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744E" w14:textId="77777777" w:rsidR="001B3428" w:rsidRPr="003A67AB" w:rsidRDefault="001B3428" w:rsidP="001B3428">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 xml:space="preserve">SINTEZA </w:t>
      </w:r>
    </w:p>
    <w:p w14:paraId="7B04A5B4" w14:textId="3BE11BFB" w:rsidR="001B3428" w:rsidRPr="003A67AB" w:rsidRDefault="00DD3156" w:rsidP="001B3428">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obiecțiilor</w:t>
      </w:r>
      <w:r w:rsidR="001B3428" w:rsidRPr="003A67AB">
        <w:rPr>
          <w:rFonts w:ascii="Times New Roman" w:hAnsi="Times New Roman"/>
          <w:b/>
          <w:sz w:val="28"/>
          <w:szCs w:val="28"/>
          <w:lang w:val="ro-MD"/>
        </w:rPr>
        <w:t xml:space="preserve"> </w:t>
      </w:r>
      <w:proofErr w:type="spellStart"/>
      <w:r w:rsidR="001B3428" w:rsidRPr="003A67AB">
        <w:rPr>
          <w:rFonts w:ascii="Times New Roman" w:hAnsi="Times New Roman"/>
          <w:b/>
          <w:sz w:val="28"/>
          <w:szCs w:val="28"/>
          <w:lang w:val="ro-MD"/>
        </w:rPr>
        <w:t>şi</w:t>
      </w:r>
      <w:proofErr w:type="spellEnd"/>
      <w:r w:rsidR="001B3428" w:rsidRPr="003A67AB">
        <w:rPr>
          <w:rFonts w:ascii="Times New Roman" w:hAnsi="Times New Roman"/>
          <w:b/>
          <w:sz w:val="28"/>
          <w:szCs w:val="28"/>
          <w:lang w:val="ro-MD"/>
        </w:rPr>
        <w:t xml:space="preserve"> propunerilor/recomandărilor</w:t>
      </w:r>
    </w:p>
    <w:p w14:paraId="0BF1F0C3" w14:textId="387EA9DB" w:rsidR="001B3428" w:rsidRDefault="001B3428" w:rsidP="000260C9">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 xml:space="preserve">la proiectul  </w:t>
      </w:r>
      <w:r w:rsidR="000260C9">
        <w:rPr>
          <w:rFonts w:ascii="Times New Roman" w:hAnsi="Times New Roman"/>
          <w:b/>
          <w:sz w:val="28"/>
          <w:szCs w:val="28"/>
          <w:lang w:val="ro-MD"/>
        </w:rPr>
        <w:t>Codului urbanismului și construcțiilor</w:t>
      </w:r>
    </w:p>
    <w:p w14:paraId="6E470621" w14:textId="637A92FF" w:rsidR="000260C9" w:rsidRPr="000260C9" w:rsidRDefault="000260C9" w:rsidP="000260C9">
      <w:pPr>
        <w:tabs>
          <w:tab w:val="left" w:pos="884"/>
          <w:tab w:val="left" w:pos="1196"/>
        </w:tabs>
        <w:spacing w:after="0" w:line="240" w:lineRule="auto"/>
        <w:jc w:val="center"/>
        <w:rPr>
          <w:rFonts w:ascii="Times New Roman" w:hAnsi="Times New Roman"/>
          <w:b/>
          <w:sz w:val="28"/>
          <w:szCs w:val="28"/>
          <w:lang w:val="ro-MD"/>
        </w:rPr>
      </w:pPr>
      <w:r>
        <w:rPr>
          <w:rFonts w:ascii="Times New Roman" w:hAnsi="Times New Roman"/>
          <w:b/>
          <w:sz w:val="28"/>
          <w:szCs w:val="28"/>
          <w:lang w:val="ro-MD"/>
        </w:rPr>
        <w:t xml:space="preserve">Nr. unic </w:t>
      </w:r>
      <w:r w:rsidRPr="000260C9">
        <w:rPr>
          <w:rFonts w:ascii="Times New Roman" w:hAnsi="Times New Roman"/>
          <w:b/>
          <w:sz w:val="28"/>
          <w:szCs w:val="28"/>
          <w:lang w:val="ro-MD"/>
        </w:rPr>
        <w:t>28/MIDR/2023</w:t>
      </w:r>
      <w:r w:rsidR="005C3038">
        <w:rPr>
          <w:rFonts w:ascii="Times New Roman" w:hAnsi="Times New Roman"/>
          <w:b/>
          <w:sz w:val="28"/>
          <w:szCs w:val="28"/>
          <w:lang w:val="ro-MD"/>
        </w:rPr>
        <w:t xml:space="preserve"> (avizare repetată)</w:t>
      </w:r>
    </w:p>
    <w:p w14:paraId="5BAE2036" w14:textId="77777777" w:rsidR="001B3428" w:rsidRPr="003A67AB" w:rsidRDefault="001B3428" w:rsidP="001B3428">
      <w:pPr>
        <w:tabs>
          <w:tab w:val="left" w:pos="884"/>
          <w:tab w:val="left" w:pos="1196"/>
        </w:tabs>
        <w:spacing w:after="0" w:line="240" w:lineRule="auto"/>
        <w:ind w:firstLine="702"/>
        <w:jc w:val="right"/>
        <w:rPr>
          <w:rFonts w:ascii="Times New Roman" w:hAnsi="Times New Roman"/>
          <w:sz w:val="28"/>
          <w:szCs w:val="28"/>
          <w:lang w:val="ro-MD"/>
        </w:rPr>
      </w:pPr>
    </w:p>
    <w:tbl>
      <w:tblPr>
        <w:tblW w:w="1505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1"/>
        <w:gridCol w:w="2414"/>
        <w:gridCol w:w="1132"/>
        <w:gridCol w:w="7258"/>
        <w:gridCol w:w="3260"/>
      </w:tblGrid>
      <w:tr w:rsidR="001B3428" w:rsidRPr="003A67AB" w14:paraId="31DA2249" w14:textId="77777777" w:rsidTr="00C94EEE">
        <w:tc>
          <w:tcPr>
            <w:tcW w:w="991" w:type="dxa"/>
            <w:shd w:val="clear" w:color="auto" w:fill="auto"/>
          </w:tcPr>
          <w:p w14:paraId="42169A5F" w14:textId="3B9F543C" w:rsidR="001B3428" w:rsidRPr="00C74A09" w:rsidRDefault="000260C9" w:rsidP="0084169D">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Nr. articolului</w:t>
            </w:r>
          </w:p>
        </w:tc>
        <w:tc>
          <w:tcPr>
            <w:tcW w:w="2414" w:type="dxa"/>
            <w:shd w:val="clear" w:color="auto" w:fill="auto"/>
          </w:tcPr>
          <w:p w14:paraId="782D17C8"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Participantul la avizare (expertizare)/</w:t>
            </w:r>
          </w:p>
          <w:p w14:paraId="74F65BB9"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consultare publică</w:t>
            </w:r>
          </w:p>
        </w:tc>
        <w:tc>
          <w:tcPr>
            <w:tcW w:w="1132" w:type="dxa"/>
            <w:shd w:val="clear" w:color="auto" w:fill="auto"/>
          </w:tcPr>
          <w:p w14:paraId="2A29C304"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Nr.</w:t>
            </w:r>
          </w:p>
          <w:p w14:paraId="1F2B3F35" w14:textId="7F3C251F" w:rsidR="001B3428" w:rsidRDefault="000260C9"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obiecției</w:t>
            </w:r>
            <w:r w:rsidR="001B3428" w:rsidRPr="00C74A09">
              <w:rPr>
                <w:rFonts w:ascii="Times New Roman" w:hAnsi="Times New Roman"/>
                <w:b/>
                <w:sz w:val="24"/>
                <w:szCs w:val="24"/>
                <w:lang w:val="ro-MD"/>
              </w:rPr>
              <w:t>/propunerii</w:t>
            </w:r>
            <w:r w:rsidR="001B3428">
              <w:rPr>
                <w:rFonts w:ascii="Times New Roman" w:hAnsi="Times New Roman"/>
                <w:b/>
                <w:sz w:val="24"/>
                <w:szCs w:val="24"/>
                <w:lang w:val="ro-MD"/>
              </w:rPr>
              <w:t>/</w:t>
            </w:r>
          </w:p>
          <w:p w14:paraId="5924840F"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recoman</w:t>
            </w:r>
            <w:r w:rsidRPr="00C74A09">
              <w:rPr>
                <w:rFonts w:ascii="Times New Roman" w:hAnsi="Times New Roman"/>
                <w:b/>
                <w:sz w:val="24"/>
                <w:szCs w:val="24"/>
                <w:lang w:val="ro-MD"/>
              </w:rPr>
              <w:t xml:space="preserve">dării </w:t>
            </w:r>
          </w:p>
        </w:tc>
        <w:tc>
          <w:tcPr>
            <w:tcW w:w="7258" w:type="dxa"/>
            <w:shd w:val="clear" w:color="auto" w:fill="auto"/>
          </w:tcPr>
          <w:p w14:paraId="68EB08F1" w14:textId="156ECBAA" w:rsidR="001B3428" w:rsidRPr="00C74A09" w:rsidRDefault="000260C9"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Conținutul</w:t>
            </w:r>
            <w:r w:rsidR="001B3428" w:rsidRPr="00C74A09">
              <w:rPr>
                <w:rFonts w:ascii="Times New Roman" w:hAnsi="Times New Roman"/>
                <w:b/>
                <w:sz w:val="24"/>
                <w:szCs w:val="24"/>
                <w:lang w:val="ro-MD"/>
              </w:rPr>
              <w:t xml:space="preserve"> </w:t>
            </w:r>
            <w:r w:rsidRPr="00C74A09">
              <w:rPr>
                <w:rFonts w:ascii="Times New Roman" w:hAnsi="Times New Roman"/>
                <w:b/>
                <w:sz w:val="24"/>
                <w:szCs w:val="24"/>
                <w:lang w:val="ro-MD"/>
              </w:rPr>
              <w:t>obiecției</w:t>
            </w:r>
            <w:r w:rsidR="001B3428" w:rsidRPr="00C74A09">
              <w:rPr>
                <w:rFonts w:ascii="Times New Roman" w:hAnsi="Times New Roman"/>
                <w:b/>
                <w:sz w:val="24"/>
                <w:szCs w:val="24"/>
                <w:lang w:val="ro-MD"/>
              </w:rPr>
              <w:t>/</w:t>
            </w:r>
          </w:p>
          <w:p w14:paraId="1BC2E90F" w14:textId="01D57075"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propunerii/recomandării</w:t>
            </w:r>
          </w:p>
        </w:tc>
        <w:tc>
          <w:tcPr>
            <w:tcW w:w="3260" w:type="dxa"/>
            <w:shd w:val="clear" w:color="auto" w:fill="auto"/>
          </w:tcPr>
          <w:p w14:paraId="1F73A052" w14:textId="33F2B9FA"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Argumentarea autorului proiectului</w:t>
            </w:r>
          </w:p>
        </w:tc>
      </w:tr>
      <w:tr w:rsidR="001B3428" w:rsidRPr="00B14B8D" w14:paraId="07DA71F1" w14:textId="77777777" w:rsidTr="0032702D">
        <w:tc>
          <w:tcPr>
            <w:tcW w:w="15055" w:type="dxa"/>
            <w:gridSpan w:val="5"/>
          </w:tcPr>
          <w:p w14:paraId="186222B6" w14:textId="4D08336D" w:rsidR="001B3428" w:rsidRPr="00A24F7A" w:rsidRDefault="001B3428" w:rsidP="0084169D">
            <w:pPr>
              <w:tabs>
                <w:tab w:val="left" w:pos="884"/>
                <w:tab w:val="left" w:pos="1196"/>
              </w:tabs>
              <w:spacing w:after="0" w:line="240" w:lineRule="auto"/>
              <w:jc w:val="center"/>
              <w:rPr>
                <w:rFonts w:ascii="Times New Roman" w:hAnsi="Times New Roman"/>
                <w:b/>
                <w:bCs/>
                <w:sz w:val="24"/>
                <w:szCs w:val="24"/>
                <w:lang w:val="ro-MD"/>
              </w:rPr>
            </w:pPr>
            <w:r w:rsidRPr="00A24F7A">
              <w:rPr>
                <w:rFonts w:ascii="Times New Roman" w:hAnsi="Times New Roman"/>
                <w:b/>
                <w:bCs/>
                <w:sz w:val="24"/>
                <w:szCs w:val="24"/>
                <w:lang w:val="ro-MD"/>
              </w:rPr>
              <w:t xml:space="preserve">I. </w:t>
            </w:r>
            <w:r w:rsidR="00BE1E99" w:rsidRPr="00A24F7A">
              <w:rPr>
                <w:rFonts w:ascii="Times New Roman" w:hAnsi="Times New Roman"/>
                <w:b/>
                <w:bCs/>
                <w:sz w:val="24"/>
                <w:szCs w:val="24"/>
                <w:lang w:val="ro-MD"/>
              </w:rPr>
              <w:t>Obiecții</w:t>
            </w:r>
            <w:r w:rsidRPr="00A24F7A">
              <w:rPr>
                <w:rFonts w:ascii="Times New Roman" w:hAnsi="Times New Roman"/>
                <w:b/>
                <w:bCs/>
                <w:sz w:val="24"/>
                <w:szCs w:val="24"/>
                <w:lang w:val="ro-MD"/>
              </w:rPr>
              <w:t xml:space="preserve"> </w:t>
            </w:r>
            <w:proofErr w:type="spellStart"/>
            <w:r w:rsidRPr="00A24F7A">
              <w:rPr>
                <w:rFonts w:ascii="Times New Roman" w:hAnsi="Times New Roman"/>
                <w:b/>
                <w:bCs/>
                <w:sz w:val="24"/>
                <w:szCs w:val="24"/>
                <w:lang w:val="ro-MD"/>
              </w:rPr>
              <w:t>şi</w:t>
            </w:r>
            <w:proofErr w:type="spellEnd"/>
            <w:r w:rsidRPr="00A24F7A">
              <w:rPr>
                <w:rFonts w:ascii="Times New Roman" w:hAnsi="Times New Roman"/>
                <w:b/>
                <w:bCs/>
                <w:sz w:val="24"/>
                <w:szCs w:val="24"/>
                <w:lang w:val="ro-MD"/>
              </w:rPr>
              <w:t xml:space="preserve"> propuneri de ordin general</w:t>
            </w:r>
          </w:p>
        </w:tc>
      </w:tr>
      <w:tr w:rsidR="001B3428" w:rsidRPr="00B14B8D" w14:paraId="08231A8A" w14:textId="77777777" w:rsidTr="00C94EEE">
        <w:tc>
          <w:tcPr>
            <w:tcW w:w="991" w:type="dxa"/>
          </w:tcPr>
          <w:p w14:paraId="6251EB83" w14:textId="77777777" w:rsidR="001B3428" w:rsidRPr="00C74A09" w:rsidRDefault="001B3428" w:rsidP="00A24F7A">
            <w:pPr>
              <w:tabs>
                <w:tab w:val="left" w:pos="884"/>
                <w:tab w:val="left" w:pos="1196"/>
              </w:tabs>
              <w:spacing w:after="0" w:line="240" w:lineRule="auto"/>
              <w:rPr>
                <w:rFonts w:ascii="Times New Roman" w:hAnsi="Times New Roman"/>
                <w:sz w:val="24"/>
                <w:szCs w:val="24"/>
                <w:lang w:val="ro-MD"/>
              </w:rPr>
            </w:pPr>
          </w:p>
        </w:tc>
        <w:tc>
          <w:tcPr>
            <w:tcW w:w="2414" w:type="dxa"/>
          </w:tcPr>
          <w:p w14:paraId="6992479B" w14:textId="77777777" w:rsidR="00A24F7A" w:rsidRDefault="00980EC7" w:rsidP="00A24F7A">
            <w:pPr>
              <w:tabs>
                <w:tab w:val="left" w:pos="884"/>
                <w:tab w:val="left" w:pos="1196"/>
              </w:tabs>
              <w:spacing w:after="0" w:line="240" w:lineRule="auto"/>
              <w:rPr>
                <w:rFonts w:ascii="Times New Roman" w:hAnsi="Times New Roman"/>
                <w:b/>
                <w:bCs/>
                <w:sz w:val="24"/>
                <w:szCs w:val="24"/>
                <w:lang w:val="ro-MD"/>
              </w:rPr>
            </w:pPr>
            <w:r w:rsidRPr="00980EC7">
              <w:rPr>
                <w:rFonts w:ascii="Times New Roman" w:hAnsi="Times New Roman"/>
                <w:b/>
                <w:bCs/>
                <w:sz w:val="24"/>
                <w:szCs w:val="24"/>
                <w:lang w:val="ro-MD"/>
              </w:rPr>
              <w:t>Ministerul Sănătății</w:t>
            </w:r>
          </w:p>
          <w:p w14:paraId="7BC4ECEF" w14:textId="1966EE2A" w:rsidR="00980EC7" w:rsidRPr="00980EC7" w:rsidRDefault="00980EC7"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980EC7">
              <w:rPr>
                <w:rFonts w:ascii="Times New Roman" w:hAnsi="Times New Roman"/>
                <w:b/>
                <w:bCs/>
                <w:sz w:val="24"/>
                <w:szCs w:val="24"/>
                <w:lang w:val="ro-MD"/>
              </w:rPr>
              <w:t>23/1762 din 18.05.2023</w:t>
            </w:r>
          </w:p>
        </w:tc>
        <w:tc>
          <w:tcPr>
            <w:tcW w:w="1132" w:type="dxa"/>
          </w:tcPr>
          <w:p w14:paraId="4CC27FB0" w14:textId="6CE119A2" w:rsidR="001B3428" w:rsidRPr="00C74A09" w:rsidRDefault="001B3428" w:rsidP="00A24F7A">
            <w:pPr>
              <w:tabs>
                <w:tab w:val="left" w:pos="884"/>
                <w:tab w:val="left" w:pos="1196"/>
              </w:tabs>
              <w:spacing w:after="0" w:line="240" w:lineRule="auto"/>
              <w:rPr>
                <w:rFonts w:ascii="Times New Roman" w:hAnsi="Times New Roman"/>
                <w:sz w:val="24"/>
                <w:szCs w:val="24"/>
                <w:lang w:val="ro-MD"/>
              </w:rPr>
            </w:pPr>
          </w:p>
        </w:tc>
        <w:tc>
          <w:tcPr>
            <w:tcW w:w="7258" w:type="dxa"/>
          </w:tcPr>
          <w:p w14:paraId="5CA96E4F" w14:textId="43E0F28C" w:rsidR="001B3428" w:rsidRPr="00980EC7" w:rsidRDefault="00980EC7" w:rsidP="00A24F7A">
            <w:pPr>
              <w:tabs>
                <w:tab w:val="left" w:pos="884"/>
                <w:tab w:val="left" w:pos="1196"/>
              </w:tabs>
              <w:spacing w:after="0" w:line="240" w:lineRule="auto"/>
              <w:rPr>
                <w:rFonts w:ascii="Times New Roman" w:hAnsi="Times New Roman"/>
                <w:sz w:val="24"/>
                <w:szCs w:val="24"/>
                <w:lang w:val="en-US"/>
              </w:rPr>
            </w:pPr>
            <w:proofErr w:type="spellStart"/>
            <w:r>
              <w:rPr>
                <w:rFonts w:ascii="Times New Roman" w:hAnsi="Times New Roman"/>
                <w:sz w:val="24"/>
                <w:szCs w:val="24"/>
                <w:lang w:val="en-US"/>
              </w:rPr>
              <w:t>C</w:t>
            </w:r>
            <w:r w:rsidRPr="00980EC7">
              <w:rPr>
                <w:rFonts w:ascii="Times New Roman" w:hAnsi="Times New Roman"/>
                <w:sz w:val="24"/>
                <w:szCs w:val="24"/>
                <w:lang w:val="en-US"/>
              </w:rPr>
              <w:t>omunică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lipsa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propunerilor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obiecțiilor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asupra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acestuia</w:t>
            </w:r>
            <w:proofErr w:type="spellEnd"/>
            <w:r w:rsidR="006C23FB">
              <w:rPr>
                <w:rFonts w:ascii="Times New Roman" w:hAnsi="Times New Roman"/>
                <w:sz w:val="24"/>
                <w:szCs w:val="24"/>
                <w:lang w:val="en-US"/>
              </w:rPr>
              <w:t xml:space="preserve"> </w:t>
            </w:r>
            <w:r w:rsidRPr="00980EC7">
              <w:rPr>
                <w:rFonts w:ascii="Times New Roman" w:hAnsi="Times New Roman"/>
                <w:sz w:val="24"/>
                <w:szCs w:val="24"/>
                <w:lang w:val="en-US"/>
              </w:rPr>
              <w:t>(</w:t>
            </w:r>
            <w:proofErr w:type="spellStart"/>
            <w:r w:rsidRPr="00980EC7">
              <w:rPr>
                <w:rFonts w:ascii="Times New Roman" w:hAnsi="Times New Roman"/>
                <w:sz w:val="24"/>
                <w:szCs w:val="24"/>
                <w:lang w:val="en-US"/>
              </w:rPr>
              <w:t>propunerile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incluse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proiect</w:t>
            </w:r>
            <w:proofErr w:type="spellEnd"/>
            <w:r w:rsidRPr="00980EC7">
              <w:rPr>
                <w:rFonts w:ascii="Times New Roman" w:hAnsi="Times New Roman"/>
                <w:sz w:val="24"/>
                <w:szCs w:val="24"/>
                <w:lang w:val="en-US"/>
              </w:rPr>
              <w:t xml:space="preserve"> anterior au </w:t>
            </w:r>
            <w:proofErr w:type="spellStart"/>
            <w:r w:rsidRPr="00980EC7">
              <w:rPr>
                <w:rFonts w:ascii="Times New Roman" w:hAnsi="Times New Roman"/>
                <w:sz w:val="24"/>
                <w:szCs w:val="24"/>
                <w:lang w:val="en-US"/>
              </w:rPr>
              <w:t>fost</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coordonate</w:t>
            </w:r>
            <w:proofErr w:type="spellEnd"/>
            <w:r w:rsidRPr="00980EC7">
              <w:rPr>
                <w:rFonts w:ascii="Times New Roman" w:hAnsi="Times New Roman"/>
                <w:sz w:val="24"/>
                <w:szCs w:val="24"/>
                <w:lang w:val="en-US"/>
              </w:rPr>
              <w:t>)</w:t>
            </w:r>
            <w:r>
              <w:rPr>
                <w:rFonts w:ascii="Times New Roman" w:hAnsi="Times New Roman"/>
                <w:sz w:val="24"/>
                <w:szCs w:val="24"/>
                <w:lang w:val="en-US"/>
              </w:rPr>
              <w:t>.</w:t>
            </w:r>
          </w:p>
        </w:tc>
        <w:tc>
          <w:tcPr>
            <w:tcW w:w="3260" w:type="dxa"/>
          </w:tcPr>
          <w:p w14:paraId="6AF9B1B3" w14:textId="70662A5C" w:rsidR="00580959" w:rsidRPr="00C74A09" w:rsidRDefault="00580959" w:rsidP="00580959">
            <w:pPr>
              <w:tabs>
                <w:tab w:val="left" w:pos="884"/>
                <w:tab w:val="left" w:pos="1196"/>
              </w:tabs>
              <w:spacing w:after="0" w:line="240" w:lineRule="auto"/>
              <w:rPr>
                <w:rFonts w:ascii="Times New Roman" w:hAnsi="Times New Roman"/>
                <w:sz w:val="24"/>
                <w:szCs w:val="24"/>
                <w:lang w:val="ro-MD"/>
              </w:rPr>
            </w:pPr>
          </w:p>
        </w:tc>
      </w:tr>
      <w:tr w:rsidR="000943A5" w:rsidRPr="00B14B8D" w14:paraId="30BFA1C8" w14:textId="77777777" w:rsidTr="00C94EEE">
        <w:tc>
          <w:tcPr>
            <w:tcW w:w="991" w:type="dxa"/>
          </w:tcPr>
          <w:p w14:paraId="4D7EA6CC" w14:textId="77777777" w:rsidR="000943A5" w:rsidRPr="00C74A09" w:rsidRDefault="000943A5" w:rsidP="00A24F7A">
            <w:pPr>
              <w:tabs>
                <w:tab w:val="left" w:pos="884"/>
                <w:tab w:val="left" w:pos="1196"/>
              </w:tabs>
              <w:spacing w:after="0" w:line="240" w:lineRule="auto"/>
              <w:rPr>
                <w:rFonts w:ascii="Times New Roman" w:hAnsi="Times New Roman"/>
                <w:sz w:val="24"/>
                <w:szCs w:val="24"/>
                <w:lang w:val="ro-MD"/>
              </w:rPr>
            </w:pPr>
          </w:p>
        </w:tc>
        <w:tc>
          <w:tcPr>
            <w:tcW w:w="2414" w:type="dxa"/>
          </w:tcPr>
          <w:p w14:paraId="0ED1B468" w14:textId="20E75B53" w:rsidR="000943A5" w:rsidRPr="00980EC7" w:rsidRDefault="000943A5"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Afacerilor Externe și Integrării Europene nr. </w:t>
            </w:r>
            <w:r w:rsidRPr="000943A5">
              <w:rPr>
                <w:rFonts w:ascii="Times New Roman" w:hAnsi="Times New Roman"/>
                <w:b/>
                <w:bCs/>
                <w:sz w:val="24"/>
                <w:szCs w:val="24"/>
                <w:lang w:val="ro-MD"/>
              </w:rPr>
              <w:t>DI/3/041-5863 din 22</w:t>
            </w:r>
            <w:r>
              <w:rPr>
                <w:rFonts w:ascii="Times New Roman" w:hAnsi="Times New Roman"/>
                <w:b/>
                <w:bCs/>
                <w:sz w:val="24"/>
                <w:szCs w:val="24"/>
                <w:lang w:val="ro-MD"/>
              </w:rPr>
              <w:t>.05.</w:t>
            </w:r>
            <w:r w:rsidRPr="000943A5">
              <w:rPr>
                <w:rFonts w:ascii="Times New Roman" w:hAnsi="Times New Roman"/>
                <w:b/>
                <w:bCs/>
                <w:sz w:val="24"/>
                <w:szCs w:val="24"/>
                <w:lang w:val="ro-MD"/>
              </w:rPr>
              <w:t>2023</w:t>
            </w:r>
          </w:p>
        </w:tc>
        <w:tc>
          <w:tcPr>
            <w:tcW w:w="1132" w:type="dxa"/>
          </w:tcPr>
          <w:p w14:paraId="1E02BA86" w14:textId="77777777" w:rsidR="000943A5" w:rsidRPr="00C74A09" w:rsidRDefault="000943A5" w:rsidP="00A24F7A">
            <w:pPr>
              <w:tabs>
                <w:tab w:val="left" w:pos="884"/>
                <w:tab w:val="left" w:pos="1196"/>
              </w:tabs>
              <w:spacing w:after="0" w:line="240" w:lineRule="auto"/>
              <w:rPr>
                <w:rFonts w:ascii="Times New Roman" w:hAnsi="Times New Roman"/>
                <w:sz w:val="24"/>
                <w:szCs w:val="24"/>
                <w:lang w:val="ro-MD"/>
              </w:rPr>
            </w:pPr>
          </w:p>
        </w:tc>
        <w:tc>
          <w:tcPr>
            <w:tcW w:w="7258" w:type="dxa"/>
          </w:tcPr>
          <w:p w14:paraId="69BA57C1" w14:textId="318869CE" w:rsidR="000943A5" w:rsidRPr="000943A5" w:rsidRDefault="000943A5" w:rsidP="000943A5">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C</w:t>
            </w:r>
            <w:r w:rsidRPr="000943A5">
              <w:rPr>
                <w:rFonts w:ascii="Times New Roman" w:hAnsi="Times New Roman"/>
                <w:sz w:val="24"/>
                <w:szCs w:val="24"/>
                <w:lang w:val="ro-MD"/>
              </w:rPr>
              <w:t>omunică lipsa de obiecții și propuneri</w:t>
            </w:r>
            <w:r>
              <w:rPr>
                <w:rFonts w:ascii="Times New Roman" w:hAnsi="Times New Roman"/>
                <w:sz w:val="24"/>
                <w:szCs w:val="24"/>
                <w:lang w:val="ro-MD"/>
              </w:rPr>
              <w:t>.</w:t>
            </w:r>
          </w:p>
        </w:tc>
        <w:tc>
          <w:tcPr>
            <w:tcW w:w="3260" w:type="dxa"/>
          </w:tcPr>
          <w:p w14:paraId="2CC58658" w14:textId="77777777" w:rsidR="000943A5" w:rsidRPr="00C74A09" w:rsidRDefault="000943A5" w:rsidP="00580959">
            <w:pPr>
              <w:tabs>
                <w:tab w:val="left" w:pos="884"/>
                <w:tab w:val="left" w:pos="1196"/>
              </w:tabs>
              <w:spacing w:after="0" w:line="240" w:lineRule="auto"/>
              <w:rPr>
                <w:rFonts w:ascii="Times New Roman" w:hAnsi="Times New Roman"/>
                <w:sz w:val="24"/>
                <w:szCs w:val="24"/>
                <w:lang w:val="ro-MD"/>
              </w:rPr>
            </w:pPr>
          </w:p>
        </w:tc>
      </w:tr>
      <w:tr w:rsidR="0009289A" w:rsidRPr="00B14B8D" w14:paraId="735900DE" w14:textId="77777777" w:rsidTr="00C94EEE">
        <w:tc>
          <w:tcPr>
            <w:tcW w:w="991" w:type="dxa"/>
          </w:tcPr>
          <w:p w14:paraId="713EFCA0" w14:textId="77777777" w:rsidR="0009289A" w:rsidRPr="0009289A" w:rsidRDefault="0009289A" w:rsidP="00A24F7A">
            <w:pPr>
              <w:tabs>
                <w:tab w:val="left" w:pos="884"/>
                <w:tab w:val="left" w:pos="1196"/>
              </w:tabs>
              <w:spacing w:after="0" w:line="240" w:lineRule="auto"/>
              <w:rPr>
                <w:rFonts w:ascii="Times New Roman" w:hAnsi="Times New Roman"/>
                <w:sz w:val="24"/>
                <w:szCs w:val="24"/>
                <w:lang w:val="en-US"/>
              </w:rPr>
            </w:pPr>
          </w:p>
        </w:tc>
        <w:tc>
          <w:tcPr>
            <w:tcW w:w="2414" w:type="dxa"/>
          </w:tcPr>
          <w:p w14:paraId="186E7F49" w14:textId="2CDC6A3D" w:rsidR="0009289A" w:rsidRDefault="0009289A"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Culturii nr. 04/2-09/1365 din 31.05.2023</w:t>
            </w:r>
          </w:p>
        </w:tc>
        <w:tc>
          <w:tcPr>
            <w:tcW w:w="1132" w:type="dxa"/>
          </w:tcPr>
          <w:p w14:paraId="6215E26B" w14:textId="77777777" w:rsidR="0009289A" w:rsidRPr="00C74A09" w:rsidRDefault="0009289A" w:rsidP="00A24F7A">
            <w:pPr>
              <w:tabs>
                <w:tab w:val="left" w:pos="884"/>
                <w:tab w:val="left" w:pos="1196"/>
              </w:tabs>
              <w:spacing w:after="0" w:line="240" w:lineRule="auto"/>
              <w:rPr>
                <w:rFonts w:ascii="Times New Roman" w:hAnsi="Times New Roman"/>
                <w:sz w:val="24"/>
                <w:szCs w:val="24"/>
                <w:lang w:val="ro-MD"/>
              </w:rPr>
            </w:pPr>
          </w:p>
        </w:tc>
        <w:tc>
          <w:tcPr>
            <w:tcW w:w="7258" w:type="dxa"/>
          </w:tcPr>
          <w:p w14:paraId="7C9C06F9" w14:textId="2FC44FB4" w:rsidR="0009289A" w:rsidRDefault="0009289A" w:rsidP="000943A5">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Comunică lipsa de obiecții și propuneri.</w:t>
            </w:r>
          </w:p>
        </w:tc>
        <w:tc>
          <w:tcPr>
            <w:tcW w:w="3260" w:type="dxa"/>
          </w:tcPr>
          <w:p w14:paraId="08C47213" w14:textId="77777777" w:rsidR="0009289A" w:rsidRPr="00C74A09" w:rsidRDefault="0009289A" w:rsidP="00580959">
            <w:pPr>
              <w:tabs>
                <w:tab w:val="left" w:pos="884"/>
                <w:tab w:val="left" w:pos="1196"/>
              </w:tabs>
              <w:spacing w:after="0" w:line="240" w:lineRule="auto"/>
              <w:rPr>
                <w:rFonts w:ascii="Times New Roman" w:hAnsi="Times New Roman"/>
                <w:sz w:val="24"/>
                <w:szCs w:val="24"/>
                <w:lang w:val="ro-MD"/>
              </w:rPr>
            </w:pPr>
          </w:p>
        </w:tc>
      </w:tr>
      <w:tr w:rsidR="0009289A" w:rsidRPr="00B14B8D" w14:paraId="1A35C915" w14:textId="77777777" w:rsidTr="00C94EEE">
        <w:tc>
          <w:tcPr>
            <w:tcW w:w="991" w:type="dxa"/>
          </w:tcPr>
          <w:p w14:paraId="7D9B61F8" w14:textId="77777777" w:rsidR="0009289A" w:rsidRPr="0009289A" w:rsidRDefault="0009289A" w:rsidP="00A24F7A">
            <w:pPr>
              <w:tabs>
                <w:tab w:val="left" w:pos="884"/>
                <w:tab w:val="left" w:pos="1196"/>
              </w:tabs>
              <w:spacing w:after="0" w:line="240" w:lineRule="auto"/>
              <w:rPr>
                <w:rFonts w:ascii="Times New Roman" w:hAnsi="Times New Roman"/>
                <w:sz w:val="24"/>
                <w:szCs w:val="24"/>
                <w:lang w:val="en-US"/>
              </w:rPr>
            </w:pPr>
          </w:p>
        </w:tc>
        <w:tc>
          <w:tcPr>
            <w:tcW w:w="2414" w:type="dxa"/>
          </w:tcPr>
          <w:p w14:paraId="4D0A5517" w14:textId="2E3AEA34" w:rsidR="0009289A" w:rsidRDefault="0009289A"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Apărării nr. 11/741 din 30.05.2023</w:t>
            </w:r>
          </w:p>
        </w:tc>
        <w:tc>
          <w:tcPr>
            <w:tcW w:w="1132" w:type="dxa"/>
          </w:tcPr>
          <w:p w14:paraId="206F1FB6" w14:textId="77777777" w:rsidR="0009289A" w:rsidRPr="00C74A09" w:rsidRDefault="0009289A" w:rsidP="00A24F7A">
            <w:pPr>
              <w:tabs>
                <w:tab w:val="left" w:pos="884"/>
                <w:tab w:val="left" w:pos="1196"/>
              </w:tabs>
              <w:spacing w:after="0" w:line="240" w:lineRule="auto"/>
              <w:rPr>
                <w:rFonts w:ascii="Times New Roman" w:hAnsi="Times New Roman"/>
                <w:sz w:val="24"/>
                <w:szCs w:val="24"/>
                <w:lang w:val="ro-MD"/>
              </w:rPr>
            </w:pPr>
          </w:p>
        </w:tc>
        <w:tc>
          <w:tcPr>
            <w:tcW w:w="7258" w:type="dxa"/>
          </w:tcPr>
          <w:p w14:paraId="6220401D" w14:textId="6728517F" w:rsidR="0009289A" w:rsidRDefault="0009289A" w:rsidP="000943A5">
            <w:pPr>
              <w:tabs>
                <w:tab w:val="left" w:pos="884"/>
                <w:tab w:val="left" w:pos="1196"/>
              </w:tabs>
              <w:spacing w:after="0" w:line="240" w:lineRule="auto"/>
              <w:rPr>
                <w:rFonts w:ascii="Times New Roman" w:hAnsi="Times New Roman"/>
                <w:sz w:val="24"/>
                <w:szCs w:val="24"/>
                <w:lang w:val="ro-MD"/>
              </w:rPr>
            </w:pPr>
            <w:r w:rsidRPr="0009289A">
              <w:rPr>
                <w:rFonts w:ascii="Times New Roman" w:hAnsi="Times New Roman"/>
                <w:sz w:val="24"/>
                <w:szCs w:val="24"/>
                <w:lang w:val="ro-MD"/>
              </w:rPr>
              <w:t>Comunică lipsa de obiecții și propuneri.</w:t>
            </w:r>
          </w:p>
        </w:tc>
        <w:tc>
          <w:tcPr>
            <w:tcW w:w="3260" w:type="dxa"/>
          </w:tcPr>
          <w:p w14:paraId="0A487ED1" w14:textId="77777777" w:rsidR="0009289A" w:rsidRPr="00C74A09" w:rsidRDefault="0009289A" w:rsidP="00580959">
            <w:pPr>
              <w:tabs>
                <w:tab w:val="left" w:pos="884"/>
                <w:tab w:val="left" w:pos="1196"/>
              </w:tabs>
              <w:spacing w:after="0" w:line="240" w:lineRule="auto"/>
              <w:rPr>
                <w:rFonts w:ascii="Times New Roman" w:hAnsi="Times New Roman"/>
                <w:sz w:val="24"/>
                <w:szCs w:val="24"/>
                <w:lang w:val="ro-MD"/>
              </w:rPr>
            </w:pPr>
          </w:p>
        </w:tc>
      </w:tr>
      <w:tr w:rsidR="0023706A" w:rsidRPr="00B14B8D" w14:paraId="38FDB7BB" w14:textId="77777777" w:rsidTr="00C94EEE">
        <w:tc>
          <w:tcPr>
            <w:tcW w:w="991" w:type="dxa"/>
          </w:tcPr>
          <w:p w14:paraId="0190CB80" w14:textId="77777777" w:rsidR="0023706A" w:rsidRPr="0009289A" w:rsidRDefault="0023706A" w:rsidP="00A24F7A">
            <w:pPr>
              <w:tabs>
                <w:tab w:val="left" w:pos="884"/>
                <w:tab w:val="left" w:pos="1196"/>
              </w:tabs>
              <w:spacing w:after="0" w:line="240" w:lineRule="auto"/>
              <w:rPr>
                <w:rFonts w:ascii="Times New Roman" w:hAnsi="Times New Roman"/>
                <w:sz w:val="24"/>
                <w:szCs w:val="24"/>
                <w:lang w:val="en-US"/>
              </w:rPr>
            </w:pPr>
          </w:p>
        </w:tc>
        <w:tc>
          <w:tcPr>
            <w:tcW w:w="2414" w:type="dxa"/>
          </w:tcPr>
          <w:p w14:paraId="2ADB8FD2" w14:textId="1D35DFFF" w:rsidR="0023706A" w:rsidRPr="0023706A" w:rsidRDefault="0023706A" w:rsidP="00A24F7A">
            <w:pPr>
              <w:tabs>
                <w:tab w:val="left" w:pos="884"/>
                <w:tab w:val="left" w:pos="1196"/>
              </w:tabs>
              <w:spacing w:after="0" w:line="240" w:lineRule="auto"/>
              <w:rPr>
                <w:rFonts w:ascii="Times New Roman" w:hAnsi="Times New Roman"/>
                <w:b/>
                <w:bCs/>
                <w:sz w:val="24"/>
                <w:szCs w:val="24"/>
                <w:lang w:val="en-US"/>
              </w:rPr>
            </w:pPr>
            <w:r>
              <w:rPr>
                <w:rFonts w:ascii="Times New Roman" w:hAnsi="Times New Roman"/>
                <w:b/>
                <w:bCs/>
                <w:sz w:val="24"/>
                <w:szCs w:val="24"/>
                <w:lang w:val="ro-MD"/>
              </w:rPr>
              <w:t>Consiliul Concurenței nr.</w:t>
            </w:r>
            <w:r w:rsidRPr="0023706A">
              <w:rPr>
                <w:rFonts w:ascii="Times New Roman" w:hAnsi="Times New Roman"/>
                <w:b/>
                <w:bCs/>
                <w:sz w:val="24"/>
                <w:szCs w:val="24"/>
                <w:lang w:val="en-US"/>
              </w:rPr>
              <w:t xml:space="preserve"> DJ-06/252-884 din 05</w:t>
            </w:r>
            <w:r>
              <w:rPr>
                <w:rFonts w:ascii="Times New Roman" w:hAnsi="Times New Roman"/>
                <w:b/>
                <w:bCs/>
                <w:sz w:val="24"/>
                <w:szCs w:val="24"/>
                <w:lang w:val="en-US"/>
              </w:rPr>
              <w:t>.06</w:t>
            </w:r>
            <w:r w:rsidRPr="0023706A">
              <w:rPr>
                <w:rFonts w:ascii="Times New Roman" w:hAnsi="Times New Roman"/>
                <w:b/>
                <w:bCs/>
                <w:sz w:val="24"/>
                <w:szCs w:val="24"/>
                <w:lang w:val="en-US"/>
              </w:rPr>
              <w:t xml:space="preserve"> 2023</w:t>
            </w:r>
          </w:p>
        </w:tc>
        <w:tc>
          <w:tcPr>
            <w:tcW w:w="1132" w:type="dxa"/>
          </w:tcPr>
          <w:p w14:paraId="4429261C" w14:textId="77777777" w:rsidR="0023706A" w:rsidRPr="00C74A09" w:rsidRDefault="0023706A" w:rsidP="00A24F7A">
            <w:pPr>
              <w:tabs>
                <w:tab w:val="left" w:pos="884"/>
                <w:tab w:val="left" w:pos="1196"/>
              </w:tabs>
              <w:spacing w:after="0" w:line="240" w:lineRule="auto"/>
              <w:rPr>
                <w:rFonts w:ascii="Times New Roman" w:hAnsi="Times New Roman"/>
                <w:sz w:val="24"/>
                <w:szCs w:val="24"/>
                <w:lang w:val="ro-MD"/>
              </w:rPr>
            </w:pPr>
          </w:p>
        </w:tc>
        <w:tc>
          <w:tcPr>
            <w:tcW w:w="7258" w:type="dxa"/>
          </w:tcPr>
          <w:p w14:paraId="79A7D5B3" w14:textId="1C65BC54" w:rsidR="0023706A" w:rsidRPr="0009289A" w:rsidRDefault="0023706A" w:rsidP="000943A5">
            <w:pPr>
              <w:tabs>
                <w:tab w:val="left" w:pos="884"/>
                <w:tab w:val="left" w:pos="1196"/>
              </w:tabs>
              <w:spacing w:after="0" w:line="240" w:lineRule="auto"/>
              <w:rPr>
                <w:rFonts w:ascii="Times New Roman" w:hAnsi="Times New Roman"/>
                <w:sz w:val="24"/>
                <w:szCs w:val="24"/>
                <w:lang w:val="ro-MD"/>
              </w:rPr>
            </w:pPr>
            <w:r w:rsidRPr="0023706A">
              <w:rPr>
                <w:rFonts w:ascii="Times New Roman" w:hAnsi="Times New Roman"/>
                <w:sz w:val="24"/>
                <w:szCs w:val="24"/>
                <w:lang w:val="ro-MD"/>
              </w:rPr>
              <w:t>Comunică lipsa de obiecții și propuneri.</w:t>
            </w:r>
          </w:p>
        </w:tc>
        <w:tc>
          <w:tcPr>
            <w:tcW w:w="3260" w:type="dxa"/>
          </w:tcPr>
          <w:p w14:paraId="36BE2E29" w14:textId="77777777" w:rsidR="0023706A" w:rsidRPr="00C74A09" w:rsidRDefault="0023706A" w:rsidP="00580959">
            <w:pPr>
              <w:tabs>
                <w:tab w:val="left" w:pos="884"/>
                <w:tab w:val="left" w:pos="1196"/>
              </w:tabs>
              <w:spacing w:after="0" w:line="240" w:lineRule="auto"/>
              <w:rPr>
                <w:rFonts w:ascii="Times New Roman" w:hAnsi="Times New Roman"/>
                <w:sz w:val="24"/>
                <w:szCs w:val="24"/>
                <w:lang w:val="ro-MD"/>
              </w:rPr>
            </w:pPr>
          </w:p>
        </w:tc>
      </w:tr>
      <w:tr w:rsidR="0023706A" w:rsidRPr="00B14B8D" w14:paraId="561E6348" w14:textId="77777777" w:rsidTr="00C94EEE">
        <w:tc>
          <w:tcPr>
            <w:tcW w:w="991" w:type="dxa"/>
          </w:tcPr>
          <w:p w14:paraId="0F135166" w14:textId="77777777" w:rsidR="0023706A" w:rsidRPr="0009289A" w:rsidRDefault="0023706A" w:rsidP="00A24F7A">
            <w:pPr>
              <w:tabs>
                <w:tab w:val="left" w:pos="884"/>
                <w:tab w:val="left" w:pos="1196"/>
              </w:tabs>
              <w:spacing w:after="0" w:line="240" w:lineRule="auto"/>
              <w:rPr>
                <w:rFonts w:ascii="Times New Roman" w:hAnsi="Times New Roman"/>
                <w:sz w:val="24"/>
                <w:szCs w:val="24"/>
                <w:lang w:val="en-US"/>
              </w:rPr>
            </w:pPr>
          </w:p>
        </w:tc>
        <w:tc>
          <w:tcPr>
            <w:tcW w:w="2414" w:type="dxa"/>
          </w:tcPr>
          <w:p w14:paraId="58A7E719" w14:textId="625B6203" w:rsidR="0023706A" w:rsidRDefault="0023706A"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w:t>
            </w:r>
            <w:r w:rsidR="007566F4">
              <w:rPr>
                <w:rFonts w:ascii="Times New Roman" w:hAnsi="Times New Roman"/>
                <w:b/>
                <w:bCs/>
                <w:sz w:val="24"/>
                <w:szCs w:val="24"/>
                <w:lang w:val="ro-MD"/>
              </w:rPr>
              <w:t>.</w:t>
            </w:r>
            <w:r>
              <w:rPr>
                <w:rFonts w:ascii="Times New Roman" w:hAnsi="Times New Roman"/>
                <w:b/>
                <w:bCs/>
                <w:sz w:val="24"/>
                <w:szCs w:val="24"/>
                <w:lang w:val="ro-MD"/>
              </w:rPr>
              <w:t xml:space="preserve">A. </w:t>
            </w:r>
            <w:proofErr w:type="spellStart"/>
            <w:r>
              <w:rPr>
                <w:rFonts w:ascii="Times New Roman" w:hAnsi="Times New Roman"/>
                <w:b/>
                <w:bCs/>
                <w:sz w:val="24"/>
                <w:szCs w:val="24"/>
                <w:lang w:val="ro-MD"/>
              </w:rPr>
              <w:t>MoldovaGaz</w:t>
            </w:r>
            <w:proofErr w:type="spellEnd"/>
          </w:p>
          <w:p w14:paraId="73265FB6" w14:textId="63E54A9C" w:rsidR="0023706A" w:rsidRDefault="0023706A"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Nr. 04/4-1915 din 06.06.2023</w:t>
            </w:r>
          </w:p>
        </w:tc>
        <w:tc>
          <w:tcPr>
            <w:tcW w:w="1132" w:type="dxa"/>
          </w:tcPr>
          <w:p w14:paraId="2232C906" w14:textId="77777777" w:rsidR="0023706A" w:rsidRPr="00C74A09" w:rsidRDefault="0023706A" w:rsidP="00A24F7A">
            <w:pPr>
              <w:tabs>
                <w:tab w:val="left" w:pos="884"/>
                <w:tab w:val="left" w:pos="1196"/>
              </w:tabs>
              <w:spacing w:after="0" w:line="240" w:lineRule="auto"/>
              <w:rPr>
                <w:rFonts w:ascii="Times New Roman" w:hAnsi="Times New Roman"/>
                <w:sz w:val="24"/>
                <w:szCs w:val="24"/>
                <w:lang w:val="ro-MD"/>
              </w:rPr>
            </w:pPr>
          </w:p>
        </w:tc>
        <w:tc>
          <w:tcPr>
            <w:tcW w:w="7258" w:type="dxa"/>
          </w:tcPr>
          <w:p w14:paraId="1156A10E" w14:textId="2BBFF6FE" w:rsidR="0023706A" w:rsidRPr="0023706A" w:rsidRDefault="0023706A" w:rsidP="000943A5">
            <w:pPr>
              <w:tabs>
                <w:tab w:val="left" w:pos="884"/>
                <w:tab w:val="left" w:pos="1196"/>
              </w:tabs>
              <w:spacing w:after="0" w:line="240" w:lineRule="auto"/>
              <w:rPr>
                <w:rFonts w:ascii="Times New Roman" w:hAnsi="Times New Roman"/>
                <w:sz w:val="24"/>
                <w:szCs w:val="24"/>
                <w:lang w:val="ro-MD"/>
              </w:rPr>
            </w:pPr>
            <w:r w:rsidRPr="0023706A">
              <w:rPr>
                <w:rFonts w:ascii="Times New Roman" w:hAnsi="Times New Roman"/>
                <w:sz w:val="24"/>
                <w:szCs w:val="24"/>
                <w:lang w:val="ro-MD"/>
              </w:rPr>
              <w:t>Comunică lipsa de obiecții și propuneri.</w:t>
            </w:r>
          </w:p>
        </w:tc>
        <w:tc>
          <w:tcPr>
            <w:tcW w:w="3260" w:type="dxa"/>
          </w:tcPr>
          <w:p w14:paraId="436D6091" w14:textId="77777777" w:rsidR="0023706A" w:rsidRPr="00C74A09" w:rsidRDefault="0023706A" w:rsidP="00580959">
            <w:pPr>
              <w:tabs>
                <w:tab w:val="left" w:pos="884"/>
                <w:tab w:val="left" w:pos="1196"/>
              </w:tabs>
              <w:spacing w:after="0" w:line="240" w:lineRule="auto"/>
              <w:rPr>
                <w:rFonts w:ascii="Times New Roman" w:hAnsi="Times New Roman"/>
                <w:sz w:val="24"/>
                <w:szCs w:val="24"/>
                <w:lang w:val="ro-MD"/>
              </w:rPr>
            </w:pPr>
          </w:p>
        </w:tc>
      </w:tr>
      <w:tr w:rsidR="007566F4" w:rsidRPr="00B14B8D" w14:paraId="1A52AE87" w14:textId="77777777" w:rsidTr="00C94EEE">
        <w:tc>
          <w:tcPr>
            <w:tcW w:w="991" w:type="dxa"/>
          </w:tcPr>
          <w:p w14:paraId="56266C8D" w14:textId="77777777" w:rsidR="007566F4" w:rsidRPr="0009289A" w:rsidRDefault="007566F4" w:rsidP="00A24F7A">
            <w:pPr>
              <w:tabs>
                <w:tab w:val="left" w:pos="884"/>
                <w:tab w:val="left" w:pos="1196"/>
              </w:tabs>
              <w:spacing w:after="0" w:line="240" w:lineRule="auto"/>
              <w:rPr>
                <w:rFonts w:ascii="Times New Roman" w:hAnsi="Times New Roman"/>
                <w:sz w:val="24"/>
                <w:szCs w:val="24"/>
                <w:lang w:val="en-US"/>
              </w:rPr>
            </w:pPr>
          </w:p>
        </w:tc>
        <w:tc>
          <w:tcPr>
            <w:tcW w:w="2414" w:type="dxa"/>
          </w:tcPr>
          <w:p w14:paraId="1B1F33C4" w14:textId="21922D22" w:rsidR="007566F4" w:rsidRDefault="007566F4"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ICȘC </w:t>
            </w:r>
            <w:proofErr w:type="spellStart"/>
            <w:r>
              <w:rPr>
                <w:rFonts w:ascii="Times New Roman" w:hAnsi="Times New Roman"/>
                <w:b/>
                <w:bCs/>
                <w:sz w:val="24"/>
                <w:szCs w:val="24"/>
                <w:lang w:val="ro-MD"/>
              </w:rPr>
              <w:t>Incercom</w:t>
            </w:r>
            <w:proofErr w:type="spellEnd"/>
            <w:r>
              <w:rPr>
                <w:rFonts w:ascii="Times New Roman" w:hAnsi="Times New Roman"/>
                <w:b/>
                <w:bCs/>
                <w:sz w:val="24"/>
                <w:szCs w:val="24"/>
                <w:lang w:val="ro-MD"/>
              </w:rPr>
              <w:t xml:space="preserve"> nr. 100 din 06.06.2023</w:t>
            </w:r>
          </w:p>
        </w:tc>
        <w:tc>
          <w:tcPr>
            <w:tcW w:w="1132" w:type="dxa"/>
          </w:tcPr>
          <w:p w14:paraId="1711B82D" w14:textId="77777777" w:rsidR="007566F4" w:rsidRPr="00C74A09" w:rsidRDefault="007566F4" w:rsidP="00A24F7A">
            <w:pPr>
              <w:tabs>
                <w:tab w:val="left" w:pos="884"/>
                <w:tab w:val="left" w:pos="1196"/>
              </w:tabs>
              <w:spacing w:after="0" w:line="240" w:lineRule="auto"/>
              <w:rPr>
                <w:rFonts w:ascii="Times New Roman" w:hAnsi="Times New Roman"/>
                <w:sz w:val="24"/>
                <w:szCs w:val="24"/>
                <w:lang w:val="ro-MD"/>
              </w:rPr>
            </w:pPr>
          </w:p>
        </w:tc>
        <w:tc>
          <w:tcPr>
            <w:tcW w:w="7258" w:type="dxa"/>
          </w:tcPr>
          <w:p w14:paraId="1DD36540" w14:textId="75006280" w:rsidR="007566F4" w:rsidRPr="0023706A" w:rsidRDefault="007566F4" w:rsidP="000943A5">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Comunică lipsa de </w:t>
            </w:r>
            <w:r w:rsidR="0006689C">
              <w:rPr>
                <w:rFonts w:ascii="Times New Roman" w:hAnsi="Times New Roman"/>
                <w:sz w:val="24"/>
                <w:szCs w:val="24"/>
                <w:lang w:val="ro-MD"/>
              </w:rPr>
              <w:t>o</w:t>
            </w:r>
            <w:r>
              <w:rPr>
                <w:rFonts w:ascii="Times New Roman" w:hAnsi="Times New Roman"/>
                <w:sz w:val="24"/>
                <w:szCs w:val="24"/>
                <w:lang w:val="ro-MD"/>
              </w:rPr>
              <w:t>biecții și propuneri.</w:t>
            </w:r>
          </w:p>
        </w:tc>
        <w:tc>
          <w:tcPr>
            <w:tcW w:w="3260" w:type="dxa"/>
          </w:tcPr>
          <w:p w14:paraId="51E005FD" w14:textId="77777777" w:rsidR="007566F4" w:rsidRPr="00C74A09" w:rsidRDefault="007566F4" w:rsidP="00580959">
            <w:pPr>
              <w:tabs>
                <w:tab w:val="left" w:pos="884"/>
                <w:tab w:val="left" w:pos="1196"/>
              </w:tabs>
              <w:spacing w:after="0" w:line="240" w:lineRule="auto"/>
              <w:rPr>
                <w:rFonts w:ascii="Times New Roman" w:hAnsi="Times New Roman"/>
                <w:sz w:val="24"/>
                <w:szCs w:val="24"/>
                <w:lang w:val="ro-MD"/>
              </w:rPr>
            </w:pPr>
          </w:p>
        </w:tc>
      </w:tr>
      <w:tr w:rsidR="0006689C" w:rsidRPr="00B14B8D" w14:paraId="00974C2B" w14:textId="77777777" w:rsidTr="00C94EEE">
        <w:tc>
          <w:tcPr>
            <w:tcW w:w="991" w:type="dxa"/>
          </w:tcPr>
          <w:p w14:paraId="4B550C48" w14:textId="77777777" w:rsidR="0006689C" w:rsidRPr="0009289A" w:rsidRDefault="0006689C" w:rsidP="00A24F7A">
            <w:pPr>
              <w:tabs>
                <w:tab w:val="left" w:pos="884"/>
                <w:tab w:val="left" w:pos="1196"/>
              </w:tabs>
              <w:spacing w:after="0" w:line="240" w:lineRule="auto"/>
              <w:rPr>
                <w:rFonts w:ascii="Times New Roman" w:hAnsi="Times New Roman"/>
                <w:sz w:val="24"/>
                <w:szCs w:val="24"/>
                <w:lang w:val="en-US"/>
              </w:rPr>
            </w:pPr>
          </w:p>
        </w:tc>
        <w:tc>
          <w:tcPr>
            <w:tcW w:w="2414" w:type="dxa"/>
          </w:tcPr>
          <w:p w14:paraId="18C4F8BB" w14:textId="78C92DE6" w:rsidR="0006689C" w:rsidRDefault="0006689C"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ÎS Calea Ferată din Moldova nr. H-4/1115 din 06.06.2023</w:t>
            </w:r>
          </w:p>
        </w:tc>
        <w:tc>
          <w:tcPr>
            <w:tcW w:w="1132" w:type="dxa"/>
          </w:tcPr>
          <w:p w14:paraId="5786D7DA" w14:textId="77777777" w:rsidR="0006689C" w:rsidRPr="00C74A09" w:rsidRDefault="0006689C" w:rsidP="00A24F7A">
            <w:pPr>
              <w:tabs>
                <w:tab w:val="left" w:pos="884"/>
                <w:tab w:val="left" w:pos="1196"/>
              </w:tabs>
              <w:spacing w:after="0" w:line="240" w:lineRule="auto"/>
              <w:rPr>
                <w:rFonts w:ascii="Times New Roman" w:hAnsi="Times New Roman"/>
                <w:sz w:val="24"/>
                <w:szCs w:val="24"/>
                <w:lang w:val="ro-MD"/>
              </w:rPr>
            </w:pPr>
          </w:p>
        </w:tc>
        <w:tc>
          <w:tcPr>
            <w:tcW w:w="7258" w:type="dxa"/>
          </w:tcPr>
          <w:p w14:paraId="6B13AFB1" w14:textId="258781ED" w:rsidR="0006689C" w:rsidRDefault="0006689C" w:rsidP="000943A5">
            <w:pPr>
              <w:tabs>
                <w:tab w:val="left" w:pos="884"/>
                <w:tab w:val="left" w:pos="1196"/>
              </w:tabs>
              <w:spacing w:after="0" w:line="240" w:lineRule="auto"/>
              <w:rPr>
                <w:rFonts w:ascii="Times New Roman" w:hAnsi="Times New Roman"/>
                <w:sz w:val="24"/>
                <w:szCs w:val="24"/>
                <w:lang w:val="ro-MD"/>
              </w:rPr>
            </w:pPr>
            <w:r w:rsidRPr="0006689C">
              <w:rPr>
                <w:rFonts w:ascii="Times New Roman" w:hAnsi="Times New Roman"/>
                <w:sz w:val="24"/>
                <w:szCs w:val="24"/>
                <w:lang w:val="ro-MD"/>
              </w:rPr>
              <w:t>Comunică lipsa de obiecții și propuneri.</w:t>
            </w:r>
          </w:p>
        </w:tc>
        <w:tc>
          <w:tcPr>
            <w:tcW w:w="3260" w:type="dxa"/>
          </w:tcPr>
          <w:p w14:paraId="6D480FE9" w14:textId="77777777" w:rsidR="0006689C" w:rsidRPr="00C74A09" w:rsidRDefault="0006689C" w:rsidP="00580959">
            <w:pPr>
              <w:tabs>
                <w:tab w:val="left" w:pos="884"/>
                <w:tab w:val="left" w:pos="1196"/>
              </w:tabs>
              <w:spacing w:after="0" w:line="240" w:lineRule="auto"/>
              <w:rPr>
                <w:rFonts w:ascii="Times New Roman" w:hAnsi="Times New Roman"/>
                <w:sz w:val="24"/>
                <w:szCs w:val="24"/>
                <w:lang w:val="ro-MD"/>
              </w:rPr>
            </w:pPr>
          </w:p>
        </w:tc>
      </w:tr>
      <w:tr w:rsidR="00980EC7" w:rsidRPr="00B14B8D" w14:paraId="0255552E" w14:textId="77777777" w:rsidTr="00C94EEE">
        <w:trPr>
          <w:trHeight w:val="1975"/>
        </w:trPr>
        <w:tc>
          <w:tcPr>
            <w:tcW w:w="991" w:type="dxa"/>
            <w:vMerge w:val="restart"/>
          </w:tcPr>
          <w:p w14:paraId="45BDD302" w14:textId="77777777" w:rsidR="00980EC7" w:rsidRPr="00C74A09" w:rsidRDefault="00980EC7" w:rsidP="0084169D">
            <w:pPr>
              <w:tabs>
                <w:tab w:val="left" w:pos="884"/>
                <w:tab w:val="left" w:pos="1196"/>
              </w:tabs>
              <w:spacing w:after="0" w:line="240" w:lineRule="auto"/>
              <w:jc w:val="right"/>
              <w:rPr>
                <w:rFonts w:ascii="Times New Roman" w:hAnsi="Times New Roman"/>
                <w:sz w:val="24"/>
                <w:szCs w:val="24"/>
                <w:lang w:val="ro-MD"/>
              </w:rPr>
            </w:pPr>
            <w:bookmarkStart w:id="0" w:name="_Hlk137631873"/>
          </w:p>
        </w:tc>
        <w:tc>
          <w:tcPr>
            <w:tcW w:w="2414" w:type="dxa"/>
            <w:vMerge w:val="restart"/>
          </w:tcPr>
          <w:p w14:paraId="1E54DA61" w14:textId="443615AC" w:rsidR="00980EC7" w:rsidRPr="00980EC7" w:rsidRDefault="00980EC7" w:rsidP="00A24F7A">
            <w:pPr>
              <w:tabs>
                <w:tab w:val="left" w:pos="884"/>
                <w:tab w:val="left" w:pos="1196"/>
              </w:tabs>
              <w:spacing w:after="0" w:line="240" w:lineRule="auto"/>
              <w:rPr>
                <w:rFonts w:ascii="Times New Roman" w:hAnsi="Times New Roman"/>
                <w:b/>
                <w:bCs/>
                <w:sz w:val="24"/>
                <w:szCs w:val="24"/>
                <w:lang w:val="ro-MD"/>
              </w:rPr>
            </w:pPr>
            <w:r w:rsidRPr="00980EC7">
              <w:rPr>
                <w:rFonts w:ascii="Times New Roman" w:hAnsi="Times New Roman"/>
                <w:b/>
                <w:bCs/>
                <w:sz w:val="24"/>
                <w:szCs w:val="24"/>
                <w:lang w:val="ro-MD"/>
              </w:rPr>
              <w:t xml:space="preserve">Ministerul </w:t>
            </w:r>
            <w:proofErr w:type="spellStart"/>
            <w:r w:rsidRPr="00980EC7">
              <w:rPr>
                <w:rFonts w:ascii="Times New Roman" w:hAnsi="Times New Roman"/>
                <w:b/>
                <w:bCs/>
                <w:sz w:val="24"/>
                <w:szCs w:val="24"/>
                <w:lang w:val="ro-MD"/>
              </w:rPr>
              <w:t>Muncții</w:t>
            </w:r>
            <w:proofErr w:type="spellEnd"/>
            <w:r w:rsidRPr="00980EC7">
              <w:rPr>
                <w:rFonts w:ascii="Times New Roman" w:hAnsi="Times New Roman"/>
                <w:b/>
                <w:bCs/>
                <w:sz w:val="24"/>
                <w:szCs w:val="24"/>
                <w:lang w:val="ro-MD"/>
              </w:rPr>
              <w:t xml:space="preserve"> și Protecției Sociale nr. 11/1889 din 24.05.2023</w:t>
            </w:r>
          </w:p>
        </w:tc>
        <w:tc>
          <w:tcPr>
            <w:tcW w:w="1132" w:type="dxa"/>
            <w:vMerge w:val="restart"/>
          </w:tcPr>
          <w:p w14:paraId="384A8F3C" w14:textId="6BAE616C" w:rsidR="00980EC7" w:rsidRPr="00A24F7A" w:rsidRDefault="00980EC7"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005CC18" w14:textId="77777777" w:rsidR="00980EC7" w:rsidRDefault="00980EC7" w:rsidP="00980EC7">
            <w:pPr>
              <w:tabs>
                <w:tab w:val="left" w:pos="884"/>
                <w:tab w:val="left" w:pos="1196"/>
              </w:tabs>
              <w:spacing w:after="0" w:line="240" w:lineRule="auto"/>
              <w:jc w:val="both"/>
              <w:rPr>
                <w:rFonts w:ascii="Times New Roman" w:hAnsi="Times New Roman"/>
                <w:sz w:val="24"/>
                <w:szCs w:val="24"/>
                <w:lang w:val="en-US"/>
              </w:rPr>
            </w:pP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sensul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responsabilizării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actorilor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implicați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procesul</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asigurare</w:t>
            </w:r>
            <w:proofErr w:type="spellEnd"/>
            <w:r w:rsidRPr="00980EC7">
              <w:rPr>
                <w:rFonts w:ascii="Times New Roman" w:hAnsi="Times New Roman"/>
                <w:sz w:val="24"/>
                <w:szCs w:val="24"/>
                <w:lang w:val="en-US"/>
              </w:rPr>
              <w:t xml:space="preserve"> a </w:t>
            </w:r>
            <w:proofErr w:type="spellStart"/>
            <w:r w:rsidRPr="00980EC7">
              <w:rPr>
                <w:rFonts w:ascii="Times New Roman" w:hAnsi="Times New Roman"/>
                <w:sz w:val="24"/>
                <w:szCs w:val="24"/>
                <w:lang w:val="en-US"/>
              </w:rPr>
              <w:t>implementării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prevederilor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Codului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urbanismului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construcțiilor</w:t>
            </w:r>
            <w:proofErr w:type="spellEnd"/>
            <w:r w:rsidRPr="00980EC7">
              <w:rPr>
                <w:rFonts w:ascii="Times New Roman" w:hAnsi="Times New Roman"/>
                <w:sz w:val="24"/>
                <w:szCs w:val="24"/>
                <w:lang w:val="en-US"/>
              </w:rPr>
              <w:t xml:space="preserve">, post </w:t>
            </w:r>
            <w:proofErr w:type="spellStart"/>
            <w:r w:rsidRPr="00980EC7">
              <w:rPr>
                <w:rFonts w:ascii="Times New Roman" w:hAnsi="Times New Roman"/>
                <w:sz w:val="24"/>
                <w:szCs w:val="24"/>
                <w:lang w:val="en-US"/>
              </w:rPr>
              <w:t>aprobare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considerăm</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imperios</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necesară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stabilirea</w:t>
            </w:r>
            <w:proofErr w:type="spellEnd"/>
            <w:r w:rsidRPr="00980EC7">
              <w:rPr>
                <w:rFonts w:ascii="Times New Roman" w:hAnsi="Times New Roman"/>
                <w:sz w:val="24"/>
                <w:szCs w:val="24"/>
                <w:lang w:val="en-US"/>
              </w:rPr>
              <w:t>/</w:t>
            </w:r>
            <w:proofErr w:type="spellStart"/>
            <w:r w:rsidRPr="00980EC7">
              <w:rPr>
                <w:rFonts w:ascii="Times New Roman" w:hAnsi="Times New Roman"/>
                <w:sz w:val="24"/>
                <w:szCs w:val="24"/>
                <w:lang w:val="en-US"/>
              </w:rPr>
              <w:t>delegarea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clară</w:t>
            </w:r>
            <w:proofErr w:type="spellEnd"/>
            <w:r w:rsidRPr="00980EC7">
              <w:rPr>
                <w:rFonts w:ascii="Times New Roman" w:hAnsi="Times New Roman"/>
                <w:sz w:val="24"/>
                <w:szCs w:val="24"/>
                <w:lang w:val="en-US"/>
              </w:rPr>
              <w:t xml:space="preserve"> a </w:t>
            </w:r>
            <w:proofErr w:type="spellStart"/>
            <w:r w:rsidRPr="00980EC7">
              <w:rPr>
                <w:rFonts w:ascii="Times New Roman" w:hAnsi="Times New Roman"/>
                <w:sz w:val="24"/>
                <w:szCs w:val="24"/>
                <w:lang w:val="en-US"/>
              </w:rPr>
              <w:t>atribuțiilor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pentru</w:t>
            </w:r>
            <w:proofErr w:type="spellEnd"/>
            <w:r w:rsidRPr="00980EC7">
              <w:rPr>
                <w:rFonts w:ascii="Times New Roman" w:hAnsi="Times New Roman"/>
                <w:sz w:val="24"/>
                <w:szCs w:val="24"/>
                <w:lang w:val="en-US"/>
              </w:rPr>
              <w:t xml:space="preserve"> APC, APL de </w:t>
            </w:r>
            <w:proofErr w:type="spellStart"/>
            <w:r w:rsidRPr="00980EC7">
              <w:rPr>
                <w:rFonts w:ascii="Times New Roman" w:hAnsi="Times New Roman"/>
                <w:sz w:val="24"/>
                <w:szCs w:val="24"/>
                <w:lang w:val="en-US"/>
              </w:rPr>
              <w:t>nivel</w:t>
            </w:r>
            <w:proofErr w:type="spellEnd"/>
            <w:r w:rsidRPr="00980EC7">
              <w:rPr>
                <w:rFonts w:ascii="Times New Roman" w:hAnsi="Times New Roman"/>
                <w:sz w:val="24"/>
                <w:szCs w:val="24"/>
                <w:lang w:val="en-US"/>
              </w:rPr>
              <w:t xml:space="preserve"> I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II </w:t>
            </w:r>
            <w:proofErr w:type="spellStart"/>
            <w:r w:rsidRPr="00980EC7">
              <w:rPr>
                <w:rFonts w:ascii="Times New Roman" w:hAnsi="Times New Roman"/>
                <w:sz w:val="24"/>
                <w:szCs w:val="24"/>
                <w:lang w:val="en-US"/>
              </w:rPr>
              <w:t>inclusiv</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prin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prisma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legislației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domeniu</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ținându</w:t>
            </w:r>
            <w:proofErr w:type="spellEnd"/>
            <w:r w:rsidRPr="00980EC7">
              <w:rPr>
                <w:rFonts w:ascii="Times New Roman" w:hAnsi="Times New Roman"/>
                <w:sz w:val="24"/>
                <w:szCs w:val="24"/>
                <w:lang w:val="en-US"/>
              </w:rPr>
              <w:t xml:space="preserve">-se </w:t>
            </w:r>
            <w:proofErr w:type="spellStart"/>
            <w:r w:rsidRPr="00980EC7">
              <w:rPr>
                <w:rFonts w:ascii="Times New Roman" w:hAnsi="Times New Roman"/>
                <w:sz w:val="24"/>
                <w:szCs w:val="24"/>
                <w:lang w:val="en-US"/>
              </w:rPr>
              <w:t>cont</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procesul</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planificare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teritorială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proiectare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avizare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evaluare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autorizare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executare</w:t>
            </w:r>
            <w:proofErr w:type="spellEnd"/>
            <w:r w:rsidRPr="00980EC7">
              <w:rPr>
                <w:rFonts w:ascii="Times New Roman" w:hAnsi="Times New Roman"/>
                <w:sz w:val="24"/>
                <w:szCs w:val="24"/>
                <w:lang w:val="en-US"/>
              </w:rPr>
              <w:t xml:space="preserve"> a </w:t>
            </w:r>
            <w:proofErr w:type="spellStart"/>
            <w:r w:rsidRPr="00980EC7">
              <w:rPr>
                <w:rFonts w:ascii="Times New Roman" w:hAnsi="Times New Roman"/>
                <w:sz w:val="24"/>
                <w:szCs w:val="24"/>
                <w:lang w:val="en-US"/>
              </w:rPr>
              <w:t>construcției</w:t>
            </w:r>
            <w:proofErr w:type="spellEnd"/>
            <w:r w:rsidRPr="00980EC7">
              <w:rPr>
                <w:rFonts w:ascii="Times New Roman" w:hAnsi="Times New Roman"/>
                <w:sz w:val="24"/>
                <w:szCs w:val="24"/>
                <w:lang w:val="en-US"/>
              </w:rPr>
              <w:t xml:space="preserve">, dare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exploatare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monitorizare</w:t>
            </w:r>
            <w:proofErr w:type="spellEnd"/>
            <w:r w:rsidRPr="00980EC7">
              <w:rPr>
                <w:rFonts w:ascii="Times New Roman" w:hAnsi="Times New Roman"/>
                <w:sz w:val="24"/>
                <w:szCs w:val="24"/>
                <w:lang w:val="en-US"/>
              </w:rPr>
              <w:t>/</w:t>
            </w:r>
            <w:proofErr w:type="spellStart"/>
            <w:r w:rsidRPr="00980EC7">
              <w:rPr>
                <w:rFonts w:ascii="Times New Roman" w:hAnsi="Times New Roman"/>
                <w:sz w:val="24"/>
                <w:szCs w:val="24"/>
                <w:lang w:val="en-US"/>
              </w:rPr>
              <w:t>postutilizare</w:t>
            </w:r>
            <w:proofErr w:type="spellEnd"/>
            <w:r w:rsidRPr="00980EC7">
              <w:rPr>
                <w:rFonts w:ascii="Times New Roman" w:hAnsi="Times New Roman"/>
                <w:sz w:val="24"/>
                <w:szCs w:val="24"/>
                <w:lang w:val="en-US"/>
              </w:rPr>
              <w:t xml:space="preserve"> a </w:t>
            </w:r>
            <w:proofErr w:type="spellStart"/>
            <w:r w:rsidRPr="00980EC7">
              <w:rPr>
                <w:rFonts w:ascii="Times New Roman" w:hAnsi="Times New Roman"/>
                <w:sz w:val="24"/>
                <w:szCs w:val="24"/>
                <w:lang w:val="en-US"/>
              </w:rPr>
              <w:t>construcției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digitalizare</w:t>
            </w:r>
            <w:proofErr w:type="spellEnd"/>
            <w:r w:rsidRPr="00980EC7">
              <w:rPr>
                <w:rFonts w:ascii="Times New Roman" w:hAnsi="Times New Roman"/>
                <w:sz w:val="24"/>
                <w:szCs w:val="24"/>
                <w:lang w:val="en-US"/>
              </w:rPr>
              <w:t xml:space="preserve"> a </w:t>
            </w:r>
            <w:proofErr w:type="spellStart"/>
            <w:r w:rsidRPr="00980EC7">
              <w:rPr>
                <w:rFonts w:ascii="Times New Roman" w:hAnsi="Times New Roman"/>
                <w:sz w:val="24"/>
                <w:szCs w:val="24"/>
                <w:lang w:val="en-US"/>
              </w:rPr>
              <w:t>proceselor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prin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crearea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asigurarea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funcționalității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Registrului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național</w:t>
            </w:r>
            <w:proofErr w:type="spellEnd"/>
            <w:r w:rsidRPr="00980EC7">
              <w:rPr>
                <w:rFonts w:ascii="Times New Roman" w:hAnsi="Times New Roman"/>
                <w:sz w:val="24"/>
                <w:szCs w:val="24"/>
                <w:lang w:val="en-US"/>
              </w:rPr>
              <w:t xml:space="preserve"> al </w:t>
            </w:r>
            <w:proofErr w:type="spellStart"/>
            <w:r w:rsidRPr="00980EC7">
              <w:rPr>
                <w:rFonts w:ascii="Times New Roman" w:hAnsi="Times New Roman"/>
                <w:sz w:val="24"/>
                <w:szCs w:val="24"/>
                <w:lang w:val="en-US"/>
              </w:rPr>
              <w:t>construcțiilor</w:t>
            </w:r>
            <w:proofErr w:type="spellEnd"/>
            <w:r w:rsidRPr="00980EC7">
              <w:rPr>
                <w:rFonts w:ascii="Times New Roman" w:hAnsi="Times New Roman"/>
                <w:sz w:val="24"/>
                <w:szCs w:val="24"/>
                <w:lang w:val="en-US"/>
              </w:rPr>
              <w:t xml:space="preserve"> care </w:t>
            </w:r>
            <w:proofErr w:type="spellStart"/>
            <w:r w:rsidRPr="00980EC7">
              <w:rPr>
                <w:rFonts w:ascii="Times New Roman" w:hAnsi="Times New Roman"/>
                <w:sz w:val="24"/>
                <w:szCs w:val="24"/>
                <w:lang w:val="en-US"/>
              </w:rPr>
              <w:t>va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conține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informații</w:t>
            </w:r>
            <w:proofErr w:type="spellEnd"/>
            <w:r w:rsidRPr="00980EC7">
              <w:rPr>
                <w:rFonts w:ascii="Times New Roman" w:hAnsi="Times New Roman"/>
                <w:sz w:val="24"/>
                <w:szCs w:val="24"/>
                <w:lang w:val="en-US"/>
              </w:rPr>
              <w:t xml:space="preserve"> cu </w:t>
            </w:r>
            <w:proofErr w:type="spellStart"/>
            <w:r w:rsidRPr="00980EC7">
              <w:rPr>
                <w:rFonts w:ascii="Times New Roman" w:hAnsi="Times New Roman"/>
                <w:sz w:val="24"/>
                <w:szCs w:val="24"/>
                <w:lang w:val="en-US"/>
              </w:rPr>
              <w:t>privire</w:t>
            </w:r>
            <w:proofErr w:type="spellEnd"/>
            <w:r w:rsidRPr="00980EC7">
              <w:rPr>
                <w:rFonts w:ascii="Times New Roman" w:hAnsi="Times New Roman"/>
                <w:sz w:val="24"/>
                <w:szCs w:val="24"/>
                <w:lang w:val="en-US"/>
              </w:rPr>
              <w:t xml:space="preserve"> la </w:t>
            </w:r>
            <w:proofErr w:type="spellStart"/>
            <w:r w:rsidRPr="00980EC7">
              <w:rPr>
                <w:rFonts w:ascii="Times New Roman" w:hAnsi="Times New Roman"/>
                <w:sz w:val="24"/>
                <w:szCs w:val="24"/>
                <w:lang w:val="en-US"/>
              </w:rPr>
              <w:t>accesibilitate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Astfel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solicităm</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includerea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unui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articol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pentru</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stabilirea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prevederilor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țin</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responsabilitatea</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asigurare</w:t>
            </w:r>
            <w:proofErr w:type="spellEnd"/>
            <w:r w:rsidRPr="00980EC7">
              <w:rPr>
                <w:rFonts w:ascii="Times New Roman" w:hAnsi="Times New Roman"/>
                <w:sz w:val="24"/>
                <w:szCs w:val="24"/>
                <w:lang w:val="en-US"/>
              </w:rPr>
              <w:t xml:space="preserve"> </w:t>
            </w:r>
            <w:proofErr w:type="gramStart"/>
            <w:r w:rsidRPr="00980EC7">
              <w:rPr>
                <w:rFonts w:ascii="Times New Roman" w:hAnsi="Times New Roman"/>
                <w:sz w:val="24"/>
                <w:szCs w:val="24"/>
                <w:lang w:val="en-US"/>
              </w:rPr>
              <w:t>a</w:t>
            </w:r>
            <w:proofErr w:type="gram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accesibilității</w:t>
            </w:r>
            <w:proofErr w:type="spellEnd"/>
            <w:r w:rsidRPr="00980EC7">
              <w:rPr>
                <w:rFonts w:ascii="Times New Roman" w:hAnsi="Times New Roman"/>
                <w:sz w:val="24"/>
                <w:szCs w:val="24"/>
                <w:lang w:val="en-US"/>
              </w:rPr>
              <w:t xml:space="preserve"> la </w:t>
            </w:r>
            <w:proofErr w:type="spellStart"/>
            <w:r w:rsidRPr="00980EC7">
              <w:rPr>
                <w:rFonts w:ascii="Times New Roman" w:hAnsi="Times New Roman"/>
                <w:sz w:val="24"/>
                <w:szCs w:val="24"/>
                <w:lang w:val="en-US"/>
              </w:rPr>
              <w:t>infrastructură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următoarea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redacție</w:t>
            </w:r>
            <w:proofErr w:type="spellEnd"/>
            <w:r w:rsidRPr="00980EC7">
              <w:rPr>
                <w:rFonts w:ascii="Times New Roman" w:hAnsi="Times New Roman"/>
                <w:sz w:val="24"/>
                <w:szCs w:val="24"/>
                <w:lang w:val="en-US"/>
              </w:rPr>
              <w:t xml:space="preserve">: </w:t>
            </w:r>
          </w:p>
          <w:p w14:paraId="4CC99252" w14:textId="77777777" w:rsidR="00980EC7" w:rsidRDefault="00980EC7" w:rsidP="00980EC7">
            <w:pPr>
              <w:tabs>
                <w:tab w:val="left" w:pos="884"/>
                <w:tab w:val="left" w:pos="1196"/>
              </w:tabs>
              <w:spacing w:after="0" w:line="240" w:lineRule="auto"/>
              <w:jc w:val="both"/>
              <w:rPr>
                <w:rFonts w:ascii="Times New Roman" w:hAnsi="Times New Roman"/>
                <w:sz w:val="24"/>
                <w:szCs w:val="24"/>
                <w:lang w:val="en-US"/>
              </w:rPr>
            </w:pPr>
            <w:r w:rsidRPr="00980EC7">
              <w:rPr>
                <w:rFonts w:ascii="Times New Roman" w:hAnsi="Times New Roman"/>
                <w:sz w:val="24"/>
                <w:szCs w:val="24"/>
                <w:lang w:val="en-US"/>
              </w:rPr>
              <w:t>„</w:t>
            </w:r>
            <w:proofErr w:type="spellStart"/>
            <w:r w:rsidRPr="00980EC7">
              <w:rPr>
                <w:rFonts w:ascii="Times New Roman" w:hAnsi="Times New Roman"/>
                <w:b/>
                <w:bCs/>
                <w:i/>
                <w:iCs/>
                <w:sz w:val="24"/>
                <w:szCs w:val="24"/>
                <w:lang w:val="en-US"/>
              </w:rPr>
              <w:t>Articolul</w:t>
            </w:r>
            <w:proofErr w:type="spellEnd"/>
            <w:r w:rsidRPr="00980EC7">
              <w:rPr>
                <w:rFonts w:ascii="Times New Roman" w:hAnsi="Times New Roman"/>
                <w:b/>
                <w:bCs/>
                <w:i/>
                <w:iCs/>
                <w:sz w:val="24"/>
                <w:szCs w:val="24"/>
                <w:lang w:val="en-US"/>
              </w:rPr>
              <w:t xml:space="preserve"> ... </w:t>
            </w:r>
            <w:proofErr w:type="spellStart"/>
            <w:r w:rsidRPr="00980EC7">
              <w:rPr>
                <w:rFonts w:ascii="Times New Roman" w:hAnsi="Times New Roman"/>
                <w:b/>
                <w:bCs/>
                <w:i/>
                <w:iCs/>
                <w:sz w:val="24"/>
                <w:szCs w:val="24"/>
                <w:lang w:val="en-US"/>
              </w:rPr>
              <w:t>Politica</w:t>
            </w:r>
            <w:proofErr w:type="spellEnd"/>
            <w:r w:rsidRPr="00980EC7">
              <w:rPr>
                <w:rFonts w:ascii="Times New Roman" w:hAnsi="Times New Roman"/>
                <w:b/>
                <w:bCs/>
                <w:i/>
                <w:iCs/>
                <w:sz w:val="24"/>
                <w:szCs w:val="24"/>
                <w:lang w:val="en-US"/>
              </w:rPr>
              <w:t xml:space="preserve"> de stat </w:t>
            </w:r>
            <w:proofErr w:type="spellStart"/>
            <w:r w:rsidRPr="00980EC7">
              <w:rPr>
                <w:rFonts w:ascii="Times New Roman" w:hAnsi="Times New Roman"/>
                <w:b/>
                <w:bCs/>
                <w:i/>
                <w:iCs/>
                <w:sz w:val="24"/>
                <w:szCs w:val="24"/>
                <w:lang w:val="en-US"/>
              </w:rPr>
              <w:t>în</w:t>
            </w:r>
            <w:proofErr w:type="spellEnd"/>
            <w:r w:rsidRPr="00980EC7">
              <w:rPr>
                <w:rFonts w:ascii="Times New Roman" w:hAnsi="Times New Roman"/>
                <w:b/>
                <w:bCs/>
                <w:i/>
                <w:iCs/>
                <w:sz w:val="24"/>
                <w:szCs w:val="24"/>
                <w:lang w:val="en-US"/>
              </w:rPr>
              <w:t xml:space="preserve"> </w:t>
            </w:r>
            <w:proofErr w:type="spellStart"/>
            <w:r w:rsidRPr="00980EC7">
              <w:rPr>
                <w:rFonts w:ascii="Times New Roman" w:hAnsi="Times New Roman"/>
                <w:b/>
                <w:bCs/>
                <w:i/>
                <w:iCs/>
                <w:sz w:val="24"/>
                <w:szCs w:val="24"/>
                <w:lang w:val="en-US"/>
              </w:rPr>
              <w:t>domeniul</w:t>
            </w:r>
            <w:proofErr w:type="spellEnd"/>
            <w:r w:rsidRPr="00980EC7">
              <w:rPr>
                <w:rFonts w:ascii="Times New Roman" w:hAnsi="Times New Roman"/>
                <w:b/>
                <w:bCs/>
                <w:i/>
                <w:iCs/>
                <w:sz w:val="24"/>
                <w:szCs w:val="24"/>
                <w:lang w:val="en-US"/>
              </w:rPr>
              <w:t xml:space="preserve"> </w:t>
            </w:r>
            <w:proofErr w:type="spellStart"/>
            <w:r w:rsidRPr="00980EC7">
              <w:rPr>
                <w:rFonts w:ascii="Times New Roman" w:hAnsi="Times New Roman"/>
                <w:b/>
                <w:bCs/>
                <w:i/>
                <w:iCs/>
                <w:sz w:val="24"/>
                <w:szCs w:val="24"/>
                <w:lang w:val="en-US"/>
              </w:rPr>
              <w:t>accesibilităţii</w:t>
            </w:r>
            <w:proofErr w:type="spellEnd"/>
            <w:r w:rsidRPr="00980EC7">
              <w:rPr>
                <w:rFonts w:ascii="Times New Roman" w:hAnsi="Times New Roman"/>
                <w:b/>
                <w:bCs/>
                <w:i/>
                <w:iCs/>
                <w:sz w:val="24"/>
                <w:szCs w:val="24"/>
                <w:lang w:val="en-US"/>
              </w:rPr>
              <w:t xml:space="preserve"> la </w:t>
            </w:r>
            <w:proofErr w:type="spellStart"/>
            <w:r w:rsidRPr="00980EC7">
              <w:rPr>
                <w:rFonts w:ascii="Times New Roman" w:hAnsi="Times New Roman"/>
                <w:b/>
                <w:bCs/>
                <w:i/>
                <w:iCs/>
                <w:sz w:val="24"/>
                <w:szCs w:val="24"/>
                <w:lang w:val="en-US"/>
              </w:rPr>
              <w:t>infrastructură</w:t>
            </w:r>
            <w:proofErr w:type="spellEnd"/>
            <w:r w:rsidRPr="00980EC7">
              <w:rPr>
                <w:rFonts w:ascii="Times New Roman" w:hAnsi="Times New Roman"/>
                <w:sz w:val="24"/>
                <w:szCs w:val="24"/>
                <w:lang w:val="en-US"/>
              </w:rPr>
              <w:t xml:space="preserve"> </w:t>
            </w:r>
          </w:p>
          <w:p w14:paraId="36AEB4DC" w14:textId="77777777" w:rsidR="00980EC7" w:rsidRDefault="00980EC7" w:rsidP="00980EC7">
            <w:pPr>
              <w:tabs>
                <w:tab w:val="left" w:pos="884"/>
                <w:tab w:val="left" w:pos="1196"/>
              </w:tabs>
              <w:spacing w:after="0" w:line="240" w:lineRule="auto"/>
              <w:jc w:val="both"/>
              <w:rPr>
                <w:rFonts w:ascii="Times New Roman" w:hAnsi="Times New Roman"/>
                <w:sz w:val="24"/>
                <w:szCs w:val="24"/>
                <w:lang w:val="en-US"/>
              </w:rPr>
            </w:pPr>
            <w:r w:rsidRPr="00980EC7">
              <w:rPr>
                <w:rFonts w:ascii="Times New Roman" w:hAnsi="Times New Roman"/>
                <w:sz w:val="24"/>
                <w:szCs w:val="24"/>
                <w:lang w:val="en-US"/>
              </w:rPr>
              <w:t xml:space="preserve">1) </w:t>
            </w:r>
            <w:proofErr w:type="spellStart"/>
            <w:r w:rsidRPr="00980EC7">
              <w:rPr>
                <w:rFonts w:ascii="Times New Roman" w:hAnsi="Times New Roman"/>
                <w:sz w:val="24"/>
                <w:szCs w:val="24"/>
                <w:lang w:val="en-US"/>
              </w:rPr>
              <w:t>Politica</w:t>
            </w:r>
            <w:proofErr w:type="spellEnd"/>
            <w:r w:rsidRPr="00980EC7">
              <w:rPr>
                <w:rFonts w:ascii="Times New Roman" w:hAnsi="Times New Roman"/>
                <w:sz w:val="24"/>
                <w:szCs w:val="24"/>
                <w:lang w:val="en-US"/>
              </w:rPr>
              <w:t xml:space="preserve"> de stat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domeniul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accesibilității</w:t>
            </w:r>
            <w:proofErr w:type="spellEnd"/>
            <w:r w:rsidRPr="00980EC7">
              <w:rPr>
                <w:rFonts w:ascii="Times New Roman" w:hAnsi="Times New Roman"/>
                <w:sz w:val="24"/>
                <w:szCs w:val="24"/>
                <w:lang w:val="en-US"/>
              </w:rPr>
              <w:t xml:space="preserve"> la </w:t>
            </w:r>
            <w:proofErr w:type="spellStart"/>
            <w:r w:rsidRPr="00980EC7">
              <w:rPr>
                <w:rFonts w:ascii="Times New Roman" w:hAnsi="Times New Roman"/>
                <w:sz w:val="24"/>
                <w:szCs w:val="24"/>
                <w:lang w:val="en-US"/>
              </w:rPr>
              <w:t>infrastructură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cadrul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normativ</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programele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naționale</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accesibilizare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normativele</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adaptare</w:t>
            </w:r>
            <w:proofErr w:type="spellEnd"/>
            <w:r w:rsidRPr="00980EC7">
              <w:rPr>
                <w:rFonts w:ascii="Times New Roman" w:hAnsi="Times New Roman"/>
                <w:sz w:val="24"/>
                <w:szCs w:val="24"/>
                <w:lang w:val="en-US"/>
              </w:rPr>
              <w:t xml:space="preserve"> </w:t>
            </w:r>
            <w:proofErr w:type="gramStart"/>
            <w:r w:rsidRPr="00980EC7">
              <w:rPr>
                <w:rFonts w:ascii="Times New Roman" w:hAnsi="Times New Roman"/>
                <w:sz w:val="24"/>
                <w:szCs w:val="24"/>
                <w:lang w:val="en-US"/>
              </w:rPr>
              <w:t>a</w:t>
            </w:r>
            <w:proofErr w:type="gram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obiectivelor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infrastructurii</w:t>
            </w:r>
            <w:proofErr w:type="spellEnd"/>
            <w:r w:rsidRPr="00980EC7">
              <w:rPr>
                <w:rFonts w:ascii="Times New Roman" w:hAnsi="Times New Roman"/>
                <w:sz w:val="24"/>
                <w:szCs w:val="24"/>
                <w:lang w:val="en-US"/>
              </w:rPr>
              <w:t xml:space="preserve">, precum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controlul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monitorizarea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implementării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acestora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este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competența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autorității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publice</w:t>
            </w:r>
            <w:proofErr w:type="spellEnd"/>
            <w:r w:rsidRPr="00980EC7">
              <w:rPr>
                <w:rFonts w:ascii="Times New Roman" w:hAnsi="Times New Roman"/>
                <w:sz w:val="24"/>
                <w:szCs w:val="24"/>
                <w:lang w:val="en-US"/>
              </w:rPr>
              <w:t xml:space="preserve"> centrale </w:t>
            </w:r>
            <w:proofErr w:type="spellStart"/>
            <w:r w:rsidRPr="00980EC7">
              <w:rPr>
                <w:rFonts w:ascii="Times New Roman" w:hAnsi="Times New Roman"/>
                <w:sz w:val="24"/>
                <w:szCs w:val="24"/>
                <w:lang w:val="en-US"/>
              </w:rPr>
              <w:t>responsabile</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domeniul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construcțiilor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dezvoltării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teritoriului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instituțiilor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subordonate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acesteia</w:t>
            </w:r>
            <w:proofErr w:type="spellEnd"/>
            <w:r w:rsidRPr="00980EC7">
              <w:rPr>
                <w:rFonts w:ascii="Times New Roman" w:hAnsi="Times New Roman"/>
                <w:sz w:val="24"/>
                <w:szCs w:val="24"/>
                <w:lang w:val="en-US"/>
              </w:rPr>
              <w:t xml:space="preserve">. </w:t>
            </w:r>
          </w:p>
          <w:p w14:paraId="77220988" w14:textId="77777777" w:rsidR="00980EC7" w:rsidRDefault="00980EC7" w:rsidP="00980EC7">
            <w:pPr>
              <w:tabs>
                <w:tab w:val="left" w:pos="884"/>
                <w:tab w:val="left" w:pos="1196"/>
              </w:tabs>
              <w:spacing w:after="0" w:line="240" w:lineRule="auto"/>
              <w:jc w:val="both"/>
              <w:rPr>
                <w:rFonts w:ascii="Times New Roman" w:hAnsi="Times New Roman"/>
                <w:sz w:val="24"/>
                <w:szCs w:val="24"/>
                <w:lang w:val="en-US"/>
              </w:rPr>
            </w:pPr>
            <w:r w:rsidRPr="00980EC7">
              <w:rPr>
                <w:rFonts w:ascii="Times New Roman" w:hAnsi="Times New Roman"/>
                <w:sz w:val="24"/>
                <w:szCs w:val="24"/>
                <w:lang w:val="en-US"/>
              </w:rPr>
              <w:t xml:space="preserve">2) </w:t>
            </w:r>
            <w:proofErr w:type="spellStart"/>
            <w:r w:rsidRPr="00980EC7">
              <w:rPr>
                <w:rFonts w:ascii="Times New Roman" w:hAnsi="Times New Roman"/>
                <w:sz w:val="24"/>
                <w:szCs w:val="24"/>
                <w:lang w:val="en-US"/>
              </w:rPr>
              <w:t>Autoritatea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publică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centrală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responsabilă</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domeniul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construcțiilor</w:t>
            </w:r>
            <w:proofErr w:type="spellEnd"/>
          </w:p>
          <w:p w14:paraId="3DCE2E92" w14:textId="77777777" w:rsidR="00B42359" w:rsidRDefault="00980EC7" w:rsidP="00980EC7">
            <w:pPr>
              <w:tabs>
                <w:tab w:val="left" w:pos="884"/>
                <w:tab w:val="left" w:pos="1196"/>
              </w:tabs>
              <w:spacing w:after="0" w:line="240" w:lineRule="auto"/>
              <w:jc w:val="both"/>
              <w:rPr>
                <w:rFonts w:ascii="Times New Roman" w:hAnsi="Times New Roman"/>
                <w:sz w:val="24"/>
                <w:szCs w:val="24"/>
                <w:lang w:val="en-US"/>
              </w:rPr>
            </w:pP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dezvoltării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teritoriului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instituțiile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subordonate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acesteia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alte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autorităţi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publice</w:t>
            </w:r>
            <w:proofErr w:type="spellEnd"/>
            <w:r w:rsidRPr="00980EC7">
              <w:rPr>
                <w:rFonts w:ascii="Times New Roman" w:hAnsi="Times New Roman"/>
                <w:sz w:val="24"/>
                <w:szCs w:val="24"/>
                <w:lang w:val="en-US"/>
              </w:rPr>
              <w:t xml:space="preserve"> centrale </w:t>
            </w:r>
            <w:proofErr w:type="spellStart"/>
            <w:r w:rsidRPr="00980EC7">
              <w:rPr>
                <w:rFonts w:ascii="Times New Roman" w:hAnsi="Times New Roman"/>
                <w:sz w:val="24"/>
                <w:szCs w:val="24"/>
                <w:lang w:val="en-US"/>
              </w:rPr>
              <w:t>şi</w:t>
            </w:r>
            <w:proofErr w:type="spellEnd"/>
            <w:r w:rsidRPr="00980EC7">
              <w:rPr>
                <w:rFonts w:ascii="Times New Roman" w:hAnsi="Times New Roman"/>
                <w:sz w:val="24"/>
                <w:szCs w:val="24"/>
                <w:lang w:val="en-US"/>
              </w:rPr>
              <w:t xml:space="preserve"> locale, </w:t>
            </w:r>
            <w:proofErr w:type="spellStart"/>
            <w:r w:rsidRPr="00980EC7">
              <w:rPr>
                <w:rFonts w:ascii="Times New Roman" w:hAnsi="Times New Roman"/>
                <w:sz w:val="24"/>
                <w:szCs w:val="24"/>
                <w:lang w:val="en-US"/>
              </w:rPr>
              <w:t>agenţii</w:t>
            </w:r>
            <w:proofErr w:type="spellEnd"/>
            <w:r w:rsidRPr="00980EC7">
              <w:rPr>
                <w:rFonts w:ascii="Times New Roman" w:hAnsi="Times New Roman"/>
                <w:sz w:val="24"/>
                <w:szCs w:val="24"/>
                <w:lang w:val="en-US"/>
              </w:rPr>
              <w:t xml:space="preserve"> economici </w:t>
            </w:r>
            <w:proofErr w:type="spellStart"/>
            <w:r w:rsidRPr="00980EC7">
              <w:rPr>
                <w:rFonts w:ascii="Times New Roman" w:hAnsi="Times New Roman"/>
                <w:sz w:val="24"/>
                <w:szCs w:val="24"/>
                <w:lang w:val="en-US"/>
              </w:rPr>
              <w:t>indiferent</w:t>
            </w:r>
            <w:proofErr w:type="spellEnd"/>
            <w:r w:rsidRPr="00980EC7">
              <w:rPr>
                <w:rFonts w:ascii="Times New Roman" w:hAnsi="Times New Roman"/>
                <w:sz w:val="24"/>
                <w:szCs w:val="24"/>
                <w:lang w:val="en-US"/>
              </w:rPr>
              <w:t xml:space="preserve"> de forma de </w:t>
            </w:r>
            <w:proofErr w:type="spellStart"/>
            <w:r w:rsidRPr="00980EC7">
              <w:rPr>
                <w:rFonts w:ascii="Times New Roman" w:hAnsi="Times New Roman"/>
                <w:sz w:val="24"/>
                <w:szCs w:val="24"/>
                <w:lang w:val="en-US"/>
              </w:rPr>
              <w:t>proprietate</w:t>
            </w:r>
            <w:proofErr w:type="spellEnd"/>
            <w:r w:rsidRPr="00980EC7">
              <w:rPr>
                <w:rFonts w:ascii="Times New Roman" w:hAnsi="Times New Roman"/>
                <w:sz w:val="24"/>
                <w:szCs w:val="24"/>
                <w:lang w:val="en-US"/>
              </w:rPr>
              <w:t xml:space="preserve">, cu </w:t>
            </w:r>
            <w:proofErr w:type="spellStart"/>
            <w:r w:rsidRPr="00980EC7">
              <w:rPr>
                <w:rFonts w:ascii="Times New Roman" w:hAnsi="Times New Roman"/>
                <w:sz w:val="24"/>
                <w:szCs w:val="24"/>
                <w:lang w:val="en-US"/>
              </w:rPr>
              <w:t>participarea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asociaţiilor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obşteşti</w:t>
            </w:r>
            <w:proofErr w:type="spellEnd"/>
            <w:r w:rsidRPr="00980EC7">
              <w:rPr>
                <w:rFonts w:ascii="Times New Roman" w:hAnsi="Times New Roman"/>
                <w:sz w:val="24"/>
                <w:szCs w:val="24"/>
                <w:lang w:val="en-US"/>
              </w:rPr>
              <w:t xml:space="preserve">, au </w:t>
            </w:r>
            <w:proofErr w:type="spellStart"/>
            <w:r w:rsidRPr="00980EC7">
              <w:rPr>
                <w:rFonts w:ascii="Times New Roman" w:hAnsi="Times New Roman"/>
                <w:sz w:val="24"/>
                <w:szCs w:val="24"/>
                <w:lang w:val="en-US"/>
              </w:rPr>
              <w:t>obligaţia</w:t>
            </w:r>
            <w:proofErr w:type="spellEnd"/>
            <w:r w:rsidRPr="00980EC7">
              <w:rPr>
                <w:rFonts w:ascii="Times New Roman" w:hAnsi="Times New Roman"/>
                <w:sz w:val="24"/>
                <w:szCs w:val="24"/>
                <w:lang w:val="en-US"/>
              </w:rPr>
              <w:t xml:space="preserve">: </w:t>
            </w:r>
          </w:p>
          <w:p w14:paraId="2E3AA587" w14:textId="077F683A" w:rsidR="00980EC7" w:rsidRPr="00980EC7" w:rsidRDefault="00980EC7" w:rsidP="00980EC7">
            <w:pPr>
              <w:tabs>
                <w:tab w:val="left" w:pos="884"/>
                <w:tab w:val="left" w:pos="1196"/>
              </w:tabs>
              <w:spacing w:after="0" w:line="240" w:lineRule="auto"/>
              <w:jc w:val="both"/>
              <w:rPr>
                <w:rFonts w:ascii="Times New Roman" w:hAnsi="Times New Roman"/>
                <w:sz w:val="24"/>
                <w:szCs w:val="24"/>
                <w:lang w:val="en-US"/>
              </w:rPr>
            </w:pPr>
            <w:r w:rsidRPr="00980EC7">
              <w:rPr>
                <w:rFonts w:ascii="Times New Roman" w:hAnsi="Times New Roman"/>
                <w:sz w:val="24"/>
                <w:szCs w:val="24"/>
                <w:lang w:val="en-US"/>
              </w:rPr>
              <w:lastRenderedPageBreak/>
              <w:t xml:space="preserve">a) de </w:t>
            </w:r>
            <w:proofErr w:type="gramStart"/>
            <w:r w:rsidRPr="00980EC7">
              <w:rPr>
                <w:rFonts w:ascii="Times New Roman" w:hAnsi="Times New Roman"/>
                <w:sz w:val="24"/>
                <w:szCs w:val="24"/>
                <w:lang w:val="en-US"/>
              </w:rPr>
              <w:t>a</w:t>
            </w:r>
            <w:proofErr w:type="gram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asigura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accesibilitatea</w:t>
            </w:r>
            <w:proofErr w:type="spellEnd"/>
            <w:r w:rsidRPr="00980EC7">
              <w:rPr>
                <w:rFonts w:ascii="Times New Roman" w:hAnsi="Times New Roman"/>
                <w:sz w:val="24"/>
                <w:szCs w:val="24"/>
                <w:lang w:val="en-US"/>
              </w:rPr>
              <w:t xml:space="preserve"> la </w:t>
            </w:r>
            <w:proofErr w:type="spellStart"/>
            <w:r w:rsidRPr="00980EC7">
              <w:rPr>
                <w:rFonts w:ascii="Times New Roman" w:hAnsi="Times New Roman"/>
                <w:sz w:val="24"/>
                <w:szCs w:val="24"/>
                <w:lang w:val="en-US"/>
              </w:rPr>
              <w:t>infrastructura</w:t>
            </w:r>
            <w:proofErr w:type="spellEnd"/>
            <w:r w:rsidRPr="00980EC7">
              <w:rPr>
                <w:rFonts w:ascii="Times New Roman" w:hAnsi="Times New Roman"/>
                <w:sz w:val="24"/>
                <w:szCs w:val="24"/>
                <w:lang w:val="en-US"/>
              </w:rPr>
              <w:t xml:space="preserve"> a </w:t>
            </w:r>
            <w:proofErr w:type="spellStart"/>
            <w:r w:rsidRPr="00980EC7">
              <w:rPr>
                <w:rFonts w:ascii="Times New Roman" w:hAnsi="Times New Roman"/>
                <w:sz w:val="24"/>
                <w:szCs w:val="24"/>
                <w:lang w:val="en-US"/>
              </w:rPr>
              <w:t>persoanelor</w:t>
            </w:r>
            <w:proofErr w:type="spellEnd"/>
            <w:r w:rsidRPr="00980EC7">
              <w:rPr>
                <w:rFonts w:ascii="Times New Roman" w:hAnsi="Times New Roman"/>
                <w:sz w:val="24"/>
                <w:szCs w:val="24"/>
                <w:lang w:val="en-US"/>
              </w:rPr>
              <w:t xml:space="preserve"> cu </w:t>
            </w:r>
            <w:proofErr w:type="spellStart"/>
            <w:r w:rsidRPr="00980EC7">
              <w:rPr>
                <w:rFonts w:ascii="Times New Roman" w:hAnsi="Times New Roman"/>
                <w:sz w:val="24"/>
                <w:szCs w:val="24"/>
                <w:lang w:val="en-US"/>
              </w:rPr>
              <w:t>dizabilităţi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a </w:t>
            </w:r>
            <w:proofErr w:type="spellStart"/>
            <w:r w:rsidRPr="00980EC7">
              <w:rPr>
                <w:rFonts w:ascii="Times New Roman" w:hAnsi="Times New Roman"/>
                <w:sz w:val="24"/>
                <w:szCs w:val="24"/>
                <w:lang w:val="en-US"/>
              </w:rPr>
              <w:t>persoanelor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aflate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situații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speciale</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deplasare</w:t>
            </w:r>
            <w:proofErr w:type="spellEnd"/>
            <w:r w:rsidRPr="00980EC7">
              <w:rPr>
                <w:rFonts w:ascii="Times New Roman" w:hAnsi="Times New Roman"/>
                <w:sz w:val="24"/>
                <w:szCs w:val="24"/>
                <w:lang w:val="en-US"/>
              </w:rPr>
              <w:t xml:space="preserve">; </w:t>
            </w:r>
          </w:p>
          <w:p w14:paraId="1AED030A" w14:textId="77777777" w:rsidR="00980EC7" w:rsidRPr="00980EC7" w:rsidRDefault="00980EC7" w:rsidP="00980EC7">
            <w:pPr>
              <w:tabs>
                <w:tab w:val="left" w:pos="884"/>
                <w:tab w:val="left" w:pos="1196"/>
              </w:tabs>
              <w:spacing w:after="0" w:line="240" w:lineRule="auto"/>
              <w:jc w:val="both"/>
              <w:rPr>
                <w:rFonts w:ascii="Times New Roman" w:hAnsi="Times New Roman"/>
                <w:sz w:val="24"/>
                <w:szCs w:val="24"/>
                <w:lang w:val="en-US"/>
              </w:rPr>
            </w:pPr>
            <w:r w:rsidRPr="00980EC7">
              <w:rPr>
                <w:rFonts w:ascii="Times New Roman" w:hAnsi="Times New Roman"/>
                <w:sz w:val="24"/>
                <w:szCs w:val="24"/>
                <w:lang w:val="en-US"/>
              </w:rPr>
              <w:t xml:space="preserve">b) de a </w:t>
            </w:r>
            <w:proofErr w:type="spellStart"/>
            <w:r w:rsidRPr="00980EC7">
              <w:rPr>
                <w:rFonts w:ascii="Times New Roman" w:hAnsi="Times New Roman"/>
                <w:sz w:val="24"/>
                <w:szCs w:val="24"/>
                <w:lang w:val="en-US"/>
              </w:rPr>
              <w:t>nu</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admite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proiectarea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şi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construcția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infrastructurii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fără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respectarea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normativelor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vigoare</w:t>
            </w:r>
            <w:proofErr w:type="spellEnd"/>
            <w:r w:rsidRPr="00980EC7">
              <w:rPr>
                <w:rFonts w:ascii="Times New Roman" w:hAnsi="Times New Roman"/>
                <w:sz w:val="24"/>
                <w:szCs w:val="24"/>
                <w:lang w:val="en-US"/>
              </w:rPr>
              <w:t xml:space="preserve">; </w:t>
            </w:r>
          </w:p>
          <w:p w14:paraId="119A45B1" w14:textId="77777777" w:rsidR="00980EC7" w:rsidRPr="00980EC7" w:rsidRDefault="00980EC7" w:rsidP="00980EC7">
            <w:pPr>
              <w:tabs>
                <w:tab w:val="left" w:pos="884"/>
                <w:tab w:val="left" w:pos="1196"/>
              </w:tabs>
              <w:spacing w:after="0" w:line="240" w:lineRule="auto"/>
              <w:jc w:val="both"/>
              <w:rPr>
                <w:rFonts w:ascii="Times New Roman" w:hAnsi="Times New Roman"/>
                <w:sz w:val="24"/>
                <w:szCs w:val="24"/>
                <w:lang w:val="en-US"/>
              </w:rPr>
            </w:pPr>
            <w:r w:rsidRPr="00980EC7">
              <w:rPr>
                <w:rFonts w:ascii="Times New Roman" w:hAnsi="Times New Roman"/>
                <w:sz w:val="24"/>
                <w:szCs w:val="24"/>
                <w:lang w:val="en-US"/>
              </w:rPr>
              <w:t xml:space="preserve">c) de a </w:t>
            </w:r>
            <w:proofErr w:type="spellStart"/>
            <w:r w:rsidRPr="00980EC7">
              <w:rPr>
                <w:rFonts w:ascii="Times New Roman" w:hAnsi="Times New Roman"/>
                <w:sz w:val="24"/>
                <w:szCs w:val="24"/>
                <w:lang w:val="en-US"/>
              </w:rPr>
              <w:t>planifica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mijloace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financiare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de </w:t>
            </w:r>
            <w:proofErr w:type="gramStart"/>
            <w:r w:rsidRPr="00980EC7">
              <w:rPr>
                <w:rFonts w:ascii="Times New Roman" w:hAnsi="Times New Roman"/>
                <w:sz w:val="24"/>
                <w:szCs w:val="24"/>
                <w:lang w:val="en-US"/>
              </w:rPr>
              <w:t>a</w:t>
            </w:r>
            <w:proofErr w:type="gram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asigura</w:t>
            </w:r>
            <w:proofErr w:type="spellEnd"/>
            <w:r w:rsidRPr="00980EC7">
              <w:rPr>
                <w:rFonts w:ascii="Times New Roman" w:hAnsi="Times New Roman"/>
                <w:sz w:val="24"/>
                <w:szCs w:val="24"/>
                <w:lang w:val="en-US"/>
              </w:rPr>
              <w:t xml:space="preserve">, gradual, </w:t>
            </w:r>
            <w:proofErr w:type="spellStart"/>
            <w:r w:rsidRPr="00980EC7">
              <w:rPr>
                <w:rFonts w:ascii="Times New Roman" w:hAnsi="Times New Roman"/>
                <w:sz w:val="24"/>
                <w:szCs w:val="24"/>
                <w:lang w:val="en-US"/>
              </w:rPr>
              <w:t>accesibilitatea</w:t>
            </w:r>
            <w:proofErr w:type="spellEnd"/>
            <w:r w:rsidRPr="00980EC7">
              <w:rPr>
                <w:rFonts w:ascii="Times New Roman" w:hAnsi="Times New Roman"/>
                <w:sz w:val="24"/>
                <w:szCs w:val="24"/>
                <w:lang w:val="en-US"/>
              </w:rPr>
              <w:t xml:space="preserve"> la </w:t>
            </w:r>
            <w:proofErr w:type="spellStart"/>
            <w:r w:rsidRPr="00980EC7">
              <w:rPr>
                <w:rFonts w:ascii="Times New Roman" w:hAnsi="Times New Roman"/>
                <w:sz w:val="24"/>
                <w:szCs w:val="24"/>
                <w:lang w:val="en-US"/>
              </w:rPr>
              <w:t>infrastructură</w:t>
            </w:r>
            <w:proofErr w:type="spellEnd"/>
            <w:r w:rsidRPr="00980EC7">
              <w:rPr>
                <w:rFonts w:ascii="Times New Roman" w:hAnsi="Times New Roman"/>
                <w:sz w:val="24"/>
                <w:szCs w:val="24"/>
                <w:lang w:val="en-US"/>
              </w:rPr>
              <w:t xml:space="preserve"> care nu </w:t>
            </w:r>
            <w:proofErr w:type="spellStart"/>
            <w:r w:rsidRPr="00980EC7">
              <w:rPr>
                <w:rFonts w:ascii="Times New Roman" w:hAnsi="Times New Roman"/>
                <w:sz w:val="24"/>
                <w:szCs w:val="24"/>
                <w:lang w:val="en-US"/>
              </w:rPr>
              <w:t>este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accesibilă</w:t>
            </w:r>
            <w:proofErr w:type="spellEnd"/>
            <w:r w:rsidRPr="00980EC7">
              <w:rPr>
                <w:rFonts w:ascii="Times New Roman" w:hAnsi="Times New Roman"/>
                <w:sz w:val="24"/>
                <w:szCs w:val="24"/>
                <w:lang w:val="en-US"/>
              </w:rPr>
              <w:t>/</w:t>
            </w:r>
            <w:proofErr w:type="spellStart"/>
            <w:r w:rsidRPr="00980EC7">
              <w:rPr>
                <w:rFonts w:ascii="Times New Roman" w:hAnsi="Times New Roman"/>
                <w:sz w:val="24"/>
                <w:szCs w:val="24"/>
                <w:lang w:val="en-US"/>
              </w:rPr>
              <w:t>parțial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accesibilă</w:t>
            </w:r>
            <w:proofErr w:type="spellEnd"/>
            <w:r w:rsidRPr="00980EC7">
              <w:rPr>
                <w:rFonts w:ascii="Times New Roman" w:hAnsi="Times New Roman"/>
                <w:sz w:val="24"/>
                <w:szCs w:val="24"/>
                <w:lang w:val="en-US"/>
              </w:rPr>
              <w:t xml:space="preserve">. </w:t>
            </w:r>
          </w:p>
          <w:p w14:paraId="1F65BC07" w14:textId="68D964AA" w:rsidR="003103A2" w:rsidRPr="00980EC7" w:rsidRDefault="00980EC7" w:rsidP="00980EC7">
            <w:pPr>
              <w:tabs>
                <w:tab w:val="left" w:pos="884"/>
                <w:tab w:val="left" w:pos="1196"/>
              </w:tabs>
              <w:spacing w:after="0" w:line="240" w:lineRule="auto"/>
              <w:jc w:val="both"/>
              <w:rPr>
                <w:rFonts w:ascii="Times New Roman" w:hAnsi="Times New Roman"/>
                <w:sz w:val="24"/>
                <w:szCs w:val="24"/>
                <w:lang w:val="en-US"/>
              </w:rPr>
            </w:pPr>
            <w:r w:rsidRPr="00980EC7">
              <w:rPr>
                <w:rFonts w:ascii="Times New Roman" w:hAnsi="Times New Roman"/>
                <w:sz w:val="24"/>
                <w:szCs w:val="24"/>
                <w:lang w:val="en-US"/>
              </w:rPr>
              <w:t xml:space="preserve">3) </w:t>
            </w:r>
            <w:proofErr w:type="spellStart"/>
            <w:r w:rsidRPr="00980EC7">
              <w:rPr>
                <w:rFonts w:ascii="Times New Roman" w:hAnsi="Times New Roman"/>
                <w:sz w:val="24"/>
                <w:szCs w:val="24"/>
                <w:lang w:val="en-US"/>
              </w:rPr>
              <w:t>Persoanele</w:t>
            </w:r>
            <w:proofErr w:type="spellEnd"/>
            <w:r w:rsidRPr="00980EC7">
              <w:rPr>
                <w:rFonts w:ascii="Times New Roman" w:hAnsi="Times New Roman"/>
                <w:sz w:val="24"/>
                <w:szCs w:val="24"/>
                <w:lang w:val="en-US"/>
              </w:rPr>
              <w:t xml:space="preserve"> cu </w:t>
            </w:r>
            <w:proofErr w:type="spellStart"/>
            <w:r w:rsidRPr="00980EC7">
              <w:rPr>
                <w:rFonts w:ascii="Times New Roman" w:hAnsi="Times New Roman"/>
                <w:sz w:val="24"/>
                <w:szCs w:val="24"/>
                <w:lang w:val="en-US"/>
              </w:rPr>
              <w:t>funcţii</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răspundere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autoritățile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instituţiile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şi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agenţii</w:t>
            </w:r>
            <w:proofErr w:type="spellEnd"/>
            <w:r w:rsidRPr="00980EC7">
              <w:rPr>
                <w:rFonts w:ascii="Times New Roman" w:hAnsi="Times New Roman"/>
                <w:sz w:val="24"/>
                <w:szCs w:val="24"/>
                <w:lang w:val="en-US"/>
              </w:rPr>
              <w:t xml:space="preserve"> economici </w:t>
            </w:r>
            <w:proofErr w:type="spellStart"/>
            <w:r w:rsidRPr="00980EC7">
              <w:rPr>
                <w:rFonts w:ascii="Times New Roman" w:hAnsi="Times New Roman"/>
                <w:sz w:val="24"/>
                <w:szCs w:val="24"/>
                <w:lang w:val="en-US"/>
              </w:rPr>
              <w:t>indiferent</w:t>
            </w:r>
            <w:proofErr w:type="spellEnd"/>
            <w:r w:rsidRPr="00980EC7">
              <w:rPr>
                <w:rFonts w:ascii="Times New Roman" w:hAnsi="Times New Roman"/>
                <w:sz w:val="24"/>
                <w:szCs w:val="24"/>
                <w:lang w:val="en-US"/>
              </w:rPr>
              <w:t xml:space="preserve"> de forma de </w:t>
            </w:r>
            <w:proofErr w:type="spellStart"/>
            <w:r w:rsidRPr="00980EC7">
              <w:rPr>
                <w:rFonts w:ascii="Times New Roman" w:hAnsi="Times New Roman"/>
                <w:sz w:val="24"/>
                <w:szCs w:val="24"/>
                <w:lang w:val="en-US"/>
              </w:rPr>
              <w:t>proprietate</w:t>
            </w:r>
            <w:proofErr w:type="spellEnd"/>
            <w:r w:rsidRPr="00980EC7">
              <w:rPr>
                <w:rFonts w:ascii="Times New Roman" w:hAnsi="Times New Roman"/>
                <w:sz w:val="24"/>
                <w:szCs w:val="24"/>
                <w:lang w:val="en-US"/>
              </w:rPr>
              <w:t xml:space="preserve">, care nu </w:t>
            </w:r>
            <w:proofErr w:type="spellStart"/>
            <w:r w:rsidRPr="00980EC7">
              <w:rPr>
                <w:rFonts w:ascii="Times New Roman" w:hAnsi="Times New Roman"/>
                <w:sz w:val="24"/>
                <w:szCs w:val="24"/>
                <w:lang w:val="en-US"/>
              </w:rPr>
              <w:t>respectă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normele</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proiectare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construcție</w:t>
            </w:r>
            <w:proofErr w:type="spellEnd"/>
            <w:r w:rsidRPr="00980EC7">
              <w:rPr>
                <w:rFonts w:ascii="Times New Roman" w:hAnsi="Times New Roman"/>
                <w:sz w:val="24"/>
                <w:szCs w:val="24"/>
                <w:lang w:val="en-US"/>
              </w:rPr>
              <w:t xml:space="preserve"> </w:t>
            </w:r>
            <w:proofErr w:type="gramStart"/>
            <w:r w:rsidRPr="00980EC7">
              <w:rPr>
                <w:rFonts w:ascii="Times New Roman" w:hAnsi="Times New Roman"/>
                <w:sz w:val="24"/>
                <w:szCs w:val="24"/>
                <w:lang w:val="en-US"/>
              </w:rPr>
              <w:t>a</w:t>
            </w:r>
            <w:proofErr w:type="gram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infrastructurii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nu </w:t>
            </w:r>
            <w:proofErr w:type="spellStart"/>
            <w:r w:rsidRPr="00980EC7">
              <w:rPr>
                <w:rFonts w:ascii="Times New Roman" w:hAnsi="Times New Roman"/>
                <w:sz w:val="24"/>
                <w:szCs w:val="24"/>
                <w:lang w:val="en-US"/>
              </w:rPr>
              <w:t>asigură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accesibilitatea</w:t>
            </w:r>
            <w:proofErr w:type="spellEnd"/>
            <w:r w:rsidRPr="00980EC7">
              <w:rPr>
                <w:rFonts w:ascii="Times New Roman" w:hAnsi="Times New Roman"/>
                <w:sz w:val="24"/>
                <w:szCs w:val="24"/>
                <w:lang w:val="en-US"/>
              </w:rPr>
              <w:t xml:space="preserve"> la </w:t>
            </w:r>
            <w:proofErr w:type="spellStart"/>
            <w:r w:rsidRPr="00980EC7">
              <w:rPr>
                <w:rFonts w:ascii="Times New Roman" w:hAnsi="Times New Roman"/>
                <w:sz w:val="24"/>
                <w:szCs w:val="24"/>
                <w:lang w:val="en-US"/>
              </w:rPr>
              <w:t>infrastructură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poartă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răspundere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conformitate</w:t>
            </w:r>
            <w:proofErr w:type="spellEnd"/>
            <w:r w:rsidRPr="00980EC7">
              <w:rPr>
                <w:rFonts w:ascii="Times New Roman" w:hAnsi="Times New Roman"/>
                <w:sz w:val="24"/>
                <w:szCs w:val="24"/>
                <w:lang w:val="en-US"/>
              </w:rPr>
              <w:t xml:space="preserve"> cu </w:t>
            </w:r>
            <w:proofErr w:type="spellStart"/>
            <w:r w:rsidRPr="00980EC7">
              <w:rPr>
                <w:rFonts w:ascii="Times New Roman" w:hAnsi="Times New Roman"/>
                <w:sz w:val="24"/>
                <w:szCs w:val="24"/>
                <w:lang w:val="en-US"/>
              </w:rPr>
              <w:t>Codul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contravenţional</w:t>
            </w:r>
            <w:proofErr w:type="spellEnd"/>
            <w:r w:rsidRPr="00980EC7">
              <w:rPr>
                <w:rFonts w:ascii="Times New Roman" w:hAnsi="Times New Roman"/>
                <w:sz w:val="24"/>
                <w:szCs w:val="24"/>
                <w:lang w:val="en-US"/>
              </w:rPr>
              <w:t>.”</w:t>
            </w:r>
          </w:p>
        </w:tc>
        <w:tc>
          <w:tcPr>
            <w:tcW w:w="3260" w:type="dxa"/>
          </w:tcPr>
          <w:p w14:paraId="4AB72E39" w14:textId="77777777" w:rsidR="00980EC7" w:rsidRDefault="00B42359" w:rsidP="000941D4">
            <w:pPr>
              <w:tabs>
                <w:tab w:val="left" w:pos="884"/>
                <w:tab w:val="left" w:pos="1196"/>
              </w:tabs>
              <w:spacing w:after="0" w:line="240" w:lineRule="auto"/>
              <w:rPr>
                <w:rFonts w:ascii="Times New Roman" w:hAnsi="Times New Roman"/>
                <w:b/>
                <w:bCs/>
                <w:iCs/>
                <w:sz w:val="24"/>
                <w:szCs w:val="24"/>
                <w:lang w:val="ro-MD"/>
              </w:rPr>
            </w:pPr>
            <w:r w:rsidRPr="00B42359">
              <w:rPr>
                <w:rFonts w:ascii="Times New Roman" w:hAnsi="Times New Roman"/>
                <w:b/>
                <w:bCs/>
                <w:iCs/>
                <w:sz w:val="24"/>
                <w:szCs w:val="24"/>
                <w:lang w:val="ro-MD"/>
              </w:rPr>
              <w:lastRenderedPageBreak/>
              <w:t>Se acceptă</w:t>
            </w:r>
            <w:r>
              <w:rPr>
                <w:rFonts w:ascii="Times New Roman" w:hAnsi="Times New Roman"/>
                <w:b/>
                <w:bCs/>
                <w:iCs/>
                <w:sz w:val="24"/>
                <w:szCs w:val="24"/>
                <w:lang w:val="ro-MD"/>
              </w:rPr>
              <w:t xml:space="preserve"> </w:t>
            </w:r>
            <w:r w:rsidR="00EE390F">
              <w:rPr>
                <w:rFonts w:ascii="Times New Roman" w:hAnsi="Times New Roman"/>
                <w:b/>
                <w:bCs/>
                <w:iCs/>
                <w:sz w:val="24"/>
                <w:szCs w:val="24"/>
                <w:lang w:val="ro-MD"/>
              </w:rPr>
              <w:t>parțial.</w:t>
            </w:r>
          </w:p>
          <w:p w14:paraId="4B47B78B" w14:textId="77777777" w:rsidR="00313780" w:rsidRPr="00313780" w:rsidRDefault="00313780" w:rsidP="00313780">
            <w:pPr>
              <w:tabs>
                <w:tab w:val="left" w:pos="884"/>
                <w:tab w:val="left" w:pos="1196"/>
              </w:tabs>
              <w:spacing w:after="0" w:line="240" w:lineRule="auto"/>
              <w:rPr>
                <w:rFonts w:ascii="Times New Roman" w:hAnsi="Times New Roman"/>
                <w:iCs/>
                <w:sz w:val="24"/>
                <w:szCs w:val="24"/>
                <w:lang w:val="en-US"/>
              </w:rPr>
            </w:pPr>
            <w:r w:rsidRPr="00313780">
              <w:rPr>
                <w:rFonts w:ascii="Times New Roman" w:hAnsi="Times New Roman"/>
                <w:iCs/>
                <w:sz w:val="24"/>
                <w:szCs w:val="24"/>
                <w:lang w:val="ro-MD"/>
              </w:rPr>
              <w:t xml:space="preserve">Conform prevederilor Regulamentului </w:t>
            </w:r>
            <w:r w:rsidR="00B1545B" w:rsidRPr="00313780">
              <w:rPr>
                <w:rFonts w:ascii="Times New Roman" w:hAnsi="Times New Roman"/>
                <w:iCs/>
                <w:sz w:val="24"/>
                <w:szCs w:val="24"/>
                <w:lang w:val="ro-MD"/>
              </w:rPr>
              <w:t xml:space="preserve"> </w:t>
            </w:r>
            <w:r w:rsidRPr="00313780">
              <w:rPr>
                <w:rFonts w:ascii="Times New Roman" w:hAnsi="Times New Roman"/>
                <w:iCs/>
                <w:sz w:val="24"/>
                <w:szCs w:val="24"/>
                <w:lang w:val="en-US"/>
              </w:rPr>
              <w:t xml:space="preserve">cu </w:t>
            </w:r>
            <w:proofErr w:type="spellStart"/>
            <w:r w:rsidRPr="00313780">
              <w:rPr>
                <w:rFonts w:ascii="Times New Roman" w:hAnsi="Times New Roman"/>
                <w:iCs/>
                <w:sz w:val="24"/>
                <w:szCs w:val="24"/>
                <w:lang w:val="en-US"/>
              </w:rPr>
              <w:t>privire</w:t>
            </w:r>
            <w:proofErr w:type="spellEnd"/>
            <w:r w:rsidRPr="00313780">
              <w:rPr>
                <w:rFonts w:ascii="Times New Roman" w:hAnsi="Times New Roman"/>
                <w:iCs/>
                <w:sz w:val="24"/>
                <w:szCs w:val="24"/>
                <w:lang w:val="en-US"/>
              </w:rPr>
              <w:t xml:space="preserve"> la </w:t>
            </w:r>
            <w:proofErr w:type="spellStart"/>
            <w:r w:rsidRPr="00313780">
              <w:rPr>
                <w:rFonts w:ascii="Times New Roman" w:hAnsi="Times New Roman"/>
                <w:iCs/>
                <w:sz w:val="24"/>
                <w:szCs w:val="24"/>
                <w:lang w:val="en-US"/>
              </w:rPr>
              <w:t>organizarea</w:t>
            </w:r>
            <w:proofErr w:type="spellEnd"/>
            <w:r w:rsidRPr="00313780">
              <w:rPr>
                <w:rFonts w:ascii="Times New Roman" w:hAnsi="Times New Roman"/>
                <w:iCs/>
                <w:sz w:val="24"/>
                <w:szCs w:val="24"/>
                <w:lang w:val="en-US"/>
              </w:rPr>
              <w:t xml:space="preserve"> </w:t>
            </w:r>
            <w:proofErr w:type="spellStart"/>
            <w:r w:rsidRPr="00313780">
              <w:rPr>
                <w:rFonts w:ascii="Times New Roman" w:hAnsi="Times New Roman"/>
                <w:iCs/>
                <w:sz w:val="24"/>
                <w:szCs w:val="24"/>
                <w:lang w:val="en-US"/>
              </w:rPr>
              <w:t>şi</w:t>
            </w:r>
            <w:proofErr w:type="spellEnd"/>
            <w:r w:rsidRPr="00313780">
              <w:rPr>
                <w:rFonts w:ascii="Times New Roman" w:hAnsi="Times New Roman"/>
                <w:iCs/>
                <w:sz w:val="24"/>
                <w:szCs w:val="24"/>
                <w:lang w:val="en-US"/>
              </w:rPr>
              <w:t xml:space="preserve"> </w:t>
            </w:r>
            <w:proofErr w:type="spellStart"/>
            <w:r w:rsidRPr="00313780">
              <w:rPr>
                <w:rFonts w:ascii="Times New Roman" w:hAnsi="Times New Roman"/>
                <w:iCs/>
                <w:sz w:val="24"/>
                <w:szCs w:val="24"/>
                <w:lang w:val="en-US"/>
              </w:rPr>
              <w:t>funcționarea</w:t>
            </w:r>
            <w:proofErr w:type="spellEnd"/>
          </w:p>
          <w:p w14:paraId="1959255E" w14:textId="52EE3C58" w:rsidR="00313780" w:rsidRPr="00313780" w:rsidRDefault="00313780" w:rsidP="00313780">
            <w:pPr>
              <w:tabs>
                <w:tab w:val="left" w:pos="884"/>
                <w:tab w:val="left" w:pos="1196"/>
              </w:tabs>
              <w:spacing w:after="0" w:line="240" w:lineRule="auto"/>
              <w:rPr>
                <w:rFonts w:ascii="Times New Roman" w:hAnsi="Times New Roman"/>
                <w:iCs/>
                <w:sz w:val="24"/>
                <w:szCs w:val="24"/>
                <w:lang w:val="en-US"/>
              </w:rPr>
            </w:pPr>
            <w:proofErr w:type="spellStart"/>
            <w:r w:rsidRPr="00313780">
              <w:rPr>
                <w:rFonts w:ascii="Times New Roman" w:hAnsi="Times New Roman"/>
                <w:iCs/>
                <w:sz w:val="24"/>
                <w:szCs w:val="24"/>
                <w:lang w:val="en-US"/>
              </w:rPr>
              <w:t>Ministerului</w:t>
            </w:r>
            <w:proofErr w:type="spellEnd"/>
            <w:r w:rsidRPr="00313780">
              <w:rPr>
                <w:rFonts w:ascii="Times New Roman" w:hAnsi="Times New Roman"/>
                <w:iCs/>
                <w:sz w:val="24"/>
                <w:szCs w:val="24"/>
                <w:lang w:val="en-US"/>
              </w:rPr>
              <w:t xml:space="preserve"> </w:t>
            </w:r>
            <w:proofErr w:type="spellStart"/>
            <w:r w:rsidRPr="00313780">
              <w:rPr>
                <w:rFonts w:ascii="Times New Roman" w:hAnsi="Times New Roman"/>
                <w:iCs/>
                <w:sz w:val="24"/>
                <w:szCs w:val="24"/>
                <w:lang w:val="en-US"/>
              </w:rPr>
              <w:t>Infrastructurii</w:t>
            </w:r>
            <w:proofErr w:type="spellEnd"/>
            <w:r w:rsidRPr="00313780">
              <w:rPr>
                <w:rFonts w:ascii="Times New Roman" w:hAnsi="Times New Roman"/>
                <w:iCs/>
                <w:sz w:val="24"/>
                <w:szCs w:val="24"/>
                <w:lang w:val="en-US"/>
              </w:rPr>
              <w:t xml:space="preserve"> </w:t>
            </w:r>
            <w:proofErr w:type="spellStart"/>
            <w:r w:rsidRPr="00313780">
              <w:rPr>
                <w:rFonts w:ascii="Times New Roman" w:hAnsi="Times New Roman"/>
                <w:iCs/>
                <w:sz w:val="24"/>
                <w:szCs w:val="24"/>
                <w:lang w:val="en-US"/>
              </w:rPr>
              <w:t>și</w:t>
            </w:r>
            <w:proofErr w:type="spellEnd"/>
            <w:r w:rsidRPr="00313780">
              <w:rPr>
                <w:rFonts w:ascii="Times New Roman" w:hAnsi="Times New Roman"/>
                <w:iCs/>
                <w:sz w:val="24"/>
                <w:szCs w:val="24"/>
                <w:lang w:val="en-US"/>
              </w:rPr>
              <w:t xml:space="preserve"> </w:t>
            </w:r>
            <w:proofErr w:type="spellStart"/>
            <w:r w:rsidRPr="00313780">
              <w:rPr>
                <w:rFonts w:ascii="Times New Roman" w:hAnsi="Times New Roman"/>
                <w:iCs/>
                <w:sz w:val="24"/>
                <w:szCs w:val="24"/>
                <w:lang w:val="en-US"/>
              </w:rPr>
              <w:t>Dezvoltării</w:t>
            </w:r>
            <w:proofErr w:type="spellEnd"/>
            <w:r w:rsidRPr="00313780">
              <w:rPr>
                <w:rFonts w:ascii="Times New Roman" w:hAnsi="Times New Roman"/>
                <w:iCs/>
                <w:sz w:val="24"/>
                <w:szCs w:val="24"/>
                <w:lang w:val="en-US"/>
              </w:rPr>
              <w:t xml:space="preserve"> </w:t>
            </w:r>
            <w:proofErr w:type="spellStart"/>
            <w:r w:rsidRPr="00313780">
              <w:rPr>
                <w:rFonts w:ascii="Times New Roman" w:hAnsi="Times New Roman"/>
                <w:iCs/>
                <w:sz w:val="24"/>
                <w:szCs w:val="24"/>
                <w:lang w:val="en-US"/>
              </w:rPr>
              <w:t>Regionale</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aprobat</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prin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Hotărârea</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Guvernului</w:t>
            </w:r>
            <w:proofErr w:type="spellEnd"/>
            <w:r>
              <w:rPr>
                <w:rFonts w:ascii="Times New Roman" w:hAnsi="Times New Roman"/>
                <w:iCs/>
                <w:sz w:val="24"/>
                <w:szCs w:val="24"/>
                <w:lang w:val="en-US"/>
              </w:rPr>
              <w:t xml:space="preserve"> nr. 690/2017, </w:t>
            </w:r>
            <w:proofErr w:type="spellStart"/>
            <w:r>
              <w:rPr>
                <w:rFonts w:ascii="Times New Roman" w:hAnsi="Times New Roman"/>
                <w:iCs/>
                <w:sz w:val="24"/>
                <w:szCs w:val="24"/>
                <w:lang w:val="en-US"/>
              </w:rPr>
              <w:t>p</w:t>
            </w:r>
            <w:r w:rsidRPr="00313780">
              <w:rPr>
                <w:rFonts w:ascii="Times New Roman" w:hAnsi="Times New Roman"/>
                <w:iCs/>
                <w:sz w:val="24"/>
                <w:szCs w:val="24"/>
                <w:lang w:val="en-US"/>
              </w:rPr>
              <w:t>olitica</w:t>
            </w:r>
            <w:proofErr w:type="spellEnd"/>
            <w:r w:rsidRPr="00313780">
              <w:rPr>
                <w:rFonts w:ascii="Times New Roman" w:hAnsi="Times New Roman"/>
                <w:iCs/>
                <w:sz w:val="24"/>
                <w:szCs w:val="24"/>
                <w:lang w:val="en-US"/>
              </w:rPr>
              <w:t xml:space="preserve"> de stat </w:t>
            </w:r>
            <w:proofErr w:type="spellStart"/>
            <w:r w:rsidRPr="00313780">
              <w:rPr>
                <w:rFonts w:ascii="Times New Roman" w:hAnsi="Times New Roman"/>
                <w:iCs/>
                <w:sz w:val="24"/>
                <w:szCs w:val="24"/>
                <w:lang w:val="en-US"/>
              </w:rPr>
              <w:t>în</w:t>
            </w:r>
            <w:proofErr w:type="spellEnd"/>
            <w:r w:rsidRPr="00313780">
              <w:rPr>
                <w:rFonts w:ascii="Times New Roman" w:hAnsi="Times New Roman"/>
                <w:iCs/>
                <w:sz w:val="24"/>
                <w:szCs w:val="24"/>
                <w:lang w:val="en-US"/>
              </w:rPr>
              <w:t xml:space="preserve"> </w:t>
            </w:r>
            <w:proofErr w:type="spellStart"/>
            <w:r w:rsidRPr="00313780">
              <w:rPr>
                <w:rFonts w:ascii="Times New Roman" w:hAnsi="Times New Roman"/>
                <w:iCs/>
                <w:sz w:val="24"/>
                <w:szCs w:val="24"/>
                <w:lang w:val="en-US"/>
              </w:rPr>
              <w:t>domeniul</w:t>
            </w:r>
            <w:proofErr w:type="spellEnd"/>
            <w:r w:rsidRPr="00313780">
              <w:rPr>
                <w:rFonts w:ascii="Times New Roman" w:hAnsi="Times New Roman"/>
                <w:iCs/>
                <w:sz w:val="24"/>
                <w:szCs w:val="24"/>
                <w:lang w:val="en-US"/>
              </w:rPr>
              <w:t xml:space="preserve"> </w:t>
            </w:r>
            <w:proofErr w:type="spellStart"/>
            <w:r w:rsidRPr="00313780">
              <w:rPr>
                <w:rFonts w:ascii="Times New Roman" w:hAnsi="Times New Roman"/>
                <w:iCs/>
                <w:sz w:val="24"/>
                <w:szCs w:val="24"/>
                <w:lang w:val="en-US"/>
              </w:rPr>
              <w:t>accesibilității</w:t>
            </w:r>
            <w:proofErr w:type="spellEnd"/>
            <w:r w:rsidRPr="00313780">
              <w:rPr>
                <w:rFonts w:ascii="Times New Roman" w:hAnsi="Times New Roman"/>
                <w:iCs/>
                <w:sz w:val="24"/>
                <w:szCs w:val="24"/>
                <w:lang w:val="en-US"/>
              </w:rPr>
              <w:t xml:space="preserve"> la </w:t>
            </w:r>
            <w:proofErr w:type="spellStart"/>
            <w:r w:rsidRPr="00313780">
              <w:rPr>
                <w:rFonts w:ascii="Times New Roman" w:hAnsi="Times New Roman"/>
                <w:iCs/>
                <w:sz w:val="24"/>
                <w:szCs w:val="24"/>
                <w:lang w:val="en-US"/>
              </w:rPr>
              <w:t>infrastructură</w:t>
            </w:r>
            <w:proofErr w:type="spellEnd"/>
            <w:r>
              <w:rPr>
                <w:rFonts w:ascii="Times New Roman" w:hAnsi="Times New Roman"/>
                <w:iCs/>
                <w:sz w:val="24"/>
                <w:szCs w:val="24"/>
                <w:lang w:val="en-US"/>
              </w:rPr>
              <w:t xml:space="preserve">, nu </w:t>
            </w:r>
            <w:proofErr w:type="spellStart"/>
            <w:r>
              <w:rPr>
                <w:rFonts w:ascii="Times New Roman" w:hAnsi="Times New Roman"/>
                <w:iCs/>
                <w:sz w:val="24"/>
                <w:szCs w:val="24"/>
                <w:lang w:val="en-US"/>
              </w:rPr>
              <w:t>constituie</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domeniul</w:t>
            </w:r>
            <w:proofErr w:type="spellEnd"/>
            <w:r>
              <w:rPr>
                <w:rFonts w:ascii="Times New Roman" w:hAnsi="Times New Roman"/>
                <w:iCs/>
                <w:sz w:val="24"/>
                <w:szCs w:val="24"/>
                <w:lang w:val="en-US"/>
              </w:rPr>
              <w:t xml:space="preserve"> de </w:t>
            </w:r>
            <w:proofErr w:type="spellStart"/>
            <w:r>
              <w:rPr>
                <w:rFonts w:ascii="Times New Roman" w:hAnsi="Times New Roman"/>
                <w:iCs/>
                <w:sz w:val="24"/>
                <w:szCs w:val="24"/>
                <w:lang w:val="en-US"/>
              </w:rPr>
              <w:t>competență</w:t>
            </w:r>
            <w:proofErr w:type="spellEnd"/>
            <w:r>
              <w:rPr>
                <w:rFonts w:ascii="Times New Roman" w:hAnsi="Times New Roman"/>
                <w:iCs/>
                <w:sz w:val="24"/>
                <w:szCs w:val="24"/>
                <w:lang w:val="en-US"/>
              </w:rPr>
              <w:t xml:space="preserve"> al MIDR.</w:t>
            </w:r>
          </w:p>
          <w:p w14:paraId="1CEB1A1C" w14:textId="0BFB40C6" w:rsidR="00B1545B" w:rsidRPr="00B42359" w:rsidRDefault="00B1545B" w:rsidP="000941D4">
            <w:pPr>
              <w:tabs>
                <w:tab w:val="left" w:pos="884"/>
                <w:tab w:val="left" w:pos="1196"/>
              </w:tabs>
              <w:spacing w:after="0" w:line="240" w:lineRule="auto"/>
              <w:rPr>
                <w:rFonts w:ascii="Times New Roman" w:hAnsi="Times New Roman"/>
                <w:b/>
                <w:bCs/>
                <w:iCs/>
                <w:sz w:val="24"/>
                <w:szCs w:val="24"/>
                <w:lang w:val="ro-MD"/>
              </w:rPr>
            </w:pPr>
          </w:p>
        </w:tc>
      </w:tr>
      <w:bookmarkEnd w:id="0"/>
      <w:tr w:rsidR="003103A2" w:rsidRPr="00B14B8D" w14:paraId="719A2CF5" w14:textId="77777777" w:rsidTr="00C94EEE">
        <w:trPr>
          <w:trHeight w:val="4385"/>
        </w:trPr>
        <w:tc>
          <w:tcPr>
            <w:tcW w:w="991" w:type="dxa"/>
            <w:vMerge/>
          </w:tcPr>
          <w:p w14:paraId="6E7D782A" w14:textId="77777777" w:rsidR="003103A2" w:rsidRPr="00C74A09" w:rsidRDefault="003103A2"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5E77D42C" w14:textId="77777777" w:rsidR="003103A2" w:rsidRPr="00980EC7" w:rsidRDefault="003103A2"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61391FF" w14:textId="77777777" w:rsidR="003103A2" w:rsidRPr="00A24F7A" w:rsidRDefault="003103A2"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7D4C0B3" w14:textId="64FC835A" w:rsidR="003103A2" w:rsidRPr="00980EC7" w:rsidRDefault="003103A2" w:rsidP="00980EC7">
            <w:pPr>
              <w:tabs>
                <w:tab w:val="left" w:pos="884"/>
                <w:tab w:val="left" w:pos="1196"/>
              </w:tabs>
              <w:spacing w:after="0" w:line="240" w:lineRule="auto"/>
              <w:jc w:val="both"/>
              <w:rPr>
                <w:rFonts w:ascii="Times New Roman" w:hAnsi="Times New Roman"/>
                <w:sz w:val="24"/>
                <w:szCs w:val="24"/>
                <w:lang w:val="en-US"/>
              </w:rPr>
            </w:pPr>
            <w:proofErr w:type="spellStart"/>
            <w:r w:rsidRPr="00980EC7">
              <w:rPr>
                <w:rFonts w:ascii="Times New Roman" w:hAnsi="Times New Roman"/>
                <w:sz w:val="24"/>
                <w:szCs w:val="24"/>
                <w:lang w:val="en-US"/>
              </w:rPr>
              <w:t>Totodată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menționăm</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contextul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promovării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spre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aprobare</w:t>
            </w:r>
            <w:proofErr w:type="spellEnd"/>
            <w:r w:rsidRPr="00980EC7">
              <w:rPr>
                <w:rFonts w:ascii="Times New Roman" w:hAnsi="Times New Roman"/>
                <w:sz w:val="24"/>
                <w:szCs w:val="24"/>
                <w:lang w:val="en-US"/>
              </w:rPr>
              <w:t xml:space="preserve"> a </w:t>
            </w:r>
            <w:proofErr w:type="spellStart"/>
            <w:r w:rsidRPr="00980EC7">
              <w:rPr>
                <w:rFonts w:ascii="Times New Roman" w:hAnsi="Times New Roman"/>
                <w:sz w:val="24"/>
                <w:szCs w:val="24"/>
                <w:lang w:val="en-US"/>
              </w:rPr>
              <w:t>proiectului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respectiv</w:t>
            </w:r>
            <w:proofErr w:type="spellEnd"/>
            <w:r w:rsidRPr="00980EC7">
              <w:rPr>
                <w:rFonts w:ascii="Times New Roman" w:hAnsi="Times New Roman"/>
                <w:sz w:val="24"/>
                <w:szCs w:val="24"/>
                <w:lang w:val="en-US"/>
              </w:rPr>
              <w:t xml:space="preserve">, care </w:t>
            </w:r>
            <w:proofErr w:type="spellStart"/>
            <w:r w:rsidRPr="00980EC7">
              <w:rPr>
                <w:rFonts w:ascii="Times New Roman" w:hAnsi="Times New Roman"/>
                <w:sz w:val="24"/>
                <w:szCs w:val="24"/>
                <w:lang w:val="en-US"/>
              </w:rPr>
              <w:t>conține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condiții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prealabile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pentru</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participarea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egală</w:t>
            </w:r>
            <w:proofErr w:type="spellEnd"/>
            <w:r w:rsidRPr="00980EC7">
              <w:rPr>
                <w:rFonts w:ascii="Times New Roman" w:hAnsi="Times New Roman"/>
                <w:sz w:val="24"/>
                <w:szCs w:val="24"/>
                <w:lang w:val="en-US"/>
              </w:rPr>
              <w:t xml:space="preserve"> la </w:t>
            </w:r>
            <w:proofErr w:type="spellStart"/>
            <w:r w:rsidRPr="00980EC7">
              <w:rPr>
                <w:rFonts w:ascii="Times New Roman" w:hAnsi="Times New Roman"/>
                <w:sz w:val="24"/>
                <w:szCs w:val="24"/>
                <w:lang w:val="en-US"/>
              </w:rPr>
              <w:t>viața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comunității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pentru</w:t>
            </w:r>
            <w:proofErr w:type="spellEnd"/>
            <w:r w:rsidRPr="00980EC7">
              <w:rPr>
                <w:rFonts w:ascii="Times New Roman" w:hAnsi="Times New Roman"/>
                <w:sz w:val="24"/>
                <w:szCs w:val="24"/>
                <w:lang w:val="en-US"/>
              </w:rPr>
              <w:t xml:space="preserve"> o </w:t>
            </w:r>
            <w:proofErr w:type="spellStart"/>
            <w:r w:rsidRPr="00980EC7">
              <w:rPr>
                <w:rFonts w:ascii="Times New Roman" w:hAnsi="Times New Roman"/>
                <w:sz w:val="24"/>
                <w:szCs w:val="24"/>
                <w:lang w:val="en-US"/>
              </w:rPr>
              <w:t>viață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independentă</w:t>
            </w:r>
            <w:proofErr w:type="spellEnd"/>
            <w:r w:rsidRPr="00980EC7">
              <w:rPr>
                <w:rFonts w:ascii="Times New Roman" w:hAnsi="Times New Roman"/>
                <w:sz w:val="24"/>
                <w:szCs w:val="24"/>
                <w:lang w:val="en-US"/>
              </w:rPr>
              <w:t xml:space="preserve"> a </w:t>
            </w:r>
            <w:proofErr w:type="spellStart"/>
            <w:r w:rsidRPr="00980EC7">
              <w:rPr>
                <w:rFonts w:ascii="Times New Roman" w:hAnsi="Times New Roman"/>
                <w:sz w:val="24"/>
                <w:szCs w:val="24"/>
                <w:lang w:val="en-US"/>
              </w:rPr>
              <w:t>persoanelor</w:t>
            </w:r>
            <w:proofErr w:type="spellEnd"/>
            <w:r w:rsidRPr="00980EC7">
              <w:rPr>
                <w:rFonts w:ascii="Times New Roman" w:hAnsi="Times New Roman"/>
                <w:sz w:val="24"/>
                <w:szCs w:val="24"/>
                <w:lang w:val="en-US"/>
              </w:rPr>
              <w:t xml:space="preserve"> cu </w:t>
            </w:r>
            <w:proofErr w:type="spellStart"/>
            <w:r w:rsidRPr="00980EC7">
              <w:rPr>
                <w:rFonts w:ascii="Times New Roman" w:hAnsi="Times New Roman"/>
                <w:sz w:val="24"/>
                <w:szCs w:val="24"/>
                <w:lang w:val="en-US"/>
              </w:rPr>
              <w:t>dizabilități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solicităm</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revederea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acestuia</w:t>
            </w:r>
            <w:proofErr w:type="spellEnd"/>
            <w:r w:rsidRPr="00980EC7">
              <w:rPr>
                <w:rFonts w:ascii="Times New Roman" w:hAnsi="Times New Roman"/>
                <w:sz w:val="24"/>
                <w:szCs w:val="24"/>
                <w:lang w:val="en-US"/>
              </w:rPr>
              <w:t xml:space="preserve"> din </w:t>
            </w:r>
            <w:proofErr w:type="spellStart"/>
            <w:r w:rsidRPr="00980EC7">
              <w:rPr>
                <w:rFonts w:ascii="Times New Roman" w:hAnsi="Times New Roman"/>
                <w:sz w:val="24"/>
                <w:szCs w:val="24"/>
                <w:lang w:val="en-US"/>
              </w:rPr>
              <w:t>perspectiva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transpunerii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Directivei</w:t>
            </w:r>
            <w:proofErr w:type="spellEnd"/>
            <w:r w:rsidRPr="00980EC7">
              <w:rPr>
                <w:rFonts w:ascii="Times New Roman" w:hAnsi="Times New Roman"/>
                <w:sz w:val="24"/>
                <w:szCs w:val="24"/>
                <w:lang w:val="en-US"/>
              </w:rPr>
              <w:t xml:space="preserve"> (UE) 2019/882 </w:t>
            </w:r>
            <w:proofErr w:type="spellStart"/>
            <w:r w:rsidRPr="00980EC7">
              <w:rPr>
                <w:rFonts w:ascii="Times New Roman" w:hAnsi="Times New Roman"/>
                <w:sz w:val="24"/>
                <w:szCs w:val="24"/>
                <w:lang w:val="en-US"/>
              </w:rPr>
              <w:t>privind</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cerințele</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accesibilitate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aplicabile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produselor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serviciilor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cererea</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produse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servicii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accesibile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Astfel</w:t>
            </w:r>
            <w:proofErr w:type="spellEnd"/>
            <w:r w:rsidRPr="00980EC7">
              <w:rPr>
                <w:rFonts w:ascii="Times New Roman" w:hAnsi="Times New Roman"/>
                <w:sz w:val="24"/>
                <w:szCs w:val="24"/>
                <w:lang w:val="en-US"/>
              </w:rPr>
              <w:t xml:space="preserve">, un </w:t>
            </w:r>
            <w:proofErr w:type="spellStart"/>
            <w:r w:rsidRPr="00980EC7">
              <w:rPr>
                <w:rFonts w:ascii="Times New Roman" w:hAnsi="Times New Roman"/>
                <w:sz w:val="24"/>
                <w:szCs w:val="24"/>
                <w:lang w:val="en-US"/>
              </w:rPr>
              <w:t>mediu</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care </w:t>
            </w:r>
            <w:proofErr w:type="spellStart"/>
            <w:r w:rsidRPr="00980EC7">
              <w:rPr>
                <w:rFonts w:ascii="Times New Roman" w:hAnsi="Times New Roman"/>
                <w:sz w:val="24"/>
                <w:szCs w:val="24"/>
                <w:lang w:val="en-US"/>
              </w:rPr>
              <w:t>produsele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serviciile</w:t>
            </w:r>
            <w:proofErr w:type="spellEnd"/>
            <w:r w:rsidRPr="00980EC7">
              <w:rPr>
                <w:rFonts w:ascii="Times New Roman" w:hAnsi="Times New Roman"/>
                <w:sz w:val="24"/>
                <w:szCs w:val="24"/>
                <w:lang w:val="en-US"/>
              </w:rPr>
              <w:t xml:space="preserve"> sunt </w:t>
            </w:r>
            <w:proofErr w:type="spellStart"/>
            <w:r w:rsidRPr="00980EC7">
              <w:rPr>
                <w:rFonts w:ascii="Times New Roman" w:hAnsi="Times New Roman"/>
                <w:sz w:val="24"/>
                <w:szCs w:val="24"/>
                <w:lang w:val="en-US"/>
              </w:rPr>
              <w:t>mai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accesibile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contribuie</w:t>
            </w:r>
            <w:proofErr w:type="spellEnd"/>
            <w:r w:rsidRPr="00980EC7">
              <w:rPr>
                <w:rFonts w:ascii="Times New Roman" w:hAnsi="Times New Roman"/>
                <w:sz w:val="24"/>
                <w:szCs w:val="24"/>
                <w:lang w:val="en-US"/>
              </w:rPr>
              <w:t xml:space="preserve"> la o </w:t>
            </w:r>
            <w:proofErr w:type="spellStart"/>
            <w:r w:rsidRPr="00980EC7">
              <w:rPr>
                <w:rFonts w:ascii="Times New Roman" w:hAnsi="Times New Roman"/>
                <w:sz w:val="24"/>
                <w:szCs w:val="24"/>
                <w:lang w:val="en-US"/>
              </w:rPr>
              <w:t>societate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incluzivă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facilitează</w:t>
            </w:r>
            <w:proofErr w:type="spellEnd"/>
            <w:r w:rsidRPr="00980EC7">
              <w:rPr>
                <w:rFonts w:ascii="Times New Roman" w:hAnsi="Times New Roman"/>
                <w:sz w:val="24"/>
                <w:szCs w:val="24"/>
                <w:lang w:val="en-US"/>
              </w:rPr>
              <w:t xml:space="preserve"> o </w:t>
            </w:r>
            <w:proofErr w:type="spellStart"/>
            <w:r w:rsidRPr="00980EC7">
              <w:rPr>
                <w:rFonts w:ascii="Times New Roman" w:hAnsi="Times New Roman"/>
                <w:sz w:val="24"/>
                <w:szCs w:val="24"/>
                <w:lang w:val="en-US"/>
              </w:rPr>
              <w:t>viață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independentă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pentru</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persoanele</w:t>
            </w:r>
            <w:proofErr w:type="spellEnd"/>
            <w:r w:rsidRPr="00980EC7">
              <w:rPr>
                <w:rFonts w:ascii="Times New Roman" w:hAnsi="Times New Roman"/>
                <w:sz w:val="24"/>
                <w:szCs w:val="24"/>
                <w:lang w:val="en-US"/>
              </w:rPr>
              <w:t xml:space="preserve"> cu </w:t>
            </w:r>
            <w:proofErr w:type="spellStart"/>
            <w:r w:rsidRPr="00980EC7">
              <w:rPr>
                <w:rFonts w:ascii="Times New Roman" w:hAnsi="Times New Roman"/>
                <w:sz w:val="24"/>
                <w:szCs w:val="24"/>
                <w:lang w:val="en-US"/>
              </w:rPr>
              <w:t>dizabilități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Cerințele</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accesibilitate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naționale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diferă</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în</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prezent</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cele</w:t>
            </w:r>
            <w:proofErr w:type="spellEnd"/>
            <w:r w:rsidRPr="00980EC7">
              <w:rPr>
                <w:rFonts w:ascii="Times New Roman" w:hAnsi="Times New Roman"/>
                <w:sz w:val="24"/>
                <w:szCs w:val="24"/>
                <w:lang w:val="en-US"/>
              </w:rPr>
              <w:t xml:space="preserve"> ale </w:t>
            </w:r>
            <w:proofErr w:type="spellStart"/>
            <w:r w:rsidRPr="00980EC7">
              <w:rPr>
                <w:rFonts w:ascii="Times New Roman" w:hAnsi="Times New Roman"/>
                <w:sz w:val="24"/>
                <w:szCs w:val="24"/>
                <w:lang w:val="en-US"/>
              </w:rPr>
              <w:t>statelor</w:t>
            </w:r>
            <w:proofErr w:type="spellEnd"/>
            <w:r w:rsidRPr="00980EC7">
              <w:rPr>
                <w:rFonts w:ascii="Times New Roman" w:hAnsi="Times New Roman"/>
                <w:sz w:val="24"/>
                <w:szCs w:val="24"/>
                <w:lang w:val="en-US"/>
              </w:rPr>
              <w:t xml:space="preserve"> din </w:t>
            </w:r>
            <w:proofErr w:type="spellStart"/>
            <w:r w:rsidRPr="00980EC7">
              <w:rPr>
                <w:rFonts w:ascii="Times New Roman" w:hAnsi="Times New Roman"/>
                <w:sz w:val="24"/>
                <w:szCs w:val="24"/>
                <w:lang w:val="en-US"/>
              </w:rPr>
              <w:t>Uniunea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Europeană</w:t>
            </w:r>
            <w:proofErr w:type="spellEnd"/>
            <w:r w:rsidRPr="00980EC7">
              <w:rPr>
                <w:rFonts w:ascii="Times New Roman" w:hAnsi="Times New Roman"/>
                <w:sz w:val="24"/>
                <w:szCs w:val="24"/>
                <w:lang w:val="en-US"/>
              </w:rPr>
              <w:t xml:space="preserve">, la care e </w:t>
            </w:r>
            <w:proofErr w:type="spellStart"/>
            <w:r w:rsidRPr="00980EC7">
              <w:rPr>
                <w:rFonts w:ascii="Times New Roman" w:hAnsi="Times New Roman"/>
                <w:sz w:val="24"/>
                <w:szCs w:val="24"/>
                <w:lang w:val="en-US"/>
              </w:rPr>
              <w:t>necesar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să</w:t>
            </w:r>
            <w:proofErr w:type="spellEnd"/>
            <w:r w:rsidRPr="00980EC7">
              <w:rPr>
                <w:rFonts w:ascii="Times New Roman" w:hAnsi="Times New Roman"/>
                <w:sz w:val="24"/>
                <w:szCs w:val="24"/>
                <w:lang w:val="en-US"/>
              </w:rPr>
              <w:t xml:space="preserve"> ne </w:t>
            </w:r>
            <w:proofErr w:type="spellStart"/>
            <w:r w:rsidRPr="00980EC7">
              <w:rPr>
                <w:rFonts w:ascii="Times New Roman" w:hAnsi="Times New Roman"/>
                <w:sz w:val="24"/>
                <w:szCs w:val="24"/>
                <w:lang w:val="en-US"/>
              </w:rPr>
              <w:t>racordăm</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privește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atât</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domeniul</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aplicare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cât</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la </w:t>
            </w:r>
            <w:proofErr w:type="spellStart"/>
            <w:r w:rsidRPr="00980EC7">
              <w:rPr>
                <w:rFonts w:ascii="Times New Roman" w:hAnsi="Times New Roman"/>
                <w:sz w:val="24"/>
                <w:szCs w:val="24"/>
                <w:lang w:val="en-US"/>
              </w:rPr>
              <w:t>nivelul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detaliilor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Respectiv</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solicităm</w:t>
            </w:r>
            <w:proofErr w:type="spellEnd"/>
            <w:r w:rsidRPr="00980EC7">
              <w:rPr>
                <w:rFonts w:ascii="Times New Roman" w:hAnsi="Times New Roman"/>
                <w:sz w:val="24"/>
                <w:szCs w:val="24"/>
                <w:lang w:val="en-US"/>
              </w:rPr>
              <w:t xml:space="preserve"> a se </w:t>
            </w:r>
            <w:proofErr w:type="spellStart"/>
            <w:r w:rsidRPr="00980EC7">
              <w:rPr>
                <w:rFonts w:ascii="Times New Roman" w:hAnsi="Times New Roman"/>
                <w:sz w:val="24"/>
                <w:szCs w:val="24"/>
                <w:lang w:val="en-US"/>
              </w:rPr>
              <w:t>revedea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textul</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proiectului</w:t>
            </w:r>
            <w:proofErr w:type="spellEnd"/>
            <w:r w:rsidRPr="00980EC7">
              <w:rPr>
                <w:rFonts w:ascii="Times New Roman" w:hAnsi="Times New Roman"/>
                <w:sz w:val="24"/>
                <w:szCs w:val="24"/>
                <w:lang w:val="en-US"/>
              </w:rPr>
              <w:t xml:space="preserve"> din </w:t>
            </w:r>
            <w:proofErr w:type="spellStart"/>
            <w:r w:rsidRPr="00980EC7">
              <w:rPr>
                <w:rFonts w:ascii="Times New Roman" w:hAnsi="Times New Roman"/>
                <w:sz w:val="24"/>
                <w:szCs w:val="24"/>
                <w:lang w:val="en-US"/>
              </w:rPr>
              <w:t>perspectiva</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prevederilor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menționate</w:t>
            </w:r>
            <w:proofErr w:type="spellEnd"/>
            <w:r w:rsidRPr="00980EC7">
              <w:rPr>
                <w:rFonts w:ascii="Times New Roman" w:hAnsi="Times New Roman"/>
                <w:sz w:val="24"/>
                <w:szCs w:val="24"/>
                <w:lang w:val="en-US"/>
              </w:rPr>
              <w:t xml:space="preserve"> anterior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transpunerii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Directivei</w:t>
            </w:r>
            <w:proofErr w:type="spellEnd"/>
            <w:r w:rsidRPr="00980EC7">
              <w:rPr>
                <w:rFonts w:ascii="Times New Roman" w:hAnsi="Times New Roman"/>
                <w:sz w:val="24"/>
                <w:szCs w:val="24"/>
                <w:lang w:val="en-US"/>
              </w:rPr>
              <w:t xml:space="preserve"> (UE) 2019/882 </w:t>
            </w:r>
            <w:proofErr w:type="spellStart"/>
            <w:r w:rsidRPr="00980EC7">
              <w:rPr>
                <w:rFonts w:ascii="Times New Roman" w:hAnsi="Times New Roman"/>
                <w:sz w:val="24"/>
                <w:szCs w:val="24"/>
                <w:lang w:val="en-US"/>
              </w:rPr>
              <w:t>privind</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cerințele</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accesibilitate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aplicabile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produselor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serviciilor</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cererea</w:t>
            </w:r>
            <w:proofErr w:type="spellEnd"/>
            <w:r w:rsidRPr="00980EC7">
              <w:rPr>
                <w:rFonts w:ascii="Times New Roman" w:hAnsi="Times New Roman"/>
                <w:sz w:val="24"/>
                <w:szCs w:val="24"/>
                <w:lang w:val="en-US"/>
              </w:rPr>
              <w:t xml:space="preserve"> de </w:t>
            </w:r>
            <w:proofErr w:type="spellStart"/>
            <w:r w:rsidRPr="00980EC7">
              <w:rPr>
                <w:rFonts w:ascii="Times New Roman" w:hAnsi="Times New Roman"/>
                <w:sz w:val="24"/>
                <w:szCs w:val="24"/>
                <w:lang w:val="en-US"/>
              </w:rPr>
              <w:t>produse</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și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servicii</w:t>
            </w:r>
            <w:proofErr w:type="spellEnd"/>
            <w:r w:rsidRPr="00980EC7">
              <w:rPr>
                <w:rFonts w:ascii="Times New Roman" w:hAnsi="Times New Roman"/>
                <w:sz w:val="24"/>
                <w:szCs w:val="24"/>
                <w:lang w:val="en-US"/>
              </w:rPr>
              <w:t xml:space="preserve"> </w:t>
            </w:r>
            <w:proofErr w:type="spellStart"/>
            <w:r w:rsidRPr="00980EC7">
              <w:rPr>
                <w:rFonts w:ascii="Times New Roman" w:hAnsi="Times New Roman"/>
                <w:sz w:val="24"/>
                <w:szCs w:val="24"/>
                <w:lang w:val="en-US"/>
              </w:rPr>
              <w:t>accesibile</w:t>
            </w:r>
            <w:proofErr w:type="spellEnd"/>
            <w:r w:rsidRPr="00980EC7">
              <w:rPr>
                <w:rFonts w:ascii="Times New Roman" w:hAnsi="Times New Roman"/>
                <w:sz w:val="24"/>
                <w:szCs w:val="24"/>
                <w:lang w:val="en-US"/>
              </w:rPr>
              <w:t>.</w:t>
            </w:r>
          </w:p>
        </w:tc>
        <w:tc>
          <w:tcPr>
            <w:tcW w:w="3260" w:type="dxa"/>
          </w:tcPr>
          <w:p w14:paraId="1FACF33E" w14:textId="77777777" w:rsidR="00EF3CF0" w:rsidRDefault="00EF3CF0" w:rsidP="000941D4">
            <w:pPr>
              <w:tabs>
                <w:tab w:val="left" w:pos="884"/>
                <w:tab w:val="left" w:pos="1196"/>
              </w:tabs>
              <w:spacing w:after="0" w:line="240" w:lineRule="auto"/>
              <w:rPr>
                <w:rFonts w:ascii="Times New Roman" w:hAnsi="Times New Roman"/>
                <w:b/>
                <w:bCs/>
                <w:iCs/>
                <w:sz w:val="24"/>
                <w:szCs w:val="24"/>
                <w:lang w:val="ro-MD"/>
              </w:rPr>
            </w:pPr>
            <w:r w:rsidRPr="00EF3CF0">
              <w:rPr>
                <w:rFonts w:ascii="Times New Roman" w:hAnsi="Times New Roman"/>
                <w:b/>
                <w:bCs/>
                <w:iCs/>
                <w:sz w:val="24"/>
                <w:szCs w:val="24"/>
                <w:lang w:val="ro-MD"/>
              </w:rPr>
              <w:t>Se acceptă ca concept.</w:t>
            </w:r>
          </w:p>
          <w:p w14:paraId="4A4EF49F" w14:textId="61C2FC22" w:rsidR="00EF3CF0" w:rsidRPr="00EF3CF0" w:rsidRDefault="00EF3CF0" w:rsidP="000941D4">
            <w:pPr>
              <w:tabs>
                <w:tab w:val="left" w:pos="884"/>
                <w:tab w:val="left" w:pos="1196"/>
              </w:tabs>
              <w:spacing w:after="0" w:line="240" w:lineRule="auto"/>
              <w:rPr>
                <w:rFonts w:ascii="Times New Roman" w:hAnsi="Times New Roman"/>
                <w:iCs/>
                <w:sz w:val="24"/>
                <w:szCs w:val="24"/>
                <w:lang w:val="ro-MD"/>
              </w:rPr>
            </w:pPr>
            <w:r w:rsidRPr="00EF3CF0">
              <w:rPr>
                <w:rFonts w:ascii="Times New Roman" w:hAnsi="Times New Roman"/>
                <w:iCs/>
                <w:sz w:val="24"/>
                <w:szCs w:val="24"/>
                <w:lang w:val="ro-MD"/>
              </w:rPr>
              <w:t xml:space="preserve">Proiectul </w:t>
            </w:r>
            <w:r w:rsidR="00B849E3" w:rsidRPr="00EF3CF0">
              <w:rPr>
                <w:rFonts w:ascii="Times New Roman" w:hAnsi="Times New Roman"/>
                <w:iCs/>
                <w:sz w:val="24"/>
                <w:szCs w:val="24"/>
                <w:lang w:val="ro-MD"/>
              </w:rPr>
              <w:t>codul</w:t>
            </w:r>
            <w:r w:rsidRPr="00EF3CF0">
              <w:rPr>
                <w:rFonts w:ascii="Times New Roman" w:hAnsi="Times New Roman"/>
                <w:iCs/>
                <w:sz w:val="24"/>
                <w:szCs w:val="24"/>
                <w:lang w:val="ro-MD"/>
              </w:rPr>
              <w:t>ui</w:t>
            </w:r>
            <w:r w:rsidR="00B849E3" w:rsidRPr="00EF3CF0">
              <w:rPr>
                <w:rFonts w:ascii="Times New Roman" w:hAnsi="Times New Roman"/>
                <w:iCs/>
                <w:sz w:val="24"/>
                <w:szCs w:val="24"/>
                <w:lang w:val="ro-MD"/>
              </w:rPr>
              <w:t xml:space="preserve"> a fost completat cu norme privind </w:t>
            </w:r>
            <w:proofErr w:type="spellStart"/>
            <w:r w:rsidR="00B849E3" w:rsidRPr="00EF3CF0">
              <w:rPr>
                <w:rFonts w:ascii="Times New Roman" w:hAnsi="Times New Roman"/>
                <w:iCs/>
                <w:sz w:val="24"/>
                <w:szCs w:val="24"/>
                <w:lang w:val="ro-MD"/>
              </w:rPr>
              <w:t>asisgurarea</w:t>
            </w:r>
            <w:proofErr w:type="spellEnd"/>
            <w:r w:rsidR="00B849E3" w:rsidRPr="00EF3CF0">
              <w:rPr>
                <w:rFonts w:ascii="Times New Roman" w:hAnsi="Times New Roman"/>
                <w:iCs/>
                <w:sz w:val="24"/>
                <w:szCs w:val="24"/>
                <w:lang w:val="ro-MD"/>
              </w:rPr>
              <w:t xml:space="preserve"> accesibilit</w:t>
            </w:r>
            <w:r w:rsidRPr="00EF3CF0">
              <w:rPr>
                <w:rFonts w:ascii="Times New Roman" w:hAnsi="Times New Roman"/>
                <w:iCs/>
                <w:sz w:val="24"/>
                <w:szCs w:val="24"/>
                <w:lang w:val="ro-MD"/>
              </w:rPr>
              <w:t xml:space="preserve">ății </w:t>
            </w:r>
            <w:r w:rsidR="00B849E3" w:rsidRPr="00EF3CF0">
              <w:rPr>
                <w:rFonts w:ascii="Times New Roman" w:hAnsi="Times New Roman"/>
                <w:iCs/>
                <w:sz w:val="24"/>
                <w:szCs w:val="24"/>
                <w:lang w:val="ro-MD"/>
              </w:rPr>
              <w:t>persoanelor cu d</w:t>
            </w:r>
            <w:r w:rsidRPr="00EF3CF0">
              <w:rPr>
                <w:rFonts w:ascii="Times New Roman" w:hAnsi="Times New Roman"/>
                <w:iCs/>
                <w:sz w:val="24"/>
                <w:szCs w:val="24"/>
                <w:lang w:val="ro-MD"/>
              </w:rPr>
              <w:t>i</w:t>
            </w:r>
            <w:r w:rsidR="00B849E3" w:rsidRPr="00EF3CF0">
              <w:rPr>
                <w:rFonts w:ascii="Times New Roman" w:hAnsi="Times New Roman"/>
                <w:iCs/>
                <w:sz w:val="24"/>
                <w:szCs w:val="24"/>
                <w:lang w:val="ro-MD"/>
              </w:rPr>
              <w:t>zabilit</w:t>
            </w:r>
            <w:r w:rsidRPr="00EF3CF0">
              <w:rPr>
                <w:rFonts w:ascii="Times New Roman" w:hAnsi="Times New Roman"/>
                <w:iCs/>
                <w:sz w:val="24"/>
                <w:szCs w:val="24"/>
                <w:lang w:val="ro-MD"/>
              </w:rPr>
              <w:t>ăți</w:t>
            </w:r>
            <w:r>
              <w:rPr>
                <w:rFonts w:ascii="Times New Roman" w:hAnsi="Times New Roman"/>
                <w:iCs/>
                <w:sz w:val="24"/>
                <w:szCs w:val="24"/>
                <w:lang w:val="ro-MD"/>
              </w:rPr>
              <w:t>, la infrastructură.</w:t>
            </w:r>
          </w:p>
          <w:p w14:paraId="27F15D6F" w14:textId="520B5E1D" w:rsidR="00B849E3" w:rsidRPr="000941D4" w:rsidRDefault="00B849E3" w:rsidP="000941D4">
            <w:pPr>
              <w:tabs>
                <w:tab w:val="left" w:pos="884"/>
                <w:tab w:val="left" w:pos="1196"/>
              </w:tabs>
              <w:spacing w:after="0" w:line="240" w:lineRule="auto"/>
              <w:rPr>
                <w:rFonts w:ascii="Times New Roman" w:hAnsi="Times New Roman"/>
                <w:sz w:val="24"/>
                <w:szCs w:val="24"/>
                <w:lang w:val="ro-MD"/>
              </w:rPr>
            </w:pPr>
          </w:p>
        </w:tc>
      </w:tr>
      <w:tr w:rsidR="00140414" w:rsidRPr="00FE1956" w14:paraId="6BC3C77C" w14:textId="77777777" w:rsidTr="00C94EEE">
        <w:trPr>
          <w:trHeight w:val="4695"/>
        </w:trPr>
        <w:tc>
          <w:tcPr>
            <w:tcW w:w="991" w:type="dxa"/>
            <w:vMerge w:val="restart"/>
          </w:tcPr>
          <w:p w14:paraId="0E6B6897" w14:textId="2C58853D" w:rsidR="00140414" w:rsidRPr="00C74A09" w:rsidRDefault="00140414"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val="restart"/>
          </w:tcPr>
          <w:p w14:paraId="499818F6" w14:textId="4D3E4EF5" w:rsidR="00140414" w:rsidRPr="00980EC7" w:rsidRDefault="00140414" w:rsidP="00A24F7A">
            <w:pPr>
              <w:tabs>
                <w:tab w:val="left" w:pos="884"/>
                <w:tab w:val="left" w:pos="1196"/>
              </w:tabs>
              <w:spacing w:after="0" w:line="240" w:lineRule="auto"/>
              <w:rPr>
                <w:rFonts w:ascii="Times New Roman" w:hAnsi="Times New Roman"/>
                <w:b/>
                <w:bCs/>
                <w:sz w:val="24"/>
                <w:szCs w:val="24"/>
                <w:lang w:val="ro-MD"/>
              </w:rPr>
            </w:pPr>
            <w:r w:rsidRPr="006C23FB">
              <w:rPr>
                <w:rFonts w:ascii="Times New Roman" w:hAnsi="Times New Roman"/>
                <w:b/>
                <w:bCs/>
                <w:sz w:val="24"/>
                <w:szCs w:val="24"/>
                <w:lang w:val="ro-MD"/>
              </w:rPr>
              <w:t>Federația Patronală a Constructorilor, Drumarilor și a Producătorilor Materialelor de Construcție „CONDRUMAT”</w:t>
            </w:r>
            <w:r>
              <w:rPr>
                <w:rFonts w:ascii="Times New Roman" w:hAnsi="Times New Roman"/>
                <w:b/>
                <w:bCs/>
                <w:sz w:val="24"/>
                <w:szCs w:val="24"/>
                <w:lang w:val="ro-MD"/>
              </w:rPr>
              <w:t xml:space="preserve"> nr. 01.01/23 din 31.05.2023</w:t>
            </w:r>
          </w:p>
        </w:tc>
        <w:tc>
          <w:tcPr>
            <w:tcW w:w="1132" w:type="dxa"/>
            <w:vMerge w:val="restart"/>
          </w:tcPr>
          <w:p w14:paraId="6B02605E" w14:textId="77777777" w:rsidR="00140414" w:rsidRPr="00A24F7A" w:rsidRDefault="00140414"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8ADBD5E" w14:textId="77777777" w:rsidR="00EE390F" w:rsidRDefault="00140414" w:rsidP="00980EC7">
            <w:pPr>
              <w:tabs>
                <w:tab w:val="left" w:pos="884"/>
                <w:tab w:val="left" w:pos="1196"/>
              </w:tabs>
              <w:spacing w:after="0" w:line="240" w:lineRule="auto"/>
              <w:jc w:val="both"/>
              <w:rPr>
                <w:rFonts w:ascii="Times New Roman" w:hAnsi="Times New Roman"/>
                <w:sz w:val="24"/>
                <w:szCs w:val="24"/>
                <w:lang w:val="en-US"/>
              </w:rPr>
            </w:pPr>
            <w:proofErr w:type="spellStart"/>
            <w:r w:rsidRPr="007476B3">
              <w:rPr>
                <w:rFonts w:ascii="Times New Roman" w:hAnsi="Times New Roman"/>
                <w:sz w:val="24"/>
                <w:szCs w:val="24"/>
                <w:lang w:val="en-US"/>
              </w:rPr>
              <w:t>Considerăm</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necesară</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includerea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unui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nou</w:t>
            </w:r>
            <w:proofErr w:type="spellEnd"/>
            <w:r w:rsidRPr="007476B3">
              <w:rPr>
                <w:rFonts w:ascii="Times New Roman" w:hAnsi="Times New Roman"/>
                <w:sz w:val="24"/>
                <w:szCs w:val="24"/>
                <w:lang w:val="en-US"/>
              </w:rPr>
              <w:t xml:space="preserve"> element </w:t>
            </w:r>
            <w:proofErr w:type="spellStart"/>
            <w:r w:rsidRPr="007476B3">
              <w:rPr>
                <w:rFonts w:ascii="Times New Roman" w:hAnsi="Times New Roman"/>
                <w:sz w:val="24"/>
                <w:szCs w:val="24"/>
                <w:lang w:val="en-US"/>
              </w:rPr>
              <w:t>ce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lipsește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documentul</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menționat</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și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anume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includerea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noțiunilor</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și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dezvoltarea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procesului</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construcție</w:t>
            </w:r>
            <w:proofErr w:type="spellEnd"/>
            <w:r w:rsidRPr="007476B3">
              <w:rPr>
                <w:rFonts w:ascii="Times New Roman" w:hAnsi="Times New Roman"/>
                <w:sz w:val="24"/>
                <w:szCs w:val="24"/>
                <w:lang w:val="en-US"/>
              </w:rPr>
              <w:t xml:space="preserve"> la </w:t>
            </w:r>
            <w:proofErr w:type="spellStart"/>
            <w:r w:rsidRPr="007476B3">
              <w:rPr>
                <w:rFonts w:ascii="Times New Roman" w:hAnsi="Times New Roman"/>
                <w:sz w:val="24"/>
                <w:szCs w:val="24"/>
                <w:lang w:val="en-US"/>
              </w:rPr>
              <w:t>cheie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și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construcție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gata</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ocupare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ceea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ce</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fapt</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deja</w:t>
            </w:r>
            <w:proofErr w:type="spellEnd"/>
            <w:r w:rsidRPr="007476B3">
              <w:rPr>
                <w:rFonts w:ascii="Times New Roman" w:hAnsi="Times New Roman"/>
                <w:sz w:val="24"/>
                <w:szCs w:val="24"/>
                <w:lang w:val="en-US"/>
              </w:rPr>
              <w:t xml:space="preserve"> se </w:t>
            </w:r>
            <w:proofErr w:type="spellStart"/>
            <w:r w:rsidRPr="007476B3">
              <w:rPr>
                <w:rFonts w:ascii="Times New Roman" w:hAnsi="Times New Roman"/>
                <w:sz w:val="24"/>
                <w:szCs w:val="24"/>
                <w:lang w:val="en-US"/>
              </w:rPr>
              <w:t>întîmplă</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țară</w:t>
            </w:r>
            <w:proofErr w:type="spellEnd"/>
            <w:r w:rsidRPr="007476B3">
              <w:rPr>
                <w:rFonts w:ascii="Times New Roman" w:hAnsi="Times New Roman"/>
                <w:sz w:val="24"/>
                <w:szCs w:val="24"/>
                <w:lang w:val="en-US"/>
              </w:rPr>
              <w:t xml:space="preserve">. </w:t>
            </w:r>
          </w:p>
          <w:p w14:paraId="6CC6A3CD" w14:textId="77777777" w:rsidR="00EE390F" w:rsidRDefault="00140414" w:rsidP="00980EC7">
            <w:pPr>
              <w:tabs>
                <w:tab w:val="left" w:pos="884"/>
                <w:tab w:val="left" w:pos="1196"/>
              </w:tabs>
              <w:spacing w:after="0" w:line="240" w:lineRule="auto"/>
              <w:jc w:val="both"/>
              <w:rPr>
                <w:rFonts w:ascii="Times New Roman" w:hAnsi="Times New Roman"/>
                <w:sz w:val="24"/>
                <w:szCs w:val="24"/>
                <w:lang w:val="en-US"/>
              </w:rPr>
            </w:pPr>
            <w:proofErr w:type="spellStart"/>
            <w:r w:rsidRPr="007476B3">
              <w:rPr>
                <w:rFonts w:ascii="Times New Roman" w:hAnsi="Times New Roman"/>
                <w:sz w:val="24"/>
                <w:szCs w:val="24"/>
                <w:lang w:val="en-US"/>
              </w:rPr>
              <w:t>Drept</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bază</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pentru</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acest</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proces</w:t>
            </w:r>
            <w:proofErr w:type="spellEnd"/>
            <w:r w:rsidRPr="007476B3">
              <w:rPr>
                <w:rFonts w:ascii="Times New Roman" w:hAnsi="Times New Roman"/>
                <w:sz w:val="24"/>
                <w:szCs w:val="24"/>
                <w:lang w:val="en-US"/>
              </w:rPr>
              <w:t xml:space="preserve"> a </w:t>
            </w:r>
            <w:proofErr w:type="spellStart"/>
            <w:r w:rsidRPr="007476B3">
              <w:rPr>
                <w:rFonts w:ascii="Times New Roman" w:hAnsi="Times New Roman"/>
                <w:sz w:val="24"/>
                <w:szCs w:val="24"/>
                <w:lang w:val="en-US"/>
              </w:rPr>
              <w:t>fost</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emiterea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Ordinului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Ministerului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Construcțiilor</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și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Dezvoltării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Regionale</w:t>
            </w:r>
            <w:proofErr w:type="spellEnd"/>
            <w:r w:rsidRPr="007476B3">
              <w:rPr>
                <w:rFonts w:ascii="Times New Roman" w:hAnsi="Times New Roman"/>
                <w:sz w:val="24"/>
                <w:szCs w:val="24"/>
                <w:lang w:val="en-US"/>
              </w:rPr>
              <w:t xml:space="preserve"> nr.63 din 2010 (</w:t>
            </w:r>
            <w:proofErr w:type="spellStart"/>
            <w:r w:rsidRPr="007476B3">
              <w:rPr>
                <w:rFonts w:ascii="Times New Roman" w:hAnsi="Times New Roman"/>
                <w:sz w:val="24"/>
                <w:szCs w:val="24"/>
                <w:lang w:val="en-US"/>
              </w:rPr>
              <w:t>publicat</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Monitorul</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Oficial</w:t>
            </w:r>
            <w:proofErr w:type="spellEnd"/>
            <w:r w:rsidRPr="007476B3">
              <w:rPr>
                <w:rFonts w:ascii="Times New Roman" w:hAnsi="Times New Roman"/>
                <w:sz w:val="24"/>
                <w:szCs w:val="24"/>
                <w:lang w:val="en-US"/>
              </w:rPr>
              <w:t xml:space="preserve">, nr.117-118, art.412, a.2010) „Cu </w:t>
            </w:r>
            <w:proofErr w:type="spellStart"/>
            <w:r w:rsidRPr="007476B3">
              <w:rPr>
                <w:rFonts w:ascii="Times New Roman" w:hAnsi="Times New Roman"/>
                <w:sz w:val="24"/>
                <w:szCs w:val="24"/>
                <w:lang w:val="en-US"/>
              </w:rPr>
              <w:t>privire</w:t>
            </w:r>
            <w:proofErr w:type="spellEnd"/>
            <w:r w:rsidRPr="007476B3">
              <w:rPr>
                <w:rFonts w:ascii="Times New Roman" w:hAnsi="Times New Roman"/>
                <w:sz w:val="24"/>
                <w:szCs w:val="24"/>
                <w:lang w:val="en-US"/>
              </w:rPr>
              <w:t xml:space="preserve"> la </w:t>
            </w:r>
            <w:proofErr w:type="spellStart"/>
            <w:r w:rsidRPr="007476B3">
              <w:rPr>
                <w:rFonts w:ascii="Times New Roman" w:hAnsi="Times New Roman"/>
                <w:sz w:val="24"/>
                <w:szCs w:val="24"/>
                <w:lang w:val="en-US"/>
              </w:rPr>
              <w:t>respectarea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calității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lucrărilor</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construcții-montaj</w:t>
            </w:r>
            <w:proofErr w:type="spellEnd"/>
            <w:r w:rsidRPr="007476B3">
              <w:rPr>
                <w:rFonts w:ascii="Times New Roman" w:hAnsi="Times New Roman"/>
                <w:sz w:val="24"/>
                <w:szCs w:val="24"/>
                <w:lang w:val="en-US"/>
              </w:rPr>
              <w:t xml:space="preserve"> la </w:t>
            </w:r>
            <w:proofErr w:type="spellStart"/>
            <w:r w:rsidRPr="007476B3">
              <w:rPr>
                <w:rFonts w:ascii="Times New Roman" w:hAnsi="Times New Roman"/>
                <w:sz w:val="24"/>
                <w:szCs w:val="24"/>
                <w:lang w:val="en-US"/>
              </w:rPr>
              <w:t>realizarea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investițiilor</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pentru</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construcția</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locuințe</w:t>
            </w:r>
            <w:proofErr w:type="spellEnd"/>
            <w:r w:rsidRPr="007476B3">
              <w:rPr>
                <w:rFonts w:ascii="Times New Roman" w:hAnsi="Times New Roman"/>
                <w:sz w:val="24"/>
                <w:szCs w:val="24"/>
                <w:lang w:val="en-US"/>
              </w:rPr>
              <w:t xml:space="preserve"> din </w:t>
            </w:r>
            <w:proofErr w:type="spellStart"/>
            <w:r w:rsidRPr="007476B3">
              <w:rPr>
                <w:rFonts w:ascii="Times New Roman" w:hAnsi="Times New Roman"/>
                <w:sz w:val="24"/>
                <w:szCs w:val="24"/>
                <w:lang w:val="en-US"/>
              </w:rPr>
              <w:t>blocuri</w:t>
            </w:r>
            <w:proofErr w:type="spellEnd"/>
            <w:r w:rsidRPr="007476B3">
              <w:rPr>
                <w:rFonts w:ascii="Times New Roman" w:hAnsi="Times New Roman"/>
                <w:sz w:val="24"/>
                <w:szCs w:val="24"/>
                <w:lang w:val="en-US"/>
              </w:rPr>
              <w:t xml:space="preserve"> locative </w:t>
            </w:r>
            <w:proofErr w:type="spellStart"/>
            <w:r w:rsidRPr="007476B3">
              <w:rPr>
                <w:rFonts w:ascii="Times New Roman" w:hAnsi="Times New Roman"/>
                <w:sz w:val="24"/>
                <w:szCs w:val="24"/>
                <w:lang w:val="en-US"/>
              </w:rPr>
              <w:t>și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încăperilor</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meniere</w:t>
            </w:r>
            <w:proofErr w:type="spellEnd"/>
            <w:r w:rsidRPr="007476B3">
              <w:rPr>
                <w:rFonts w:ascii="Times New Roman" w:hAnsi="Times New Roman"/>
                <w:sz w:val="24"/>
                <w:szCs w:val="24"/>
                <w:lang w:val="en-US"/>
              </w:rPr>
              <w:t xml:space="preserve"> social-</w:t>
            </w:r>
            <w:proofErr w:type="spellStart"/>
            <w:r w:rsidRPr="007476B3">
              <w:rPr>
                <w:rFonts w:ascii="Times New Roman" w:hAnsi="Times New Roman"/>
                <w:sz w:val="24"/>
                <w:szCs w:val="24"/>
                <w:lang w:val="en-US"/>
              </w:rPr>
              <w:t>culturală</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încorporate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ele</w:t>
            </w:r>
            <w:proofErr w:type="spellEnd"/>
            <w:r w:rsidRPr="007476B3">
              <w:rPr>
                <w:rFonts w:ascii="Times New Roman" w:hAnsi="Times New Roman"/>
                <w:sz w:val="24"/>
                <w:szCs w:val="24"/>
                <w:lang w:val="en-US"/>
              </w:rPr>
              <w:t xml:space="preserve">”. </w:t>
            </w:r>
          </w:p>
          <w:p w14:paraId="5537EF88" w14:textId="6C46A220" w:rsidR="00140414" w:rsidRPr="00980EC7" w:rsidRDefault="00140414" w:rsidP="00980EC7">
            <w:pPr>
              <w:tabs>
                <w:tab w:val="left" w:pos="884"/>
                <w:tab w:val="left" w:pos="1196"/>
              </w:tabs>
              <w:spacing w:after="0" w:line="240" w:lineRule="auto"/>
              <w:jc w:val="both"/>
              <w:rPr>
                <w:rFonts w:ascii="Times New Roman" w:hAnsi="Times New Roman"/>
                <w:sz w:val="24"/>
                <w:szCs w:val="24"/>
                <w:lang w:val="en-US"/>
              </w:rPr>
            </w:pPr>
            <w:proofErr w:type="spellStart"/>
            <w:r w:rsidRPr="007476B3">
              <w:rPr>
                <w:rFonts w:ascii="Times New Roman" w:hAnsi="Times New Roman"/>
                <w:sz w:val="24"/>
                <w:szCs w:val="24"/>
                <w:lang w:val="en-US"/>
              </w:rPr>
              <w:t>În</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urma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adoptării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Codului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ordinul</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menționat</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și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alte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acte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conexe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urmează</w:t>
            </w:r>
            <w:proofErr w:type="spellEnd"/>
            <w:r w:rsidRPr="007476B3">
              <w:rPr>
                <w:rFonts w:ascii="Times New Roman" w:hAnsi="Times New Roman"/>
                <w:sz w:val="24"/>
                <w:szCs w:val="24"/>
                <w:lang w:val="en-US"/>
              </w:rPr>
              <w:t xml:space="preserve"> a fi </w:t>
            </w:r>
            <w:proofErr w:type="spellStart"/>
            <w:r w:rsidRPr="007476B3">
              <w:rPr>
                <w:rFonts w:ascii="Times New Roman" w:hAnsi="Times New Roman"/>
                <w:sz w:val="24"/>
                <w:szCs w:val="24"/>
                <w:lang w:val="en-US"/>
              </w:rPr>
              <w:t>aboragate</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către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emitent</w:t>
            </w:r>
            <w:proofErr w:type="spellEnd"/>
            <w:r w:rsidRPr="007476B3">
              <w:rPr>
                <w:rFonts w:ascii="Times New Roman" w:hAnsi="Times New Roman"/>
                <w:sz w:val="24"/>
                <w:szCs w:val="24"/>
                <w:lang w:val="en-US"/>
              </w:rPr>
              <w:t xml:space="preserve">. Pe </w:t>
            </w:r>
            <w:proofErr w:type="spellStart"/>
            <w:r w:rsidRPr="007476B3">
              <w:rPr>
                <w:rFonts w:ascii="Times New Roman" w:hAnsi="Times New Roman"/>
                <w:sz w:val="24"/>
                <w:szCs w:val="24"/>
                <w:lang w:val="en-US"/>
              </w:rPr>
              <w:t>lîngă</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cele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expuse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considerăm</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asemenea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importantă</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experiența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altor</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țări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acest</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proces</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România</w:t>
            </w:r>
            <w:proofErr w:type="spellEnd"/>
            <w:r w:rsidRPr="007476B3">
              <w:rPr>
                <w:rFonts w:ascii="Times New Roman" w:hAnsi="Times New Roman"/>
                <w:sz w:val="24"/>
                <w:szCs w:val="24"/>
                <w:lang w:val="en-US"/>
              </w:rPr>
              <w:t xml:space="preserve">, Polonia, Germania, etc.). </w:t>
            </w:r>
            <w:proofErr w:type="spellStart"/>
            <w:r w:rsidRPr="007476B3">
              <w:rPr>
                <w:rFonts w:ascii="Times New Roman" w:hAnsi="Times New Roman"/>
                <w:sz w:val="24"/>
                <w:szCs w:val="24"/>
                <w:lang w:val="en-US"/>
              </w:rPr>
              <w:t>Procesul</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construcție</w:t>
            </w:r>
            <w:proofErr w:type="spellEnd"/>
            <w:r w:rsidRPr="007476B3">
              <w:rPr>
                <w:rFonts w:ascii="Times New Roman" w:hAnsi="Times New Roman"/>
                <w:sz w:val="24"/>
                <w:szCs w:val="24"/>
                <w:lang w:val="en-US"/>
              </w:rPr>
              <w:t xml:space="preserve"> „la </w:t>
            </w:r>
            <w:proofErr w:type="spellStart"/>
            <w:r w:rsidRPr="007476B3">
              <w:rPr>
                <w:rFonts w:ascii="Times New Roman" w:hAnsi="Times New Roman"/>
                <w:sz w:val="24"/>
                <w:szCs w:val="24"/>
                <w:lang w:val="en-US"/>
              </w:rPr>
              <w:t>cheie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va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amplifica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opinia</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noastră</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piață</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locuințelor</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chirie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iar</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procesul</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construcție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gata</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ocupare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va</w:t>
            </w:r>
            <w:proofErr w:type="spellEnd"/>
            <w:r w:rsidRPr="007476B3">
              <w:rPr>
                <w:rFonts w:ascii="Times New Roman" w:hAnsi="Times New Roman"/>
                <w:sz w:val="24"/>
                <w:szCs w:val="24"/>
                <w:lang w:val="en-US"/>
              </w:rPr>
              <w:t xml:space="preserve"> exclude </w:t>
            </w:r>
            <w:proofErr w:type="spellStart"/>
            <w:r w:rsidRPr="007476B3">
              <w:rPr>
                <w:rFonts w:ascii="Times New Roman" w:hAnsi="Times New Roman"/>
                <w:sz w:val="24"/>
                <w:szCs w:val="24"/>
                <w:lang w:val="en-US"/>
              </w:rPr>
              <w:t>diferite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variante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în</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alb</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gri</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sau</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roșu</w:t>
            </w:r>
            <w:proofErr w:type="spellEnd"/>
            <w:r w:rsidRPr="007476B3">
              <w:rPr>
                <w:rFonts w:ascii="Times New Roman" w:hAnsi="Times New Roman"/>
                <w:sz w:val="24"/>
                <w:szCs w:val="24"/>
                <w:lang w:val="en-US"/>
              </w:rPr>
              <w:t xml:space="preserve">” a </w:t>
            </w:r>
            <w:proofErr w:type="spellStart"/>
            <w:r w:rsidRPr="007476B3">
              <w:rPr>
                <w:rFonts w:ascii="Times New Roman" w:hAnsi="Times New Roman"/>
                <w:sz w:val="24"/>
                <w:szCs w:val="24"/>
                <w:lang w:val="en-US"/>
              </w:rPr>
              <w:t>construcției</w:t>
            </w:r>
            <w:proofErr w:type="spellEnd"/>
            <w:r w:rsidRPr="007476B3">
              <w:rPr>
                <w:rFonts w:ascii="Times New Roman" w:hAnsi="Times New Roman"/>
                <w:sz w:val="24"/>
                <w:szCs w:val="24"/>
                <w:lang w:val="en-US"/>
              </w:rPr>
              <w:t xml:space="preserve"> de </w:t>
            </w:r>
            <w:proofErr w:type="spellStart"/>
            <w:r w:rsidRPr="007476B3">
              <w:rPr>
                <w:rFonts w:ascii="Times New Roman" w:hAnsi="Times New Roman"/>
                <w:sz w:val="24"/>
                <w:szCs w:val="24"/>
                <w:lang w:val="en-US"/>
              </w:rPr>
              <w:t>locuințe</w:t>
            </w:r>
            <w:proofErr w:type="spellEnd"/>
            <w:r w:rsidRPr="007476B3">
              <w:rPr>
                <w:rFonts w:ascii="Times New Roman" w:hAnsi="Times New Roman"/>
                <w:sz w:val="24"/>
                <w:szCs w:val="24"/>
                <w:lang w:val="en-US"/>
              </w:rPr>
              <w:t xml:space="preserve"> </w:t>
            </w:r>
            <w:proofErr w:type="spellStart"/>
            <w:r w:rsidRPr="007476B3">
              <w:rPr>
                <w:rFonts w:ascii="Times New Roman" w:hAnsi="Times New Roman"/>
                <w:sz w:val="24"/>
                <w:szCs w:val="24"/>
                <w:lang w:val="en-US"/>
              </w:rPr>
              <w:t>și</w:t>
            </w:r>
            <w:proofErr w:type="spellEnd"/>
            <w:r w:rsidRPr="007476B3">
              <w:rPr>
                <w:rFonts w:ascii="Times New Roman" w:hAnsi="Times New Roman"/>
                <w:sz w:val="24"/>
                <w:szCs w:val="24"/>
                <w:lang w:val="en-US"/>
              </w:rPr>
              <w:t xml:space="preserve"> nu </w:t>
            </w:r>
            <w:proofErr w:type="spellStart"/>
            <w:r w:rsidRPr="007476B3">
              <w:rPr>
                <w:rFonts w:ascii="Times New Roman" w:hAnsi="Times New Roman"/>
                <w:sz w:val="24"/>
                <w:szCs w:val="24"/>
                <w:lang w:val="en-US"/>
              </w:rPr>
              <w:t>numai</w:t>
            </w:r>
            <w:proofErr w:type="spellEnd"/>
            <w:r w:rsidRPr="007476B3">
              <w:rPr>
                <w:rFonts w:ascii="Times New Roman" w:hAnsi="Times New Roman"/>
                <w:sz w:val="24"/>
                <w:szCs w:val="24"/>
                <w:lang w:val="en-US"/>
              </w:rPr>
              <w:t xml:space="preserve">.  </w:t>
            </w:r>
          </w:p>
        </w:tc>
        <w:tc>
          <w:tcPr>
            <w:tcW w:w="3260" w:type="dxa"/>
          </w:tcPr>
          <w:p w14:paraId="5DED1822" w14:textId="55C3DBC2" w:rsidR="00140414" w:rsidRPr="00EE390F" w:rsidRDefault="00EE390F" w:rsidP="000941D4">
            <w:pPr>
              <w:tabs>
                <w:tab w:val="left" w:pos="884"/>
                <w:tab w:val="left" w:pos="1196"/>
              </w:tabs>
              <w:spacing w:after="0" w:line="240" w:lineRule="auto"/>
              <w:rPr>
                <w:rFonts w:ascii="Times New Roman" w:hAnsi="Times New Roman"/>
                <w:b/>
                <w:bCs/>
                <w:sz w:val="24"/>
                <w:szCs w:val="24"/>
                <w:lang w:val="ro-MD"/>
              </w:rPr>
            </w:pPr>
            <w:r w:rsidRPr="00EE390F">
              <w:rPr>
                <w:rFonts w:ascii="Times New Roman" w:hAnsi="Times New Roman"/>
                <w:b/>
                <w:bCs/>
                <w:sz w:val="24"/>
                <w:szCs w:val="24"/>
                <w:lang w:val="ro-MD"/>
              </w:rPr>
              <w:t>Se acceptă.</w:t>
            </w:r>
          </w:p>
        </w:tc>
      </w:tr>
      <w:tr w:rsidR="00140414" w:rsidRPr="00FE1956" w14:paraId="5073D520" w14:textId="77777777" w:rsidTr="00C94EEE">
        <w:trPr>
          <w:trHeight w:val="258"/>
        </w:trPr>
        <w:tc>
          <w:tcPr>
            <w:tcW w:w="991" w:type="dxa"/>
            <w:vMerge/>
          </w:tcPr>
          <w:p w14:paraId="2E9CC9DB" w14:textId="77777777" w:rsidR="00140414" w:rsidRPr="00C74A09" w:rsidRDefault="00140414"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4FF8A203" w14:textId="77777777" w:rsidR="00140414" w:rsidRPr="006C23FB" w:rsidRDefault="00140414"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06C238F" w14:textId="77777777" w:rsidR="00140414" w:rsidRPr="00A24F7A" w:rsidRDefault="00140414"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1F9CEFF4" w14:textId="066EB0B5" w:rsidR="00140414" w:rsidRPr="00140414" w:rsidRDefault="00140414" w:rsidP="00980EC7">
            <w:pPr>
              <w:tabs>
                <w:tab w:val="left" w:pos="884"/>
                <w:tab w:val="left" w:pos="1196"/>
              </w:tabs>
              <w:spacing w:after="0" w:line="240" w:lineRule="auto"/>
              <w:jc w:val="both"/>
              <w:rPr>
                <w:rFonts w:ascii="Times New Roman" w:hAnsi="Times New Roman"/>
                <w:sz w:val="24"/>
                <w:szCs w:val="24"/>
                <w:lang w:val="ro-RO"/>
              </w:rPr>
            </w:pPr>
            <w:r w:rsidRPr="00140414">
              <w:rPr>
                <w:rFonts w:ascii="Times New Roman" w:hAnsi="Times New Roman"/>
                <w:sz w:val="24"/>
                <w:szCs w:val="24"/>
                <w:lang w:val="ro-RO"/>
              </w:rPr>
              <w:t>Textul proiectului urmează a fi redactat esențial din punct de vedere ortografic.</w:t>
            </w:r>
          </w:p>
        </w:tc>
        <w:tc>
          <w:tcPr>
            <w:tcW w:w="3260" w:type="dxa"/>
          </w:tcPr>
          <w:p w14:paraId="62AE36A9" w14:textId="7A9B2A6D" w:rsidR="00140414" w:rsidRPr="00EE390F" w:rsidRDefault="00EE390F" w:rsidP="000941D4">
            <w:pPr>
              <w:tabs>
                <w:tab w:val="left" w:pos="884"/>
                <w:tab w:val="left" w:pos="1196"/>
              </w:tabs>
              <w:spacing w:after="0" w:line="240" w:lineRule="auto"/>
              <w:rPr>
                <w:rFonts w:ascii="Times New Roman" w:hAnsi="Times New Roman"/>
                <w:b/>
                <w:bCs/>
                <w:sz w:val="24"/>
                <w:szCs w:val="24"/>
                <w:lang w:val="ro-MD"/>
              </w:rPr>
            </w:pPr>
            <w:r w:rsidRPr="00EE390F">
              <w:rPr>
                <w:rFonts w:ascii="Times New Roman" w:hAnsi="Times New Roman"/>
                <w:b/>
                <w:bCs/>
                <w:sz w:val="24"/>
                <w:szCs w:val="24"/>
                <w:lang w:val="ro-MD"/>
              </w:rPr>
              <w:t>Se acceptă.</w:t>
            </w:r>
          </w:p>
        </w:tc>
      </w:tr>
      <w:tr w:rsidR="007566F4" w:rsidRPr="00B14B8D" w14:paraId="4DF0DBA0" w14:textId="77777777" w:rsidTr="00C94EEE">
        <w:trPr>
          <w:trHeight w:val="258"/>
        </w:trPr>
        <w:tc>
          <w:tcPr>
            <w:tcW w:w="991" w:type="dxa"/>
          </w:tcPr>
          <w:p w14:paraId="7EF99950" w14:textId="77777777" w:rsidR="007566F4" w:rsidRPr="00C74A09" w:rsidRDefault="007566F4"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487B9809" w14:textId="5DDD3B9C" w:rsidR="007566F4" w:rsidRPr="007566F4" w:rsidRDefault="007566F4" w:rsidP="00A24F7A">
            <w:pPr>
              <w:tabs>
                <w:tab w:val="left" w:pos="884"/>
                <w:tab w:val="left" w:pos="1196"/>
              </w:tabs>
              <w:spacing w:after="0" w:line="240" w:lineRule="auto"/>
              <w:rPr>
                <w:rFonts w:ascii="Times New Roman" w:hAnsi="Times New Roman"/>
                <w:b/>
                <w:bCs/>
                <w:sz w:val="24"/>
                <w:szCs w:val="24"/>
                <w:lang w:val="en-US"/>
              </w:rPr>
            </w:pPr>
            <w:r>
              <w:rPr>
                <w:rFonts w:ascii="Times New Roman" w:hAnsi="Times New Roman"/>
                <w:b/>
                <w:bCs/>
                <w:sz w:val="24"/>
                <w:szCs w:val="24"/>
                <w:lang w:val="ro-MD"/>
              </w:rPr>
              <w:t xml:space="preserve">Ministerul Dezvoltării Economice și Digitalizării nr. </w:t>
            </w:r>
            <w:r w:rsidRPr="007566F4">
              <w:rPr>
                <w:rFonts w:ascii="Times New Roman" w:hAnsi="Times New Roman"/>
                <w:b/>
                <w:bCs/>
                <w:sz w:val="24"/>
                <w:szCs w:val="24"/>
                <w:lang w:val="en-US"/>
              </w:rPr>
              <w:t>15-1504 din 29.05.2023</w:t>
            </w:r>
          </w:p>
        </w:tc>
        <w:tc>
          <w:tcPr>
            <w:tcW w:w="1132" w:type="dxa"/>
          </w:tcPr>
          <w:p w14:paraId="4884626B" w14:textId="77777777" w:rsidR="007566F4" w:rsidRPr="00A24F7A" w:rsidRDefault="007566F4"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4B1CC552" w14:textId="77777777" w:rsidR="00672813" w:rsidRDefault="007566F4" w:rsidP="00980EC7">
            <w:pPr>
              <w:tabs>
                <w:tab w:val="left" w:pos="884"/>
                <w:tab w:val="left" w:pos="1196"/>
              </w:tabs>
              <w:spacing w:after="0" w:line="240" w:lineRule="auto"/>
              <w:jc w:val="both"/>
              <w:rPr>
                <w:rFonts w:ascii="Times New Roman" w:hAnsi="Times New Roman"/>
                <w:sz w:val="24"/>
                <w:szCs w:val="24"/>
                <w:lang w:val="en-US"/>
              </w:rPr>
            </w:pPr>
            <w:r w:rsidRPr="007566F4">
              <w:rPr>
                <w:rFonts w:ascii="Times New Roman" w:hAnsi="Times New Roman"/>
                <w:sz w:val="24"/>
                <w:szCs w:val="24"/>
                <w:lang w:val="en-US"/>
              </w:rPr>
              <w:t xml:space="preserve">Cu </w:t>
            </w:r>
            <w:proofErr w:type="spellStart"/>
            <w:r w:rsidRPr="007566F4">
              <w:rPr>
                <w:rFonts w:ascii="Times New Roman" w:hAnsi="Times New Roman"/>
                <w:sz w:val="24"/>
                <w:szCs w:val="24"/>
                <w:lang w:val="en-US"/>
              </w:rPr>
              <w:t>titlu</w:t>
            </w:r>
            <w:proofErr w:type="spellEnd"/>
            <w:r w:rsidRPr="007566F4">
              <w:rPr>
                <w:rFonts w:ascii="Times New Roman" w:hAnsi="Times New Roman"/>
                <w:sz w:val="24"/>
                <w:szCs w:val="24"/>
                <w:lang w:val="en-US"/>
              </w:rPr>
              <w:t xml:space="preserve"> general, </w:t>
            </w:r>
            <w:proofErr w:type="spellStart"/>
            <w:r w:rsidRPr="007566F4">
              <w:rPr>
                <w:rFonts w:ascii="Times New Roman" w:hAnsi="Times New Roman"/>
                <w:sz w:val="24"/>
                <w:szCs w:val="24"/>
                <w:lang w:val="en-US"/>
              </w:rPr>
              <w:t>opinăm</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termenele</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eliberare</w:t>
            </w:r>
            <w:proofErr w:type="spellEnd"/>
            <w:r w:rsidRPr="007566F4">
              <w:rPr>
                <w:rFonts w:ascii="Times New Roman" w:hAnsi="Times New Roman"/>
                <w:sz w:val="24"/>
                <w:szCs w:val="24"/>
                <w:lang w:val="en-US"/>
              </w:rPr>
              <w:t xml:space="preserve"> </w:t>
            </w:r>
            <w:proofErr w:type="gramStart"/>
            <w:r w:rsidRPr="007566F4">
              <w:rPr>
                <w:rFonts w:ascii="Times New Roman" w:hAnsi="Times New Roman"/>
                <w:sz w:val="24"/>
                <w:szCs w:val="24"/>
                <w:lang w:val="en-US"/>
              </w:rPr>
              <w:t>a</w:t>
            </w:r>
            <w:proofErr w:type="gram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actelor</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permisive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urmează</w:t>
            </w:r>
            <w:proofErr w:type="spellEnd"/>
            <w:r w:rsidRPr="007566F4">
              <w:rPr>
                <w:rFonts w:ascii="Times New Roman" w:hAnsi="Times New Roman"/>
                <w:sz w:val="24"/>
                <w:szCs w:val="24"/>
                <w:lang w:val="en-US"/>
              </w:rPr>
              <w:t xml:space="preserve"> a fi </w:t>
            </w:r>
            <w:proofErr w:type="spellStart"/>
            <w:r w:rsidRPr="007566F4">
              <w:rPr>
                <w:rFonts w:ascii="Times New Roman" w:hAnsi="Times New Roman"/>
                <w:sz w:val="24"/>
                <w:szCs w:val="24"/>
                <w:lang w:val="en-US"/>
              </w:rPr>
              <w:t>stabilite</w:t>
            </w:r>
            <w:proofErr w:type="spellEnd"/>
            <w:r w:rsidRPr="007566F4">
              <w:rPr>
                <w:rFonts w:ascii="Times New Roman" w:hAnsi="Times New Roman"/>
                <w:sz w:val="24"/>
                <w:szCs w:val="24"/>
                <w:lang w:val="en-US"/>
              </w:rPr>
              <w:t xml:space="preserve"> la un </w:t>
            </w:r>
            <w:proofErr w:type="spellStart"/>
            <w:r w:rsidRPr="007566F4">
              <w:rPr>
                <w:rFonts w:ascii="Times New Roman" w:hAnsi="Times New Roman"/>
                <w:sz w:val="24"/>
                <w:szCs w:val="24"/>
                <w:lang w:val="en-US"/>
              </w:rPr>
              <w:t>nivel</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optim</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pentru</w:t>
            </w:r>
            <w:proofErr w:type="spellEnd"/>
            <w:r w:rsidRPr="007566F4">
              <w:rPr>
                <w:rFonts w:ascii="Times New Roman" w:hAnsi="Times New Roman"/>
                <w:sz w:val="24"/>
                <w:szCs w:val="24"/>
                <w:lang w:val="en-US"/>
              </w:rPr>
              <w:t xml:space="preserve"> a </w:t>
            </w:r>
            <w:proofErr w:type="spellStart"/>
            <w:r w:rsidRPr="007566F4">
              <w:rPr>
                <w:rFonts w:ascii="Times New Roman" w:hAnsi="Times New Roman"/>
                <w:sz w:val="24"/>
                <w:szCs w:val="24"/>
                <w:lang w:val="en-US"/>
              </w:rPr>
              <w:t>facilita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atingerea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indicatorilor</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bună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practică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internațională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domeniul</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autorizării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construcții</w:t>
            </w:r>
            <w:proofErr w:type="spellEnd"/>
            <w:r w:rsidRPr="007566F4">
              <w:rPr>
                <w:rFonts w:ascii="Times New Roman" w:hAnsi="Times New Roman"/>
                <w:sz w:val="24"/>
                <w:szCs w:val="24"/>
                <w:lang w:val="en-US"/>
              </w:rPr>
              <w:t xml:space="preserve">, la care, </w:t>
            </w:r>
            <w:proofErr w:type="spellStart"/>
            <w:r w:rsidRPr="007566F4">
              <w:rPr>
                <w:rFonts w:ascii="Times New Roman" w:hAnsi="Times New Roman"/>
                <w:sz w:val="24"/>
                <w:szCs w:val="24"/>
                <w:lang w:val="en-US"/>
              </w:rPr>
              <w:t>actualmente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Republica</w:t>
            </w:r>
            <w:proofErr w:type="spellEnd"/>
            <w:r w:rsidRPr="007566F4">
              <w:rPr>
                <w:rFonts w:ascii="Times New Roman" w:hAnsi="Times New Roman"/>
                <w:sz w:val="24"/>
                <w:szCs w:val="24"/>
                <w:lang w:val="en-US"/>
              </w:rPr>
              <w:t xml:space="preserve"> Moldova </w:t>
            </w:r>
            <w:proofErr w:type="spellStart"/>
            <w:r w:rsidRPr="007566F4">
              <w:rPr>
                <w:rFonts w:ascii="Times New Roman" w:hAnsi="Times New Roman"/>
                <w:sz w:val="24"/>
                <w:szCs w:val="24"/>
                <w:lang w:val="en-US"/>
              </w:rPr>
              <w:t>demonstrează</w:t>
            </w:r>
            <w:proofErr w:type="spellEnd"/>
            <w:r w:rsidRPr="007566F4">
              <w:rPr>
                <w:rFonts w:ascii="Times New Roman" w:hAnsi="Times New Roman"/>
                <w:sz w:val="24"/>
                <w:szCs w:val="24"/>
                <w:lang w:val="en-US"/>
              </w:rPr>
              <w:t xml:space="preserve"> o </w:t>
            </w:r>
            <w:proofErr w:type="spellStart"/>
            <w:r w:rsidRPr="007566F4">
              <w:rPr>
                <w:rFonts w:ascii="Times New Roman" w:hAnsi="Times New Roman"/>
                <w:sz w:val="24"/>
                <w:szCs w:val="24"/>
                <w:lang w:val="en-US"/>
              </w:rPr>
              <w:t>prestație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slabă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Anume</w:t>
            </w:r>
            <w:proofErr w:type="spellEnd"/>
            <w:r w:rsidRPr="007566F4">
              <w:rPr>
                <w:rFonts w:ascii="Times New Roman" w:hAnsi="Times New Roman"/>
                <w:sz w:val="24"/>
                <w:szCs w:val="24"/>
                <w:lang w:val="en-US"/>
              </w:rPr>
              <w:t xml:space="preserve"> din </w:t>
            </w:r>
            <w:proofErr w:type="spellStart"/>
            <w:r w:rsidRPr="007566F4">
              <w:rPr>
                <w:rFonts w:ascii="Times New Roman" w:hAnsi="Times New Roman"/>
                <w:sz w:val="24"/>
                <w:szCs w:val="24"/>
                <w:lang w:val="en-US"/>
              </w:rPr>
              <w:t>acest</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considerent</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aceste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termene</w:t>
            </w:r>
            <w:proofErr w:type="spellEnd"/>
            <w:r w:rsidRPr="007566F4">
              <w:rPr>
                <w:rFonts w:ascii="Times New Roman" w:hAnsi="Times New Roman"/>
                <w:sz w:val="24"/>
                <w:szCs w:val="24"/>
                <w:lang w:val="en-US"/>
              </w:rPr>
              <w:t xml:space="preserve"> au </w:t>
            </w:r>
            <w:proofErr w:type="spellStart"/>
            <w:r w:rsidRPr="007566F4">
              <w:rPr>
                <w:rFonts w:ascii="Times New Roman" w:hAnsi="Times New Roman"/>
                <w:sz w:val="24"/>
                <w:szCs w:val="24"/>
                <w:lang w:val="en-US"/>
              </w:rPr>
              <w:t>fost</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stabilite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proiectul</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Codului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Urbanismului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și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Construcțiilor</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versiunea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anterioară</w:t>
            </w:r>
            <w:proofErr w:type="spellEnd"/>
            <w:r w:rsidRPr="007566F4">
              <w:rPr>
                <w:rFonts w:ascii="Times New Roman" w:hAnsi="Times New Roman"/>
                <w:sz w:val="24"/>
                <w:szCs w:val="24"/>
                <w:lang w:val="en-US"/>
              </w:rPr>
              <w:t xml:space="preserve"> (2016-2018) la un </w:t>
            </w:r>
            <w:proofErr w:type="spellStart"/>
            <w:r w:rsidRPr="007566F4">
              <w:rPr>
                <w:rFonts w:ascii="Times New Roman" w:hAnsi="Times New Roman"/>
                <w:sz w:val="24"/>
                <w:szCs w:val="24"/>
                <w:lang w:val="en-US"/>
              </w:rPr>
              <w:t>nivel</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mai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redus</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urma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dezbaterilor</w:t>
            </w:r>
            <w:proofErr w:type="spellEnd"/>
            <w:r w:rsidRPr="007566F4">
              <w:rPr>
                <w:rFonts w:ascii="Times New Roman" w:hAnsi="Times New Roman"/>
                <w:sz w:val="24"/>
                <w:szCs w:val="24"/>
                <w:lang w:val="en-US"/>
              </w:rPr>
              <w:t xml:space="preserve"> cu </w:t>
            </w:r>
            <w:proofErr w:type="spellStart"/>
            <w:r w:rsidRPr="007566F4">
              <w:rPr>
                <w:rFonts w:ascii="Times New Roman" w:hAnsi="Times New Roman"/>
                <w:sz w:val="24"/>
                <w:szCs w:val="24"/>
                <w:lang w:val="en-US"/>
              </w:rPr>
              <w:t>experții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și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mediul</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afaceri</w:t>
            </w:r>
            <w:proofErr w:type="spellEnd"/>
            <w:r w:rsidRPr="007566F4">
              <w:rPr>
                <w:rFonts w:ascii="Times New Roman" w:hAnsi="Times New Roman"/>
                <w:sz w:val="24"/>
                <w:szCs w:val="24"/>
                <w:lang w:val="en-US"/>
              </w:rPr>
              <w:t xml:space="preserve"> din </w:t>
            </w:r>
            <w:proofErr w:type="spellStart"/>
            <w:r w:rsidRPr="007566F4">
              <w:rPr>
                <w:rFonts w:ascii="Times New Roman" w:hAnsi="Times New Roman"/>
                <w:sz w:val="24"/>
                <w:szCs w:val="24"/>
                <w:lang w:val="en-US"/>
              </w:rPr>
              <w:t>domeniu</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acest</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sens</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termenele</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eliberare</w:t>
            </w:r>
            <w:proofErr w:type="spellEnd"/>
            <w:r w:rsidRPr="007566F4">
              <w:rPr>
                <w:rFonts w:ascii="Times New Roman" w:hAnsi="Times New Roman"/>
                <w:sz w:val="24"/>
                <w:szCs w:val="24"/>
                <w:lang w:val="en-US"/>
              </w:rPr>
              <w:t xml:space="preserve"> </w:t>
            </w:r>
            <w:proofErr w:type="gramStart"/>
            <w:r w:rsidRPr="007566F4">
              <w:rPr>
                <w:rFonts w:ascii="Times New Roman" w:hAnsi="Times New Roman"/>
                <w:sz w:val="24"/>
                <w:szCs w:val="24"/>
                <w:lang w:val="en-US"/>
              </w:rPr>
              <w:t>a</w:t>
            </w:r>
            <w:proofErr w:type="gram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actelor</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permisive</w:t>
            </w:r>
            <w:proofErr w:type="spellEnd"/>
            <w:r w:rsidRPr="007566F4">
              <w:rPr>
                <w:rFonts w:ascii="Times New Roman" w:hAnsi="Times New Roman"/>
                <w:sz w:val="24"/>
                <w:szCs w:val="24"/>
                <w:lang w:val="en-US"/>
              </w:rPr>
              <w:t>/</w:t>
            </w:r>
            <w:proofErr w:type="spellStart"/>
            <w:r w:rsidRPr="007566F4">
              <w:rPr>
                <w:rFonts w:ascii="Times New Roman" w:hAnsi="Times New Roman"/>
                <w:sz w:val="24"/>
                <w:szCs w:val="24"/>
                <w:lang w:val="en-US"/>
              </w:rPr>
              <w:t>certificatelor</w:t>
            </w:r>
            <w:proofErr w:type="spellEnd"/>
            <w:r w:rsidRPr="007566F4">
              <w:rPr>
                <w:rFonts w:ascii="Times New Roman" w:hAnsi="Times New Roman"/>
                <w:sz w:val="24"/>
                <w:szCs w:val="24"/>
                <w:lang w:val="en-US"/>
              </w:rPr>
              <w:t xml:space="preserve"> confirmative </w:t>
            </w: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comparație</w:t>
            </w:r>
            <w:proofErr w:type="spellEnd"/>
            <w:r w:rsidRPr="007566F4">
              <w:rPr>
                <w:rFonts w:ascii="Times New Roman" w:hAnsi="Times New Roman"/>
                <w:sz w:val="24"/>
                <w:szCs w:val="24"/>
                <w:lang w:val="en-US"/>
              </w:rPr>
              <w:t xml:space="preserve"> cu </w:t>
            </w:r>
            <w:proofErr w:type="spellStart"/>
            <w:r w:rsidRPr="007566F4">
              <w:rPr>
                <w:rFonts w:ascii="Times New Roman" w:hAnsi="Times New Roman"/>
                <w:sz w:val="24"/>
                <w:szCs w:val="24"/>
                <w:lang w:val="en-US"/>
              </w:rPr>
              <w:t>cele</w:t>
            </w:r>
            <w:proofErr w:type="spellEnd"/>
            <w:r w:rsidRPr="007566F4">
              <w:rPr>
                <w:rFonts w:ascii="Times New Roman" w:hAnsi="Times New Roman"/>
                <w:sz w:val="24"/>
                <w:szCs w:val="24"/>
                <w:lang w:val="en-US"/>
              </w:rPr>
              <w:t xml:space="preserve"> din </w:t>
            </w:r>
            <w:proofErr w:type="spellStart"/>
            <w:r w:rsidRPr="007566F4">
              <w:rPr>
                <w:rFonts w:ascii="Times New Roman" w:hAnsi="Times New Roman"/>
                <w:sz w:val="24"/>
                <w:szCs w:val="24"/>
                <w:lang w:val="en-US"/>
              </w:rPr>
              <w:t>proiectul</w:t>
            </w:r>
            <w:proofErr w:type="spellEnd"/>
            <w:r w:rsidRPr="007566F4">
              <w:rPr>
                <w:rFonts w:ascii="Times New Roman" w:hAnsi="Times New Roman"/>
                <w:sz w:val="24"/>
                <w:szCs w:val="24"/>
                <w:lang w:val="en-US"/>
              </w:rPr>
              <w:t xml:space="preserve"> de Cod anterior au </w:t>
            </w:r>
            <w:proofErr w:type="spellStart"/>
            <w:r w:rsidRPr="007566F4">
              <w:rPr>
                <w:rFonts w:ascii="Times New Roman" w:hAnsi="Times New Roman"/>
                <w:sz w:val="24"/>
                <w:szCs w:val="24"/>
                <w:lang w:val="en-US"/>
              </w:rPr>
              <w:t>fost</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majorate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fără</w:t>
            </w:r>
            <w:proofErr w:type="spellEnd"/>
            <w:r w:rsidRPr="007566F4">
              <w:rPr>
                <w:rFonts w:ascii="Times New Roman" w:hAnsi="Times New Roman"/>
                <w:sz w:val="24"/>
                <w:szCs w:val="24"/>
                <w:lang w:val="en-US"/>
              </w:rPr>
              <w:t xml:space="preserve"> a argumenta natura </w:t>
            </w:r>
            <w:proofErr w:type="spellStart"/>
            <w:r w:rsidRPr="007566F4">
              <w:rPr>
                <w:rFonts w:ascii="Times New Roman" w:hAnsi="Times New Roman"/>
                <w:sz w:val="24"/>
                <w:szCs w:val="24"/>
                <w:lang w:val="en-US"/>
              </w:rPr>
              <w:t>modificărilor</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propuse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pentru</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fiecare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caz</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parte</w:t>
            </w:r>
            <w:proofErr w:type="spellEnd"/>
            <w:r w:rsidRPr="007566F4">
              <w:rPr>
                <w:rFonts w:ascii="Times New Roman" w:hAnsi="Times New Roman"/>
                <w:sz w:val="24"/>
                <w:szCs w:val="24"/>
                <w:lang w:val="en-US"/>
              </w:rPr>
              <w:t xml:space="preserve">. </w:t>
            </w:r>
          </w:p>
          <w:p w14:paraId="61DC2683" w14:textId="77777777" w:rsidR="00672813" w:rsidRDefault="007566F4" w:rsidP="00980EC7">
            <w:pPr>
              <w:tabs>
                <w:tab w:val="left" w:pos="884"/>
                <w:tab w:val="left" w:pos="1196"/>
              </w:tabs>
              <w:spacing w:after="0" w:line="240" w:lineRule="auto"/>
              <w:jc w:val="both"/>
              <w:rPr>
                <w:rFonts w:ascii="Times New Roman" w:hAnsi="Times New Roman"/>
                <w:sz w:val="24"/>
                <w:szCs w:val="24"/>
                <w:lang w:val="en-US"/>
              </w:rPr>
            </w:pP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mod special, </w:t>
            </w:r>
            <w:proofErr w:type="spellStart"/>
            <w:r w:rsidRPr="007566F4">
              <w:rPr>
                <w:rFonts w:ascii="Times New Roman" w:hAnsi="Times New Roman"/>
                <w:sz w:val="24"/>
                <w:szCs w:val="24"/>
                <w:lang w:val="en-US"/>
              </w:rPr>
              <w:t>considerăm</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necesară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justificarea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suplimentară</w:t>
            </w:r>
            <w:proofErr w:type="spellEnd"/>
            <w:r w:rsidRPr="007566F4">
              <w:rPr>
                <w:rFonts w:ascii="Times New Roman" w:hAnsi="Times New Roman"/>
                <w:sz w:val="24"/>
                <w:szCs w:val="24"/>
                <w:lang w:val="en-US"/>
              </w:rPr>
              <w:t>:</w:t>
            </w:r>
          </w:p>
          <w:p w14:paraId="00057349" w14:textId="77777777" w:rsidR="00672813" w:rsidRDefault="007566F4" w:rsidP="00980EC7">
            <w:pPr>
              <w:tabs>
                <w:tab w:val="left" w:pos="884"/>
                <w:tab w:val="left" w:pos="1196"/>
              </w:tabs>
              <w:spacing w:after="0" w:line="240" w:lineRule="auto"/>
              <w:jc w:val="both"/>
              <w:rPr>
                <w:rFonts w:ascii="Times New Roman" w:hAnsi="Times New Roman"/>
                <w:sz w:val="24"/>
                <w:szCs w:val="24"/>
                <w:lang w:val="en-US"/>
              </w:rPr>
            </w:pPr>
            <w:r w:rsidRPr="007566F4">
              <w:rPr>
                <w:rFonts w:ascii="Times New Roman" w:hAnsi="Times New Roman"/>
                <w:sz w:val="24"/>
                <w:szCs w:val="24"/>
                <w:lang w:val="en-US"/>
              </w:rPr>
              <w:lastRenderedPageBreak/>
              <w:t xml:space="preserve"> - la art. 55, </w:t>
            </w:r>
            <w:proofErr w:type="spellStart"/>
            <w:r w:rsidRPr="007566F4">
              <w:rPr>
                <w:rFonts w:ascii="Times New Roman" w:hAnsi="Times New Roman"/>
                <w:sz w:val="24"/>
                <w:szCs w:val="24"/>
                <w:lang w:val="en-US"/>
              </w:rPr>
              <w:t>extinderea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termenului</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corectare</w:t>
            </w:r>
            <w:proofErr w:type="spellEnd"/>
            <w:r w:rsidRPr="007566F4">
              <w:rPr>
                <w:rFonts w:ascii="Times New Roman" w:hAnsi="Times New Roman"/>
                <w:sz w:val="24"/>
                <w:szCs w:val="24"/>
                <w:lang w:val="en-US"/>
              </w:rPr>
              <w:t xml:space="preserve"> a </w:t>
            </w:r>
            <w:proofErr w:type="spellStart"/>
            <w:r w:rsidRPr="007566F4">
              <w:rPr>
                <w:rFonts w:ascii="Times New Roman" w:hAnsi="Times New Roman"/>
                <w:sz w:val="24"/>
                <w:szCs w:val="24"/>
                <w:lang w:val="en-US"/>
              </w:rPr>
              <w:t>documentaţiei</w:t>
            </w:r>
            <w:proofErr w:type="spellEnd"/>
            <w:r w:rsidRPr="007566F4">
              <w:rPr>
                <w:rFonts w:ascii="Times New Roman" w:hAnsi="Times New Roman"/>
                <w:sz w:val="24"/>
                <w:szCs w:val="24"/>
                <w:lang w:val="en-US"/>
              </w:rPr>
              <w:t xml:space="preserve"> de urbanism de la 15 </w:t>
            </w:r>
            <w:proofErr w:type="spellStart"/>
            <w:r w:rsidRPr="007566F4">
              <w:rPr>
                <w:rFonts w:ascii="Times New Roman" w:hAnsi="Times New Roman"/>
                <w:sz w:val="24"/>
                <w:szCs w:val="24"/>
                <w:lang w:val="en-US"/>
              </w:rPr>
              <w:t>zile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versiunea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anterioară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până</w:t>
            </w:r>
            <w:proofErr w:type="spellEnd"/>
            <w:r w:rsidRPr="007566F4">
              <w:rPr>
                <w:rFonts w:ascii="Times New Roman" w:hAnsi="Times New Roman"/>
                <w:sz w:val="24"/>
                <w:szCs w:val="24"/>
                <w:lang w:val="en-US"/>
              </w:rPr>
              <w:t xml:space="preserve"> la 45 de </w:t>
            </w:r>
            <w:proofErr w:type="spellStart"/>
            <w:r w:rsidRPr="007566F4">
              <w:rPr>
                <w:rFonts w:ascii="Times New Roman" w:hAnsi="Times New Roman"/>
                <w:sz w:val="24"/>
                <w:szCs w:val="24"/>
                <w:lang w:val="en-US"/>
              </w:rPr>
              <w:t>zile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actualmente</w:t>
            </w:r>
            <w:proofErr w:type="spellEnd"/>
            <w:r w:rsidRPr="007566F4">
              <w:rPr>
                <w:rFonts w:ascii="Times New Roman" w:hAnsi="Times New Roman"/>
                <w:sz w:val="24"/>
                <w:szCs w:val="24"/>
                <w:lang w:val="en-US"/>
              </w:rPr>
              <w:t xml:space="preserve">; </w:t>
            </w:r>
          </w:p>
          <w:p w14:paraId="496F09BC" w14:textId="77777777" w:rsidR="00672813" w:rsidRDefault="007566F4" w:rsidP="00980EC7">
            <w:pPr>
              <w:tabs>
                <w:tab w:val="left" w:pos="884"/>
                <w:tab w:val="left" w:pos="1196"/>
              </w:tabs>
              <w:spacing w:after="0" w:line="240" w:lineRule="auto"/>
              <w:jc w:val="both"/>
              <w:rPr>
                <w:rFonts w:ascii="Times New Roman" w:hAnsi="Times New Roman"/>
                <w:sz w:val="24"/>
                <w:szCs w:val="24"/>
                <w:lang w:val="en-US"/>
              </w:rPr>
            </w:pPr>
            <w:r w:rsidRPr="007566F4">
              <w:rPr>
                <w:rFonts w:ascii="Times New Roman" w:hAnsi="Times New Roman"/>
                <w:sz w:val="24"/>
                <w:szCs w:val="24"/>
                <w:lang w:val="en-US"/>
              </w:rPr>
              <w:t xml:space="preserve">- la art. 113, </w:t>
            </w:r>
            <w:proofErr w:type="spellStart"/>
            <w:r w:rsidRPr="007566F4">
              <w:rPr>
                <w:rFonts w:ascii="Times New Roman" w:hAnsi="Times New Roman"/>
                <w:sz w:val="24"/>
                <w:szCs w:val="24"/>
                <w:lang w:val="en-US"/>
              </w:rPr>
              <w:t>termenul</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eliberare</w:t>
            </w:r>
            <w:proofErr w:type="spellEnd"/>
            <w:r w:rsidRPr="007566F4">
              <w:rPr>
                <w:rFonts w:ascii="Times New Roman" w:hAnsi="Times New Roman"/>
                <w:sz w:val="24"/>
                <w:szCs w:val="24"/>
                <w:lang w:val="en-US"/>
              </w:rPr>
              <w:t xml:space="preserve"> a </w:t>
            </w:r>
            <w:proofErr w:type="spellStart"/>
            <w:r w:rsidRPr="007566F4">
              <w:rPr>
                <w:rFonts w:ascii="Times New Roman" w:hAnsi="Times New Roman"/>
                <w:sz w:val="24"/>
                <w:szCs w:val="24"/>
                <w:lang w:val="en-US"/>
              </w:rPr>
              <w:t>certificatului</w:t>
            </w:r>
            <w:proofErr w:type="spellEnd"/>
            <w:r w:rsidRPr="007566F4">
              <w:rPr>
                <w:rFonts w:ascii="Times New Roman" w:hAnsi="Times New Roman"/>
                <w:sz w:val="24"/>
                <w:szCs w:val="24"/>
                <w:lang w:val="en-US"/>
              </w:rPr>
              <w:t xml:space="preserve"> de urbanism </w:t>
            </w:r>
            <w:proofErr w:type="spellStart"/>
            <w:r w:rsidRPr="007566F4">
              <w:rPr>
                <w:rFonts w:ascii="Times New Roman" w:hAnsi="Times New Roman"/>
                <w:sz w:val="24"/>
                <w:szCs w:val="24"/>
                <w:lang w:val="en-US"/>
              </w:rPr>
              <w:t>pentru</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proiectare</w:t>
            </w:r>
            <w:proofErr w:type="spellEnd"/>
            <w:r w:rsidRPr="007566F4">
              <w:rPr>
                <w:rFonts w:ascii="Times New Roman" w:hAnsi="Times New Roman"/>
                <w:sz w:val="24"/>
                <w:szCs w:val="24"/>
                <w:lang w:val="en-US"/>
              </w:rPr>
              <w:t xml:space="preserve"> de 30 de </w:t>
            </w:r>
            <w:proofErr w:type="spellStart"/>
            <w:r w:rsidRPr="007566F4">
              <w:rPr>
                <w:rFonts w:ascii="Times New Roman" w:hAnsi="Times New Roman"/>
                <w:sz w:val="24"/>
                <w:szCs w:val="24"/>
                <w:lang w:val="en-US"/>
              </w:rPr>
              <w:t>zile</w:t>
            </w:r>
            <w:proofErr w:type="spellEnd"/>
            <w:r w:rsidRPr="007566F4">
              <w:rPr>
                <w:rFonts w:ascii="Times New Roman" w:hAnsi="Times New Roman"/>
                <w:sz w:val="24"/>
                <w:szCs w:val="24"/>
                <w:lang w:val="en-US"/>
              </w:rPr>
              <w:t xml:space="preserve">; </w:t>
            </w:r>
          </w:p>
          <w:p w14:paraId="6B4B3161" w14:textId="77777777" w:rsidR="00672813" w:rsidRDefault="007566F4" w:rsidP="00980EC7">
            <w:pPr>
              <w:tabs>
                <w:tab w:val="left" w:pos="884"/>
                <w:tab w:val="left" w:pos="1196"/>
              </w:tabs>
              <w:spacing w:after="0" w:line="240" w:lineRule="auto"/>
              <w:jc w:val="both"/>
              <w:rPr>
                <w:rFonts w:ascii="Times New Roman" w:hAnsi="Times New Roman"/>
                <w:sz w:val="24"/>
                <w:szCs w:val="24"/>
                <w:lang w:val="en-US"/>
              </w:rPr>
            </w:pPr>
            <w:r w:rsidRPr="007566F4">
              <w:rPr>
                <w:rFonts w:ascii="Times New Roman" w:hAnsi="Times New Roman"/>
                <w:sz w:val="24"/>
                <w:szCs w:val="24"/>
                <w:lang w:val="en-US"/>
              </w:rPr>
              <w:t xml:space="preserve">- la art. 151, </w:t>
            </w:r>
            <w:proofErr w:type="spellStart"/>
            <w:r w:rsidRPr="007566F4">
              <w:rPr>
                <w:rFonts w:ascii="Times New Roman" w:hAnsi="Times New Roman"/>
                <w:sz w:val="24"/>
                <w:szCs w:val="24"/>
                <w:lang w:val="en-US"/>
              </w:rPr>
              <w:t>alin</w:t>
            </w:r>
            <w:proofErr w:type="spellEnd"/>
            <w:r w:rsidRPr="007566F4">
              <w:rPr>
                <w:rFonts w:ascii="Times New Roman" w:hAnsi="Times New Roman"/>
                <w:sz w:val="24"/>
                <w:szCs w:val="24"/>
                <w:lang w:val="en-US"/>
              </w:rPr>
              <w:t xml:space="preserve">. (1) </w:t>
            </w:r>
            <w:proofErr w:type="spellStart"/>
            <w:r w:rsidRPr="007566F4">
              <w:rPr>
                <w:rFonts w:ascii="Times New Roman" w:hAnsi="Times New Roman"/>
                <w:sz w:val="24"/>
                <w:szCs w:val="24"/>
                <w:lang w:val="en-US"/>
              </w:rPr>
              <w:t>majorarea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termenului</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emitere</w:t>
            </w:r>
            <w:proofErr w:type="spellEnd"/>
            <w:r w:rsidRPr="007566F4">
              <w:rPr>
                <w:rFonts w:ascii="Times New Roman" w:hAnsi="Times New Roman"/>
                <w:sz w:val="24"/>
                <w:szCs w:val="24"/>
                <w:lang w:val="en-US"/>
              </w:rPr>
              <w:t xml:space="preserve"> </w:t>
            </w:r>
            <w:proofErr w:type="gramStart"/>
            <w:r w:rsidRPr="007566F4">
              <w:rPr>
                <w:rFonts w:ascii="Times New Roman" w:hAnsi="Times New Roman"/>
                <w:sz w:val="24"/>
                <w:szCs w:val="24"/>
                <w:lang w:val="en-US"/>
              </w:rPr>
              <w:t>a</w:t>
            </w:r>
            <w:proofErr w:type="gram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autorizaţiei</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construire</w:t>
            </w:r>
            <w:proofErr w:type="spellEnd"/>
            <w:r w:rsidRPr="007566F4">
              <w:rPr>
                <w:rFonts w:ascii="Times New Roman" w:hAnsi="Times New Roman"/>
                <w:sz w:val="24"/>
                <w:szCs w:val="24"/>
                <w:lang w:val="en-US"/>
              </w:rPr>
              <w:t xml:space="preserve"> de la 10 </w:t>
            </w:r>
            <w:proofErr w:type="spellStart"/>
            <w:r w:rsidRPr="007566F4">
              <w:rPr>
                <w:rFonts w:ascii="Times New Roman" w:hAnsi="Times New Roman"/>
                <w:sz w:val="24"/>
                <w:szCs w:val="24"/>
                <w:lang w:val="en-US"/>
              </w:rPr>
              <w:t>zile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calendaristice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versiunea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anterioară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până</w:t>
            </w:r>
            <w:proofErr w:type="spellEnd"/>
            <w:r w:rsidRPr="007566F4">
              <w:rPr>
                <w:rFonts w:ascii="Times New Roman" w:hAnsi="Times New Roman"/>
                <w:sz w:val="24"/>
                <w:szCs w:val="24"/>
                <w:lang w:val="en-US"/>
              </w:rPr>
              <w:t xml:space="preserve"> la 30 de </w:t>
            </w:r>
            <w:proofErr w:type="spellStart"/>
            <w:r w:rsidRPr="007566F4">
              <w:rPr>
                <w:rFonts w:ascii="Times New Roman" w:hAnsi="Times New Roman"/>
                <w:sz w:val="24"/>
                <w:szCs w:val="24"/>
                <w:lang w:val="en-US"/>
              </w:rPr>
              <w:t>zile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actualmente</w:t>
            </w:r>
            <w:proofErr w:type="spellEnd"/>
            <w:r w:rsidRPr="007566F4">
              <w:rPr>
                <w:rFonts w:ascii="Times New Roman" w:hAnsi="Times New Roman"/>
                <w:sz w:val="24"/>
                <w:szCs w:val="24"/>
                <w:lang w:val="en-US"/>
              </w:rPr>
              <w:t xml:space="preserve">; </w:t>
            </w:r>
          </w:p>
          <w:p w14:paraId="5B0CBA66" w14:textId="77777777" w:rsidR="00672813" w:rsidRDefault="007566F4" w:rsidP="00980EC7">
            <w:pPr>
              <w:tabs>
                <w:tab w:val="left" w:pos="884"/>
                <w:tab w:val="left" w:pos="1196"/>
              </w:tabs>
              <w:spacing w:after="0" w:line="240" w:lineRule="auto"/>
              <w:jc w:val="both"/>
              <w:rPr>
                <w:rFonts w:ascii="Times New Roman" w:hAnsi="Times New Roman"/>
                <w:sz w:val="24"/>
                <w:szCs w:val="24"/>
                <w:lang w:val="en-US"/>
              </w:rPr>
            </w:pPr>
            <w:r w:rsidRPr="007566F4">
              <w:rPr>
                <w:rFonts w:ascii="Times New Roman" w:hAnsi="Times New Roman"/>
                <w:sz w:val="24"/>
                <w:szCs w:val="24"/>
                <w:lang w:val="en-US"/>
              </w:rPr>
              <w:t xml:space="preserve">- la art. 151, </w:t>
            </w:r>
            <w:proofErr w:type="spellStart"/>
            <w:r w:rsidRPr="007566F4">
              <w:rPr>
                <w:rFonts w:ascii="Times New Roman" w:hAnsi="Times New Roman"/>
                <w:sz w:val="24"/>
                <w:szCs w:val="24"/>
                <w:lang w:val="en-US"/>
              </w:rPr>
              <w:t>alin</w:t>
            </w:r>
            <w:proofErr w:type="spellEnd"/>
            <w:r w:rsidRPr="007566F4">
              <w:rPr>
                <w:rFonts w:ascii="Times New Roman" w:hAnsi="Times New Roman"/>
                <w:sz w:val="24"/>
                <w:szCs w:val="24"/>
                <w:lang w:val="en-US"/>
              </w:rPr>
              <w:t xml:space="preserve">. (6) </w:t>
            </w:r>
            <w:proofErr w:type="spellStart"/>
            <w:r w:rsidRPr="007566F4">
              <w:rPr>
                <w:rFonts w:ascii="Times New Roman" w:hAnsi="Times New Roman"/>
                <w:sz w:val="24"/>
                <w:szCs w:val="24"/>
                <w:lang w:val="en-US"/>
              </w:rPr>
              <w:t>și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alin</w:t>
            </w:r>
            <w:proofErr w:type="spellEnd"/>
            <w:r w:rsidRPr="007566F4">
              <w:rPr>
                <w:rFonts w:ascii="Times New Roman" w:hAnsi="Times New Roman"/>
                <w:sz w:val="24"/>
                <w:szCs w:val="24"/>
                <w:lang w:val="en-US"/>
              </w:rPr>
              <w:t xml:space="preserve">. (7) </w:t>
            </w:r>
            <w:proofErr w:type="spellStart"/>
            <w:r w:rsidRPr="007566F4">
              <w:rPr>
                <w:rFonts w:ascii="Times New Roman" w:hAnsi="Times New Roman"/>
                <w:sz w:val="24"/>
                <w:szCs w:val="24"/>
                <w:lang w:val="en-US"/>
              </w:rPr>
              <w:t>stabilirea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termenului</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refuz</w:t>
            </w:r>
            <w:proofErr w:type="spellEnd"/>
            <w:r w:rsidRPr="007566F4">
              <w:rPr>
                <w:rFonts w:ascii="Times New Roman" w:hAnsi="Times New Roman"/>
                <w:sz w:val="24"/>
                <w:szCs w:val="24"/>
                <w:lang w:val="en-US"/>
              </w:rPr>
              <w:t xml:space="preserve"> la 30 </w:t>
            </w:r>
            <w:proofErr w:type="spellStart"/>
            <w:r w:rsidRPr="007566F4">
              <w:rPr>
                <w:rFonts w:ascii="Times New Roman" w:hAnsi="Times New Roman"/>
                <w:sz w:val="24"/>
                <w:szCs w:val="24"/>
                <w:lang w:val="en-US"/>
              </w:rPr>
              <w:t>zile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calendaristice</w:t>
            </w:r>
            <w:proofErr w:type="spellEnd"/>
            <w:r w:rsidRPr="007566F4">
              <w:rPr>
                <w:rFonts w:ascii="Times New Roman" w:hAnsi="Times New Roman"/>
                <w:sz w:val="24"/>
                <w:szCs w:val="24"/>
                <w:lang w:val="en-US"/>
              </w:rPr>
              <w:t xml:space="preserve"> de la data </w:t>
            </w:r>
            <w:proofErr w:type="spellStart"/>
            <w:r w:rsidRPr="007566F4">
              <w:rPr>
                <w:rFonts w:ascii="Times New Roman" w:hAnsi="Times New Roman"/>
                <w:sz w:val="24"/>
                <w:szCs w:val="24"/>
                <w:lang w:val="en-US"/>
              </w:rPr>
              <w:t>înregistrării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cererii</w:t>
            </w:r>
            <w:proofErr w:type="spellEnd"/>
            <w:r w:rsidRPr="007566F4">
              <w:rPr>
                <w:rFonts w:ascii="Times New Roman" w:hAnsi="Times New Roman"/>
                <w:sz w:val="24"/>
                <w:szCs w:val="24"/>
                <w:lang w:val="en-US"/>
              </w:rPr>
              <w:t xml:space="preserve">; </w:t>
            </w:r>
          </w:p>
          <w:p w14:paraId="4CBD4497" w14:textId="77777777" w:rsidR="00672813" w:rsidRDefault="007566F4" w:rsidP="00980EC7">
            <w:pPr>
              <w:tabs>
                <w:tab w:val="left" w:pos="884"/>
                <w:tab w:val="left" w:pos="1196"/>
              </w:tabs>
              <w:spacing w:after="0" w:line="240" w:lineRule="auto"/>
              <w:jc w:val="both"/>
              <w:rPr>
                <w:rFonts w:ascii="Times New Roman" w:hAnsi="Times New Roman"/>
                <w:sz w:val="24"/>
                <w:szCs w:val="24"/>
                <w:lang w:val="en-US"/>
              </w:rPr>
            </w:pPr>
            <w:r w:rsidRPr="007566F4">
              <w:rPr>
                <w:rFonts w:ascii="Times New Roman" w:hAnsi="Times New Roman"/>
                <w:sz w:val="24"/>
                <w:szCs w:val="24"/>
                <w:lang w:val="en-US"/>
              </w:rPr>
              <w:t xml:space="preserve">- la art. 156, </w:t>
            </w:r>
            <w:proofErr w:type="spellStart"/>
            <w:r w:rsidRPr="007566F4">
              <w:rPr>
                <w:rFonts w:ascii="Times New Roman" w:hAnsi="Times New Roman"/>
                <w:sz w:val="24"/>
                <w:szCs w:val="24"/>
                <w:lang w:val="en-US"/>
              </w:rPr>
              <w:t>alin</w:t>
            </w:r>
            <w:proofErr w:type="spellEnd"/>
            <w:r w:rsidRPr="007566F4">
              <w:rPr>
                <w:rFonts w:ascii="Times New Roman" w:hAnsi="Times New Roman"/>
                <w:sz w:val="24"/>
                <w:szCs w:val="24"/>
                <w:lang w:val="en-US"/>
              </w:rPr>
              <w:t xml:space="preserve">. (3) </w:t>
            </w:r>
            <w:proofErr w:type="spellStart"/>
            <w:r w:rsidRPr="007566F4">
              <w:rPr>
                <w:rFonts w:ascii="Times New Roman" w:hAnsi="Times New Roman"/>
                <w:sz w:val="24"/>
                <w:szCs w:val="24"/>
                <w:lang w:val="en-US"/>
              </w:rPr>
              <w:t>stabilirea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termenului</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refuz</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eliberare</w:t>
            </w:r>
            <w:proofErr w:type="spellEnd"/>
            <w:r w:rsidRPr="007566F4">
              <w:rPr>
                <w:rFonts w:ascii="Times New Roman" w:hAnsi="Times New Roman"/>
                <w:sz w:val="24"/>
                <w:szCs w:val="24"/>
                <w:lang w:val="en-US"/>
              </w:rPr>
              <w:t xml:space="preserve"> </w:t>
            </w:r>
            <w:proofErr w:type="gramStart"/>
            <w:r w:rsidRPr="007566F4">
              <w:rPr>
                <w:rFonts w:ascii="Times New Roman" w:hAnsi="Times New Roman"/>
                <w:sz w:val="24"/>
                <w:szCs w:val="24"/>
                <w:lang w:val="en-US"/>
              </w:rPr>
              <w:t>a</w:t>
            </w:r>
            <w:proofErr w:type="gram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autorizaţiei</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desfiinţare</w:t>
            </w:r>
            <w:proofErr w:type="spellEnd"/>
            <w:r w:rsidRPr="007566F4">
              <w:rPr>
                <w:rFonts w:ascii="Times New Roman" w:hAnsi="Times New Roman"/>
                <w:sz w:val="24"/>
                <w:szCs w:val="24"/>
                <w:lang w:val="en-US"/>
              </w:rPr>
              <w:t xml:space="preserve"> la 30 </w:t>
            </w:r>
            <w:proofErr w:type="spellStart"/>
            <w:r w:rsidRPr="007566F4">
              <w:rPr>
                <w:rFonts w:ascii="Times New Roman" w:hAnsi="Times New Roman"/>
                <w:sz w:val="24"/>
                <w:szCs w:val="24"/>
                <w:lang w:val="en-US"/>
              </w:rPr>
              <w:t>zile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calendaristice</w:t>
            </w:r>
            <w:proofErr w:type="spellEnd"/>
            <w:r w:rsidRPr="007566F4">
              <w:rPr>
                <w:rFonts w:ascii="Times New Roman" w:hAnsi="Times New Roman"/>
                <w:sz w:val="24"/>
                <w:szCs w:val="24"/>
                <w:lang w:val="en-US"/>
              </w:rPr>
              <w:t xml:space="preserve"> de la data </w:t>
            </w:r>
            <w:proofErr w:type="spellStart"/>
            <w:r w:rsidRPr="007566F4">
              <w:rPr>
                <w:rFonts w:ascii="Times New Roman" w:hAnsi="Times New Roman"/>
                <w:sz w:val="24"/>
                <w:szCs w:val="24"/>
                <w:lang w:val="en-US"/>
              </w:rPr>
              <w:t>înregistrării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cererii</w:t>
            </w:r>
            <w:proofErr w:type="spellEnd"/>
            <w:r w:rsidRPr="007566F4">
              <w:rPr>
                <w:rFonts w:ascii="Times New Roman" w:hAnsi="Times New Roman"/>
                <w:sz w:val="24"/>
                <w:szCs w:val="24"/>
                <w:lang w:val="en-US"/>
              </w:rPr>
              <w:t xml:space="preserve">. </w:t>
            </w:r>
          </w:p>
          <w:p w14:paraId="19C071D9" w14:textId="1257C8C1" w:rsidR="007566F4" w:rsidRPr="007566F4" w:rsidRDefault="007566F4" w:rsidP="00980EC7">
            <w:pPr>
              <w:tabs>
                <w:tab w:val="left" w:pos="884"/>
                <w:tab w:val="left" w:pos="1196"/>
              </w:tabs>
              <w:spacing w:after="0" w:line="240" w:lineRule="auto"/>
              <w:jc w:val="both"/>
              <w:rPr>
                <w:rFonts w:ascii="Times New Roman" w:hAnsi="Times New Roman"/>
                <w:sz w:val="24"/>
                <w:szCs w:val="24"/>
                <w:lang w:val="en-US"/>
              </w:rPr>
            </w:pPr>
            <w:r w:rsidRPr="007566F4">
              <w:rPr>
                <w:rFonts w:ascii="Times New Roman" w:hAnsi="Times New Roman"/>
                <w:sz w:val="24"/>
                <w:szCs w:val="24"/>
                <w:lang w:val="en-US"/>
              </w:rPr>
              <w:t xml:space="preserve">Mai cu </w:t>
            </w:r>
            <w:proofErr w:type="spellStart"/>
            <w:r w:rsidRPr="007566F4">
              <w:rPr>
                <w:rFonts w:ascii="Times New Roman" w:hAnsi="Times New Roman"/>
                <w:sz w:val="24"/>
                <w:szCs w:val="24"/>
                <w:lang w:val="en-US"/>
              </w:rPr>
              <w:t>seamă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că</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potrivit</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alin</w:t>
            </w:r>
            <w:proofErr w:type="spellEnd"/>
            <w:r w:rsidRPr="007566F4">
              <w:rPr>
                <w:rFonts w:ascii="Times New Roman" w:hAnsi="Times New Roman"/>
                <w:sz w:val="24"/>
                <w:szCs w:val="24"/>
                <w:lang w:val="en-US"/>
              </w:rPr>
              <w:t xml:space="preserve">. (1) al art. 156 din </w:t>
            </w:r>
            <w:proofErr w:type="spellStart"/>
            <w:r w:rsidRPr="007566F4">
              <w:rPr>
                <w:rFonts w:ascii="Times New Roman" w:hAnsi="Times New Roman"/>
                <w:sz w:val="24"/>
                <w:szCs w:val="24"/>
                <w:lang w:val="en-US"/>
              </w:rPr>
              <w:t>proiectul</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lege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termenul</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eliberare</w:t>
            </w:r>
            <w:proofErr w:type="spellEnd"/>
            <w:r w:rsidRPr="007566F4">
              <w:rPr>
                <w:rFonts w:ascii="Times New Roman" w:hAnsi="Times New Roman"/>
                <w:sz w:val="24"/>
                <w:szCs w:val="24"/>
                <w:lang w:val="en-US"/>
              </w:rPr>
              <w:t xml:space="preserve"> </w:t>
            </w:r>
            <w:proofErr w:type="gramStart"/>
            <w:r w:rsidRPr="007566F4">
              <w:rPr>
                <w:rFonts w:ascii="Times New Roman" w:hAnsi="Times New Roman"/>
                <w:sz w:val="24"/>
                <w:szCs w:val="24"/>
                <w:lang w:val="en-US"/>
              </w:rPr>
              <w:t>a</w:t>
            </w:r>
            <w:proofErr w:type="gram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autorizaţiei</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desfiinţare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este</w:t>
            </w:r>
            <w:proofErr w:type="spellEnd"/>
            <w:r w:rsidRPr="007566F4">
              <w:rPr>
                <w:rFonts w:ascii="Times New Roman" w:hAnsi="Times New Roman"/>
                <w:sz w:val="24"/>
                <w:szCs w:val="24"/>
                <w:lang w:val="en-US"/>
              </w:rPr>
              <w:t xml:space="preserve"> de 10 </w:t>
            </w:r>
            <w:proofErr w:type="spellStart"/>
            <w:r w:rsidRPr="007566F4">
              <w:rPr>
                <w:rFonts w:ascii="Times New Roman" w:hAnsi="Times New Roman"/>
                <w:sz w:val="24"/>
                <w:szCs w:val="24"/>
                <w:lang w:val="en-US"/>
              </w:rPr>
              <w:t>zile</w:t>
            </w:r>
            <w:proofErr w:type="spellEnd"/>
            <w:r w:rsidRPr="007566F4">
              <w:rPr>
                <w:rFonts w:ascii="Times New Roman" w:hAnsi="Times New Roman"/>
                <w:sz w:val="24"/>
                <w:szCs w:val="24"/>
                <w:lang w:val="en-US"/>
              </w:rPr>
              <w:t xml:space="preserve"> de la data </w:t>
            </w:r>
            <w:proofErr w:type="spellStart"/>
            <w:r w:rsidRPr="007566F4">
              <w:rPr>
                <w:rFonts w:ascii="Times New Roman" w:hAnsi="Times New Roman"/>
                <w:sz w:val="24"/>
                <w:szCs w:val="24"/>
                <w:lang w:val="en-US"/>
              </w:rPr>
              <w:t>înregistrării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cererii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ceea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permite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solicitantului</w:t>
            </w:r>
            <w:proofErr w:type="spellEnd"/>
            <w:r w:rsidRPr="007566F4">
              <w:rPr>
                <w:rFonts w:ascii="Times New Roman" w:hAnsi="Times New Roman"/>
                <w:sz w:val="24"/>
                <w:szCs w:val="24"/>
                <w:lang w:val="en-US"/>
              </w:rPr>
              <w:t xml:space="preserve"> de a </w:t>
            </w:r>
            <w:proofErr w:type="spellStart"/>
            <w:r w:rsidRPr="007566F4">
              <w:rPr>
                <w:rFonts w:ascii="Times New Roman" w:hAnsi="Times New Roman"/>
                <w:sz w:val="24"/>
                <w:szCs w:val="24"/>
                <w:lang w:val="en-US"/>
              </w:rPr>
              <w:t>aplica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procedura</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aprobare</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tacită</w:t>
            </w:r>
            <w:proofErr w:type="spellEnd"/>
            <w:r w:rsidRPr="007566F4">
              <w:rPr>
                <w:rFonts w:ascii="Times New Roman" w:hAnsi="Times New Roman"/>
                <w:sz w:val="24"/>
                <w:szCs w:val="24"/>
                <w:lang w:val="en-US"/>
              </w:rPr>
              <w:t xml:space="preserve"> a </w:t>
            </w:r>
            <w:proofErr w:type="spellStart"/>
            <w:r w:rsidRPr="007566F4">
              <w:rPr>
                <w:rFonts w:ascii="Times New Roman" w:hAnsi="Times New Roman"/>
                <w:sz w:val="24"/>
                <w:szCs w:val="24"/>
                <w:lang w:val="en-US"/>
              </w:rPr>
              <w:t>actului</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permisiv</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abordat</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în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conformitate</w:t>
            </w:r>
            <w:proofErr w:type="spellEnd"/>
            <w:r w:rsidRPr="007566F4">
              <w:rPr>
                <w:rFonts w:ascii="Times New Roman" w:hAnsi="Times New Roman"/>
                <w:sz w:val="24"/>
                <w:szCs w:val="24"/>
                <w:lang w:val="en-US"/>
              </w:rPr>
              <w:t xml:space="preserve"> cu art. 62 din </w:t>
            </w:r>
            <w:proofErr w:type="spellStart"/>
            <w:r w:rsidRPr="007566F4">
              <w:rPr>
                <w:rFonts w:ascii="Times New Roman" w:hAnsi="Times New Roman"/>
                <w:sz w:val="24"/>
                <w:szCs w:val="24"/>
                <w:lang w:val="en-US"/>
              </w:rPr>
              <w:t>Legea</w:t>
            </w:r>
            <w:proofErr w:type="spellEnd"/>
            <w:r w:rsidRPr="007566F4">
              <w:rPr>
                <w:rFonts w:ascii="Times New Roman" w:hAnsi="Times New Roman"/>
                <w:sz w:val="24"/>
                <w:szCs w:val="24"/>
                <w:lang w:val="en-US"/>
              </w:rPr>
              <w:t xml:space="preserve"> nr. 160/2011 </w:t>
            </w:r>
            <w:proofErr w:type="spellStart"/>
            <w:r w:rsidRPr="007566F4">
              <w:rPr>
                <w:rFonts w:ascii="Times New Roman" w:hAnsi="Times New Roman"/>
                <w:sz w:val="24"/>
                <w:szCs w:val="24"/>
                <w:lang w:val="en-US"/>
              </w:rPr>
              <w:t>privind</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reglementarea</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prin</w:t>
            </w:r>
            <w:proofErr w:type="spell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autorizare</w:t>
            </w:r>
            <w:proofErr w:type="spellEnd"/>
            <w:r w:rsidRPr="007566F4">
              <w:rPr>
                <w:rFonts w:ascii="Times New Roman" w:hAnsi="Times New Roman"/>
                <w:sz w:val="24"/>
                <w:szCs w:val="24"/>
                <w:lang w:val="en-US"/>
              </w:rPr>
              <w:t xml:space="preserve"> </w:t>
            </w:r>
            <w:proofErr w:type="gramStart"/>
            <w:r w:rsidRPr="007566F4">
              <w:rPr>
                <w:rFonts w:ascii="Times New Roman" w:hAnsi="Times New Roman"/>
                <w:sz w:val="24"/>
                <w:szCs w:val="24"/>
                <w:lang w:val="en-US"/>
              </w:rPr>
              <w:t>a</w:t>
            </w:r>
            <w:proofErr w:type="gramEnd"/>
            <w:r w:rsidRPr="007566F4">
              <w:rPr>
                <w:rFonts w:ascii="Times New Roman" w:hAnsi="Times New Roman"/>
                <w:sz w:val="24"/>
                <w:szCs w:val="24"/>
                <w:lang w:val="en-US"/>
              </w:rPr>
              <w:t xml:space="preserve"> </w:t>
            </w:r>
            <w:proofErr w:type="spellStart"/>
            <w:r w:rsidRPr="007566F4">
              <w:rPr>
                <w:rFonts w:ascii="Times New Roman" w:hAnsi="Times New Roman"/>
                <w:sz w:val="24"/>
                <w:szCs w:val="24"/>
                <w:lang w:val="en-US"/>
              </w:rPr>
              <w:t>activităţii</w:t>
            </w:r>
            <w:proofErr w:type="spellEnd"/>
            <w:r w:rsidRPr="007566F4">
              <w:rPr>
                <w:rFonts w:ascii="Times New Roman" w:hAnsi="Times New Roman"/>
                <w:sz w:val="24"/>
                <w:szCs w:val="24"/>
                <w:lang w:val="en-US"/>
              </w:rPr>
              <w:t xml:space="preserve"> de </w:t>
            </w:r>
            <w:proofErr w:type="spellStart"/>
            <w:r w:rsidRPr="007566F4">
              <w:rPr>
                <w:rFonts w:ascii="Times New Roman" w:hAnsi="Times New Roman"/>
                <w:sz w:val="24"/>
                <w:szCs w:val="24"/>
                <w:lang w:val="en-US"/>
              </w:rPr>
              <w:t>întreprinzător</w:t>
            </w:r>
            <w:proofErr w:type="spellEnd"/>
            <w:r w:rsidRPr="007566F4">
              <w:rPr>
                <w:rFonts w:ascii="Times New Roman" w:hAnsi="Times New Roman"/>
                <w:sz w:val="24"/>
                <w:szCs w:val="24"/>
                <w:lang w:val="en-US"/>
              </w:rPr>
              <w:t>.</w:t>
            </w:r>
          </w:p>
        </w:tc>
        <w:tc>
          <w:tcPr>
            <w:tcW w:w="3260" w:type="dxa"/>
          </w:tcPr>
          <w:p w14:paraId="5AA64E0C" w14:textId="299B21A2" w:rsidR="00B849E3" w:rsidRDefault="00F5044D" w:rsidP="00AA0988">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lastRenderedPageBreak/>
              <w:t>Termenii prevăzuți în proiectul Codului au fost stabiliți reieșind din situația reală în domeniu.</w:t>
            </w:r>
          </w:p>
          <w:p w14:paraId="06DC568C" w14:textId="6893752F" w:rsidR="00AA0988" w:rsidRPr="000941D4" w:rsidRDefault="00AA0988" w:rsidP="00AA0988">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Totodată, t</w:t>
            </w:r>
            <w:r w:rsidRPr="00AA0988">
              <w:rPr>
                <w:rFonts w:ascii="Times New Roman" w:hAnsi="Times New Roman"/>
                <w:sz w:val="24"/>
                <w:szCs w:val="24"/>
                <w:lang w:val="ro-MD"/>
              </w:rPr>
              <w:t>ermenul de eliberare a actelor permisive a fost stabilit de 30 din considerentul capacităților reduse ale autorităților publice locale precum și în contextul anulării</w:t>
            </w:r>
            <w:r>
              <w:rPr>
                <w:rFonts w:ascii="Times New Roman" w:hAnsi="Times New Roman"/>
                <w:sz w:val="24"/>
                <w:szCs w:val="24"/>
                <w:lang w:val="ro-MD"/>
              </w:rPr>
              <w:t xml:space="preserve"> conceptului de</w:t>
            </w:r>
            <w:r w:rsidRPr="00AA0988">
              <w:rPr>
                <w:rFonts w:ascii="Times New Roman" w:hAnsi="Times New Roman"/>
                <w:sz w:val="24"/>
                <w:szCs w:val="24"/>
                <w:lang w:val="ro-MD"/>
              </w:rPr>
              <w:t xml:space="preserve"> aprob</w:t>
            </w:r>
            <w:r>
              <w:rPr>
                <w:rFonts w:ascii="Times New Roman" w:hAnsi="Times New Roman"/>
                <w:sz w:val="24"/>
                <w:szCs w:val="24"/>
                <w:lang w:val="ro-MD"/>
              </w:rPr>
              <w:t xml:space="preserve">are </w:t>
            </w:r>
            <w:r w:rsidRPr="00AA0988">
              <w:rPr>
                <w:rFonts w:ascii="Times New Roman" w:hAnsi="Times New Roman"/>
                <w:sz w:val="24"/>
                <w:szCs w:val="24"/>
                <w:lang w:val="ro-MD"/>
              </w:rPr>
              <w:t>tacit</w:t>
            </w:r>
            <w:r>
              <w:rPr>
                <w:rFonts w:ascii="Times New Roman" w:hAnsi="Times New Roman"/>
                <w:sz w:val="24"/>
                <w:szCs w:val="24"/>
                <w:lang w:val="ro-MD"/>
              </w:rPr>
              <w:t xml:space="preserve">ă la eliberarea actelor permisive </w:t>
            </w:r>
            <w:r w:rsidRPr="00AA0988">
              <w:rPr>
                <w:rFonts w:ascii="Times New Roman" w:hAnsi="Times New Roman"/>
                <w:sz w:val="24"/>
                <w:szCs w:val="24"/>
                <w:lang w:val="ro-MD"/>
              </w:rPr>
              <w:t>.</w:t>
            </w:r>
          </w:p>
        </w:tc>
      </w:tr>
      <w:tr w:rsidR="008C6E64" w:rsidRPr="00B14B8D" w14:paraId="449DB4C4" w14:textId="77777777" w:rsidTr="00C94EEE">
        <w:trPr>
          <w:trHeight w:val="855"/>
        </w:trPr>
        <w:tc>
          <w:tcPr>
            <w:tcW w:w="991" w:type="dxa"/>
            <w:vMerge w:val="restart"/>
          </w:tcPr>
          <w:p w14:paraId="3C28F532" w14:textId="1F5D341F" w:rsidR="008C6E64" w:rsidRPr="00C74A09" w:rsidRDefault="008C6E64"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val="restart"/>
          </w:tcPr>
          <w:p w14:paraId="730D8582" w14:textId="77777777" w:rsidR="008C6E64" w:rsidRPr="009D0114" w:rsidRDefault="008C6E64" w:rsidP="009D0114">
            <w:pPr>
              <w:tabs>
                <w:tab w:val="left" w:pos="884"/>
                <w:tab w:val="left" w:pos="1196"/>
              </w:tabs>
              <w:spacing w:after="0" w:line="240" w:lineRule="auto"/>
              <w:rPr>
                <w:rFonts w:ascii="Times New Roman" w:hAnsi="Times New Roman"/>
                <w:b/>
                <w:bCs/>
                <w:sz w:val="24"/>
                <w:szCs w:val="24"/>
                <w:lang w:val="ro-RO"/>
              </w:rPr>
            </w:pPr>
            <w:r w:rsidRPr="009D0114">
              <w:rPr>
                <w:rFonts w:ascii="Times New Roman" w:hAnsi="Times New Roman"/>
                <w:b/>
                <w:bCs/>
                <w:sz w:val="24"/>
                <w:szCs w:val="24"/>
                <w:lang w:val="ro-RO"/>
              </w:rPr>
              <w:t xml:space="preserve">Institutul Național de Cercetări și Proiectări </w:t>
            </w:r>
          </w:p>
          <w:p w14:paraId="0A53576F" w14:textId="68C7AE61" w:rsidR="008C6E64" w:rsidRDefault="008C6E64" w:rsidP="009D0114">
            <w:pPr>
              <w:tabs>
                <w:tab w:val="left" w:pos="884"/>
                <w:tab w:val="left" w:pos="1196"/>
              </w:tabs>
              <w:spacing w:after="0" w:line="240" w:lineRule="auto"/>
              <w:rPr>
                <w:rFonts w:ascii="Times New Roman" w:hAnsi="Times New Roman"/>
                <w:b/>
                <w:bCs/>
                <w:sz w:val="24"/>
                <w:szCs w:val="24"/>
                <w:lang w:val="ro-MD"/>
              </w:rPr>
            </w:pPr>
            <w:r w:rsidRPr="00DB6196">
              <w:rPr>
                <w:rFonts w:ascii="Times New Roman" w:hAnsi="Times New Roman"/>
                <w:b/>
                <w:bCs/>
                <w:sz w:val="24"/>
                <w:szCs w:val="24"/>
                <w:lang w:val="en-US"/>
              </w:rPr>
              <w:t>“URBANPROIECT</w:t>
            </w:r>
          </w:p>
        </w:tc>
        <w:tc>
          <w:tcPr>
            <w:tcW w:w="1132" w:type="dxa"/>
            <w:vMerge w:val="restart"/>
          </w:tcPr>
          <w:p w14:paraId="3A4DEFC0" w14:textId="77777777" w:rsidR="008C6E64" w:rsidRPr="00A24F7A" w:rsidRDefault="008C6E64"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AF37BF4" w14:textId="3745B082" w:rsidR="008C6E64" w:rsidRPr="006B1A4A" w:rsidRDefault="008C6E64" w:rsidP="00980EC7">
            <w:pPr>
              <w:tabs>
                <w:tab w:val="left" w:pos="884"/>
                <w:tab w:val="left" w:pos="1196"/>
              </w:tabs>
              <w:spacing w:after="0" w:line="240" w:lineRule="auto"/>
              <w:jc w:val="both"/>
              <w:rPr>
                <w:rFonts w:ascii="Times New Roman" w:hAnsi="Times New Roman"/>
                <w:sz w:val="24"/>
                <w:szCs w:val="24"/>
                <w:lang w:val="ro-MD"/>
              </w:rPr>
            </w:pPr>
            <w:r w:rsidRPr="006B1A4A">
              <w:rPr>
                <w:rFonts w:ascii="Times New Roman" w:hAnsi="Times New Roman"/>
                <w:bCs/>
                <w:sz w:val="24"/>
                <w:szCs w:val="24"/>
                <w:lang w:val="ro-MD"/>
              </w:rPr>
              <w:t>În proiectul de desființare a clădirilor</w:t>
            </w:r>
            <w:r w:rsidRPr="006B1A4A">
              <w:rPr>
                <w:rFonts w:ascii="Times New Roman" w:hAnsi="Times New Roman"/>
                <w:sz w:val="24"/>
                <w:szCs w:val="24"/>
                <w:lang w:val="ro-MD"/>
              </w:rPr>
              <w:t xml:space="preserve"> se propune de inclus </w:t>
            </w:r>
            <w:proofErr w:type="spellStart"/>
            <w:r w:rsidRPr="006B1A4A">
              <w:rPr>
                <w:rFonts w:ascii="Times New Roman" w:hAnsi="Times New Roman"/>
                <w:sz w:val="24"/>
                <w:szCs w:val="24"/>
                <w:lang w:val="ro-MD"/>
              </w:rPr>
              <w:t>fotofixările</w:t>
            </w:r>
            <w:proofErr w:type="spellEnd"/>
            <w:r w:rsidRPr="006B1A4A">
              <w:rPr>
                <w:rFonts w:ascii="Times New Roman" w:hAnsi="Times New Roman"/>
                <w:sz w:val="24"/>
                <w:szCs w:val="24"/>
                <w:lang w:val="ro-MD"/>
              </w:rPr>
              <w:t xml:space="preserve"> clădirii supuse desființării și în cazul orientării acesteia la străzile principale, </w:t>
            </w:r>
            <w:proofErr w:type="spellStart"/>
            <w:r w:rsidRPr="006B1A4A">
              <w:rPr>
                <w:rFonts w:ascii="Times New Roman" w:hAnsi="Times New Roman"/>
                <w:sz w:val="24"/>
                <w:szCs w:val="24"/>
                <w:lang w:val="ro-MD"/>
              </w:rPr>
              <w:t>fotoficsării</w:t>
            </w:r>
            <w:proofErr w:type="spellEnd"/>
            <w:r w:rsidRPr="006B1A4A">
              <w:rPr>
                <w:rFonts w:ascii="Times New Roman" w:hAnsi="Times New Roman"/>
                <w:sz w:val="24"/>
                <w:szCs w:val="24"/>
                <w:lang w:val="ro-MD"/>
              </w:rPr>
              <w:t xml:space="preserve"> ansamblului cu clădirile din vecinătate.</w:t>
            </w:r>
          </w:p>
        </w:tc>
        <w:tc>
          <w:tcPr>
            <w:tcW w:w="3260" w:type="dxa"/>
          </w:tcPr>
          <w:p w14:paraId="49E72C5C" w14:textId="20A6A585" w:rsidR="008C6E64" w:rsidRPr="000941D4" w:rsidRDefault="00AA0988" w:rsidP="000941D4">
            <w:pPr>
              <w:tabs>
                <w:tab w:val="left" w:pos="884"/>
                <w:tab w:val="left" w:pos="1196"/>
              </w:tabs>
              <w:spacing w:after="0" w:line="240" w:lineRule="auto"/>
              <w:rPr>
                <w:rFonts w:ascii="Times New Roman" w:hAnsi="Times New Roman"/>
                <w:sz w:val="24"/>
                <w:szCs w:val="24"/>
                <w:lang w:val="ro-MD"/>
              </w:rPr>
            </w:pPr>
            <w:proofErr w:type="spellStart"/>
            <w:r>
              <w:rPr>
                <w:rFonts w:ascii="Times New Roman" w:hAnsi="Times New Roman"/>
                <w:sz w:val="24"/>
                <w:szCs w:val="24"/>
                <w:lang w:val="ro-MD"/>
              </w:rPr>
              <w:t>Prevedrerea</w:t>
            </w:r>
            <w:proofErr w:type="spellEnd"/>
            <w:r>
              <w:rPr>
                <w:rFonts w:ascii="Times New Roman" w:hAnsi="Times New Roman"/>
                <w:sz w:val="24"/>
                <w:szCs w:val="24"/>
                <w:lang w:val="ro-MD"/>
              </w:rPr>
              <w:t xml:space="preserve"> dată se regăsește în art. 313, alin. (1), lit. c)</w:t>
            </w:r>
            <w:r w:rsidR="002D01CE">
              <w:rPr>
                <w:rFonts w:ascii="Times New Roman" w:hAnsi="Times New Roman"/>
                <w:sz w:val="24"/>
                <w:szCs w:val="24"/>
                <w:lang w:val="ro-MD"/>
              </w:rPr>
              <w:t xml:space="preserve"> din proiectul Codului.</w:t>
            </w:r>
          </w:p>
        </w:tc>
      </w:tr>
      <w:tr w:rsidR="008C6E64" w:rsidRPr="002D01CE" w14:paraId="5C285B77" w14:textId="77777777" w:rsidTr="00C94EEE">
        <w:trPr>
          <w:trHeight w:val="1140"/>
        </w:trPr>
        <w:tc>
          <w:tcPr>
            <w:tcW w:w="991" w:type="dxa"/>
            <w:vMerge/>
          </w:tcPr>
          <w:p w14:paraId="7B7D736D" w14:textId="77777777" w:rsidR="008C6E64" w:rsidRPr="00C74A09" w:rsidRDefault="008C6E64"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16C20DD1" w14:textId="77777777" w:rsidR="008C6E64" w:rsidRPr="009D0114" w:rsidRDefault="008C6E64" w:rsidP="009D0114">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2D98D016" w14:textId="77777777" w:rsidR="008C6E64" w:rsidRPr="00A24F7A" w:rsidRDefault="008C6E64"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A73A891" w14:textId="2C2C7978" w:rsidR="008C6E64" w:rsidRPr="006B1A4A" w:rsidRDefault="008C6E64" w:rsidP="00980EC7">
            <w:pPr>
              <w:tabs>
                <w:tab w:val="left" w:pos="884"/>
                <w:tab w:val="left" w:pos="1196"/>
              </w:tabs>
              <w:spacing w:after="0" w:line="240" w:lineRule="auto"/>
              <w:jc w:val="both"/>
              <w:rPr>
                <w:rFonts w:ascii="Times New Roman" w:hAnsi="Times New Roman"/>
                <w:bCs/>
                <w:sz w:val="24"/>
                <w:szCs w:val="24"/>
                <w:lang w:val="ro-MD"/>
              </w:rPr>
            </w:pPr>
            <w:r w:rsidRPr="006B1A4A">
              <w:rPr>
                <w:rFonts w:ascii="Times New Roman" w:hAnsi="Times New Roman"/>
                <w:bCs/>
                <w:sz w:val="24"/>
                <w:szCs w:val="24"/>
                <w:lang w:val="ro-MD"/>
              </w:rPr>
              <w:t xml:space="preserve">Copia extraselor principale din acest proiect – planul general, fațadele, planurile, </w:t>
            </w:r>
            <w:proofErr w:type="spellStart"/>
            <w:r w:rsidRPr="006B1A4A">
              <w:rPr>
                <w:rFonts w:ascii="Times New Roman" w:hAnsi="Times New Roman"/>
                <w:bCs/>
                <w:sz w:val="24"/>
                <w:szCs w:val="24"/>
                <w:lang w:val="ro-MD"/>
              </w:rPr>
              <w:t>fotofixările</w:t>
            </w:r>
            <w:proofErr w:type="spellEnd"/>
            <w:r w:rsidRPr="006B1A4A">
              <w:rPr>
                <w:rFonts w:ascii="Times New Roman" w:hAnsi="Times New Roman"/>
                <w:bCs/>
                <w:sz w:val="24"/>
                <w:szCs w:val="24"/>
                <w:lang w:val="ro-MD"/>
              </w:rPr>
              <w:t xml:space="preserve"> se </w:t>
            </w:r>
            <w:proofErr w:type="spellStart"/>
            <w:r w:rsidRPr="006B1A4A">
              <w:rPr>
                <w:rFonts w:ascii="Times New Roman" w:hAnsi="Times New Roman"/>
                <w:bCs/>
                <w:sz w:val="24"/>
                <w:szCs w:val="24"/>
                <w:lang w:val="ro-MD"/>
              </w:rPr>
              <w:t>predău</w:t>
            </w:r>
            <w:proofErr w:type="spellEnd"/>
            <w:r w:rsidRPr="006B1A4A">
              <w:rPr>
                <w:rFonts w:ascii="Times New Roman" w:hAnsi="Times New Roman"/>
                <w:bCs/>
                <w:sz w:val="24"/>
                <w:szCs w:val="24"/>
                <w:lang w:val="ro-MD"/>
              </w:rPr>
              <w:t xml:space="preserve"> în Arhiva de Stat sau arhivele locale ale orașelor, pentru păstrarea continuității procesului arhitectural-istoric.  </w:t>
            </w:r>
          </w:p>
        </w:tc>
        <w:tc>
          <w:tcPr>
            <w:tcW w:w="3260" w:type="dxa"/>
          </w:tcPr>
          <w:p w14:paraId="2216B4F2" w14:textId="31C90170" w:rsidR="008C6E64" w:rsidRPr="000941D4" w:rsidRDefault="002D01CE"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Prevederea dată se regăsește în art. 313, alin. (4) din </w:t>
            </w:r>
            <w:proofErr w:type="spellStart"/>
            <w:r>
              <w:rPr>
                <w:rFonts w:ascii="Times New Roman" w:hAnsi="Times New Roman"/>
                <w:sz w:val="24"/>
                <w:szCs w:val="24"/>
                <w:lang w:val="ro-MD"/>
              </w:rPr>
              <w:t>proietul</w:t>
            </w:r>
            <w:proofErr w:type="spellEnd"/>
            <w:r>
              <w:rPr>
                <w:rFonts w:ascii="Times New Roman" w:hAnsi="Times New Roman"/>
                <w:sz w:val="24"/>
                <w:szCs w:val="24"/>
                <w:lang w:val="ro-MD"/>
              </w:rPr>
              <w:t xml:space="preserve"> Codului.</w:t>
            </w:r>
          </w:p>
        </w:tc>
      </w:tr>
      <w:tr w:rsidR="008C6E64" w:rsidRPr="00B14B8D" w14:paraId="7491611D" w14:textId="77777777" w:rsidTr="00C94EEE">
        <w:trPr>
          <w:trHeight w:val="1380"/>
        </w:trPr>
        <w:tc>
          <w:tcPr>
            <w:tcW w:w="991" w:type="dxa"/>
            <w:vMerge/>
          </w:tcPr>
          <w:p w14:paraId="05A8F1FB" w14:textId="77777777" w:rsidR="008C6E64" w:rsidRPr="00C74A09" w:rsidRDefault="008C6E64"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3D57D677" w14:textId="77777777" w:rsidR="008C6E64" w:rsidRPr="009D0114" w:rsidRDefault="008C6E64" w:rsidP="009D0114">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6DCB7A7B" w14:textId="77777777" w:rsidR="008C6E64" w:rsidRPr="00A24F7A" w:rsidRDefault="008C6E64"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3226A610" w14:textId="698BAA1B" w:rsidR="008C6E64" w:rsidRPr="006B1A4A" w:rsidRDefault="008C6E64" w:rsidP="00980EC7">
            <w:pPr>
              <w:tabs>
                <w:tab w:val="left" w:pos="884"/>
                <w:tab w:val="left" w:pos="1196"/>
              </w:tabs>
              <w:spacing w:after="0" w:line="240" w:lineRule="auto"/>
              <w:jc w:val="both"/>
              <w:rPr>
                <w:rFonts w:ascii="Times New Roman" w:hAnsi="Times New Roman"/>
                <w:bCs/>
                <w:sz w:val="24"/>
                <w:szCs w:val="24"/>
                <w:lang w:val="ro-MD"/>
              </w:rPr>
            </w:pPr>
            <w:r w:rsidRPr="00C654D1">
              <w:rPr>
                <w:rFonts w:ascii="Times New Roman" w:hAnsi="Times New Roman"/>
                <w:bCs/>
                <w:sz w:val="24"/>
                <w:szCs w:val="24"/>
                <w:lang w:val="ro-MD"/>
              </w:rPr>
              <w:t>Verificatorii sunt obligați să lucreze prin contract</w:t>
            </w:r>
            <w:r w:rsidRPr="00C654D1">
              <w:rPr>
                <w:rFonts w:ascii="Times New Roman" w:hAnsi="Times New Roman"/>
                <w:b/>
                <w:bCs/>
                <w:sz w:val="24"/>
                <w:szCs w:val="24"/>
                <w:lang w:val="ro-MD"/>
              </w:rPr>
              <w:t>.</w:t>
            </w:r>
            <w:r w:rsidRPr="00C654D1">
              <w:rPr>
                <w:rFonts w:ascii="Times New Roman" w:hAnsi="Times New Roman"/>
                <w:bCs/>
                <w:sz w:val="24"/>
                <w:szCs w:val="24"/>
                <w:lang w:val="ro-MD"/>
              </w:rPr>
              <w:t xml:space="preserve"> Răspunderea și aptitudinea profesională a verificatorului nu poate să depindă de locul funcționării, la fel ca și controlul asupra acestuia. Firmele de proiectare angajează verificatorii nu numai pentru verificare, dar și pentru consultări. Astfel sporește randamentul practic al firmei.</w:t>
            </w:r>
          </w:p>
        </w:tc>
        <w:tc>
          <w:tcPr>
            <w:tcW w:w="3260" w:type="dxa"/>
          </w:tcPr>
          <w:p w14:paraId="0FBD8483" w14:textId="63D1C5A7" w:rsidR="008C6E64" w:rsidRPr="000941D4" w:rsidRDefault="002D01CE"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Prevederea dată se regăsește în art. 137 din proiectul Codului.</w:t>
            </w:r>
          </w:p>
        </w:tc>
      </w:tr>
      <w:tr w:rsidR="008C6E64" w:rsidRPr="00B42359" w14:paraId="2A3AFA17" w14:textId="77777777" w:rsidTr="00C94EEE">
        <w:trPr>
          <w:trHeight w:val="1380"/>
        </w:trPr>
        <w:tc>
          <w:tcPr>
            <w:tcW w:w="991" w:type="dxa"/>
            <w:vMerge/>
          </w:tcPr>
          <w:p w14:paraId="3C2177E4" w14:textId="77777777" w:rsidR="008C6E64" w:rsidRPr="00C74A09" w:rsidRDefault="008C6E64"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6B013F71" w14:textId="77777777" w:rsidR="008C6E64" w:rsidRPr="009D0114" w:rsidRDefault="008C6E64" w:rsidP="009D0114">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29EBB52F" w14:textId="77777777" w:rsidR="008C6E64" w:rsidRPr="00A24F7A" w:rsidRDefault="008C6E64"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2928B8A" w14:textId="10E2ED54" w:rsidR="008C6E64" w:rsidRPr="00C654D1" w:rsidRDefault="008C6E64" w:rsidP="00980EC7">
            <w:pPr>
              <w:tabs>
                <w:tab w:val="left" w:pos="884"/>
                <w:tab w:val="left" w:pos="1196"/>
              </w:tabs>
              <w:spacing w:after="0" w:line="240" w:lineRule="auto"/>
              <w:jc w:val="both"/>
              <w:rPr>
                <w:rFonts w:ascii="Times New Roman" w:hAnsi="Times New Roman"/>
                <w:bCs/>
                <w:sz w:val="24"/>
                <w:szCs w:val="24"/>
                <w:lang w:val="ro-MD"/>
              </w:rPr>
            </w:pPr>
            <w:r w:rsidRPr="00E67D1C">
              <w:rPr>
                <w:rFonts w:ascii="Times New Roman" w:hAnsi="Times New Roman"/>
                <w:bCs/>
                <w:sz w:val="24"/>
                <w:szCs w:val="24"/>
                <w:lang w:val="ro-MD"/>
              </w:rPr>
              <w:t xml:space="preserve">Se </w:t>
            </w:r>
            <w:proofErr w:type="spellStart"/>
            <w:r w:rsidRPr="00E67D1C">
              <w:rPr>
                <w:rFonts w:ascii="Times New Roman" w:hAnsi="Times New Roman"/>
                <w:bCs/>
                <w:sz w:val="24"/>
                <w:szCs w:val="24"/>
                <w:lang w:val="ro-MD"/>
              </w:rPr>
              <w:t>întîlnesc</w:t>
            </w:r>
            <w:proofErr w:type="spellEnd"/>
            <w:r w:rsidRPr="00E67D1C">
              <w:rPr>
                <w:rFonts w:ascii="Times New Roman" w:hAnsi="Times New Roman"/>
                <w:bCs/>
                <w:sz w:val="24"/>
                <w:szCs w:val="24"/>
                <w:lang w:val="ro-MD"/>
              </w:rPr>
              <w:t xml:space="preserve"> multiple repetări a pozițiilor identice în diferite articole. Parțial, ele prezintă o modalitate necesară pentru examinarea problemei din mai multe direcții. Totodată, se propune de comasat unele poziții în </w:t>
            </w:r>
            <w:proofErr w:type="spellStart"/>
            <w:r w:rsidRPr="00E67D1C">
              <w:rPr>
                <w:rFonts w:ascii="Times New Roman" w:hAnsi="Times New Roman"/>
                <w:bCs/>
                <w:sz w:val="24"/>
                <w:szCs w:val="24"/>
                <w:lang w:val="ro-MD"/>
              </w:rPr>
              <w:t>secvente</w:t>
            </w:r>
            <w:proofErr w:type="spellEnd"/>
            <w:r w:rsidRPr="00E67D1C">
              <w:rPr>
                <w:rFonts w:ascii="Times New Roman" w:hAnsi="Times New Roman"/>
                <w:bCs/>
                <w:sz w:val="24"/>
                <w:szCs w:val="24"/>
                <w:lang w:val="ro-MD"/>
              </w:rPr>
              <w:t xml:space="preserve"> determinate, care va </w:t>
            </w:r>
            <w:proofErr w:type="spellStart"/>
            <w:r w:rsidRPr="00E67D1C">
              <w:rPr>
                <w:rFonts w:ascii="Times New Roman" w:hAnsi="Times New Roman"/>
                <w:bCs/>
                <w:sz w:val="24"/>
                <w:szCs w:val="24"/>
                <w:lang w:val="ro-MD"/>
              </w:rPr>
              <w:t>fascilita</w:t>
            </w:r>
            <w:proofErr w:type="spellEnd"/>
            <w:r w:rsidRPr="00E67D1C">
              <w:rPr>
                <w:rFonts w:ascii="Times New Roman" w:hAnsi="Times New Roman"/>
                <w:bCs/>
                <w:sz w:val="24"/>
                <w:szCs w:val="24"/>
                <w:lang w:val="ro-MD"/>
              </w:rPr>
              <w:t xml:space="preserve"> aprecierea complexă a noțiunilor stipulate.</w:t>
            </w:r>
          </w:p>
        </w:tc>
        <w:tc>
          <w:tcPr>
            <w:tcW w:w="3260" w:type="dxa"/>
          </w:tcPr>
          <w:p w14:paraId="5B000133" w14:textId="138F7279" w:rsidR="008C6E64" w:rsidRPr="002D01CE" w:rsidRDefault="005C2468" w:rsidP="000941D4">
            <w:pPr>
              <w:tabs>
                <w:tab w:val="left" w:pos="884"/>
                <w:tab w:val="left" w:pos="1196"/>
              </w:tabs>
              <w:spacing w:after="0" w:line="240" w:lineRule="auto"/>
              <w:rPr>
                <w:rFonts w:ascii="Times New Roman" w:hAnsi="Times New Roman"/>
                <w:b/>
                <w:bCs/>
                <w:sz w:val="24"/>
                <w:szCs w:val="24"/>
                <w:lang w:val="ro-MD"/>
              </w:rPr>
            </w:pPr>
            <w:r w:rsidRPr="002D01CE">
              <w:rPr>
                <w:rFonts w:ascii="Times New Roman" w:hAnsi="Times New Roman"/>
                <w:b/>
                <w:bCs/>
                <w:sz w:val="24"/>
                <w:szCs w:val="24"/>
                <w:lang w:val="ro-MD"/>
              </w:rPr>
              <w:t>Se accepta</w:t>
            </w:r>
            <w:r w:rsidR="002D01CE" w:rsidRPr="002D01CE">
              <w:rPr>
                <w:rFonts w:ascii="Times New Roman" w:hAnsi="Times New Roman"/>
                <w:b/>
                <w:bCs/>
                <w:sz w:val="24"/>
                <w:szCs w:val="24"/>
                <w:lang w:val="ro-MD"/>
              </w:rPr>
              <w:t>.</w:t>
            </w:r>
          </w:p>
        </w:tc>
      </w:tr>
      <w:tr w:rsidR="008C6E64" w:rsidRPr="00FE1956" w14:paraId="6F8829D4" w14:textId="77777777" w:rsidTr="00C94EEE">
        <w:trPr>
          <w:trHeight w:val="261"/>
        </w:trPr>
        <w:tc>
          <w:tcPr>
            <w:tcW w:w="991" w:type="dxa"/>
            <w:vMerge/>
          </w:tcPr>
          <w:p w14:paraId="17B6621F" w14:textId="77777777" w:rsidR="008C6E64" w:rsidRPr="00C74A09" w:rsidRDefault="008C6E64"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4ADF0A0A" w14:textId="77777777" w:rsidR="008C6E64" w:rsidRPr="009D0114" w:rsidRDefault="008C6E64" w:rsidP="009D0114">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6991061C" w14:textId="77777777" w:rsidR="008C6E64" w:rsidRPr="00A24F7A" w:rsidRDefault="008C6E64"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BA45043" w14:textId="1699121C" w:rsidR="008C6E64" w:rsidRPr="00E67D1C" w:rsidRDefault="008C6E64" w:rsidP="00980EC7">
            <w:pPr>
              <w:tabs>
                <w:tab w:val="left" w:pos="884"/>
                <w:tab w:val="left" w:pos="1196"/>
              </w:tabs>
              <w:spacing w:after="0" w:line="240" w:lineRule="auto"/>
              <w:jc w:val="both"/>
              <w:rPr>
                <w:rFonts w:ascii="Times New Roman" w:hAnsi="Times New Roman"/>
                <w:bCs/>
                <w:sz w:val="24"/>
                <w:szCs w:val="24"/>
                <w:lang w:val="ro-MD"/>
              </w:rPr>
            </w:pPr>
            <w:r w:rsidRPr="008C6E64">
              <w:rPr>
                <w:rFonts w:ascii="Times New Roman" w:hAnsi="Times New Roman"/>
                <w:bCs/>
                <w:sz w:val="24"/>
                <w:szCs w:val="24"/>
                <w:lang w:val="ro-MD"/>
              </w:rPr>
              <w:t xml:space="preserve">Se propune de înlocuit expresia ”mediul înconjurător” cu noțiunea de ”mediu ambiant”. </w:t>
            </w:r>
          </w:p>
        </w:tc>
        <w:tc>
          <w:tcPr>
            <w:tcW w:w="3260" w:type="dxa"/>
          </w:tcPr>
          <w:p w14:paraId="69A8105A" w14:textId="7748048C" w:rsidR="008C6E64" w:rsidRPr="002D01CE" w:rsidRDefault="002D01CE" w:rsidP="000941D4">
            <w:pPr>
              <w:tabs>
                <w:tab w:val="left" w:pos="884"/>
                <w:tab w:val="left" w:pos="1196"/>
              </w:tabs>
              <w:spacing w:after="0" w:line="240" w:lineRule="auto"/>
              <w:rPr>
                <w:rFonts w:ascii="Times New Roman" w:hAnsi="Times New Roman"/>
                <w:b/>
                <w:bCs/>
                <w:sz w:val="24"/>
                <w:szCs w:val="24"/>
                <w:lang w:val="ro-MD"/>
              </w:rPr>
            </w:pPr>
            <w:r w:rsidRPr="002D01CE">
              <w:rPr>
                <w:rFonts w:ascii="Times New Roman" w:hAnsi="Times New Roman"/>
                <w:b/>
                <w:bCs/>
                <w:sz w:val="24"/>
                <w:szCs w:val="24"/>
                <w:lang w:val="ro-MD"/>
              </w:rPr>
              <w:t>Se acceptă.</w:t>
            </w:r>
          </w:p>
        </w:tc>
      </w:tr>
      <w:tr w:rsidR="00C2358A" w:rsidRPr="00FE1956" w14:paraId="6A4D70F6" w14:textId="77777777" w:rsidTr="00C94EEE">
        <w:trPr>
          <w:trHeight w:val="261"/>
        </w:trPr>
        <w:tc>
          <w:tcPr>
            <w:tcW w:w="991" w:type="dxa"/>
          </w:tcPr>
          <w:p w14:paraId="5DE079F5" w14:textId="77777777" w:rsidR="00C2358A" w:rsidRPr="00C74A09" w:rsidRDefault="00C2358A"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07B39847" w14:textId="37F388B3" w:rsidR="00C2358A" w:rsidRPr="009D0114" w:rsidRDefault="00C2358A" w:rsidP="009D0114">
            <w:pPr>
              <w:tabs>
                <w:tab w:val="left" w:pos="884"/>
                <w:tab w:val="left" w:pos="1196"/>
              </w:tabs>
              <w:spacing w:after="0" w:line="240" w:lineRule="auto"/>
              <w:rPr>
                <w:rFonts w:ascii="Times New Roman" w:hAnsi="Times New Roman"/>
                <w:b/>
                <w:bCs/>
                <w:sz w:val="24"/>
                <w:szCs w:val="24"/>
                <w:lang w:val="ro-RO"/>
              </w:rPr>
            </w:pPr>
            <w:r w:rsidRPr="00C2358A">
              <w:rPr>
                <w:rFonts w:ascii="Times New Roman" w:hAnsi="Times New Roman"/>
                <w:b/>
                <w:bCs/>
                <w:sz w:val="24"/>
                <w:szCs w:val="24"/>
                <w:lang w:val="ro-MD"/>
              </w:rPr>
              <w:t>Centrul Parteneriat pentru Dezvoltare</w:t>
            </w:r>
          </w:p>
        </w:tc>
        <w:tc>
          <w:tcPr>
            <w:tcW w:w="1132" w:type="dxa"/>
          </w:tcPr>
          <w:p w14:paraId="0FE5A154" w14:textId="77777777" w:rsidR="00C2358A" w:rsidRPr="00A24F7A" w:rsidRDefault="00C2358A"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46103A10" w14:textId="77777777" w:rsidR="00C2358A" w:rsidRPr="00C2358A" w:rsidRDefault="00C2358A" w:rsidP="00C2358A">
            <w:pPr>
              <w:tabs>
                <w:tab w:val="left" w:pos="884"/>
                <w:tab w:val="left" w:pos="1196"/>
              </w:tabs>
              <w:spacing w:after="0" w:line="240" w:lineRule="auto"/>
              <w:jc w:val="both"/>
              <w:rPr>
                <w:rFonts w:ascii="Times New Roman" w:hAnsi="Times New Roman"/>
                <w:bCs/>
                <w:sz w:val="24"/>
                <w:szCs w:val="24"/>
                <w:lang w:val="ro-RO"/>
              </w:rPr>
            </w:pPr>
            <w:r w:rsidRPr="00C2358A">
              <w:rPr>
                <w:rFonts w:ascii="Times New Roman" w:hAnsi="Times New Roman"/>
                <w:bCs/>
                <w:sz w:val="24"/>
                <w:szCs w:val="24"/>
                <w:lang w:val="ro-RO"/>
              </w:rPr>
              <w:t xml:space="preserve">Articolul 261. </w:t>
            </w:r>
            <w:proofErr w:type="spellStart"/>
            <w:r w:rsidRPr="00C2358A">
              <w:rPr>
                <w:rFonts w:ascii="Times New Roman" w:hAnsi="Times New Roman"/>
                <w:bCs/>
                <w:sz w:val="24"/>
                <w:szCs w:val="24"/>
                <w:lang w:val="ro-RO"/>
              </w:rPr>
              <w:t>Obligaţiile</w:t>
            </w:r>
            <w:proofErr w:type="spellEnd"/>
            <w:r w:rsidRPr="00C2358A">
              <w:rPr>
                <w:rFonts w:ascii="Times New Roman" w:hAnsi="Times New Roman"/>
                <w:bCs/>
                <w:sz w:val="24"/>
                <w:szCs w:val="24"/>
                <w:lang w:val="ro-RO"/>
              </w:rPr>
              <w:t xml:space="preserve"> și răspunderile investitorilor</w:t>
            </w:r>
          </w:p>
          <w:p w14:paraId="77905851" w14:textId="77777777" w:rsidR="00C2358A" w:rsidRPr="00C2358A" w:rsidRDefault="00C2358A" w:rsidP="00C2358A">
            <w:pPr>
              <w:tabs>
                <w:tab w:val="left" w:pos="884"/>
                <w:tab w:val="left" w:pos="1196"/>
              </w:tabs>
              <w:spacing w:after="0" w:line="240" w:lineRule="auto"/>
              <w:jc w:val="both"/>
              <w:rPr>
                <w:rFonts w:ascii="Times New Roman" w:hAnsi="Times New Roman"/>
                <w:bCs/>
                <w:sz w:val="24"/>
                <w:szCs w:val="24"/>
                <w:lang w:val="ro-RO"/>
              </w:rPr>
            </w:pPr>
            <w:r w:rsidRPr="00C2358A">
              <w:rPr>
                <w:rFonts w:ascii="Times New Roman" w:hAnsi="Times New Roman"/>
                <w:bCs/>
                <w:sz w:val="24"/>
                <w:szCs w:val="24"/>
                <w:lang w:val="ro-RO"/>
              </w:rPr>
              <w:t xml:space="preserve">Articolul 263. </w:t>
            </w:r>
            <w:proofErr w:type="spellStart"/>
            <w:r w:rsidRPr="00C2358A">
              <w:rPr>
                <w:rFonts w:ascii="Times New Roman" w:hAnsi="Times New Roman"/>
                <w:bCs/>
                <w:sz w:val="24"/>
                <w:szCs w:val="24"/>
                <w:lang w:val="ro-RO"/>
              </w:rPr>
              <w:t>Obligaţiile</w:t>
            </w:r>
            <w:proofErr w:type="spellEnd"/>
            <w:r w:rsidRPr="00C2358A">
              <w:rPr>
                <w:rFonts w:ascii="Times New Roman" w:hAnsi="Times New Roman"/>
                <w:bCs/>
                <w:sz w:val="24"/>
                <w:szCs w:val="24"/>
                <w:lang w:val="ro-RO"/>
              </w:rPr>
              <w:t xml:space="preserve"> și răspunderile </w:t>
            </w:r>
            <w:proofErr w:type="spellStart"/>
            <w:r w:rsidRPr="00C2358A">
              <w:rPr>
                <w:rFonts w:ascii="Times New Roman" w:hAnsi="Times New Roman"/>
                <w:bCs/>
                <w:sz w:val="24"/>
                <w:szCs w:val="24"/>
                <w:lang w:val="ro-RO"/>
              </w:rPr>
              <w:t>proiectanţilor</w:t>
            </w:r>
            <w:proofErr w:type="spellEnd"/>
          </w:p>
          <w:p w14:paraId="779919D4" w14:textId="77777777" w:rsidR="00C2358A" w:rsidRPr="00C2358A" w:rsidRDefault="00C2358A" w:rsidP="00C2358A">
            <w:pPr>
              <w:tabs>
                <w:tab w:val="left" w:pos="884"/>
                <w:tab w:val="left" w:pos="1196"/>
              </w:tabs>
              <w:spacing w:after="0" w:line="240" w:lineRule="auto"/>
              <w:jc w:val="both"/>
              <w:rPr>
                <w:rFonts w:ascii="Times New Roman" w:hAnsi="Times New Roman"/>
                <w:bCs/>
                <w:sz w:val="24"/>
                <w:szCs w:val="24"/>
                <w:lang w:val="ro-RO"/>
              </w:rPr>
            </w:pPr>
            <w:r w:rsidRPr="00C2358A">
              <w:rPr>
                <w:rFonts w:ascii="Times New Roman" w:hAnsi="Times New Roman"/>
                <w:bCs/>
                <w:sz w:val="24"/>
                <w:szCs w:val="24"/>
                <w:lang w:val="ro-RO"/>
              </w:rPr>
              <w:t xml:space="preserve">Articolul 263. </w:t>
            </w:r>
            <w:proofErr w:type="spellStart"/>
            <w:r w:rsidRPr="00C2358A">
              <w:rPr>
                <w:rFonts w:ascii="Times New Roman" w:hAnsi="Times New Roman"/>
                <w:bCs/>
                <w:sz w:val="24"/>
                <w:szCs w:val="24"/>
                <w:lang w:val="ro-RO"/>
              </w:rPr>
              <w:t>Obligaţiile</w:t>
            </w:r>
            <w:proofErr w:type="spellEnd"/>
            <w:r w:rsidRPr="00C2358A">
              <w:rPr>
                <w:rFonts w:ascii="Times New Roman" w:hAnsi="Times New Roman"/>
                <w:bCs/>
                <w:sz w:val="24"/>
                <w:szCs w:val="24"/>
                <w:lang w:val="ro-RO"/>
              </w:rPr>
              <w:t xml:space="preserve"> și răspunderile </w:t>
            </w:r>
            <w:proofErr w:type="spellStart"/>
            <w:r w:rsidRPr="00C2358A">
              <w:rPr>
                <w:rFonts w:ascii="Times New Roman" w:hAnsi="Times New Roman"/>
                <w:bCs/>
                <w:sz w:val="24"/>
                <w:szCs w:val="24"/>
                <w:lang w:val="ro-RO"/>
              </w:rPr>
              <w:t>proiectanţilor</w:t>
            </w:r>
            <w:proofErr w:type="spellEnd"/>
          </w:p>
          <w:p w14:paraId="4780C457" w14:textId="77777777" w:rsidR="00C2358A" w:rsidRPr="00C2358A" w:rsidRDefault="00C2358A" w:rsidP="00C2358A">
            <w:pPr>
              <w:tabs>
                <w:tab w:val="left" w:pos="884"/>
                <w:tab w:val="left" w:pos="1196"/>
              </w:tabs>
              <w:spacing w:after="0" w:line="240" w:lineRule="auto"/>
              <w:jc w:val="both"/>
              <w:rPr>
                <w:rFonts w:ascii="Times New Roman" w:hAnsi="Times New Roman"/>
                <w:bCs/>
                <w:sz w:val="24"/>
                <w:szCs w:val="24"/>
                <w:lang w:val="ro-RO"/>
              </w:rPr>
            </w:pPr>
            <w:r w:rsidRPr="00C2358A">
              <w:rPr>
                <w:rFonts w:ascii="Times New Roman" w:hAnsi="Times New Roman"/>
                <w:bCs/>
                <w:sz w:val="24"/>
                <w:szCs w:val="24"/>
                <w:lang w:val="ro-RO"/>
              </w:rPr>
              <w:t xml:space="preserve">Articolul 379. </w:t>
            </w:r>
            <w:proofErr w:type="spellStart"/>
            <w:r w:rsidRPr="00C2358A">
              <w:rPr>
                <w:rFonts w:ascii="Times New Roman" w:hAnsi="Times New Roman"/>
                <w:bCs/>
                <w:sz w:val="24"/>
                <w:szCs w:val="24"/>
                <w:lang w:val="ro-RO"/>
              </w:rPr>
              <w:t>Obligaţiile</w:t>
            </w:r>
            <w:proofErr w:type="spellEnd"/>
            <w:r w:rsidRPr="00C2358A">
              <w:rPr>
                <w:rFonts w:ascii="Times New Roman" w:hAnsi="Times New Roman"/>
                <w:bCs/>
                <w:sz w:val="24"/>
                <w:szCs w:val="24"/>
                <w:lang w:val="ro-RO"/>
              </w:rPr>
              <w:t xml:space="preserve"> </w:t>
            </w:r>
            <w:proofErr w:type="spellStart"/>
            <w:r w:rsidRPr="00C2358A">
              <w:rPr>
                <w:rFonts w:ascii="Times New Roman" w:hAnsi="Times New Roman"/>
                <w:bCs/>
                <w:sz w:val="24"/>
                <w:szCs w:val="24"/>
                <w:lang w:val="ro-RO"/>
              </w:rPr>
              <w:t>şi</w:t>
            </w:r>
            <w:proofErr w:type="spellEnd"/>
            <w:r w:rsidRPr="00C2358A">
              <w:rPr>
                <w:rFonts w:ascii="Times New Roman" w:hAnsi="Times New Roman"/>
                <w:bCs/>
                <w:sz w:val="24"/>
                <w:szCs w:val="24"/>
                <w:lang w:val="ro-RO"/>
              </w:rPr>
              <w:t xml:space="preserve"> răspunderile Agenției pentru Supraveghere Tehnică precum și a structurilor sale teritoriale</w:t>
            </w:r>
          </w:p>
          <w:p w14:paraId="31F90DDB" w14:textId="77777777" w:rsidR="00C2358A" w:rsidRPr="00C2358A" w:rsidRDefault="00C2358A" w:rsidP="00C2358A">
            <w:pPr>
              <w:tabs>
                <w:tab w:val="left" w:pos="884"/>
                <w:tab w:val="left" w:pos="1196"/>
              </w:tabs>
              <w:spacing w:after="0" w:line="240" w:lineRule="auto"/>
              <w:jc w:val="both"/>
              <w:rPr>
                <w:rFonts w:ascii="Times New Roman" w:hAnsi="Times New Roman"/>
                <w:bCs/>
                <w:sz w:val="24"/>
                <w:szCs w:val="24"/>
                <w:lang w:val="ro-RO"/>
              </w:rPr>
            </w:pPr>
            <w:r w:rsidRPr="00C2358A">
              <w:rPr>
                <w:rFonts w:ascii="Times New Roman" w:hAnsi="Times New Roman"/>
                <w:bCs/>
                <w:sz w:val="24"/>
                <w:szCs w:val="24"/>
                <w:lang w:val="ro-RO"/>
              </w:rPr>
              <w:t xml:space="preserve">Articolul 380. </w:t>
            </w:r>
            <w:proofErr w:type="spellStart"/>
            <w:r w:rsidRPr="00C2358A">
              <w:rPr>
                <w:rFonts w:ascii="Times New Roman" w:hAnsi="Times New Roman"/>
                <w:bCs/>
                <w:sz w:val="24"/>
                <w:szCs w:val="24"/>
                <w:lang w:val="ro-RO"/>
              </w:rPr>
              <w:t>Obligaţiile</w:t>
            </w:r>
            <w:proofErr w:type="spellEnd"/>
            <w:r w:rsidRPr="00C2358A">
              <w:rPr>
                <w:rFonts w:ascii="Times New Roman" w:hAnsi="Times New Roman"/>
                <w:bCs/>
                <w:sz w:val="24"/>
                <w:szCs w:val="24"/>
                <w:lang w:val="ro-RO"/>
              </w:rPr>
              <w:t xml:space="preserve"> </w:t>
            </w:r>
            <w:proofErr w:type="spellStart"/>
            <w:r w:rsidRPr="00C2358A">
              <w:rPr>
                <w:rFonts w:ascii="Times New Roman" w:hAnsi="Times New Roman"/>
                <w:bCs/>
                <w:sz w:val="24"/>
                <w:szCs w:val="24"/>
                <w:lang w:val="ro-RO"/>
              </w:rPr>
              <w:t>şi</w:t>
            </w:r>
            <w:proofErr w:type="spellEnd"/>
            <w:r w:rsidRPr="00C2358A">
              <w:rPr>
                <w:rFonts w:ascii="Times New Roman" w:hAnsi="Times New Roman"/>
                <w:bCs/>
                <w:sz w:val="24"/>
                <w:szCs w:val="24"/>
                <w:lang w:val="ro-RO"/>
              </w:rPr>
              <w:t xml:space="preserve"> răspunderile factorilor </w:t>
            </w:r>
            <w:proofErr w:type="spellStart"/>
            <w:r w:rsidRPr="00C2358A">
              <w:rPr>
                <w:rFonts w:ascii="Times New Roman" w:hAnsi="Times New Roman"/>
                <w:bCs/>
                <w:sz w:val="24"/>
                <w:szCs w:val="24"/>
                <w:lang w:val="ro-RO"/>
              </w:rPr>
              <w:t>implicaţi</w:t>
            </w:r>
            <w:proofErr w:type="spellEnd"/>
            <w:r w:rsidRPr="00C2358A">
              <w:rPr>
                <w:rFonts w:ascii="Times New Roman" w:hAnsi="Times New Roman"/>
                <w:bCs/>
                <w:sz w:val="24"/>
                <w:szCs w:val="24"/>
                <w:lang w:val="ro-RO"/>
              </w:rPr>
              <w:t xml:space="preserve"> în domeniul controlului de stat</w:t>
            </w:r>
          </w:p>
          <w:p w14:paraId="0519954C" w14:textId="77777777" w:rsidR="00C2358A" w:rsidRDefault="00C2358A" w:rsidP="00C2358A">
            <w:pPr>
              <w:tabs>
                <w:tab w:val="left" w:pos="884"/>
                <w:tab w:val="left" w:pos="1196"/>
              </w:tabs>
              <w:spacing w:after="0" w:line="240" w:lineRule="auto"/>
              <w:jc w:val="both"/>
              <w:rPr>
                <w:rFonts w:ascii="Times New Roman" w:hAnsi="Times New Roman"/>
                <w:bCs/>
                <w:sz w:val="24"/>
                <w:szCs w:val="24"/>
                <w:lang w:val="ro-RO"/>
              </w:rPr>
            </w:pPr>
            <w:r w:rsidRPr="00C2358A">
              <w:rPr>
                <w:rFonts w:ascii="Times New Roman" w:hAnsi="Times New Roman"/>
                <w:bCs/>
                <w:sz w:val="24"/>
                <w:szCs w:val="24"/>
                <w:lang w:val="ro-RO"/>
              </w:rPr>
              <w:t xml:space="preserve">Articolul 381. </w:t>
            </w:r>
            <w:proofErr w:type="spellStart"/>
            <w:r w:rsidRPr="00C2358A">
              <w:rPr>
                <w:rFonts w:ascii="Times New Roman" w:hAnsi="Times New Roman"/>
                <w:bCs/>
                <w:sz w:val="24"/>
                <w:szCs w:val="24"/>
                <w:lang w:val="ro-RO"/>
              </w:rPr>
              <w:t>Obligaţiile</w:t>
            </w:r>
            <w:proofErr w:type="spellEnd"/>
            <w:r w:rsidRPr="00C2358A">
              <w:rPr>
                <w:rFonts w:ascii="Times New Roman" w:hAnsi="Times New Roman"/>
                <w:bCs/>
                <w:sz w:val="24"/>
                <w:szCs w:val="24"/>
                <w:lang w:val="ro-RO"/>
              </w:rPr>
              <w:t xml:space="preserve"> </w:t>
            </w:r>
            <w:proofErr w:type="spellStart"/>
            <w:r w:rsidRPr="00C2358A">
              <w:rPr>
                <w:rFonts w:ascii="Times New Roman" w:hAnsi="Times New Roman"/>
                <w:bCs/>
                <w:sz w:val="24"/>
                <w:szCs w:val="24"/>
                <w:lang w:val="ro-RO"/>
              </w:rPr>
              <w:t>şi</w:t>
            </w:r>
            <w:proofErr w:type="spellEnd"/>
            <w:r w:rsidRPr="00C2358A">
              <w:rPr>
                <w:rFonts w:ascii="Times New Roman" w:hAnsi="Times New Roman"/>
                <w:bCs/>
                <w:sz w:val="24"/>
                <w:szCs w:val="24"/>
                <w:lang w:val="ro-RO"/>
              </w:rPr>
              <w:t xml:space="preserve"> răspunderile comune</w:t>
            </w:r>
            <w:r>
              <w:rPr>
                <w:rFonts w:ascii="Times New Roman" w:hAnsi="Times New Roman"/>
                <w:bCs/>
                <w:sz w:val="24"/>
                <w:szCs w:val="24"/>
                <w:lang w:val="ro-RO"/>
              </w:rPr>
              <w:t>:</w:t>
            </w:r>
          </w:p>
          <w:p w14:paraId="776ADC91" w14:textId="67B87CEF" w:rsidR="00C2358A" w:rsidRPr="008C6E64" w:rsidRDefault="00C2358A" w:rsidP="00C2358A">
            <w:pPr>
              <w:tabs>
                <w:tab w:val="left" w:pos="884"/>
                <w:tab w:val="left" w:pos="1196"/>
              </w:tabs>
              <w:spacing w:after="0" w:line="240" w:lineRule="auto"/>
              <w:jc w:val="both"/>
              <w:rPr>
                <w:rFonts w:ascii="Times New Roman" w:hAnsi="Times New Roman"/>
                <w:bCs/>
                <w:sz w:val="24"/>
                <w:szCs w:val="24"/>
                <w:lang w:val="ro-MD"/>
              </w:rPr>
            </w:pPr>
            <w:r w:rsidRPr="00C2358A">
              <w:rPr>
                <w:rFonts w:ascii="Times New Roman" w:hAnsi="Times New Roman"/>
                <w:bCs/>
                <w:sz w:val="24"/>
                <w:szCs w:val="24"/>
                <w:lang w:val="ro-RO"/>
              </w:rPr>
              <w:t>Considerăm că urmează să se utilizeze forma la singular a cuvântului „răspundere”, precum este utilizat și în alte acte normative.</w:t>
            </w:r>
          </w:p>
        </w:tc>
        <w:tc>
          <w:tcPr>
            <w:tcW w:w="3260" w:type="dxa"/>
          </w:tcPr>
          <w:p w14:paraId="599CAAB3" w14:textId="3069827A" w:rsidR="00C2358A" w:rsidRPr="00A54E0F" w:rsidRDefault="00A54E0F" w:rsidP="000941D4">
            <w:pPr>
              <w:tabs>
                <w:tab w:val="left" w:pos="884"/>
                <w:tab w:val="left" w:pos="1196"/>
              </w:tabs>
              <w:spacing w:after="0" w:line="240" w:lineRule="auto"/>
              <w:rPr>
                <w:rFonts w:ascii="Times New Roman" w:hAnsi="Times New Roman"/>
                <w:b/>
                <w:bCs/>
                <w:sz w:val="24"/>
                <w:szCs w:val="24"/>
                <w:lang w:val="ro-MD"/>
              </w:rPr>
            </w:pPr>
            <w:r w:rsidRPr="00A54E0F">
              <w:rPr>
                <w:rFonts w:ascii="Times New Roman" w:hAnsi="Times New Roman"/>
                <w:b/>
                <w:bCs/>
                <w:sz w:val="24"/>
                <w:szCs w:val="24"/>
                <w:lang w:val="ro-MD"/>
              </w:rPr>
              <w:t>Se acceptă.</w:t>
            </w:r>
          </w:p>
        </w:tc>
      </w:tr>
      <w:tr w:rsidR="00885175" w:rsidRPr="00B14B8D" w14:paraId="1578B9A4" w14:textId="77777777" w:rsidTr="00C94EEE">
        <w:trPr>
          <w:trHeight w:val="261"/>
        </w:trPr>
        <w:tc>
          <w:tcPr>
            <w:tcW w:w="991" w:type="dxa"/>
          </w:tcPr>
          <w:p w14:paraId="2DF6310F" w14:textId="42406B2F" w:rsidR="00885175" w:rsidRPr="00885175" w:rsidRDefault="00885175" w:rsidP="0084169D">
            <w:pPr>
              <w:tabs>
                <w:tab w:val="left" w:pos="884"/>
                <w:tab w:val="left" w:pos="1196"/>
              </w:tabs>
              <w:spacing w:after="0" w:line="240" w:lineRule="auto"/>
              <w:jc w:val="right"/>
              <w:rPr>
                <w:rFonts w:ascii="Times New Roman" w:hAnsi="Times New Roman"/>
                <w:sz w:val="24"/>
                <w:szCs w:val="24"/>
                <w:lang w:val="en-US"/>
              </w:rPr>
            </w:pPr>
          </w:p>
        </w:tc>
        <w:tc>
          <w:tcPr>
            <w:tcW w:w="2414" w:type="dxa"/>
          </w:tcPr>
          <w:p w14:paraId="3A49009D" w14:textId="77777777" w:rsidR="00885175" w:rsidRDefault="00885175" w:rsidP="009D0114">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Centrul de armonizare a legislației</w:t>
            </w:r>
          </w:p>
          <w:p w14:paraId="58C4E5FD" w14:textId="0718F95D" w:rsidR="004C41AF" w:rsidRPr="004C41AF" w:rsidRDefault="004C41AF" w:rsidP="009D0114">
            <w:pPr>
              <w:tabs>
                <w:tab w:val="left" w:pos="884"/>
                <w:tab w:val="left" w:pos="1196"/>
              </w:tabs>
              <w:spacing w:after="0" w:line="240" w:lineRule="auto"/>
              <w:rPr>
                <w:rFonts w:ascii="Times New Roman" w:hAnsi="Times New Roman"/>
                <w:b/>
                <w:bCs/>
                <w:sz w:val="24"/>
                <w:szCs w:val="24"/>
                <w:lang w:val="en-US"/>
              </w:rPr>
            </w:pPr>
            <w:r>
              <w:rPr>
                <w:rFonts w:ascii="Times New Roman" w:hAnsi="Times New Roman"/>
                <w:b/>
                <w:bCs/>
                <w:sz w:val="24"/>
                <w:szCs w:val="24"/>
                <w:lang w:val="en-US"/>
              </w:rPr>
              <w:t xml:space="preserve">Nr. </w:t>
            </w:r>
            <w:r w:rsidRPr="004C41AF">
              <w:rPr>
                <w:rFonts w:ascii="Times New Roman" w:hAnsi="Times New Roman"/>
                <w:b/>
                <w:bCs/>
                <w:sz w:val="24"/>
                <w:szCs w:val="24"/>
                <w:lang w:val="en-US"/>
              </w:rPr>
              <w:t>31/02-69-5984</w:t>
            </w:r>
            <w:r>
              <w:rPr>
                <w:rFonts w:ascii="Times New Roman" w:hAnsi="Times New Roman"/>
                <w:b/>
                <w:bCs/>
                <w:sz w:val="24"/>
                <w:szCs w:val="24"/>
                <w:lang w:val="en-US"/>
              </w:rPr>
              <w:t xml:space="preserve"> din 07.06.2023</w:t>
            </w:r>
          </w:p>
        </w:tc>
        <w:tc>
          <w:tcPr>
            <w:tcW w:w="1132" w:type="dxa"/>
          </w:tcPr>
          <w:p w14:paraId="14B7F713" w14:textId="77777777" w:rsidR="00885175" w:rsidRPr="00A24F7A" w:rsidRDefault="0088517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08E5769" w14:textId="41ECC8B6" w:rsidR="00885175" w:rsidRPr="00885175" w:rsidRDefault="00885175" w:rsidP="00C2358A">
            <w:pPr>
              <w:tabs>
                <w:tab w:val="left" w:pos="884"/>
                <w:tab w:val="left" w:pos="1196"/>
              </w:tabs>
              <w:spacing w:after="0" w:line="240" w:lineRule="auto"/>
              <w:jc w:val="both"/>
              <w:rPr>
                <w:rFonts w:ascii="Times New Roman" w:hAnsi="Times New Roman"/>
                <w:bCs/>
                <w:sz w:val="24"/>
                <w:szCs w:val="24"/>
                <w:lang w:val="en-US"/>
              </w:rPr>
            </w:pPr>
            <w:r w:rsidRPr="00885175">
              <w:rPr>
                <w:rFonts w:ascii="Times New Roman" w:hAnsi="Times New Roman"/>
                <w:bCs/>
                <w:sz w:val="24"/>
                <w:szCs w:val="24"/>
                <w:lang w:val="en-US"/>
              </w:rPr>
              <w:t xml:space="preserve">Ca </w:t>
            </w:r>
            <w:proofErr w:type="spellStart"/>
            <w:r w:rsidRPr="00885175">
              <w:rPr>
                <w:rFonts w:ascii="Times New Roman" w:hAnsi="Times New Roman"/>
                <w:bCs/>
                <w:sz w:val="24"/>
                <w:szCs w:val="24"/>
                <w:lang w:val="en-US"/>
              </w:rPr>
              <w:t>urmare</w:t>
            </w:r>
            <w:proofErr w:type="spellEnd"/>
            <w:r w:rsidRPr="00885175">
              <w:rPr>
                <w:rFonts w:ascii="Times New Roman" w:hAnsi="Times New Roman"/>
                <w:bCs/>
                <w:sz w:val="24"/>
                <w:szCs w:val="24"/>
                <w:lang w:val="en-US"/>
              </w:rPr>
              <w:t xml:space="preserve"> </w:t>
            </w:r>
            <w:proofErr w:type="gramStart"/>
            <w:r w:rsidRPr="00885175">
              <w:rPr>
                <w:rFonts w:ascii="Times New Roman" w:hAnsi="Times New Roman"/>
                <w:bCs/>
                <w:sz w:val="24"/>
                <w:szCs w:val="24"/>
                <w:lang w:val="en-US"/>
              </w:rPr>
              <w:t>a</w:t>
            </w:r>
            <w:proofErr w:type="gram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examinării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versiunii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inițiale</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proiectului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național</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Avizul</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compatibilitate</w:t>
            </w:r>
            <w:proofErr w:type="spellEnd"/>
            <w:r w:rsidRPr="00885175">
              <w:rPr>
                <w:rFonts w:ascii="Times New Roman" w:hAnsi="Times New Roman"/>
                <w:bCs/>
                <w:sz w:val="24"/>
                <w:szCs w:val="24"/>
                <w:lang w:val="en-US"/>
              </w:rPr>
              <w:t xml:space="preserve"> nr. 31/02-69-2337 din 3 </w:t>
            </w:r>
            <w:proofErr w:type="spellStart"/>
            <w:r w:rsidRPr="00885175">
              <w:rPr>
                <w:rFonts w:ascii="Times New Roman" w:hAnsi="Times New Roman"/>
                <w:bCs/>
                <w:sz w:val="24"/>
                <w:szCs w:val="24"/>
                <w:lang w:val="en-US"/>
              </w:rPr>
              <w:t>martie</w:t>
            </w:r>
            <w:proofErr w:type="spellEnd"/>
            <w:r w:rsidRPr="00885175">
              <w:rPr>
                <w:rFonts w:ascii="Times New Roman" w:hAnsi="Times New Roman"/>
                <w:bCs/>
                <w:sz w:val="24"/>
                <w:szCs w:val="24"/>
                <w:lang w:val="en-US"/>
              </w:rPr>
              <w:t xml:space="preserve"> 2023), </w:t>
            </w:r>
            <w:proofErr w:type="spellStart"/>
            <w:r w:rsidRPr="00885175">
              <w:rPr>
                <w:rFonts w:ascii="Times New Roman" w:hAnsi="Times New Roman"/>
                <w:bCs/>
                <w:sz w:val="24"/>
                <w:szCs w:val="24"/>
                <w:lang w:val="en-US"/>
              </w:rPr>
              <w:t>Centrul</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armonizare</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legislației</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constatat</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reieșind</w:t>
            </w:r>
            <w:proofErr w:type="spellEnd"/>
            <w:r w:rsidRPr="00885175">
              <w:rPr>
                <w:rFonts w:ascii="Times New Roman" w:hAnsi="Times New Roman"/>
                <w:bCs/>
                <w:sz w:val="24"/>
                <w:szCs w:val="24"/>
                <w:lang w:val="en-US"/>
              </w:rPr>
              <w:t xml:space="preserve"> din </w:t>
            </w:r>
            <w:proofErr w:type="spellStart"/>
            <w:r w:rsidRPr="00885175">
              <w:rPr>
                <w:rFonts w:ascii="Times New Roman" w:hAnsi="Times New Roman"/>
                <w:bCs/>
                <w:sz w:val="24"/>
                <w:szCs w:val="24"/>
                <w:lang w:val="en-US"/>
              </w:rPr>
              <w:t>obiectul</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reglementare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proiectul</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prezentat</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speță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Titlul</w:t>
            </w:r>
            <w:proofErr w:type="spellEnd"/>
            <w:r w:rsidRPr="00885175">
              <w:rPr>
                <w:rFonts w:ascii="Times New Roman" w:hAnsi="Times New Roman"/>
                <w:bCs/>
                <w:sz w:val="24"/>
                <w:szCs w:val="24"/>
                <w:lang w:val="en-US"/>
              </w:rPr>
              <w:t xml:space="preserve"> </w:t>
            </w:r>
            <w:proofErr w:type="gramStart"/>
            <w:r w:rsidRPr="00885175">
              <w:rPr>
                <w:rFonts w:ascii="Times New Roman" w:hAnsi="Times New Roman"/>
                <w:bCs/>
                <w:sz w:val="24"/>
                <w:szCs w:val="24"/>
                <w:lang w:val="en-US"/>
              </w:rPr>
              <w:t>IV ”</w:t>
            </w:r>
            <w:proofErr w:type="spellStart"/>
            <w:r w:rsidRPr="00885175">
              <w:rPr>
                <w:rFonts w:ascii="Times New Roman" w:hAnsi="Times New Roman"/>
                <w:bCs/>
                <w:sz w:val="24"/>
                <w:szCs w:val="24"/>
                <w:lang w:val="en-US"/>
              </w:rPr>
              <w:t>Sistemul</w:t>
            </w:r>
            <w:proofErr w:type="spellEnd"/>
            <w:proofErr w:type="gram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calității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construcții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asigură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transpunerea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selectivă</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Regulamentului</w:t>
            </w:r>
            <w:proofErr w:type="spellEnd"/>
            <w:r w:rsidRPr="00885175">
              <w:rPr>
                <w:rFonts w:ascii="Times New Roman" w:hAnsi="Times New Roman"/>
                <w:bCs/>
                <w:sz w:val="24"/>
                <w:szCs w:val="24"/>
                <w:lang w:val="en-US"/>
              </w:rPr>
              <w:t xml:space="preserve"> (UE) nr. 305/2011 al </w:t>
            </w:r>
            <w:proofErr w:type="spellStart"/>
            <w:r w:rsidRPr="00885175">
              <w:rPr>
                <w:rFonts w:ascii="Times New Roman" w:hAnsi="Times New Roman"/>
                <w:bCs/>
                <w:sz w:val="24"/>
                <w:szCs w:val="24"/>
                <w:lang w:val="en-US"/>
              </w:rPr>
              <w:t>Parlamentului</w:t>
            </w:r>
            <w:proofErr w:type="spellEnd"/>
            <w:r w:rsidRPr="00885175">
              <w:rPr>
                <w:rFonts w:ascii="Times New Roman" w:hAnsi="Times New Roman"/>
                <w:bCs/>
                <w:sz w:val="24"/>
                <w:szCs w:val="24"/>
                <w:lang w:val="en-US"/>
              </w:rPr>
              <w:t xml:space="preserve"> European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al </w:t>
            </w:r>
            <w:proofErr w:type="spellStart"/>
            <w:r w:rsidRPr="00885175">
              <w:rPr>
                <w:rFonts w:ascii="Times New Roman" w:hAnsi="Times New Roman"/>
                <w:bCs/>
                <w:sz w:val="24"/>
                <w:szCs w:val="24"/>
                <w:lang w:val="en-US"/>
              </w:rPr>
              <w:t>Consiliului</w:t>
            </w:r>
            <w:proofErr w:type="spellEnd"/>
            <w:r w:rsidRPr="00885175">
              <w:rPr>
                <w:rFonts w:ascii="Times New Roman" w:hAnsi="Times New Roman"/>
                <w:bCs/>
                <w:sz w:val="24"/>
                <w:szCs w:val="24"/>
                <w:lang w:val="en-US"/>
              </w:rPr>
              <w:t xml:space="preserve"> din 9 </w:t>
            </w:r>
            <w:proofErr w:type="spellStart"/>
            <w:r w:rsidRPr="00885175">
              <w:rPr>
                <w:rFonts w:ascii="Times New Roman" w:hAnsi="Times New Roman"/>
                <w:bCs/>
                <w:sz w:val="24"/>
                <w:szCs w:val="24"/>
                <w:lang w:val="en-US"/>
              </w:rPr>
              <w:t>martie</w:t>
            </w:r>
            <w:proofErr w:type="spellEnd"/>
            <w:r w:rsidRPr="00885175">
              <w:rPr>
                <w:rFonts w:ascii="Times New Roman" w:hAnsi="Times New Roman"/>
                <w:bCs/>
                <w:sz w:val="24"/>
                <w:szCs w:val="24"/>
                <w:lang w:val="en-US"/>
              </w:rPr>
              <w:t xml:space="preserve"> 2011 de </w:t>
            </w:r>
            <w:proofErr w:type="spellStart"/>
            <w:r w:rsidRPr="00885175">
              <w:rPr>
                <w:rFonts w:ascii="Times New Roman" w:hAnsi="Times New Roman"/>
                <w:bCs/>
                <w:sz w:val="24"/>
                <w:szCs w:val="24"/>
                <w:lang w:val="en-US"/>
              </w:rPr>
              <w:t>stabilire</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unor</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condiții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armonizate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pentru</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comercializarea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produselor</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pentru</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construcții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abrogare</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Directivei</w:t>
            </w:r>
            <w:proofErr w:type="spellEnd"/>
            <w:r w:rsidRPr="00885175">
              <w:rPr>
                <w:rFonts w:ascii="Times New Roman" w:hAnsi="Times New Roman"/>
                <w:bCs/>
                <w:sz w:val="24"/>
                <w:szCs w:val="24"/>
                <w:lang w:val="en-US"/>
              </w:rPr>
              <w:t xml:space="preserve"> 89/106/CEE a </w:t>
            </w:r>
            <w:proofErr w:type="spellStart"/>
            <w:r w:rsidRPr="00885175">
              <w:rPr>
                <w:rFonts w:ascii="Times New Roman" w:hAnsi="Times New Roman"/>
                <w:bCs/>
                <w:sz w:val="24"/>
                <w:szCs w:val="24"/>
                <w:lang w:val="en-US"/>
              </w:rPr>
              <w:t>Consiliului</w:t>
            </w:r>
            <w:proofErr w:type="spellEnd"/>
            <w:r w:rsidRPr="00885175">
              <w:rPr>
                <w:rFonts w:ascii="Times New Roman" w:hAnsi="Times New Roman"/>
                <w:bCs/>
                <w:sz w:val="24"/>
                <w:szCs w:val="24"/>
                <w:lang w:val="en-US"/>
              </w:rPr>
              <w:t xml:space="preserve"> (Text cu </w:t>
            </w:r>
            <w:proofErr w:type="spellStart"/>
            <w:r w:rsidRPr="00885175">
              <w:rPr>
                <w:rFonts w:ascii="Times New Roman" w:hAnsi="Times New Roman"/>
                <w:bCs/>
                <w:sz w:val="24"/>
                <w:szCs w:val="24"/>
                <w:lang w:val="en-US"/>
              </w:rPr>
              <w:t>relevanță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pentru</w:t>
            </w:r>
            <w:proofErr w:type="spellEnd"/>
            <w:r w:rsidRPr="00885175">
              <w:rPr>
                <w:rFonts w:ascii="Times New Roman" w:hAnsi="Times New Roman"/>
                <w:bCs/>
                <w:sz w:val="24"/>
                <w:szCs w:val="24"/>
                <w:lang w:val="en-US"/>
              </w:rPr>
              <w:t xml:space="preserve"> SEE), </w:t>
            </w:r>
            <w:proofErr w:type="spellStart"/>
            <w:r w:rsidRPr="00885175">
              <w:rPr>
                <w:rFonts w:ascii="Times New Roman" w:hAnsi="Times New Roman"/>
                <w:bCs/>
                <w:sz w:val="24"/>
                <w:szCs w:val="24"/>
                <w:lang w:val="en-US"/>
              </w:rPr>
              <w:t>după</w:t>
            </w:r>
            <w:proofErr w:type="spellEnd"/>
            <w:r w:rsidRPr="00885175">
              <w:rPr>
                <w:rFonts w:ascii="Times New Roman" w:hAnsi="Times New Roman"/>
                <w:bCs/>
                <w:sz w:val="24"/>
                <w:szCs w:val="24"/>
                <w:lang w:val="en-US"/>
              </w:rPr>
              <w:t xml:space="preserve"> cum </w:t>
            </w:r>
            <w:proofErr w:type="spellStart"/>
            <w:r w:rsidRPr="00885175">
              <w:rPr>
                <w:rFonts w:ascii="Times New Roman" w:hAnsi="Times New Roman"/>
                <w:bCs/>
                <w:sz w:val="24"/>
                <w:szCs w:val="24"/>
                <w:lang w:val="en-US"/>
              </w:rPr>
              <w:t>urmerază</w:t>
            </w:r>
            <w:proofErr w:type="spellEnd"/>
            <w:r w:rsidRPr="00885175">
              <w:rPr>
                <w:rFonts w:ascii="Times New Roman" w:hAnsi="Times New Roman"/>
                <w:bCs/>
                <w:sz w:val="24"/>
                <w:szCs w:val="24"/>
                <w:lang w:val="en-US"/>
              </w:rPr>
              <w:t xml:space="preserve">: art. 4 din </w:t>
            </w:r>
            <w:proofErr w:type="spellStart"/>
            <w:r w:rsidRPr="00885175">
              <w:rPr>
                <w:rFonts w:ascii="Times New Roman" w:hAnsi="Times New Roman"/>
                <w:bCs/>
                <w:sz w:val="24"/>
                <w:szCs w:val="24"/>
                <w:lang w:val="en-US"/>
              </w:rPr>
              <w:t>actul</w:t>
            </w:r>
            <w:proofErr w:type="spellEnd"/>
            <w:r w:rsidRPr="00885175">
              <w:rPr>
                <w:rFonts w:ascii="Times New Roman" w:hAnsi="Times New Roman"/>
                <w:bCs/>
                <w:sz w:val="24"/>
                <w:szCs w:val="24"/>
                <w:lang w:val="en-US"/>
              </w:rPr>
              <w:t xml:space="preserve"> UE </w:t>
            </w:r>
            <w:proofErr w:type="spellStart"/>
            <w:r w:rsidRPr="00885175">
              <w:rPr>
                <w:rFonts w:ascii="Times New Roman" w:hAnsi="Times New Roman"/>
                <w:bCs/>
                <w:sz w:val="24"/>
                <w:szCs w:val="24"/>
                <w:lang w:val="en-US"/>
              </w:rPr>
              <w:t>referitoare</w:t>
            </w:r>
            <w:proofErr w:type="spellEnd"/>
            <w:r w:rsidRPr="00885175">
              <w:rPr>
                <w:rFonts w:ascii="Times New Roman" w:hAnsi="Times New Roman"/>
                <w:bCs/>
                <w:sz w:val="24"/>
                <w:szCs w:val="24"/>
                <w:lang w:val="en-US"/>
              </w:rPr>
              <w:t xml:space="preserve"> la </w:t>
            </w:r>
            <w:proofErr w:type="spellStart"/>
            <w:r w:rsidRPr="00885175">
              <w:rPr>
                <w:rFonts w:ascii="Times New Roman" w:hAnsi="Times New Roman"/>
                <w:bCs/>
                <w:sz w:val="24"/>
                <w:szCs w:val="24"/>
                <w:lang w:val="en-US"/>
              </w:rPr>
              <w:t>Declarația</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performanță</w:t>
            </w:r>
            <w:proofErr w:type="spellEnd"/>
            <w:r w:rsidRPr="00885175">
              <w:rPr>
                <w:rFonts w:ascii="Times New Roman" w:hAnsi="Times New Roman"/>
                <w:bCs/>
                <w:sz w:val="24"/>
                <w:szCs w:val="24"/>
                <w:lang w:val="en-US"/>
              </w:rPr>
              <w:t xml:space="preserve">; art. 11 – 14 din </w:t>
            </w:r>
            <w:proofErr w:type="spellStart"/>
            <w:r w:rsidRPr="00885175">
              <w:rPr>
                <w:rFonts w:ascii="Times New Roman" w:hAnsi="Times New Roman"/>
                <w:bCs/>
                <w:sz w:val="24"/>
                <w:szCs w:val="24"/>
                <w:lang w:val="en-US"/>
              </w:rPr>
              <w:t>actul</w:t>
            </w:r>
            <w:proofErr w:type="spellEnd"/>
            <w:r w:rsidRPr="00885175">
              <w:rPr>
                <w:rFonts w:ascii="Times New Roman" w:hAnsi="Times New Roman"/>
                <w:bCs/>
                <w:sz w:val="24"/>
                <w:szCs w:val="24"/>
                <w:lang w:val="en-US"/>
              </w:rPr>
              <w:t xml:space="preserve"> UE, </w:t>
            </w:r>
            <w:proofErr w:type="spellStart"/>
            <w:r w:rsidRPr="00885175">
              <w:rPr>
                <w:rFonts w:ascii="Times New Roman" w:hAnsi="Times New Roman"/>
                <w:bCs/>
                <w:sz w:val="24"/>
                <w:szCs w:val="24"/>
                <w:lang w:val="en-US"/>
              </w:rPr>
              <w:t>ce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vizează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obligațiile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operatorilor</w:t>
            </w:r>
            <w:proofErr w:type="spellEnd"/>
            <w:r w:rsidRPr="00885175">
              <w:rPr>
                <w:rFonts w:ascii="Times New Roman" w:hAnsi="Times New Roman"/>
                <w:bCs/>
                <w:sz w:val="24"/>
                <w:szCs w:val="24"/>
                <w:lang w:val="en-US"/>
              </w:rPr>
              <w:t xml:space="preserve"> economici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domeniul</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produselor</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pentru</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construcții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fabricanți,reprezentanți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autorizați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importatori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distribuitori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elementele</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bază</w:t>
            </w:r>
            <w:proofErr w:type="spellEnd"/>
            <w:r w:rsidRPr="00885175">
              <w:rPr>
                <w:rFonts w:ascii="Times New Roman" w:hAnsi="Times New Roman"/>
                <w:bCs/>
                <w:sz w:val="24"/>
                <w:szCs w:val="24"/>
                <w:lang w:val="en-US"/>
              </w:rPr>
              <w:t xml:space="preserve"> ale art. 17 din </w:t>
            </w:r>
            <w:proofErr w:type="spellStart"/>
            <w:r w:rsidRPr="00885175">
              <w:rPr>
                <w:rFonts w:ascii="Times New Roman" w:hAnsi="Times New Roman"/>
                <w:bCs/>
                <w:sz w:val="24"/>
                <w:szCs w:val="24"/>
                <w:lang w:val="en-US"/>
              </w:rPr>
              <w:t>actul</w:t>
            </w:r>
            <w:proofErr w:type="spellEnd"/>
            <w:r w:rsidRPr="00885175">
              <w:rPr>
                <w:rFonts w:ascii="Times New Roman" w:hAnsi="Times New Roman"/>
                <w:bCs/>
                <w:sz w:val="24"/>
                <w:szCs w:val="24"/>
                <w:lang w:val="en-US"/>
              </w:rPr>
              <w:t xml:space="preserve"> UE </w:t>
            </w:r>
            <w:proofErr w:type="spellStart"/>
            <w:r w:rsidRPr="00885175">
              <w:rPr>
                <w:rFonts w:ascii="Times New Roman" w:hAnsi="Times New Roman"/>
                <w:bCs/>
                <w:sz w:val="24"/>
                <w:szCs w:val="24"/>
                <w:lang w:val="en-US"/>
              </w:rPr>
              <w:t>referitoare</w:t>
            </w:r>
            <w:proofErr w:type="spellEnd"/>
            <w:r w:rsidRPr="00885175">
              <w:rPr>
                <w:rFonts w:ascii="Times New Roman" w:hAnsi="Times New Roman"/>
                <w:bCs/>
                <w:sz w:val="24"/>
                <w:szCs w:val="24"/>
                <w:lang w:val="en-US"/>
              </w:rPr>
              <w:t xml:space="preserve"> la </w:t>
            </w:r>
            <w:proofErr w:type="spellStart"/>
            <w:r w:rsidRPr="00885175">
              <w:rPr>
                <w:rFonts w:ascii="Times New Roman" w:hAnsi="Times New Roman"/>
                <w:bCs/>
                <w:sz w:val="24"/>
                <w:szCs w:val="24"/>
                <w:lang w:val="en-US"/>
              </w:rPr>
              <w:t>standardele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armonizate</w:t>
            </w:r>
            <w:proofErr w:type="spellEnd"/>
            <w:r w:rsidRPr="00885175">
              <w:rPr>
                <w:rFonts w:ascii="Times New Roman" w:hAnsi="Times New Roman"/>
                <w:bCs/>
                <w:sz w:val="24"/>
                <w:szCs w:val="24"/>
                <w:lang w:val="en-US"/>
              </w:rPr>
              <w:t xml:space="preserve">; art. 29 – 31 din </w:t>
            </w:r>
            <w:proofErr w:type="spellStart"/>
            <w:r w:rsidRPr="00885175">
              <w:rPr>
                <w:rFonts w:ascii="Times New Roman" w:hAnsi="Times New Roman"/>
                <w:bCs/>
                <w:sz w:val="24"/>
                <w:szCs w:val="24"/>
                <w:lang w:val="en-US"/>
              </w:rPr>
              <w:t>actul</w:t>
            </w:r>
            <w:proofErr w:type="spellEnd"/>
            <w:r w:rsidRPr="00885175">
              <w:rPr>
                <w:rFonts w:ascii="Times New Roman" w:hAnsi="Times New Roman"/>
                <w:bCs/>
                <w:sz w:val="24"/>
                <w:szCs w:val="24"/>
                <w:lang w:val="en-US"/>
              </w:rPr>
              <w:t xml:space="preserve"> UE </w:t>
            </w:r>
            <w:proofErr w:type="spellStart"/>
            <w:r w:rsidRPr="00885175">
              <w:rPr>
                <w:rFonts w:ascii="Times New Roman" w:hAnsi="Times New Roman"/>
                <w:bCs/>
                <w:sz w:val="24"/>
                <w:szCs w:val="24"/>
                <w:lang w:val="en-US"/>
              </w:rPr>
              <w:t>ce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vizează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mecanismul</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instituire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desemnare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evaluare</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organismelor</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evaluare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tehnică</w:t>
            </w:r>
            <w:proofErr w:type="spellEnd"/>
            <w:r w:rsidRPr="00885175">
              <w:rPr>
                <w:rFonts w:ascii="Times New Roman" w:hAnsi="Times New Roman"/>
                <w:bCs/>
                <w:sz w:val="24"/>
                <w:szCs w:val="24"/>
                <w:lang w:val="en-US"/>
              </w:rPr>
              <w:t xml:space="preserve">; art. 59 din </w:t>
            </w:r>
            <w:proofErr w:type="spellStart"/>
            <w:r w:rsidRPr="00885175">
              <w:rPr>
                <w:rFonts w:ascii="Times New Roman" w:hAnsi="Times New Roman"/>
                <w:bCs/>
                <w:sz w:val="24"/>
                <w:szCs w:val="24"/>
                <w:lang w:val="en-US"/>
              </w:rPr>
              <w:t>actul</w:t>
            </w:r>
            <w:proofErr w:type="spellEnd"/>
            <w:r w:rsidRPr="00885175">
              <w:rPr>
                <w:rFonts w:ascii="Times New Roman" w:hAnsi="Times New Roman"/>
                <w:bCs/>
                <w:sz w:val="24"/>
                <w:szCs w:val="24"/>
                <w:lang w:val="en-US"/>
              </w:rPr>
              <w:t xml:space="preserve"> </w:t>
            </w:r>
            <w:r w:rsidRPr="00885175">
              <w:rPr>
                <w:rFonts w:ascii="Times New Roman" w:hAnsi="Times New Roman"/>
                <w:bCs/>
                <w:sz w:val="24"/>
                <w:szCs w:val="24"/>
                <w:lang w:val="en-US"/>
              </w:rPr>
              <w:lastRenderedPageBreak/>
              <w:t xml:space="preserve">UE, </w:t>
            </w:r>
            <w:proofErr w:type="spellStart"/>
            <w:r w:rsidRPr="00885175">
              <w:rPr>
                <w:rFonts w:ascii="Times New Roman" w:hAnsi="Times New Roman"/>
                <w:bCs/>
                <w:sz w:val="24"/>
                <w:szCs w:val="24"/>
                <w:lang w:val="en-US"/>
              </w:rPr>
              <w:t>ce</w:t>
            </w:r>
            <w:proofErr w:type="spellEnd"/>
            <w:r w:rsidRPr="00885175">
              <w:rPr>
                <w:rFonts w:ascii="Times New Roman" w:hAnsi="Times New Roman"/>
                <w:bCs/>
                <w:sz w:val="24"/>
                <w:szCs w:val="24"/>
                <w:lang w:val="en-US"/>
              </w:rPr>
              <w:t xml:space="preserve"> se </w:t>
            </w:r>
            <w:proofErr w:type="spellStart"/>
            <w:r w:rsidRPr="00885175">
              <w:rPr>
                <w:rFonts w:ascii="Times New Roman" w:hAnsi="Times New Roman"/>
                <w:bCs/>
                <w:sz w:val="24"/>
                <w:szCs w:val="24"/>
                <w:lang w:val="en-US"/>
              </w:rPr>
              <w:t>referă</w:t>
            </w:r>
            <w:proofErr w:type="spellEnd"/>
            <w:r w:rsidRPr="00885175">
              <w:rPr>
                <w:rFonts w:ascii="Times New Roman" w:hAnsi="Times New Roman"/>
                <w:bCs/>
                <w:sz w:val="24"/>
                <w:szCs w:val="24"/>
                <w:lang w:val="en-US"/>
              </w:rPr>
              <w:t xml:space="preserve"> la </w:t>
            </w:r>
            <w:proofErr w:type="spellStart"/>
            <w:r w:rsidRPr="00885175">
              <w:rPr>
                <w:rFonts w:ascii="Times New Roman" w:hAnsi="Times New Roman"/>
                <w:bCs/>
                <w:sz w:val="24"/>
                <w:szCs w:val="24"/>
                <w:lang w:val="en-US"/>
              </w:rPr>
              <w:t>constatarea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neconformităților</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formale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dispozițiile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Anexei</w:t>
            </w:r>
            <w:proofErr w:type="spellEnd"/>
            <w:r w:rsidRPr="00885175">
              <w:rPr>
                <w:rFonts w:ascii="Times New Roman" w:hAnsi="Times New Roman"/>
                <w:bCs/>
                <w:sz w:val="24"/>
                <w:szCs w:val="24"/>
                <w:lang w:val="en-US"/>
              </w:rPr>
              <w:t xml:space="preserve"> I „</w:t>
            </w:r>
            <w:proofErr w:type="spellStart"/>
            <w:r w:rsidRPr="00885175">
              <w:rPr>
                <w:rFonts w:ascii="Times New Roman" w:hAnsi="Times New Roman"/>
                <w:bCs/>
                <w:sz w:val="24"/>
                <w:szCs w:val="24"/>
                <w:lang w:val="en-US"/>
              </w:rPr>
              <w:t>Cerințele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fundamentale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aplicabile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produselor</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pentru</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construcții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prevederile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Anexei</w:t>
            </w:r>
            <w:proofErr w:type="spellEnd"/>
            <w:r w:rsidRPr="00885175">
              <w:rPr>
                <w:rFonts w:ascii="Times New Roman" w:hAnsi="Times New Roman"/>
                <w:bCs/>
                <w:sz w:val="24"/>
                <w:szCs w:val="24"/>
                <w:lang w:val="en-US"/>
              </w:rPr>
              <w:t xml:space="preserve"> V „</w:t>
            </w:r>
            <w:proofErr w:type="spellStart"/>
            <w:r w:rsidRPr="00885175">
              <w:rPr>
                <w:rFonts w:ascii="Times New Roman" w:hAnsi="Times New Roman"/>
                <w:bCs/>
                <w:sz w:val="24"/>
                <w:szCs w:val="24"/>
                <w:lang w:val="en-US"/>
              </w:rPr>
              <w:t>Evaluare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verificarea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constanței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performanței</w:t>
            </w:r>
            <w:proofErr w:type="spellEnd"/>
            <w:r w:rsidRPr="00885175">
              <w:rPr>
                <w:rFonts w:ascii="Times New Roman" w:hAnsi="Times New Roman"/>
                <w:bCs/>
                <w:sz w:val="24"/>
                <w:szCs w:val="24"/>
                <w:lang w:val="en-US"/>
              </w:rPr>
              <w:t xml:space="preserve">”, care </w:t>
            </w:r>
            <w:proofErr w:type="spellStart"/>
            <w:r w:rsidRPr="00885175">
              <w:rPr>
                <w:rFonts w:ascii="Times New Roman" w:hAnsi="Times New Roman"/>
                <w:bCs/>
                <w:sz w:val="24"/>
                <w:szCs w:val="24"/>
                <w:lang w:val="en-US"/>
              </w:rPr>
              <w:t>stabilesc</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cele</w:t>
            </w:r>
            <w:proofErr w:type="spellEnd"/>
            <w:r w:rsidRPr="00885175">
              <w:rPr>
                <w:rFonts w:ascii="Times New Roman" w:hAnsi="Times New Roman"/>
                <w:bCs/>
                <w:sz w:val="24"/>
                <w:szCs w:val="24"/>
                <w:lang w:val="en-US"/>
              </w:rPr>
              <w:t xml:space="preserve"> 5 </w:t>
            </w:r>
            <w:proofErr w:type="spellStart"/>
            <w:r w:rsidRPr="00885175">
              <w:rPr>
                <w:rFonts w:ascii="Times New Roman" w:hAnsi="Times New Roman"/>
                <w:bCs/>
                <w:sz w:val="24"/>
                <w:szCs w:val="24"/>
                <w:lang w:val="en-US"/>
              </w:rPr>
              <w:t>sisteme</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evaluare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verificare</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constanței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performanței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Sistemul</w:t>
            </w:r>
            <w:proofErr w:type="spellEnd"/>
            <w:r w:rsidRPr="00885175">
              <w:rPr>
                <w:rFonts w:ascii="Times New Roman" w:hAnsi="Times New Roman"/>
                <w:bCs/>
                <w:sz w:val="24"/>
                <w:szCs w:val="24"/>
                <w:lang w:val="en-US"/>
              </w:rPr>
              <w:t xml:space="preserve"> 1, </w:t>
            </w:r>
            <w:proofErr w:type="spellStart"/>
            <w:r w:rsidRPr="00885175">
              <w:rPr>
                <w:rFonts w:ascii="Times New Roman" w:hAnsi="Times New Roman"/>
                <w:bCs/>
                <w:sz w:val="24"/>
                <w:szCs w:val="24"/>
                <w:lang w:val="en-US"/>
              </w:rPr>
              <w:t>Sistemul</w:t>
            </w:r>
            <w:proofErr w:type="spellEnd"/>
            <w:r w:rsidRPr="00885175">
              <w:rPr>
                <w:rFonts w:ascii="Times New Roman" w:hAnsi="Times New Roman"/>
                <w:bCs/>
                <w:sz w:val="24"/>
                <w:szCs w:val="24"/>
                <w:lang w:val="en-US"/>
              </w:rPr>
              <w:t xml:space="preserve"> 1+, </w:t>
            </w:r>
            <w:proofErr w:type="spellStart"/>
            <w:r w:rsidRPr="00885175">
              <w:rPr>
                <w:rFonts w:ascii="Times New Roman" w:hAnsi="Times New Roman"/>
                <w:bCs/>
                <w:sz w:val="24"/>
                <w:szCs w:val="24"/>
                <w:lang w:val="en-US"/>
              </w:rPr>
              <w:t>Sistemul</w:t>
            </w:r>
            <w:proofErr w:type="spellEnd"/>
            <w:r w:rsidRPr="00885175">
              <w:rPr>
                <w:rFonts w:ascii="Times New Roman" w:hAnsi="Times New Roman"/>
                <w:bCs/>
                <w:sz w:val="24"/>
                <w:szCs w:val="24"/>
                <w:lang w:val="en-US"/>
              </w:rPr>
              <w:t xml:space="preserve"> 2+, </w:t>
            </w:r>
            <w:proofErr w:type="spellStart"/>
            <w:r w:rsidRPr="00885175">
              <w:rPr>
                <w:rFonts w:ascii="Times New Roman" w:hAnsi="Times New Roman"/>
                <w:bCs/>
                <w:sz w:val="24"/>
                <w:szCs w:val="24"/>
                <w:lang w:val="en-US"/>
              </w:rPr>
              <w:t>Sistemul</w:t>
            </w:r>
            <w:proofErr w:type="spellEnd"/>
            <w:r w:rsidRPr="00885175">
              <w:rPr>
                <w:rFonts w:ascii="Times New Roman" w:hAnsi="Times New Roman"/>
                <w:bCs/>
                <w:sz w:val="24"/>
                <w:szCs w:val="24"/>
                <w:lang w:val="en-US"/>
              </w:rPr>
              <w:t xml:space="preserve"> 3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Sistemul</w:t>
            </w:r>
            <w:proofErr w:type="spellEnd"/>
            <w:r w:rsidRPr="00885175">
              <w:rPr>
                <w:rFonts w:ascii="Times New Roman" w:hAnsi="Times New Roman"/>
                <w:bCs/>
                <w:sz w:val="24"/>
                <w:szCs w:val="24"/>
                <w:lang w:val="en-US"/>
              </w:rPr>
              <w:t xml:space="preserve"> 4).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acest</w:t>
            </w:r>
            <w:proofErr w:type="spellEnd"/>
            <w:r w:rsidRPr="00885175">
              <w:rPr>
                <w:rFonts w:ascii="Times New Roman" w:hAnsi="Times New Roman"/>
                <w:bCs/>
                <w:sz w:val="24"/>
                <w:szCs w:val="24"/>
                <w:lang w:val="en-US"/>
              </w:rPr>
              <w:t xml:space="preserve"> context,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temeiul</w:t>
            </w:r>
            <w:proofErr w:type="spellEnd"/>
            <w:r w:rsidRPr="00885175">
              <w:rPr>
                <w:rFonts w:ascii="Times New Roman" w:hAnsi="Times New Roman"/>
                <w:bCs/>
                <w:sz w:val="24"/>
                <w:szCs w:val="24"/>
                <w:lang w:val="en-US"/>
              </w:rPr>
              <w:t xml:space="preserve"> art. 31 din </w:t>
            </w:r>
            <w:proofErr w:type="spellStart"/>
            <w:r w:rsidRPr="00885175">
              <w:rPr>
                <w:rFonts w:ascii="Times New Roman" w:hAnsi="Times New Roman"/>
                <w:bCs/>
                <w:sz w:val="24"/>
                <w:szCs w:val="24"/>
                <w:lang w:val="en-US"/>
              </w:rPr>
              <w:t>Legea</w:t>
            </w:r>
            <w:proofErr w:type="spellEnd"/>
            <w:r w:rsidRPr="00885175">
              <w:rPr>
                <w:rFonts w:ascii="Times New Roman" w:hAnsi="Times New Roman"/>
                <w:bCs/>
                <w:sz w:val="24"/>
                <w:szCs w:val="24"/>
                <w:lang w:val="en-US"/>
              </w:rPr>
              <w:t xml:space="preserve"> nr. 100/2017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Regulamentului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privind</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armonizarea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legislației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Republicii</w:t>
            </w:r>
            <w:proofErr w:type="spellEnd"/>
            <w:r w:rsidRPr="00885175">
              <w:rPr>
                <w:rFonts w:ascii="Times New Roman" w:hAnsi="Times New Roman"/>
                <w:bCs/>
                <w:sz w:val="24"/>
                <w:szCs w:val="24"/>
                <w:lang w:val="en-US"/>
              </w:rPr>
              <w:t xml:space="preserve"> Moldova cu </w:t>
            </w:r>
            <w:proofErr w:type="spellStart"/>
            <w:r w:rsidRPr="00885175">
              <w:rPr>
                <w:rFonts w:ascii="Times New Roman" w:hAnsi="Times New Roman"/>
                <w:bCs/>
                <w:sz w:val="24"/>
                <w:szCs w:val="24"/>
                <w:lang w:val="en-US"/>
              </w:rPr>
              <w:t>legislația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Uniunii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Europene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aprobat</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prin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Hotărârea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Guvernului</w:t>
            </w:r>
            <w:proofErr w:type="spellEnd"/>
            <w:r w:rsidRPr="00885175">
              <w:rPr>
                <w:rFonts w:ascii="Times New Roman" w:hAnsi="Times New Roman"/>
                <w:bCs/>
                <w:sz w:val="24"/>
                <w:szCs w:val="24"/>
                <w:lang w:val="en-US"/>
              </w:rPr>
              <w:t xml:space="preserve"> nr.1171/2018, s-a </w:t>
            </w:r>
            <w:proofErr w:type="spellStart"/>
            <w:r w:rsidRPr="00885175">
              <w:rPr>
                <w:rFonts w:ascii="Times New Roman" w:hAnsi="Times New Roman"/>
                <w:bCs/>
                <w:sz w:val="24"/>
                <w:szCs w:val="24"/>
                <w:lang w:val="en-US"/>
              </w:rPr>
              <w:t>opinat</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proiectul</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trebuie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să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respecte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toate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cerințele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aferente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proiectelor</w:t>
            </w:r>
            <w:proofErr w:type="spellEnd"/>
            <w:r w:rsidRPr="00885175">
              <w:rPr>
                <w:rFonts w:ascii="Times New Roman" w:hAnsi="Times New Roman"/>
                <w:bCs/>
                <w:sz w:val="24"/>
                <w:szCs w:val="24"/>
                <w:lang w:val="en-US"/>
              </w:rPr>
              <w:t xml:space="preserve"> care au ca scop </w:t>
            </w:r>
            <w:proofErr w:type="spellStart"/>
            <w:r w:rsidRPr="00885175">
              <w:rPr>
                <w:rFonts w:ascii="Times New Roman" w:hAnsi="Times New Roman"/>
                <w:bCs/>
                <w:sz w:val="24"/>
                <w:szCs w:val="24"/>
                <w:lang w:val="en-US"/>
              </w:rPr>
              <w:t>armonizarea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legislației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special, </w:t>
            </w:r>
            <w:proofErr w:type="spellStart"/>
            <w:r w:rsidRPr="00885175">
              <w:rPr>
                <w:rFonts w:ascii="Times New Roman" w:hAnsi="Times New Roman"/>
                <w:bCs/>
                <w:sz w:val="24"/>
                <w:szCs w:val="24"/>
                <w:lang w:val="en-US"/>
              </w:rPr>
              <w:t>să</w:t>
            </w:r>
            <w:proofErr w:type="spellEnd"/>
            <w:r w:rsidRPr="00885175">
              <w:rPr>
                <w:rFonts w:ascii="Times New Roman" w:hAnsi="Times New Roman"/>
                <w:bCs/>
                <w:sz w:val="24"/>
                <w:szCs w:val="24"/>
                <w:lang w:val="en-US"/>
              </w:rPr>
              <w:t xml:space="preserve"> fie </w:t>
            </w:r>
            <w:proofErr w:type="spellStart"/>
            <w:r w:rsidRPr="00885175">
              <w:rPr>
                <w:rFonts w:ascii="Times New Roman" w:hAnsi="Times New Roman"/>
                <w:bCs/>
                <w:sz w:val="24"/>
                <w:szCs w:val="24"/>
                <w:lang w:val="en-US"/>
              </w:rPr>
              <w:t>însoțit</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Tabelul</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concordanță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să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includă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clauza</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armonizare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să</w:t>
            </w:r>
            <w:proofErr w:type="spellEnd"/>
            <w:r w:rsidRPr="00885175">
              <w:rPr>
                <w:rFonts w:ascii="Times New Roman" w:hAnsi="Times New Roman"/>
                <w:bCs/>
                <w:sz w:val="24"/>
                <w:szCs w:val="24"/>
                <w:lang w:val="en-US"/>
              </w:rPr>
              <w:t xml:space="preserve"> fie </w:t>
            </w:r>
            <w:proofErr w:type="spellStart"/>
            <w:r w:rsidRPr="00885175">
              <w:rPr>
                <w:rFonts w:ascii="Times New Roman" w:hAnsi="Times New Roman"/>
                <w:bCs/>
                <w:sz w:val="24"/>
                <w:szCs w:val="24"/>
                <w:lang w:val="en-US"/>
              </w:rPr>
              <w:t>marcat</w:t>
            </w:r>
            <w:proofErr w:type="spellEnd"/>
            <w:r w:rsidRPr="00885175">
              <w:rPr>
                <w:rFonts w:ascii="Times New Roman" w:hAnsi="Times New Roman"/>
                <w:bCs/>
                <w:sz w:val="24"/>
                <w:szCs w:val="24"/>
                <w:lang w:val="en-US"/>
              </w:rPr>
              <w:t xml:space="preserve"> cu sigla UE.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urma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examinării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versiunii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actuale</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proiectului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Codului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constatăm</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autorul</w:t>
            </w:r>
            <w:proofErr w:type="spellEnd"/>
            <w:r w:rsidRPr="00885175">
              <w:rPr>
                <w:rFonts w:ascii="Times New Roman" w:hAnsi="Times New Roman"/>
                <w:bCs/>
                <w:sz w:val="24"/>
                <w:szCs w:val="24"/>
                <w:lang w:val="en-US"/>
              </w:rPr>
              <w:t xml:space="preserve"> nu a </w:t>
            </w:r>
            <w:proofErr w:type="spellStart"/>
            <w:r w:rsidRPr="00885175">
              <w:rPr>
                <w:rFonts w:ascii="Times New Roman" w:hAnsi="Times New Roman"/>
                <w:bCs/>
                <w:sz w:val="24"/>
                <w:szCs w:val="24"/>
                <w:lang w:val="en-US"/>
              </w:rPr>
              <w:t>luat</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considerare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obiecțiile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înaintate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proiectul</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nefiind</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modificat</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potrivit</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rigorilor</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actelor</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armonizate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nefiind</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însoțit</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Tabelul</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concordanță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acest</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sens</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lipsa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instrumentelor</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procesului</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armonizare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legislativă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constituie</w:t>
            </w:r>
            <w:proofErr w:type="spellEnd"/>
            <w:r w:rsidRPr="00885175">
              <w:rPr>
                <w:rFonts w:ascii="Times New Roman" w:hAnsi="Times New Roman"/>
                <w:bCs/>
                <w:sz w:val="24"/>
                <w:szCs w:val="24"/>
                <w:lang w:val="en-US"/>
              </w:rPr>
              <w:t xml:space="preserve"> un impediment juridic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promovarea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ulterioară</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proiectului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reiterăm</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despre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necesitatea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întocmirii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Tabelulului</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concordanță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inserării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clauzei</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armonizare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marcării</w:t>
            </w:r>
            <w:proofErr w:type="spellEnd"/>
            <w:r w:rsidRPr="00885175">
              <w:rPr>
                <w:rFonts w:ascii="Times New Roman" w:hAnsi="Times New Roman"/>
                <w:bCs/>
                <w:sz w:val="24"/>
                <w:szCs w:val="24"/>
                <w:lang w:val="en-US"/>
              </w:rPr>
              <w:t xml:space="preserve"> cu sigla UE a </w:t>
            </w:r>
            <w:proofErr w:type="spellStart"/>
            <w:r w:rsidRPr="00885175">
              <w:rPr>
                <w:rFonts w:ascii="Times New Roman" w:hAnsi="Times New Roman"/>
                <w:bCs/>
                <w:sz w:val="24"/>
                <w:szCs w:val="24"/>
                <w:lang w:val="en-US"/>
              </w:rPr>
              <w:t>proiectului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național</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Facem</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mențiunea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că</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analiza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Centrului</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armonizare</w:t>
            </w:r>
            <w:proofErr w:type="spellEnd"/>
            <w:r w:rsidRPr="00885175">
              <w:rPr>
                <w:rFonts w:ascii="Times New Roman" w:hAnsi="Times New Roman"/>
                <w:bCs/>
                <w:sz w:val="24"/>
                <w:szCs w:val="24"/>
                <w:lang w:val="en-US"/>
              </w:rPr>
              <w:t xml:space="preserve"> a </w:t>
            </w:r>
            <w:proofErr w:type="spellStart"/>
            <w:r w:rsidRPr="00885175">
              <w:rPr>
                <w:rFonts w:ascii="Times New Roman" w:hAnsi="Times New Roman"/>
                <w:bCs/>
                <w:sz w:val="24"/>
                <w:szCs w:val="24"/>
                <w:lang w:val="en-US"/>
              </w:rPr>
              <w:t>legislației</w:t>
            </w:r>
            <w:proofErr w:type="spellEnd"/>
            <w:r w:rsidRPr="00885175">
              <w:rPr>
                <w:rFonts w:ascii="Times New Roman" w:hAnsi="Times New Roman"/>
                <w:bCs/>
                <w:sz w:val="24"/>
                <w:szCs w:val="24"/>
                <w:lang w:val="en-US"/>
              </w:rPr>
              <w:t xml:space="preserve"> nu are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vedere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elementele</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oportunitate</w:t>
            </w:r>
            <w:proofErr w:type="spellEnd"/>
            <w:r w:rsidRPr="00885175">
              <w:rPr>
                <w:rFonts w:ascii="Times New Roman" w:hAnsi="Times New Roman"/>
                <w:bCs/>
                <w:sz w:val="24"/>
                <w:szCs w:val="24"/>
                <w:lang w:val="en-US"/>
              </w:rPr>
              <w:t xml:space="preserve"> ale </w:t>
            </w:r>
            <w:proofErr w:type="spellStart"/>
            <w:r w:rsidRPr="00885175">
              <w:rPr>
                <w:rFonts w:ascii="Times New Roman" w:hAnsi="Times New Roman"/>
                <w:bCs/>
                <w:sz w:val="24"/>
                <w:szCs w:val="24"/>
                <w:lang w:val="en-US"/>
              </w:rPr>
              <w:t>soluțiilor</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juridice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incluse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proiectul</w:t>
            </w:r>
            <w:proofErr w:type="spellEnd"/>
            <w:r w:rsidRPr="00885175">
              <w:rPr>
                <w:rFonts w:ascii="Times New Roman" w:hAnsi="Times New Roman"/>
                <w:bCs/>
                <w:sz w:val="24"/>
                <w:szCs w:val="24"/>
                <w:lang w:val="en-US"/>
              </w:rPr>
              <w:t xml:space="preserve"> de act </w:t>
            </w:r>
            <w:proofErr w:type="spellStart"/>
            <w:r w:rsidRPr="00885175">
              <w:rPr>
                <w:rFonts w:ascii="Times New Roman" w:hAnsi="Times New Roman"/>
                <w:bCs/>
                <w:sz w:val="24"/>
                <w:szCs w:val="24"/>
                <w:lang w:val="en-US"/>
              </w:rPr>
              <w:t>normativ</w:t>
            </w:r>
            <w:proofErr w:type="spellEnd"/>
            <w:r w:rsidRPr="00885175">
              <w:rPr>
                <w:rFonts w:ascii="Times New Roman" w:hAnsi="Times New Roman"/>
                <w:bCs/>
                <w:sz w:val="24"/>
                <w:szCs w:val="24"/>
                <w:lang w:val="en-US"/>
              </w:rPr>
              <w:t xml:space="preserve">, ci se </w:t>
            </w:r>
            <w:proofErr w:type="spellStart"/>
            <w:r w:rsidRPr="00885175">
              <w:rPr>
                <w:rFonts w:ascii="Times New Roman" w:hAnsi="Times New Roman"/>
                <w:bCs/>
                <w:sz w:val="24"/>
                <w:szCs w:val="24"/>
                <w:lang w:val="en-US"/>
              </w:rPr>
              <w:t>referă</w:t>
            </w:r>
            <w:proofErr w:type="spellEnd"/>
            <w:r w:rsidRPr="00885175">
              <w:rPr>
                <w:rFonts w:ascii="Times New Roman" w:hAnsi="Times New Roman"/>
                <w:bCs/>
                <w:sz w:val="24"/>
                <w:szCs w:val="24"/>
                <w:lang w:val="en-US"/>
              </w:rPr>
              <w:t xml:space="preserve"> strict la </w:t>
            </w:r>
            <w:proofErr w:type="spellStart"/>
            <w:r w:rsidRPr="00885175">
              <w:rPr>
                <w:rFonts w:ascii="Times New Roman" w:hAnsi="Times New Roman"/>
                <w:bCs/>
                <w:sz w:val="24"/>
                <w:szCs w:val="24"/>
                <w:lang w:val="en-US"/>
              </w:rPr>
              <w:t>conformitatea</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acestora</w:t>
            </w:r>
            <w:proofErr w:type="spellEnd"/>
            <w:r w:rsidRPr="00885175">
              <w:rPr>
                <w:rFonts w:ascii="Times New Roman" w:hAnsi="Times New Roman"/>
                <w:bCs/>
                <w:sz w:val="24"/>
                <w:szCs w:val="24"/>
                <w:lang w:val="en-US"/>
              </w:rPr>
              <w:t xml:space="preserve"> cu </w:t>
            </w:r>
            <w:proofErr w:type="spellStart"/>
            <w:r w:rsidRPr="00885175">
              <w:rPr>
                <w:rFonts w:ascii="Times New Roman" w:hAnsi="Times New Roman"/>
                <w:bCs/>
                <w:sz w:val="24"/>
                <w:szCs w:val="24"/>
                <w:lang w:val="en-US"/>
              </w:rPr>
              <w:t>Dreptul</w:t>
            </w:r>
            <w:proofErr w:type="spellEnd"/>
            <w:r w:rsidRPr="00885175">
              <w:rPr>
                <w:rFonts w:ascii="Times New Roman" w:hAnsi="Times New Roman"/>
                <w:bCs/>
                <w:sz w:val="24"/>
                <w:szCs w:val="24"/>
                <w:lang w:val="en-US"/>
              </w:rPr>
              <w:t xml:space="preserve"> UE </w:t>
            </w:r>
            <w:proofErr w:type="spellStart"/>
            <w:r w:rsidRPr="00885175">
              <w:rPr>
                <w:rFonts w:ascii="Times New Roman" w:hAnsi="Times New Roman"/>
                <w:bCs/>
                <w:sz w:val="24"/>
                <w:szCs w:val="24"/>
                <w:lang w:val="en-US"/>
              </w:rPr>
              <w:t>aplicabil</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și</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obligațiile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juridice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asumate</w:t>
            </w:r>
            <w:proofErr w:type="spellEnd"/>
            <w:r w:rsidRPr="00885175">
              <w:rPr>
                <w:rFonts w:ascii="Times New Roman" w:hAnsi="Times New Roman"/>
                <w:bCs/>
                <w:sz w:val="24"/>
                <w:szCs w:val="24"/>
                <w:lang w:val="en-US"/>
              </w:rPr>
              <w:t xml:space="preserve"> </w:t>
            </w:r>
            <w:proofErr w:type="spellStart"/>
            <w:r w:rsidRPr="00885175">
              <w:rPr>
                <w:rFonts w:ascii="Times New Roman" w:hAnsi="Times New Roman"/>
                <w:bCs/>
                <w:sz w:val="24"/>
                <w:szCs w:val="24"/>
                <w:lang w:val="en-US"/>
              </w:rPr>
              <w:t>în</w:t>
            </w:r>
            <w:proofErr w:type="spellEnd"/>
            <w:r w:rsidRPr="00885175">
              <w:rPr>
                <w:rFonts w:ascii="Times New Roman" w:hAnsi="Times New Roman"/>
                <w:bCs/>
                <w:sz w:val="24"/>
                <w:szCs w:val="24"/>
                <w:lang w:val="en-US"/>
              </w:rPr>
              <w:t xml:space="preserve"> lumina </w:t>
            </w:r>
            <w:proofErr w:type="spellStart"/>
            <w:r w:rsidRPr="00885175">
              <w:rPr>
                <w:rFonts w:ascii="Times New Roman" w:hAnsi="Times New Roman"/>
                <w:bCs/>
                <w:sz w:val="24"/>
                <w:szCs w:val="24"/>
                <w:lang w:val="en-US"/>
              </w:rPr>
              <w:t>Acordului</w:t>
            </w:r>
            <w:proofErr w:type="spellEnd"/>
            <w:r w:rsidRPr="00885175">
              <w:rPr>
                <w:rFonts w:ascii="Times New Roman" w:hAnsi="Times New Roman"/>
                <w:bCs/>
                <w:sz w:val="24"/>
                <w:szCs w:val="24"/>
                <w:lang w:val="en-US"/>
              </w:rPr>
              <w:t xml:space="preserve"> de </w:t>
            </w:r>
            <w:proofErr w:type="spellStart"/>
            <w:r w:rsidRPr="00885175">
              <w:rPr>
                <w:rFonts w:ascii="Times New Roman" w:hAnsi="Times New Roman"/>
                <w:bCs/>
                <w:sz w:val="24"/>
                <w:szCs w:val="24"/>
                <w:lang w:val="en-US"/>
              </w:rPr>
              <w:t>Asociere</w:t>
            </w:r>
            <w:proofErr w:type="spellEnd"/>
            <w:r w:rsidRPr="00885175">
              <w:rPr>
                <w:rFonts w:ascii="Times New Roman" w:hAnsi="Times New Roman"/>
                <w:bCs/>
                <w:sz w:val="24"/>
                <w:szCs w:val="24"/>
                <w:lang w:val="en-US"/>
              </w:rPr>
              <w:t xml:space="preserve"> RM – UE</w:t>
            </w:r>
          </w:p>
        </w:tc>
        <w:tc>
          <w:tcPr>
            <w:tcW w:w="3260" w:type="dxa"/>
          </w:tcPr>
          <w:p w14:paraId="53D9C2E1" w14:textId="77777777" w:rsidR="00885175" w:rsidRDefault="00105C1B"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lastRenderedPageBreak/>
              <w:t xml:space="preserve">Titlul IV </w:t>
            </w:r>
            <w:r w:rsidRPr="00105C1B">
              <w:rPr>
                <w:rFonts w:ascii="Times New Roman" w:hAnsi="Times New Roman"/>
                <w:sz w:val="24"/>
                <w:szCs w:val="24"/>
                <w:lang w:val="ro-MD"/>
              </w:rPr>
              <w:t>”Sistemul calității în construcții”</w:t>
            </w:r>
            <w:r>
              <w:rPr>
                <w:rFonts w:ascii="Times New Roman" w:hAnsi="Times New Roman"/>
                <w:sz w:val="24"/>
                <w:szCs w:val="24"/>
                <w:lang w:val="ro-MD"/>
              </w:rPr>
              <w:t>, este preluat din Legea nr. 721/1996 privind calitatea în construcții, în baza căreia s-a elaborat proiectul Codului și care la momentul intrării în vigoare va abroga legea enunțată.</w:t>
            </w:r>
          </w:p>
          <w:p w14:paraId="1FBC4A3D" w14:textId="50457166" w:rsidR="00105C1B" w:rsidRPr="000941D4" w:rsidRDefault="00105C1B"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Prevederile Codului nu au ca scop transpunerea </w:t>
            </w:r>
            <w:r w:rsidRPr="00105C1B">
              <w:rPr>
                <w:rFonts w:ascii="Times New Roman" w:hAnsi="Times New Roman"/>
                <w:sz w:val="24"/>
                <w:szCs w:val="24"/>
                <w:lang w:val="ro-MD"/>
              </w:rPr>
              <w:t>Regulamentului (UE) nr. 305/2011 al Parlamentului European și al Consiliului din 9 martie 2011</w:t>
            </w:r>
            <w:r>
              <w:rPr>
                <w:rFonts w:ascii="Times New Roman" w:hAnsi="Times New Roman"/>
                <w:sz w:val="24"/>
                <w:szCs w:val="24"/>
                <w:lang w:val="ro-MD"/>
              </w:rPr>
              <w:t>.</w:t>
            </w:r>
          </w:p>
        </w:tc>
      </w:tr>
      <w:tr w:rsidR="00A10B55" w:rsidRPr="00B14B8D" w14:paraId="7C515B34" w14:textId="77777777" w:rsidTr="00C94EEE">
        <w:trPr>
          <w:trHeight w:val="261"/>
        </w:trPr>
        <w:tc>
          <w:tcPr>
            <w:tcW w:w="991" w:type="dxa"/>
          </w:tcPr>
          <w:p w14:paraId="36E21E09" w14:textId="77777777" w:rsidR="00A10B55" w:rsidRPr="00885175" w:rsidRDefault="00A10B55" w:rsidP="0084169D">
            <w:pPr>
              <w:tabs>
                <w:tab w:val="left" w:pos="884"/>
                <w:tab w:val="left" w:pos="1196"/>
              </w:tabs>
              <w:spacing w:after="0" w:line="240" w:lineRule="auto"/>
              <w:jc w:val="right"/>
              <w:rPr>
                <w:rFonts w:ascii="Times New Roman" w:hAnsi="Times New Roman"/>
                <w:sz w:val="24"/>
                <w:szCs w:val="24"/>
                <w:lang w:val="en-US"/>
              </w:rPr>
            </w:pPr>
          </w:p>
        </w:tc>
        <w:tc>
          <w:tcPr>
            <w:tcW w:w="2414" w:type="dxa"/>
          </w:tcPr>
          <w:p w14:paraId="13D66D80" w14:textId="77777777" w:rsidR="00A10B55" w:rsidRPr="00A10B55" w:rsidRDefault="00A10B55" w:rsidP="00A10B55">
            <w:pPr>
              <w:tabs>
                <w:tab w:val="left" w:pos="884"/>
                <w:tab w:val="left" w:pos="1196"/>
              </w:tabs>
              <w:spacing w:after="0" w:line="240" w:lineRule="auto"/>
              <w:rPr>
                <w:rFonts w:ascii="Times New Roman" w:hAnsi="Times New Roman"/>
                <w:b/>
                <w:bCs/>
                <w:sz w:val="24"/>
                <w:szCs w:val="24"/>
                <w:lang w:val="ro-MD"/>
              </w:rPr>
            </w:pPr>
            <w:r w:rsidRPr="00A10B55">
              <w:rPr>
                <w:rFonts w:ascii="Times New Roman" w:hAnsi="Times New Roman"/>
                <w:b/>
                <w:bCs/>
                <w:sz w:val="24"/>
                <w:szCs w:val="24"/>
                <w:lang w:val="ro-MD"/>
              </w:rPr>
              <w:t xml:space="preserve">SA </w:t>
            </w:r>
            <w:proofErr w:type="spellStart"/>
            <w:r w:rsidRPr="00A10B55">
              <w:rPr>
                <w:rFonts w:ascii="Times New Roman" w:hAnsi="Times New Roman"/>
                <w:b/>
                <w:bCs/>
                <w:sz w:val="24"/>
                <w:szCs w:val="24"/>
                <w:lang w:val="ro-MD"/>
              </w:rPr>
              <w:t>Moldtelecom</w:t>
            </w:r>
            <w:proofErr w:type="spellEnd"/>
          </w:p>
          <w:p w14:paraId="1BA706FA" w14:textId="24338624" w:rsidR="00A10B55" w:rsidRDefault="00A10B55" w:rsidP="00A10B55">
            <w:pPr>
              <w:tabs>
                <w:tab w:val="left" w:pos="884"/>
                <w:tab w:val="left" w:pos="1196"/>
              </w:tabs>
              <w:spacing w:after="0" w:line="240" w:lineRule="auto"/>
              <w:rPr>
                <w:rFonts w:ascii="Times New Roman" w:hAnsi="Times New Roman"/>
                <w:b/>
                <w:bCs/>
                <w:sz w:val="24"/>
                <w:szCs w:val="24"/>
                <w:lang w:val="ro-MD"/>
              </w:rPr>
            </w:pPr>
            <w:r w:rsidRPr="00A10B55">
              <w:rPr>
                <w:rFonts w:ascii="Times New Roman" w:hAnsi="Times New Roman"/>
                <w:b/>
                <w:bCs/>
                <w:sz w:val="24"/>
                <w:szCs w:val="24"/>
                <w:lang w:val="en-US"/>
              </w:rPr>
              <w:t>Nr. 01-08-04/5247 din 09.06.2023</w:t>
            </w:r>
          </w:p>
        </w:tc>
        <w:tc>
          <w:tcPr>
            <w:tcW w:w="1132" w:type="dxa"/>
          </w:tcPr>
          <w:p w14:paraId="71C37823" w14:textId="77777777" w:rsidR="00A10B55" w:rsidRPr="00A24F7A" w:rsidRDefault="00A10B5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2E4D651" w14:textId="2F548BD8" w:rsidR="00A10B55" w:rsidRPr="00A10B55" w:rsidRDefault="00A10B55" w:rsidP="00A10B55">
            <w:pPr>
              <w:tabs>
                <w:tab w:val="left" w:pos="884"/>
              </w:tabs>
              <w:spacing w:line="240" w:lineRule="auto"/>
              <w:jc w:val="both"/>
              <w:rPr>
                <w:rFonts w:ascii="Times New Roman" w:hAnsi="Times New Roman"/>
                <w:sz w:val="24"/>
                <w:szCs w:val="24"/>
                <w:lang w:val="en-US"/>
              </w:rPr>
            </w:pPr>
            <w:r w:rsidRPr="00A10B55">
              <w:rPr>
                <w:rFonts w:ascii="Times New Roman" w:hAnsi="Times New Roman"/>
                <w:bCs/>
                <w:sz w:val="24"/>
                <w:szCs w:val="24"/>
                <w:lang w:val="en-US"/>
              </w:rPr>
              <w:t>SA „</w:t>
            </w:r>
            <w:proofErr w:type="spellStart"/>
            <w:r w:rsidRPr="00A10B55">
              <w:rPr>
                <w:rFonts w:ascii="Times New Roman" w:hAnsi="Times New Roman"/>
                <w:bCs/>
                <w:sz w:val="24"/>
                <w:szCs w:val="24"/>
                <w:lang w:val="en-US"/>
              </w:rPr>
              <w:t>Moldtelecom</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atrage</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atenția</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autorului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proiectului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normativ</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și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asupra</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prevederilor</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Legii</w:t>
            </w:r>
            <w:proofErr w:type="spellEnd"/>
            <w:r w:rsidRPr="00A10B55">
              <w:rPr>
                <w:rFonts w:ascii="Times New Roman" w:hAnsi="Times New Roman"/>
                <w:bCs/>
                <w:sz w:val="24"/>
                <w:szCs w:val="24"/>
                <w:lang w:val="en-US"/>
              </w:rPr>
              <w:t xml:space="preserve"> nr. 28 din 10 </w:t>
            </w:r>
            <w:proofErr w:type="spellStart"/>
            <w:r w:rsidRPr="00A10B55">
              <w:rPr>
                <w:rFonts w:ascii="Times New Roman" w:hAnsi="Times New Roman"/>
                <w:bCs/>
                <w:sz w:val="24"/>
                <w:szCs w:val="24"/>
                <w:lang w:val="en-US"/>
              </w:rPr>
              <w:t>martie</w:t>
            </w:r>
            <w:proofErr w:type="spellEnd"/>
            <w:r w:rsidRPr="00A10B55">
              <w:rPr>
                <w:rFonts w:ascii="Times New Roman" w:hAnsi="Times New Roman"/>
                <w:bCs/>
                <w:sz w:val="24"/>
                <w:szCs w:val="24"/>
                <w:lang w:val="en-US"/>
              </w:rPr>
              <w:t xml:space="preserve"> 2016 </w:t>
            </w:r>
            <w:proofErr w:type="spellStart"/>
            <w:r w:rsidRPr="00A10B55">
              <w:rPr>
                <w:rFonts w:ascii="Times New Roman" w:hAnsi="Times New Roman"/>
                <w:bCs/>
                <w:sz w:val="24"/>
                <w:szCs w:val="24"/>
                <w:lang w:val="en-US"/>
              </w:rPr>
              <w:t>privind</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accesul</w:t>
            </w:r>
            <w:proofErr w:type="spellEnd"/>
            <w:r w:rsidRPr="00A10B55">
              <w:rPr>
                <w:rFonts w:ascii="Times New Roman" w:hAnsi="Times New Roman"/>
                <w:bCs/>
                <w:sz w:val="24"/>
                <w:szCs w:val="24"/>
                <w:lang w:val="en-US"/>
              </w:rPr>
              <w:t xml:space="preserve"> pe </w:t>
            </w:r>
            <w:proofErr w:type="spellStart"/>
            <w:r w:rsidRPr="00A10B55">
              <w:rPr>
                <w:rFonts w:ascii="Times New Roman" w:hAnsi="Times New Roman"/>
                <w:bCs/>
                <w:sz w:val="24"/>
                <w:szCs w:val="24"/>
                <w:lang w:val="en-US"/>
              </w:rPr>
              <w:t>proprietăți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și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utilizarea</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partajată</w:t>
            </w:r>
            <w:proofErr w:type="spellEnd"/>
            <w:r w:rsidRPr="00A10B55">
              <w:rPr>
                <w:rFonts w:ascii="Times New Roman" w:hAnsi="Times New Roman"/>
                <w:bCs/>
                <w:sz w:val="24"/>
                <w:szCs w:val="24"/>
                <w:lang w:val="en-US"/>
              </w:rPr>
              <w:t xml:space="preserve"> </w:t>
            </w:r>
            <w:proofErr w:type="gramStart"/>
            <w:r w:rsidRPr="00A10B55">
              <w:rPr>
                <w:rFonts w:ascii="Times New Roman" w:hAnsi="Times New Roman"/>
                <w:bCs/>
                <w:sz w:val="24"/>
                <w:szCs w:val="24"/>
                <w:lang w:val="en-US"/>
              </w:rPr>
              <w:t>a</w:t>
            </w:r>
            <w:proofErr w:type="gram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infrastructurii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asociate</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rețelelor</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publice</w:t>
            </w:r>
            <w:proofErr w:type="spellEnd"/>
            <w:r w:rsidRPr="00A10B55">
              <w:rPr>
                <w:rFonts w:ascii="Times New Roman" w:hAnsi="Times New Roman"/>
                <w:bCs/>
                <w:sz w:val="24"/>
                <w:szCs w:val="24"/>
                <w:lang w:val="en-US"/>
              </w:rPr>
              <w:t xml:space="preserve"> de </w:t>
            </w:r>
            <w:proofErr w:type="spellStart"/>
            <w:r w:rsidRPr="00A10B55">
              <w:rPr>
                <w:rFonts w:ascii="Times New Roman" w:hAnsi="Times New Roman"/>
                <w:bCs/>
                <w:sz w:val="24"/>
                <w:szCs w:val="24"/>
                <w:lang w:val="en-US"/>
              </w:rPr>
              <w:t>comunicații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electronice</w:t>
            </w:r>
            <w:proofErr w:type="spellEnd"/>
            <w:r w:rsidRPr="00A10B55">
              <w:rPr>
                <w:rFonts w:ascii="Times New Roman" w:hAnsi="Times New Roman"/>
                <w:bCs/>
                <w:sz w:val="24"/>
                <w:szCs w:val="24"/>
                <w:lang w:val="en-US"/>
              </w:rPr>
              <w:t xml:space="preserve">. Or, </w:t>
            </w:r>
            <w:proofErr w:type="spellStart"/>
            <w:r w:rsidRPr="00A10B55">
              <w:rPr>
                <w:rFonts w:ascii="Times New Roman" w:hAnsi="Times New Roman"/>
                <w:bCs/>
                <w:sz w:val="24"/>
                <w:szCs w:val="24"/>
                <w:lang w:val="en-US"/>
              </w:rPr>
              <w:t>în</w:t>
            </w:r>
            <w:proofErr w:type="spellEnd"/>
            <w:r w:rsidRPr="00A10B55">
              <w:rPr>
                <w:rFonts w:ascii="Times New Roman" w:hAnsi="Times New Roman"/>
                <w:bCs/>
                <w:sz w:val="24"/>
                <w:szCs w:val="24"/>
                <w:lang w:val="en-US"/>
              </w:rPr>
              <w:t xml:space="preserve"> lumina </w:t>
            </w:r>
            <w:proofErr w:type="spellStart"/>
            <w:r w:rsidRPr="00A10B55">
              <w:rPr>
                <w:rFonts w:ascii="Times New Roman" w:hAnsi="Times New Roman"/>
                <w:bCs/>
                <w:sz w:val="24"/>
                <w:szCs w:val="24"/>
                <w:lang w:val="en-US"/>
              </w:rPr>
              <w:t>adoptării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unui</w:t>
            </w:r>
            <w:proofErr w:type="spellEnd"/>
            <w:r w:rsidRPr="00A10B55">
              <w:rPr>
                <w:rFonts w:ascii="Times New Roman" w:hAnsi="Times New Roman"/>
                <w:bCs/>
                <w:sz w:val="24"/>
                <w:szCs w:val="24"/>
                <w:lang w:val="en-US"/>
              </w:rPr>
              <w:t xml:space="preserve"> Cod al </w:t>
            </w:r>
            <w:proofErr w:type="spellStart"/>
            <w:r w:rsidRPr="00A10B55">
              <w:rPr>
                <w:rFonts w:ascii="Times New Roman" w:hAnsi="Times New Roman"/>
                <w:bCs/>
                <w:sz w:val="24"/>
                <w:szCs w:val="24"/>
                <w:lang w:val="en-US"/>
              </w:rPr>
              <w:t>Urbanismului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considerăm</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oportun</w:t>
            </w:r>
            <w:proofErr w:type="spellEnd"/>
            <w:r w:rsidRPr="00A10B55">
              <w:rPr>
                <w:rFonts w:ascii="Times New Roman" w:hAnsi="Times New Roman"/>
                <w:bCs/>
                <w:sz w:val="24"/>
                <w:szCs w:val="24"/>
                <w:lang w:val="en-US"/>
              </w:rPr>
              <w:t xml:space="preserve"> ca </w:t>
            </w:r>
            <w:proofErr w:type="spellStart"/>
            <w:r w:rsidRPr="00A10B55">
              <w:rPr>
                <w:rFonts w:ascii="Times New Roman" w:hAnsi="Times New Roman"/>
                <w:bCs/>
                <w:sz w:val="24"/>
                <w:szCs w:val="24"/>
                <w:lang w:val="en-US"/>
              </w:rPr>
              <w:t>prevederile</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prezentei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legi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să</w:t>
            </w:r>
            <w:proofErr w:type="spellEnd"/>
            <w:r w:rsidRPr="00A10B55">
              <w:rPr>
                <w:rFonts w:ascii="Times New Roman" w:hAnsi="Times New Roman"/>
                <w:bCs/>
                <w:sz w:val="24"/>
                <w:szCs w:val="24"/>
                <w:lang w:val="en-US"/>
              </w:rPr>
              <w:t xml:space="preserve"> se </w:t>
            </w:r>
            <w:proofErr w:type="spellStart"/>
            <w:r w:rsidRPr="00A10B55">
              <w:rPr>
                <w:rFonts w:ascii="Times New Roman" w:hAnsi="Times New Roman"/>
                <w:bCs/>
                <w:sz w:val="24"/>
                <w:szCs w:val="24"/>
                <w:lang w:val="en-US"/>
              </w:rPr>
              <w:t>regăsească</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în</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unul</w:t>
            </w:r>
            <w:proofErr w:type="spellEnd"/>
            <w:r w:rsidRPr="00A10B55">
              <w:rPr>
                <w:rFonts w:ascii="Times New Roman" w:hAnsi="Times New Roman"/>
                <w:bCs/>
                <w:sz w:val="24"/>
                <w:szCs w:val="24"/>
                <w:lang w:val="en-US"/>
              </w:rPr>
              <w:t xml:space="preserve"> din </w:t>
            </w:r>
            <w:proofErr w:type="spellStart"/>
            <w:r w:rsidRPr="00A10B55">
              <w:rPr>
                <w:rFonts w:ascii="Times New Roman" w:hAnsi="Times New Roman"/>
                <w:bCs/>
                <w:sz w:val="24"/>
                <w:szCs w:val="24"/>
                <w:lang w:val="en-US"/>
              </w:rPr>
              <w:t>Capitolele</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prezentului</w:t>
            </w:r>
            <w:proofErr w:type="spellEnd"/>
            <w:r w:rsidRPr="00A10B55">
              <w:rPr>
                <w:rFonts w:ascii="Times New Roman" w:hAnsi="Times New Roman"/>
                <w:bCs/>
                <w:sz w:val="24"/>
                <w:szCs w:val="24"/>
                <w:lang w:val="en-US"/>
              </w:rPr>
              <w:t xml:space="preserve"> Cod, cu </w:t>
            </w:r>
            <w:proofErr w:type="spellStart"/>
            <w:r w:rsidRPr="00A10B55">
              <w:rPr>
                <w:rFonts w:ascii="Times New Roman" w:hAnsi="Times New Roman"/>
                <w:bCs/>
                <w:sz w:val="24"/>
                <w:szCs w:val="24"/>
                <w:lang w:val="en-US"/>
              </w:rPr>
              <w:t>abrogarea</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ulterioară</w:t>
            </w:r>
            <w:proofErr w:type="spellEnd"/>
            <w:r w:rsidRPr="00A10B55">
              <w:rPr>
                <w:rFonts w:ascii="Times New Roman" w:hAnsi="Times New Roman"/>
                <w:bCs/>
                <w:sz w:val="24"/>
                <w:szCs w:val="24"/>
                <w:lang w:val="en-US"/>
              </w:rPr>
              <w:t xml:space="preserve"> a </w:t>
            </w:r>
            <w:proofErr w:type="spellStart"/>
            <w:r w:rsidRPr="00A10B55">
              <w:rPr>
                <w:rFonts w:ascii="Times New Roman" w:hAnsi="Times New Roman"/>
                <w:bCs/>
                <w:sz w:val="24"/>
                <w:szCs w:val="24"/>
                <w:lang w:val="en-US"/>
              </w:rPr>
              <w:t>legii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prenotate</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Includerea</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prevederilor</w:t>
            </w:r>
            <w:proofErr w:type="spellEnd"/>
            <w:r w:rsidRPr="00A10B55">
              <w:rPr>
                <w:rFonts w:ascii="Times New Roman" w:hAnsi="Times New Roman"/>
                <w:bCs/>
                <w:sz w:val="24"/>
                <w:szCs w:val="24"/>
                <w:lang w:val="en-US"/>
              </w:rPr>
              <w:t xml:space="preserve"> de </w:t>
            </w:r>
            <w:proofErr w:type="spellStart"/>
            <w:r w:rsidRPr="00A10B55">
              <w:rPr>
                <w:rFonts w:ascii="Times New Roman" w:hAnsi="Times New Roman"/>
                <w:bCs/>
                <w:sz w:val="24"/>
                <w:szCs w:val="24"/>
                <w:lang w:val="en-US"/>
              </w:rPr>
              <w:t>acces</w:t>
            </w:r>
            <w:proofErr w:type="spellEnd"/>
            <w:r w:rsidRPr="00A10B55">
              <w:rPr>
                <w:rFonts w:ascii="Times New Roman" w:hAnsi="Times New Roman"/>
                <w:bCs/>
                <w:sz w:val="24"/>
                <w:szCs w:val="24"/>
                <w:lang w:val="en-US"/>
              </w:rPr>
              <w:t xml:space="preserve"> la </w:t>
            </w:r>
            <w:proofErr w:type="spellStart"/>
            <w:r w:rsidRPr="00A10B55">
              <w:rPr>
                <w:rFonts w:ascii="Times New Roman" w:hAnsi="Times New Roman"/>
                <w:bCs/>
                <w:sz w:val="24"/>
                <w:szCs w:val="24"/>
                <w:lang w:val="en-US"/>
              </w:rPr>
              <w:t>obiectivelor</w:t>
            </w:r>
            <w:proofErr w:type="spellEnd"/>
            <w:r w:rsidRPr="00A10B55">
              <w:rPr>
                <w:rFonts w:ascii="Times New Roman" w:hAnsi="Times New Roman"/>
                <w:bCs/>
                <w:sz w:val="24"/>
                <w:szCs w:val="24"/>
                <w:lang w:val="en-US"/>
              </w:rPr>
              <w:t xml:space="preserve"> de </w:t>
            </w:r>
            <w:proofErr w:type="spellStart"/>
            <w:r w:rsidRPr="00A10B55">
              <w:rPr>
                <w:rFonts w:ascii="Times New Roman" w:hAnsi="Times New Roman"/>
                <w:bCs/>
                <w:sz w:val="24"/>
                <w:szCs w:val="24"/>
                <w:lang w:val="en-US"/>
              </w:rPr>
              <w:t>infrastructură</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și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stabilirea</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unor</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rigori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clar</w:t>
            </w:r>
            <w:proofErr w:type="spellEnd"/>
            <w:r w:rsidRPr="00A10B55">
              <w:rPr>
                <w:rFonts w:ascii="Times New Roman" w:hAnsi="Times New Roman"/>
                <w:bCs/>
                <w:sz w:val="24"/>
                <w:szCs w:val="24"/>
                <w:lang w:val="en-US"/>
              </w:rPr>
              <w:t xml:space="preserve"> care nu </w:t>
            </w:r>
            <w:proofErr w:type="spellStart"/>
            <w:r w:rsidRPr="00A10B55">
              <w:rPr>
                <w:rFonts w:ascii="Times New Roman" w:hAnsi="Times New Roman"/>
                <w:bCs/>
                <w:sz w:val="24"/>
                <w:szCs w:val="24"/>
                <w:lang w:val="en-US"/>
              </w:rPr>
              <w:t>vor</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putea</w:t>
            </w:r>
            <w:proofErr w:type="spellEnd"/>
            <w:r w:rsidRPr="00A10B55">
              <w:rPr>
                <w:rFonts w:ascii="Times New Roman" w:hAnsi="Times New Roman"/>
                <w:bCs/>
                <w:sz w:val="24"/>
                <w:szCs w:val="24"/>
                <w:lang w:val="en-US"/>
              </w:rPr>
              <w:t xml:space="preserve"> fi </w:t>
            </w:r>
            <w:proofErr w:type="spellStart"/>
            <w:r w:rsidRPr="00A10B55">
              <w:rPr>
                <w:rFonts w:ascii="Times New Roman" w:hAnsi="Times New Roman"/>
                <w:bCs/>
                <w:sz w:val="24"/>
                <w:szCs w:val="24"/>
                <w:lang w:val="en-US"/>
              </w:rPr>
              <w:t>modificate</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lastRenderedPageBreak/>
              <w:t>neargumentat</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ar</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reprezenta</w:t>
            </w:r>
            <w:proofErr w:type="spellEnd"/>
            <w:r w:rsidRPr="00A10B55">
              <w:rPr>
                <w:rFonts w:ascii="Times New Roman" w:hAnsi="Times New Roman"/>
                <w:bCs/>
                <w:sz w:val="24"/>
                <w:szCs w:val="24"/>
                <w:lang w:val="en-US"/>
              </w:rPr>
              <w:t xml:space="preserve"> un argument de </w:t>
            </w:r>
            <w:proofErr w:type="spellStart"/>
            <w:r w:rsidRPr="00A10B55">
              <w:rPr>
                <w:rFonts w:ascii="Times New Roman" w:hAnsi="Times New Roman"/>
                <w:bCs/>
                <w:sz w:val="24"/>
                <w:szCs w:val="24"/>
                <w:lang w:val="en-US"/>
              </w:rPr>
              <w:t>stabilitate</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pentru</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prestatorii</w:t>
            </w:r>
            <w:proofErr w:type="spellEnd"/>
            <w:r w:rsidRPr="00A10B55">
              <w:rPr>
                <w:rFonts w:ascii="Times New Roman" w:hAnsi="Times New Roman"/>
                <w:bCs/>
                <w:sz w:val="24"/>
                <w:szCs w:val="24"/>
                <w:lang w:val="en-US"/>
              </w:rPr>
              <w:t xml:space="preserve"> de </w:t>
            </w:r>
            <w:proofErr w:type="spellStart"/>
            <w:r w:rsidRPr="00A10B55">
              <w:rPr>
                <w:rFonts w:ascii="Times New Roman" w:hAnsi="Times New Roman"/>
                <w:bCs/>
                <w:sz w:val="24"/>
                <w:szCs w:val="24"/>
                <w:lang w:val="en-US"/>
              </w:rPr>
              <w:t>servicii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publice</w:t>
            </w:r>
            <w:proofErr w:type="spellEnd"/>
            <w:r w:rsidRPr="00A10B55">
              <w:rPr>
                <w:rFonts w:ascii="Times New Roman" w:hAnsi="Times New Roman"/>
                <w:bCs/>
                <w:sz w:val="24"/>
                <w:szCs w:val="24"/>
                <w:lang w:val="en-US"/>
              </w:rPr>
              <w:t xml:space="preserve">, care se </w:t>
            </w:r>
            <w:proofErr w:type="spellStart"/>
            <w:r w:rsidRPr="00A10B55">
              <w:rPr>
                <w:rFonts w:ascii="Times New Roman" w:hAnsi="Times New Roman"/>
                <w:bCs/>
                <w:sz w:val="24"/>
                <w:szCs w:val="24"/>
                <w:lang w:val="en-US"/>
              </w:rPr>
              <w:t>vor</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asigura</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că</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regulile</w:t>
            </w:r>
            <w:proofErr w:type="spellEnd"/>
            <w:r w:rsidRPr="00A10B55">
              <w:rPr>
                <w:rFonts w:ascii="Times New Roman" w:hAnsi="Times New Roman"/>
                <w:bCs/>
                <w:sz w:val="24"/>
                <w:szCs w:val="24"/>
                <w:lang w:val="en-US"/>
              </w:rPr>
              <w:t xml:space="preserve"> de </w:t>
            </w:r>
            <w:proofErr w:type="spellStart"/>
            <w:r w:rsidRPr="00A10B55">
              <w:rPr>
                <w:rFonts w:ascii="Times New Roman" w:hAnsi="Times New Roman"/>
                <w:bCs/>
                <w:sz w:val="24"/>
                <w:szCs w:val="24"/>
                <w:lang w:val="en-US"/>
              </w:rPr>
              <w:t>joc</w:t>
            </w:r>
            <w:proofErr w:type="spellEnd"/>
            <w:r w:rsidRPr="00A10B55">
              <w:rPr>
                <w:rFonts w:ascii="Times New Roman" w:hAnsi="Times New Roman"/>
                <w:bCs/>
                <w:sz w:val="24"/>
                <w:szCs w:val="24"/>
                <w:lang w:val="en-US"/>
              </w:rPr>
              <w:t xml:space="preserve"> nu se </w:t>
            </w:r>
            <w:proofErr w:type="spellStart"/>
            <w:r w:rsidRPr="00A10B55">
              <w:rPr>
                <w:rFonts w:ascii="Times New Roman" w:hAnsi="Times New Roman"/>
                <w:bCs/>
                <w:sz w:val="24"/>
                <w:szCs w:val="24"/>
                <w:lang w:val="en-US"/>
              </w:rPr>
              <w:t>vor</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schimba</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în</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timpul</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jocului</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fapt</w:t>
            </w:r>
            <w:proofErr w:type="spellEnd"/>
            <w:r w:rsidRPr="00A10B55">
              <w:rPr>
                <w:rFonts w:ascii="Times New Roman" w:hAnsi="Times New Roman"/>
                <w:bCs/>
                <w:sz w:val="24"/>
                <w:szCs w:val="24"/>
                <w:lang w:val="en-US"/>
              </w:rPr>
              <w:t xml:space="preserve"> care </w:t>
            </w:r>
            <w:proofErr w:type="spellStart"/>
            <w:r w:rsidRPr="00A10B55">
              <w:rPr>
                <w:rFonts w:ascii="Times New Roman" w:hAnsi="Times New Roman"/>
                <w:bCs/>
                <w:sz w:val="24"/>
                <w:szCs w:val="24"/>
                <w:lang w:val="en-US"/>
              </w:rPr>
              <w:t>sa</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demonstrat</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prin</w:t>
            </w:r>
            <w:proofErr w:type="spellEnd"/>
            <w:r w:rsidRPr="00A10B55">
              <w:rPr>
                <w:rFonts w:ascii="Times New Roman" w:hAnsi="Times New Roman"/>
                <w:bCs/>
                <w:sz w:val="24"/>
                <w:szCs w:val="24"/>
                <w:lang w:val="en-US"/>
              </w:rPr>
              <w:t xml:space="preserve"> </w:t>
            </w:r>
            <w:proofErr w:type="spellStart"/>
            <w:r w:rsidRPr="00A10B55">
              <w:rPr>
                <w:rFonts w:ascii="Times New Roman" w:hAnsi="Times New Roman"/>
                <w:bCs/>
                <w:sz w:val="24"/>
                <w:szCs w:val="24"/>
                <w:lang w:val="en-US"/>
              </w:rPr>
              <w:t>recentele</w:t>
            </w:r>
            <w:proofErr w:type="spellEnd"/>
            <w:r w:rsidRPr="00A10B55">
              <w:rPr>
                <w:rFonts w:ascii="Times New Roman" w:hAnsi="Times New Roman"/>
                <w:bCs/>
                <w:sz w:val="24"/>
                <w:szCs w:val="24"/>
                <w:lang w:val="en-US"/>
              </w:rPr>
              <w:t xml:space="preserve"> tentative de </w:t>
            </w:r>
            <w:proofErr w:type="spellStart"/>
            <w:r w:rsidRPr="00A10B55">
              <w:rPr>
                <w:rFonts w:ascii="Times New Roman" w:hAnsi="Times New Roman"/>
                <w:bCs/>
                <w:sz w:val="24"/>
                <w:szCs w:val="24"/>
                <w:lang w:val="en-US"/>
              </w:rPr>
              <w:t>modificare</w:t>
            </w:r>
            <w:proofErr w:type="spellEnd"/>
            <w:r w:rsidRPr="00A10B55">
              <w:rPr>
                <w:rFonts w:ascii="Times New Roman" w:hAnsi="Times New Roman"/>
                <w:bCs/>
                <w:sz w:val="24"/>
                <w:szCs w:val="24"/>
                <w:lang w:val="en-US"/>
              </w:rPr>
              <w:t xml:space="preserve"> a </w:t>
            </w:r>
            <w:proofErr w:type="spellStart"/>
            <w:r w:rsidRPr="00A10B55">
              <w:rPr>
                <w:rFonts w:ascii="Times New Roman" w:hAnsi="Times New Roman"/>
                <w:bCs/>
                <w:sz w:val="24"/>
                <w:szCs w:val="24"/>
                <w:lang w:val="en-US"/>
              </w:rPr>
              <w:t>Legii</w:t>
            </w:r>
            <w:proofErr w:type="spellEnd"/>
            <w:r w:rsidRPr="00A10B55">
              <w:rPr>
                <w:rFonts w:ascii="Times New Roman" w:hAnsi="Times New Roman"/>
                <w:bCs/>
                <w:sz w:val="24"/>
                <w:szCs w:val="24"/>
                <w:lang w:val="en-US"/>
              </w:rPr>
              <w:t xml:space="preserve"> 28/2016.</w:t>
            </w:r>
          </w:p>
        </w:tc>
        <w:tc>
          <w:tcPr>
            <w:tcW w:w="3260" w:type="dxa"/>
          </w:tcPr>
          <w:p w14:paraId="5E1609D5" w14:textId="77777777" w:rsidR="00A10B55" w:rsidRDefault="00A54E0F"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lastRenderedPageBreak/>
              <w:t>Conform prevederilor a</w:t>
            </w:r>
            <w:r w:rsidR="00A10B55" w:rsidRPr="00A10B55">
              <w:rPr>
                <w:rFonts w:ascii="Times New Roman" w:hAnsi="Times New Roman"/>
                <w:sz w:val="24"/>
                <w:szCs w:val="24"/>
                <w:lang w:val="ro-MD"/>
              </w:rPr>
              <w:t xml:space="preserve">rt. 1 din </w:t>
            </w:r>
            <w:r>
              <w:rPr>
                <w:rFonts w:ascii="Times New Roman" w:hAnsi="Times New Roman"/>
                <w:sz w:val="24"/>
                <w:szCs w:val="24"/>
                <w:lang w:val="ro-MD"/>
              </w:rPr>
              <w:t>L</w:t>
            </w:r>
            <w:r w:rsidR="00A10B55" w:rsidRPr="00A10B55">
              <w:rPr>
                <w:rFonts w:ascii="Times New Roman" w:hAnsi="Times New Roman"/>
                <w:sz w:val="24"/>
                <w:szCs w:val="24"/>
                <w:lang w:val="ro-MD"/>
              </w:rPr>
              <w:t xml:space="preserve">egea </w:t>
            </w:r>
            <w:r>
              <w:rPr>
                <w:rFonts w:ascii="Times New Roman" w:hAnsi="Times New Roman"/>
                <w:sz w:val="24"/>
                <w:szCs w:val="24"/>
                <w:lang w:val="ro-MD"/>
              </w:rPr>
              <w:t xml:space="preserve">nr. </w:t>
            </w:r>
            <w:r w:rsidR="00A10B55" w:rsidRPr="00A10B55">
              <w:rPr>
                <w:rFonts w:ascii="Times New Roman" w:hAnsi="Times New Roman"/>
                <w:sz w:val="24"/>
                <w:szCs w:val="24"/>
                <w:lang w:val="ro-MD"/>
              </w:rPr>
              <w:t>28</w:t>
            </w:r>
            <w:r>
              <w:rPr>
                <w:rFonts w:ascii="Times New Roman" w:hAnsi="Times New Roman"/>
                <w:sz w:val="24"/>
                <w:szCs w:val="24"/>
                <w:lang w:val="ro-MD"/>
              </w:rPr>
              <w:t xml:space="preserve">/2016, aceasta are un obiect de reglementare diferit </w:t>
            </w:r>
            <w:proofErr w:type="spellStart"/>
            <w:r>
              <w:rPr>
                <w:rFonts w:ascii="Times New Roman" w:hAnsi="Times New Roman"/>
                <w:sz w:val="24"/>
                <w:szCs w:val="24"/>
                <w:lang w:val="ro-MD"/>
              </w:rPr>
              <w:t>decît</w:t>
            </w:r>
            <w:proofErr w:type="spellEnd"/>
            <w:r>
              <w:rPr>
                <w:rFonts w:ascii="Times New Roman" w:hAnsi="Times New Roman"/>
                <w:sz w:val="24"/>
                <w:szCs w:val="24"/>
                <w:lang w:val="ro-MD"/>
              </w:rPr>
              <w:t xml:space="preserve"> obiectul de reglementare al proiectului Codului urbanismului și construcțiilor.</w:t>
            </w:r>
          </w:p>
          <w:p w14:paraId="4FFEC827" w14:textId="7FDE5E96" w:rsidR="00A54E0F" w:rsidRDefault="00A54E0F"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lastRenderedPageBreak/>
              <w:t xml:space="preserve">Prin urmare </w:t>
            </w:r>
            <w:proofErr w:type="spellStart"/>
            <w:r>
              <w:rPr>
                <w:rFonts w:ascii="Times New Roman" w:hAnsi="Times New Roman"/>
                <w:sz w:val="24"/>
                <w:szCs w:val="24"/>
                <w:lang w:val="ro-MD"/>
              </w:rPr>
              <w:t>prevedrile</w:t>
            </w:r>
            <w:proofErr w:type="spellEnd"/>
            <w:r>
              <w:rPr>
                <w:rFonts w:ascii="Times New Roman" w:hAnsi="Times New Roman"/>
                <w:sz w:val="24"/>
                <w:szCs w:val="24"/>
                <w:lang w:val="ro-MD"/>
              </w:rPr>
              <w:t xml:space="preserve"> acesteia nu pot fi incluse în conținutul Codului cu abrogarea ulterioară a Legii vizate.</w:t>
            </w:r>
          </w:p>
        </w:tc>
      </w:tr>
      <w:tr w:rsidR="00353721" w:rsidRPr="009F5E5A" w14:paraId="76774FF9" w14:textId="77777777" w:rsidTr="00C94EEE">
        <w:trPr>
          <w:trHeight w:val="261"/>
        </w:trPr>
        <w:tc>
          <w:tcPr>
            <w:tcW w:w="991" w:type="dxa"/>
          </w:tcPr>
          <w:p w14:paraId="510759DC" w14:textId="242B8AAC" w:rsidR="00353721" w:rsidRPr="00885175" w:rsidRDefault="00353721" w:rsidP="00353721">
            <w:pPr>
              <w:tabs>
                <w:tab w:val="left" w:pos="884"/>
                <w:tab w:val="left" w:pos="1196"/>
              </w:tabs>
              <w:spacing w:after="0" w:line="240" w:lineRule="auto"/>
              <w:jc w:val="center"/>
              <w:rPr>
                <w:rFonts w:ascii="Times New Roman" w:hAnsi="Times New Roman"/>
                <w:sz w:val="24"/>
                <w:szCs w:val="24"/>
                <w:lang w:val="en-US"/>
              </w:rPr>
            </w:pPr>
          </w:p>
        </w:tc>
        <w:tc>
          <w:tcPr>
            <w:tcW w:w="2414" w:type="dxa"/>
          </w:tcPr>
          <w:p w14:paraId="35739DC2" w14:textId="77777777" w:rsidR="00353721" w:rsidRPr="00353721" w:rsidRDefault="00353721" w:rsidP="00353721">
            <w:pPr>
              <w:tabs>
                <w:tab w:val="left" w:pos="884"/>
                <w:tab w:val="left" w:pos="1196"/>
              </w:tabs>
              <w:spacing w:after="0" w:line="240" w:lineRule="auto"/>
              <w:rPr>
                <w:rFonts w:ascii="Times New Roman" w:hAnsi="Times New Roman"/>
                <w:b/>
                <w:bCs/>
                <w:sz w:val="24"/>
                <w:szCs w:val="24"/>
                <w:lang w:val="ro-MD"/>
              </w:rPr>
            </w:pPr>
            <w:r w:rsidRPr="00353721">
              <w:rPr>
                <w:rFonts w:ascii="Times New Roman" w:hAnsi="Times New Roman"/>
                <w:b/>
                <w:bCs/>
                <w:sz w:val="24"/>
                <w:szCs w:val="24"/>
                <w:lang w:val="ro-MD"/>
              </w:rPr>
              <w:t>Ministerul Justiției</w:t>
            </w:r>
          </w:p>
          <w:p w14:paraId="220F1C6C" w14:textId="2F77FAF0" w:rsidR="00353721" w:rsidRPr="00A10B55" w:rsidRDefault="00353721" w:rsidP="00353721">
            <w:pPr>
              <w:tabs>
                <w:tab w:val="left" w:pos="884"/>
                <w:tab w:val="left" w:pos="1196"/>
              </w:tabs>
              <w:spacing w:after="0" w:line="240" w:lineRule="auto"/>
              <w:rPr>
                <w:rFonts w:ascii="Times New Roman" w:hAnsi="Times New Roman"/>
                <w:b/>
                <w:bCs/>
                <w:sz w:val="24"/>
                <w:szCs w:val="24"/>
                <w:lang w:val="ro-MD"/>
              </w:rPr>
            </w:pPr>
            <w:r w:rsidRPr="00A725CB">
              <w:rPr>
                <w:rFonts w:ascii="Times New Roman" w:hAnsi="Times New Roman"/>
                <w:b/>
                <w:bCs/>
                <w:sz w:val="24"/>
                <w:szCs w:val="24"/>
                <w:lang w:val="ro-MD"/>
              </w:rPr>
              <w:t>Nr. 04/02-5262 din 20.06.2023</w:t>
            </w:r>
          </w:p>
        </w:tc>
        <w:tc>
          <w:tcPr>
            <w:tcW w:w="1132" w:type="dxa"/>
          </w:tcPr>
          <w:p w14:paraId="38C22A5C" w14:textId="77777777" w:rsidR="00353721" w:rsidRPr="00A24F7A" w:rsidRDefault="00353721"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4CAE926" w14:textId="77777777" w:rsidR="008E0263" w:rsidRDefault="008E0263" w:rsidP="008E0263">
            <w:pPr>
              <w:tabs>
                <w:tab w:val="left" w:pos="884"/>
              </w:tabs>
              <w:spacing w:after="0" w:line="240" w:lineRule="auto"/>
              <w:jc w:val="both"/>
              <w:rPr>
                <w:rFonts w:ascii="Times New Roman" w:hAnsi="Times New Roman"/>
                <w:bCs/>
                <w:sz w:val="24"/>
                <w:szCs w:val="24"/>
                <w:lang w:val="en-US"/>
              </w:rPr>
            </w:pPr>
            <w:proofErr w:type="spellStart"/>
            <w:r>
              <w:rPr>
                <w:rFonts w:ascii="Times New Roman" w:hAnsi="Times New Roman"/>
                <w:bCs/>
                <w:sz w:val="24"/>
                <w:szCs w:val="24"/>
                <w:lang w:val="en-US"/>
              </w:rPr>
              <w:t>P</w:t>
            </w:r>
            <w:r w:rsidR="00353721" w:rsidRPr="00353721">
              <w:rPr>
                <w:rFonts w:ascii="Times New Roman" w:hAnsi="Times New Roman"/>
                <w:bCs/>
                <w:sz w:val="24"/>
                <w:szCs w:val="24"/>
                <w:lang w:val="en-US"/>
              </w:rPr>
              <w:t>roiectul</w:t>
            </w:r>
            <w:proofErr w:type="spellEnd"/>
            <w:r w:rsidR="00353721" w:rsidRPr="00353721">
              <w:rPr>
                <w:rFonts w:ascii="Times New Roman" w:hAnsi="Times New Roman"/>
                <w:bCs/>
                <w:sz w:val="24"/>
                <w:szCs w:val="24"/>
                <w:lang w:val="en-US"/>
              </w:rPr>
              <w:t xml:space="preserve"> </w:t>
            </w:r>
            <w:proofErr w:type="spellStart"/>
            <w:r w:rsidR="00353721" w:rsidRPr="00353721">
              <w:rPr>
                <w:rFonts w:ascii="Times New Roman" w:hAnsi="Times New Roman"/>
                <w:bCs/>
                <w:sz w:val="24"/>
                <w:szCs w:val="24"/>
                <w:lang w:val="en-US"/>
              </w:rPr>
              <w:t>urmează</w:t>
            </w:r>
            <w:proofErr w:type="spellEnd"/>
            <w:r w:rsidR="00353721" w:rsidRPr="00353721">
              <w:rPr>
                <w:rFonts w:ascii="Times New Roman" w:hAnsi="Times New Roman"/>
                <w:bCs/>
                <w:sz w:val="24"/>
                <w:szCs w:val="24"/>
                <w:lang w:val="en-US"/>
              </w:rPr>
              <w:t xml:space="preserve"> a fi </w:t>
            </w:r>
            <w:proofErr w:type="spellStart"/>
            <w:r w:rsidR="00353721" w:rsidRPr="00353721">
              <w:rPr>
                <w:rFonts w:ascii="Times New Roman" w:hAnsi="Times New Roman"/>
                <w:bCs/>
                <w:sz w:val="24"/>
                <w:szCs w:val="24"/>
                <w:lang w:val="en-US"/>
              </w:rPr>
              <w:t>revizuit</w:t>
            </w:r>
            <w:proofErr w:type="spellEnd"/>
            <w:r w:rsidR="00353721" w:rsidRPr="00353721">
              <w:rPr>
                <w:rFonts w:ascii="Times New Roman" w:hAnsi="Times New Roman"/>
                <w:bCs/>
                <w:sz w:val="24"/>
                <w:szCs w:val="24"/>
                <w:lang w:val="en-US"/>
              </w:rPr>
              <w:t xml:space="preserve"> </w:t>
            </w:r>
            <w:proofErr w:type="spellStart"/>
            <w:r w:rsidR="00353721" w:rsidRPr="00353721">
              <w:rPr>
                <w:rFonts w:ascii="Times New Roman" w:hAnsi="Times New Roman"/>
                <w:bCs/>
                <w:sz w:val="24"/>
                <w:szCs w:val="24"/>
                <w:lang w:val="en-US"/>
              </w:rPr>
              <w:t>prin</w:t>
            </w:r>
            <w:proofErr w:type="spellEnd"/>
            <w:r w:rsidR="00353721" w:rsidRPr="00353721">
              <w:rPr>
                <w:rFonts w:ascii="Times New Roman" w:hAnsi="Times New Roman"/>
                <w:bCs/>
                <w:sz w:val="24"/>
                <w:szCs w:val="24"/>
                <w:lang w:val="en-US"/>
              </w:rPr>
              <w:t xml:space="preserve"> </w:t>
            </w:r>
            <w:proofErr w:type="spellStart"/>
            <w:r w:rsidR="00353721" w:rsidRPr="00353721">
              <w:rPr>
                <w:rFonts w:ascii="Times New Roman" w:hAnsi="Times New Roman"/>
                <w:bCs/>
                <w:sz w:val="24"/>
                <w:szCs w:val="24"/>
                <w:lang w:val="en-US"/>
              </w:rPr>
              <w:t>prisma</w:t>
            </w:r>
            <w:proofErr w:type="spellEnd"/>
            <w:r w:rsidR="00353721" w:rsidRPr="00353721">
              <w:rPr>
                <w:rFonts w:ascii="Times New Roman" w:hAnsi="Times New Roman"/>
                <w:bCs/>
                <w:sz w:val="24"/>
                <w:szCs w:val="24"/>
                <w:lang w:val="en-US"/>
              </w:rPr>
              <w:t xml:space="preserve"> art. 45 </w:t>
            </w:r>
            <w:proofErr w:type="spellStart"/>
            <w:r w:rsidR="00353721" w:rsidRPr="00353721">
              <w:rPr>
                <w:rFonts w:ascii="Times New Roman" w:hAnsi="Times New Roman"/>
                <w:bCs/>
                <w:sz w:val="24"/>
                <w:szCs w:val="24"/>
                <w:lang w:val="en-US"/>
              </w:rPr>
              <w:t>și</w:t>
            </w:r>
            <w:proofErr w:type="spellEnd"/>
            <w:r w:rsidR="00353721" w:rsidRPr="00353721">
              <w:rPr>
                <w:rFonts w:ascii="Times New Roman" w:hAnsi="Times New Roman"/>
                <w:bCs/>
                <w:sz w:val="24"/>
                <w:szCs w:val="24"/>
                <w:lang w:val="en-US"/>
              </w:rPr>
              <w:t xml:space="preserve"> 46 din </w:t>
            </w:r>
            <w:proofErr w:type="spellStart"/>
            <w:r w:rsidR="00353721" w:rsidRPr="00353721">
              <w:rPr>
                <w:rFonts w:ascii="Times New Roman" w:hAnsi="Times New Roman"/>
                <w:bCs/>
                <w:sz w:val="24"/>
                <w:szCs w:val="24"/>
                <w:lang w:val="en-US"/>
              </w:rPr>
              <w:t>Legea</w:t>
            </w:r>
            <w:proofErr w:type="spellEnd"/>
            <w:r w:rsidR="00353721" w:rsidRPr="00353721">
              <w:rPr>
                <w:rFonts w:ascii="Times New Roman" w:hAnsi="Times New Roman"/>
                <w:bCs/>
                <w:sz w:val="24"/>
                <w:szCs w:val="24"/>
                <w:lang w:val="en-US"/>
              </w:rPr>
              <w:t xml:space="preserve"> nr. 100/2017, </w:t>
            </w:r>
            <w:proofErr w:type="spellStart"/>
            <w:r w:rsidR="00353721" w:rsidRPr="00353721">
              <w:rPr>
                <w:rFonts w:ascii="Times New Roman" w:hAnsi="Times New Roman"/>
                <w:bCs/>
                <w:sz w:val="24"/>
                <w:szCs w:val="24"/>
                <w:lang w:val="en-US"/>
              </w:rPr>
              <w:t>în</w:t>
            </w:r>
            <w:proofErr w:type="spellEnd"/>
            <w:r w:rsidR="00353721" w:rsidRPr="00353721">
              <w:rPr>
                <w:rFonts w:ascii="Times New Roman" w:hAnsi="Times New Roman"/>
                <w:bCs/>
                <w:sz w:val="24"/>
                <w:szCs w:val="24"/>
                <w:lang w:val="en-US"/>
              </w:rPr>
              <w:t xml:space="preserve"> special, </w:t>
            </w:r>
            <w:proofErr w:type="spellStart"/>
            <w:r w:rsidR="00353721" w:rsidRPr="00353721">
              <w:rPr>
                <w:rFonts w:ascii="Times New Roman" w:hAnsi="Times New Roman"/>
                <w:bCs/>
                <w:sz w:val="24"/>
                <w:szCs w:val="24"/>
                <w:lang w:val="en-US"/>
              </w:rPr>
              <w:t>expunerea</w:t>
            </w:r>
            <w:proofErr w:type="spellEnd"/>
            <w:r w:rsidR="00353721" w:rsidRPr="00353721">
              <w:rPr>
                <w:rFonts w:ascii="Times New Roman" w:hAnsi="Times New Roman"/>
                <w:bCs/>
                <w:sz w:val="24"/>
                <w:szCs w:val="24"/>
                <w:lang w:val="en-US"/>
              </w:rPr>
              <w:t xml:space="preserve"> </w:t>
            </w:r>
            <w:proofErr w:type="spellStart"/>
            <w:r w:rsidR="00353721" w:rsidRPr="00353721">
              <w:rPr>
                <w:rFonts w:ascii="Times New Roman" w:hAnsi="Times New Roman"/>
                <w:bCs/>
                <w:sz w:val="24"/>
                <w:szCs w:val="24"/>
                <w:lang w:val="en-US"/>
              </w:rPr>
              <w:t>dispoziţiilor</w:t>
            </w:r>
            <w:proofErr w:type="spellEnd"/>
            <w:r w:rsidR="00353721" w:rsidRPr="00353721">
              <w:rPr>
                <w:rFonts w:ascii="Times New Roman" w:hAnsi="Times New Roman"/>
                <w:bCs/>
                <w:sz w:val="24"/>
                <w:szCs w:val="24"/>
                <w:lang w:val="en-US"/>
              </w:rPr>
              <w:t xml:space="preserve"> de </w:t>
            </w:r>
            <w:proofErr w:type="spellStart"/>
            <w:r w:rsidR="00353721" w:rsidRPr="00353721">
              <w:rPr>
                <w:rFonts w:ascii="Times New Roman" w:hAnsi="Times New Roman"/>
                <w:bCs/>
                <w:sz w:val="24"/>
                <w:szCs w:val="24"/>
                <w:lang w:val="en-US"/>
              </w:rPr>
              <w:t>conţinut</w:t>
            </w:r>
            <w:proofErr w:type="spellEnd"/>
            <w:r w:rsidR="00353721" w:rsidRPr="00353721">
              <w:rPr>
                <w:rFonts w:ascii="Times New Roman" w:hAnsi="Times New Roman"/>
                <w:bCs/>
                <w:sz w:val="24"/>
                <w:szCs w:val="24"/>
                <w:lang w:val="en-US"/>
              </w:rPr>
              <w:t xml:space="preserve"> </w:t>
            </w:r>
            <w:proofErr w:type="spellStart"/>
            <w:r w:rsidR="00353721" w:rsidRPr="00353721">
              <w:rPr>
                <w:rFonts w:ascii="Times New Roman" w:hAnsi="Times New Roman"/>
                <w:bCs/>
                <w:sz w:val="24"/>
                <w:szCs w:val="24"/>
                <w:lang w:val="en-US"/>
              </w:rPr>
              <w:t>trebuie</w:t>
            </w:r>
            <w:proofErr w:type="spellEnd"/>
            <w:r w:rsidR="00353721" w:rsidRPr="00353721">
              <w:rPr>
                <w:rFonts w:ascii="Times New Roman" w:hAnsi="Times New Roman"/>
                <w:bCs/>
                <w:sz w:val="24"/>
                <w:szCs w:val="24"/>
                <w:lang w:val="en-US"/>
              </w:rPr>
              <w:t xml:space="preserve"> </w:t>
            </w:r>
            <w:proofErr w:type="spellStart"/>
            <w:r w:rsidR="00353721" w:rsidRPr="00353721">
              <w:rPr>
                <w:rFonts w:ascii="Times New Roman" w:hAnsi="Times New Roman"/>
                <w:bCs/>
                <w:sz w:val="24"/>
                <w:szCs w:val="24"/>
                <w:lang w:val="en-US"/>
              </w:rPr>
              <w:t>să</w:t>
            </w:r>
            <w:proofErr w:type="spellEnd"/>
            <w:r w:rsidR="00353721" w:rsidRPr="00353721">
              <w:rPr>
                <w:rFonts w:ascii="Times New Roman" w:hAnsi="Times New Roman"/>
                <w:bCs/>
                <w:sz w:val="24"/>
                <w:szCs w:val="24"/>
                <w:lang w:val="en-US"/>
              </w:rPr>
              <w:t xml:space="preserve"> fie </w:t>
            </w:r>
            <w:proofErr w:type="spellStart"/>
            <w:r w:rsidR="00353721" w:rsidRPr="00353721">
              <w:rPr>
                <w:rFonts w:ascii="Times New Roman" w:hAnsi="Times New Roman"/>
                <w:bCs/>
                <w:sz w:val="24"/>
                <w:szCs w:val="24"/>
                <w:lang w:val="en-US"/>
              </w:rPr>
              <w:t>sistematizată</w:t>
            </w:r>
            <w:proofErr w:type="spellEnd"/>
            <w:r w:rsidR="00353721" w:rsidRPr="00353721">
              <w:rPr>
                <w:rFonts w:ascii="Times New Roman" w:hAnsi="Times New Roman"/>
                <w:bCs/>
                <w:sz w:val="24"/>
                <w:szCs w:val="24"/>
                <w:lang w:val="en-US"/>
              </w:rPr>
              <w:t xml:space="preserve"> </w:t>
            </w:r>
            <w:proofErr w:type="spellStart"/>
            <w:r w:rsidR="00353721" w:rsidRPr="00353721">
              <w:rPr>
                <w:rFonts w:ascii="Times New Roman" w:hAnsi="Times New Roman"/>
                <w:bCs/>
                <w:sz w:val="24"/>
                <w:szCs w:val="24"/>
                <w:lang w:val="en-US"/>
              </w:rPr>
              <w:t>într</w:t>
            </w:r>
            <w:proofErr w:type="spellEnd"/>
            <w:r w:rsidR="00353721" w:rsidRPr="00353721">
              <w:rPr>
                <w:rFonts w:ascii="Times New Roman" w:hAnsi="Times New Roman"/>
                <w:bCs/>
                <w:sz w:val="24"/>
                <w:szCs w:val="24"/>
                <w:lang w:val="en-US"/>
              </w:rPr>
              <w:t xml:space="preserve">-o </w:t>
            </w:r>
            <w:proofErr w:type="spellStart"/>
            <w:r w:rsidR="00353721" w:rsidRPr="00353721">
              <w:rPr>
                <w:rFonts w:ascii="Times New Roman" w:hAnsi="Times New Roman"/>
                <w:bCs/>
                <w:sz w:val="24"/>
                <w:szCs w:val="24"/>
                <w:lang w:val="en-US"/>
              </w:rPr>
              <w:t>succesiune</w:t>
            </w:r>
            <w:proofErr w:type="spellEnd"/>
            <w:r w:rsidR="00353721" w:rsidRPr="00353721">
              <w:rPr>
                <w:rFonts w:ascii="Times New Roman" w:hAnsi="Times New Roman"/>
                <w:bCs/>
                <w:sz w:val="24"/>
                <w:szCs w:val="24"/>
                <w:lang w:val="en-US"/>
              </w:rPr>
              <w:t xml:space="preserve"> </w:t>
            </w:r>
            <w:proofErr w:type="spellStart"/>
            <w:r w:rsidR="00353721" w:rsidRPr="00353721">
              <w:rPr>
                <w:rFonts w:ascii="Times New Roman" w:hAnsi="Times New Roman"/>
                <w:bCs/>
                <w:sz w:val="24"/>
                <w:szCs w:val="24"/>
                <w:lang w:val="en-US"/>
              </w:rPr>
              <w:t>logică</w:t>
            </w:r>
            <w:proofErr w:type="spellEnd"/>
            <w:r w:rsidR="00353721" w:rsidRPr="00353721">
              <w:rPr>
                <w:rFonts w:ascii="Times New Roman" w:hAnsi="Times New Roman"/>
                <w:bCs/>
                <w:sz w:val="24"/>
                <w:szCs w:val="24"/>
                <w:lang w:val="en-US"/>
              </w:rPr>
              <w:t xml:space="preserve">, </w:t>
            </w:r>
            <w:proofErr w:type="spellStart"/>
            <w:r w:rsidR="00353721" w:rsidRPr="00353721">
              <w:rPr>
                <w:rFonts w:ascii="Times New Roman" w:hAnsi="Times New Roman"/>
                <w:bCs/>
                <w:sz w:val="24"/>
                <w:szCs w:val="24"/>
                <w:lang w:val="en-US"/>
              </w:rPr>
              <w:t>dispoziţiile</w:t>
            </w:r>
            <w:proofErr w:type="spellEnd"/>
            <w:r w:rsidR="00353721" w:rsidRPr="00353721">
              <w:rPr>
                <w:rFonts w:ascii="Times New Roman" w:hAnsi="Times New Roman"/>
                <w:bCs/>
                <w:sz w:val="24"/>
                <w:szCs w:val="24"/>
                <w:lang w:val="en-US"/>
              </w:rPr>
              <w:t xml:space="preserve"> de </w:t>
            </w:r>
            <w:proofErr w:type="spellStart"/>
            <w:r w:rsidR="00353721" w:rsidRPr="00353721">
              <w:rPr>
                <w:rFonts w:ascii="Times New Roman" w:hAnsi="Times New Roman"/>
                <w:bCs/>
                <w:sz w:val="24"/>
                <w:szCs w:val="24"/>
                <w:lang w:val="en-US"/>
              </w:rPr>
              <w:t>drept</w:t>
            </w:r>
            <w:proofErr w:type="spellEnd"/>
            <w:r w:rsidR="00353721" w:rsidRPr="00353721">
              <w:rPr>
                <w:rFonts w:ascii="Times New Roman" w:hAnsi="Times New Roman"/>
                <w:bCs/>
                <w:sz w:val="24"/>
                <w:szCs w:val="24"/>
                <w:lang w:val="en-US"/>
              </w:rPr>
              <w:t xml:space="preserve"> material </w:t>
            </w:r>
            <w:proofErr w:type="spellStart"/>
            <w:r w:rsidR="00353721" w:rsidRPr="00353721">
              <w:rPr>
                <w:rFonts w:ascii="Times New Roman" w:hAnsi="Times New Roman"/>
                <w:bCs/>
                <w:sz w:val="24"/>
                <w:szCs w:val="24"/>
                <w:lang w:val="en-US"/>
              </w:rPr>
              <w:t>precedîndu</w:t>
            </w:r>
            <w:proofErr w:type="spellEnd"/>
            <w:r w:rsidR="00353721" w:rsidRPr="00353721">
              <w:rPr>
                <w:rFonts w:ascii="Times New Roman" w:hAnsi="Times New Roman"/>
                <w:bCs/>
                <w:sz w:val="24"/>
                <w:szCs w:val="24"/>
                <w:lang w:val="en-US"/>
              </w:rPr>
              <w:t xml:space="preserve">-le pe </w:t>
            </w:r>
            <w:proofErr w:type="spellStart"/>
            <w:r w:rsidR="00353721" w:rsidRPr="00353721">
              <w:rPr>
                <w:rFonts w:ascii="Times New Roman" w:hAnsi="Times New Roman"/>
                <w:bCs/>
                <w:sz w:val="24"/>
                <w:szCs w:val="24"/>
                <w:lang w:val="en-US"/>
              </w:rPr>
              <w:t>cele</w:t>
            </w:r>
            <w:proofErr w:type="spellEnd"/>
            <w:r w:rsidR="00353721" w:rsidRPr="00353721">
              <w:rPr>
                <w:rFonts w:ascii="Times New Roman" w:hAnsi="Times New Roman"/>
                <w:bCs/>
                <w:sz w:val="24"/>
                <w:szCs w:val="24"/>
                <w:lang w:val="en-US"/>
              </w:rPr>
              <w:t xml:space="preserve"> de </w:t>
            </w:r>
            <w:proofErr w:type="spellStart"/>
            <w:r w:rsidR="00353721" w:rsidRPr="00353721">
              <w:rPr>
                <w:rFonts w:ascii="Times New Roman" w:hAnsi="Times New Roman"/>
                <w:bCs/>
                <w:sz w:val="24"/>
                <w:szCs w:val="24"/>
                <w:lang w:val="en-US"/>
              </w:rPr>
              <w:t>ordin</w:t>
            </w:r>
            <w:proofErr w:type="spellEnd"/>
            <w:r w:rsidR="00353721" w:rsidRPr="00353721">
              <w:rPr>
                <w:rFonts w:ascii="Times New Roman" w:hAnsi="Times New Roman"/>
                <w:bCs/>
                <w:sz w:val="24"/>
                <w:szCs w:val="24"/>
                <w:lang w:val="en-US"/>
              </w:rPr>
              <w:t xml:space="preserve"> procedural. </w:t>
            </w:r>
          </w:p>
          <w:p w14:paraId="0EBC6382" w14:textId="77777777" w:rsidR="008E0263" w:rsidRDefault="00353721" w:rsidP="008E0263">
            <w:pPr>
              <w:tabs>
                <w:tab w:val="left" w:pos="884"/>
              </w:tabs>
              <w:spacing w:after="0" w:line="240" w:lineRule="auto"/>
              <w:jc w:val="both"/>
              <w:rPr>
                <w:rFonts w:ascii="Times New Roman" w:hAnsi="Times New Roman"/>
                <w:bCs/>
                <w:sz w:val="24"/>
                <w:szCs w:val="24"/>
                <w:lang w:val="en-US"/>
              </w:rPr>
            </w:pPr>
            <w:proofErr w:type="spellStart"/>
            <w:r w:rsidRPr="00353721">
              <w:rPr>
                <w:rFonts w:ascii="Times New Roman" w:hAnsi="Times New Roman"/>
                <w:bCs/>
                <w:sz w:val="24"/>
                <w:szCs w:val="24"/>
                <w:lang w:val="en-US"/>
              </w:rPr>
              <w:t>Succesiunea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logică</w:t>
            </w:r>
            <w:proofErr w:type="spellEnd"/>
            <w:r w:rsidRPr="00353721">
              <w:rPr>
                <w:rFonts w:ascii="Times New Roman" w:hAnsi="Times New Roman"/>
                <w:bCs/>
                <w:sz w:val="24"/>
                <w:szCs w:val="24"/>
                <w:lang w:val="en-US"/>
              </w:rPr>
              <w:t xml:space="preserve"> se </w:t>
            </w:r>
            <w:proofErr w:type="spellStart"/>
            <w:r w:rsidRPr="00353721">
              <w:rPr>
                <w:rFonts w:ascii="Times New Roman" w:hAnsi="Times New Roman"/>
                <w:bCs/>
                <w:sz w:val="24"/>
                <w:szCs w:val="24"/>
                <w:lang w:val="en-US"/>
              </w:rPr>
              <w:t>bazează</w:t>
            </w:r>
            <w:proofErr w:type="spellEnd"/>
            <w:r w:rsidRPr="00353721">
              <w:rPr>
                <w:rFonts w:ascii="Times New Roman" w:hAnsi="Times New Roman"/>
                <w:bCs/>
                <w:sz w:val="24"/>
                <w:szCs w:val="24"/>
                <w:lang w:val="en-US"/>
              </w:rPr>
              <w:t xml:space="preserve"> pe o </w:t>
            </w:r>
            <w:proofErr w:type="spellStart"/>
            <w:r w:rsidRPr="00353721">
              <w:rPr>
                <w:rFonts w:ascii="Times New Roman" w:hAnsi="Times New Roman"/>
                <w:bCs/>
                <w:sz w:val="24"/>
                <w:szCs w:val="24"/>
                <w:lang w:val="en-US"/>
              </w:rPr>
              <w:t>analiză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juridică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temeinică</w:t>
            </w:r>
            <w:proofErr w:type="spellEnd"/>
            <w:r w:rsidRPr="00353721">
              <w:rPr>
                <w:rFonts w:ascii="Times New Roman" w:hAnsi="Times New Roman"/>
                <w:bCs/>
                <w:sz w:val="24"/>
                <w:szCs w:val="24"/>
                <w:lang w:val="en-US"/>
              </w:rPr>
              <w:t xml:space="preserve">, pe </w:t>
            </w:r>
            <w:proofErr w:type="spellStart"/>
            <w:r w:rsidRPr="00353721">
              <w:rPr>
                <w:rFonts w:ascii="Times New Roman" w:hAnsi="Times New Roman"/>
                <w:bCs/>
                <w:sz w:val="24"/>
                <w:szCs w:val="24"/>
                <w:lang w:val="en-US"/>
              </w:rPr>
              <w:t>stabilirea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naturii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instituţiilor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şi</w:t>
            </w:r>
            <w:proofErr w:type="spellEnd"/>
            <w:r w:rsidRPr="00353721">
              <w:rPr>
                <w:rFonts w:ascii="Times New Roman" w:hAnsi="Times New Roman"/>
                <w:bCs/>
                <w:sz w:val="24"/>
                <w:szCs w:val="24"/>
                <w:lang w:val="en-US"/>
              </w:rPr>
              <w:t xml:space="preserve"> a </w:t>
            </w:r>
            <w:proofErr w:type="spellStart"/>
            <w:r w:rsidRPr="00353721">
              <w:rPr>
                <w:rFonts w:ascii="Times New Roman" w:hAnsi="Times New Roman"/>
                <w:bCs/>
                <w:sz w:val="24"/>
                <w:szCs w:val="24"/>
                <w:lang w:val="en-US"/>
              </w:rPr>
              <w:t>relaţiilor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dintre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acestea</w:t>
            </w:r>
            <w:proofErr w:type="spellEnd"/>
            <w:r w:rsidRPr="00353721">
              <w:rPr>
                <w:rFonts w:ascii="Times New Roman" w:hAnsi="Times New Roman"/>
                <w:bCs/>
                <w:sz w:val="24"/>
                <w:szCs w:val="24"/>
                <w:lang w:val="en-US"/>
              </w:rPr>
              <w:t xml:space="preserve">. </w:t>
            </w:r>
          </w:p>
          <w:p w14:paraId="444232CF" w14:textId="77777777" w:rsidR="008E0263" w:rsidRDefault="00353721" w:rsidP="008E0263">
            <w:pPr>
              <w:tabs>
                <w:tab w:val="left" w:pos="884"/>
              </w:tabs>
              <w:spacing w:after="0" w:line="240" w:lineRule="auto"/>
              <w:jc w:val="both"/>
              <w:rPr>
                <w:rFonts w:ascii="Times New Roman" w:hAnsi="Times New Roman"/>
                <w:bCs/>
                <w:sz w:val="24"/>
                <w:szCs w:val="24"/>
                <w:lang w:val="en-US"/>
              </w:rPr>
            </w:pPr>
            <w:proofErr w:type="spellStart"/>
            <w:r w:rsidRPr="00353721">
              <w:rPr>
                <w:rFonts w:ascii="Times New Roman" w:hAnsi="Times New Roman"/>
                <w:bCs/>
                <w:sz w:val="24"/>
                <w:szCs w:val="24"/>
                <w:lang w:val="en-US"/>
              </w:rPr>
              <w:t>Atenționăm</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asupra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faprului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autorul</w:t>
            </w:r>
            <w:proofErr w:type="spellEnd"/>
            <w:r w:rsidRPr="00353721">
              <w:rPr>
                <w:rFonts w:ascii="Times New Roman" w:hAnsi="Times New Roman"/>
                <w:bCs/>
                <w:sz w:val="24"/>
                <w:szCs w:val="24"/>
                <w:lang w:val="en-US"/>
              </w:rPr>
              <w:t xml:space="preserve"> a </w:t>
            </w:r>
            <w:proofErr w:type="spellStart"/>
            <w:r w:rsidRPr="00353721">
              <w:rPr>
                <w:rFonts w:ascii="Times New Roman" w:hAnsi="Times New Roman"/>
                <w:bCs/>
                <w:sz w:val="24"/>
                <w:szCs w:val="24"/>
                <w:lang w:val="en-US"/>
              </w:rPr>
              <w:t>înglobat</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proiectul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codului</w:t>
            </w:r>
            <w:proofErr w:type="spellEnd"/>
            <w:r w:rsidRPr="00353721">
              <w:rPr>
                <w:rFonts w:ascii="Times New Roman" w:hAnsi="Times New Roman"/>
                <w:bCs/>
                <w:sz w:val="24"/>
                <w:szCs w:val="24"/>
                <w:lang w:val="en-US"/>
              </w:rPr>
              <w:t xml:space="preserve"> un </w:t>
            </w:r>
            <w:proofErr w:type="spellStart"/>
            <w:r w:rsidRPr="00353721">
              <w:rPr>
                <w:rFonts w:ascii="Times New Roman" w:hAnsi="Times New Roman"/>
                <w:bCs/>
                <w:sz w:val="24"/>
                <w:szCs w:val="24"/>
                <w:lang w:val="en-US"/>
              </w:rPr>
              <w:t>șir</w:t>
            </w:r>
            <w:proofErr w:type="spellEnd"/>
            <w:r w:rsidRPr="00353721">
              <w:rPr>
                <w:rFonts w:ascii="Times New Roman" w:hAnsi="Times New Roman"/>
                <w:bCs/>
                <w:sz w:val="24"/>
                <w:szCs w:val="24"/>
                <w:lang w:val="en-US"/>
              </w:rPr>
              <w:t xml:space="preserve"> de </w:t>
            </w:r>
            <w:proofErr w:type="spellStart"/>
            <w:r w:rsidRPr="00353721">
              <w:rPr>
                <w:rFonts w:ascii="Times New Roman" w:hAnsi="Times New Roman"/>
                <w:bCs/>
                <w:sz w:val="24"/>
                <w:szCs w:val="24"/>
                <w:lang w:val="en-US"/>
              </w:rPr>
              <w:t>proceduri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ceea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contravine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conceptului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unui</w:t>
            </w:r>
            <w:proofErr w:type="spellEnd"/>
            <w:r w:rsidRPr="00353721">
              <w:rPr>
                <w:rFonts w:ascii="Times New Roman" w:hAnsi="Times New Roman"/>
                <w:bCs/>
                <w:sz w:val="24"/>
                <w:szCs w:val="24"/>
                <w:lang w:val="en-US"/>
              </w:rPr>
              <w:t xml:space="preserve"> cod, or, </w:t>
            </w:r>
            <w:proofErr w:type="spellStart"/>
            <w:r w:rsidRPr="00353721">
              <w:rPr>
                <w:rFonts w:ascii="Times New Roman" w:hAnsi="Times New Roman"/>
                <w:bCs/>
                <w:sz w:val="24"/>
                <w:szCs w:val="24"/>
                <w:lang w:val="en-US"/>
              </w:rPr>
              <w:t>potrivit</w:t>
            </w:r>
            <w:proofErr w:type="spellEnd"/>
            <w:r w:rsidRPr="00353721">
              <w:rPr>
                <w:rFonts w:ascii="Times New Roman" w:hAnsi="Times New Roman"/>
                <w:bCs/>
                <w:sz w:val="24"/>
                <w:szCs w:val="24"/>
                <w:lang w:val="en-US"/>
              </w:rPr>
              <w:t xml:space="preserve"> art. 60 din </w:t>
            </w:r>
            <w:proofErr w:type="spellStart"/>
            <w:r w:rsidRPr="00353721">
              <w:rPr>
                <w:rFonts w:ascii="Times New Roman" w:hAnsi="Times New Roman"/>
                <w:bCs/>
                <w:sz w:val="24"/>
                <w:szCs w:val="24"/>
                <w:lang w:val="en-US"/>
              </w:rPr>
              <w:t>Legea</w:t>
            </w:r>
            <w:proofErr w:type="spellEnd"/>
            <w:r w:rsidRPr="00353721">
              <w:rPr>
                <w:rFonts w:ascii="Times New Roman" w:hAnsi="Times New Roman"/>
                <w:bCs/>
                <w:sz w:val="24"/>
                <w:szCs w:val="24"/>
                <w:lang w:val="en-US"/>
              </w:rPr>
              <w:t xml:space="preserve"> nr. 100/2017, </w:t>
            </w:r>
            <w:proofErr w:type="spellStart"/>
            <w:r w:rsidRPr="00353721">
              <w:rPr>
                <w:rFonts w:ascii="Times New Roman" w:hAnsi="Times New Roman"/>
                <w:bCs/>
                <w:sz w:val="24"/>
                <w:szCs w:val="24"/>
                <w:lang w:val="en-US"/>
              </w:rPr>
              <w:t>codul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reprezintă</w:t>
            </w:r>
            <w:proofErr w:type="spellEnd"/>
            <w:r w:rsidRPr="00353721">
              <w:rPr>
                <w:rFonts w:ascii="Times New Roman" w:hAnsi="Times New Roman"/>
                <w:bCs/>
                <w:sz w:val="24"/>
                <w:szCs w:val="24"/>
                <w:lang w:val="en-US"/>
              </w:rPr>
              <w:t xml:space="preserve"> un act </w:t>
            </w:r>
            <w:proofErr w:type="spellStart"/>
            <w:r w:rsidRPr="00353721">
              <w:rPr>
                <w:rFonts w:ascii="Times New Roman" w:hAnsi="Times New Roman"/>
                <w:bCs/>
                <w:sz w:val="24"/>
                <w:szCs w:val="24"/>
                <w:lang w:val="en-US"/>
              </w:rPr>
              <w:t>normativ</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adoptat</w:t>
            </w:r>
            <w:proofErr w:type="spellEnd"/>
            <w:r w:rsidRPr="00353721">
              <w:rPr>
                <w:rFonts w:ascii="Times New Roman" w:hAnsi="Times New Roman"/>
                <w:bCs/>
                <w:sz w:val="24"/>
                <w:szCs w:val="24"/>
                <w:lang w:val="en-US"/>
              </w:rPr>
              <w:t xml:space="preserve"> de </w:t>
            </w:r>
            <w:proofErr w:type="spellStart"/>
            <w:r w:rsidRPr="00353721">
              <w:rPr>
                <w:rFonts w:ascii="Times New Roman" w:hAnsi="Times New Roman"/>
                <w:bCs/>
                <w:sz w:val="24"/>
                <w:szCs w:val="24"/>
                <w:lang w:val="en-US"/>
              </w:rPr>
              <w:t>către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Parlament</w:t>
            </w:r>
            <w:proofErr w:type="spellEnd"/>
            <w:r w:rsidRPr="00353721">
              <w:rPr>
                <w:rFonts w:ascii="Times New Roman" w:hAnsi="Times New Roman"/>
                <w:bCs/>
                <w:sz w:val="24"/>
                <w:szCs w:val="24"/>
                <w:lang w:val="en-US"/>
              </w:rPr>
              <w:t xml:space="preserve"> care </w:t>
            </w:r>
            <w:proofErr w:type="spellStart"/>
            <w:r w:rsidRPr="00353721">
              <w:rPr>
                <w:rFonts w:ascii="Times New Roman" w:hAnsi="Times New Roman"/>
                <w:bCs/>
                <w:sz w:val="24"/>
                <w:szCs w:val="24"/>
                <w:lang w:val="en-US"/>
              </w:rPr>
              <w:t>cuprinde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într</w:t>
            </w:r>
            <w:proofErr w:type="spellEnd"/>
            <w:r w:rsidRPr="00353721">
              <w:rPr>
                <w:rFonts w:ascii="Times New Roman" w:hAnsi="Times New Roman"/>
                <w:bCs/>
                <w:sz w:val="24"/>
                <w:szCs w:val="24"/>
                <w:lang w:val="en-US"/>
              </w:rPr>
              <w:t xml:space="preserve">-un </w:t>
            </w:r>
            <w:proofErr w:type="spellStart"/>
            <w:r w:rsidRPr="00353721">
              <w:rPr>
                <w:rFonts w:ascii="Times New Roman" w:hAnsi="Times New Roman"/>
                <w:bCs/>
                <w:sz w:val="24"/>
                <w:szCs w:val="24"/>
                <w:lang w:val="en-US"/>
              </w:rPr>
              <w:t>sistem</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unitar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cele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mai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importante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norme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juridice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dintr</w:t>
            </w:r>
            <w:proofErr w:type="spellEnd"/>
            <w:r w:rsidRPr="00353721">
              <w:rPr>
                <w:rFonts w:ascii="Times New Roman" w:hAnsi="Times New Roman"/>
                <w:bCs/>
                <w:sz w:val="24"/>
                <w:szCs w:val="24"/>
                <w:lang w:val="en-US"/>
              </w:rPr>
              <w:t xml:space="preserve">-o </w:t>
            </w:r>
            <w:proofErr w:type="spellStart"/>
            <w:r w:rsidRPr="00353721">
              <w:rPr>
                <w:rFonts w:ascii="Times New Roman" w:hAnsi="Times New Roman"/>
                <w:bCs/>
                <w:sz w:val="24"/>
                <w:szCs w:val="24"/>
                <w:lang w:val="en-US"/>
              </w:rPr>
              <w:t>anumită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ramură</w:t>
            </w:r>
            <w:proofErr w:type="spellEnd"/>
            <w:r w:rsidRPr="00353721">
              <w:rPr>
                <w:rFonts w:ascii="Times New Roman" w:hAnsi="Times New Roman"/>
                <w:bCs/>
                <w:sz w:val="24"/>
                <w:szCs w:val="24"/>
                <w:lang w:val="en-US"/>
              </w:rPr>
              <w:t xml:space="preserve"> a </w:t>
            </w:r>
            <w:proofErr w:type="spellStart"/>
            <w:r w:rsidRPr="00353721">
              <w:rPr>
                <w:rFonts w:ascii="Times New Roman" w:hAnsi="Times New Roman"/>
                <w:bCs/>
                <w:sz w:val="24"/>
                <w:szCs w:val="24"/>
                <w:lang w:val="en-US"/>
              </w:rPr>
              <w:t>dreptului</w:t>
            </w:r>
            <w:proofErr w:type="spellEnd"/>
            <w:r w:rsidRPr="00353721">
              <w:rPr>
                <w:rFonts w:ascii="Times New Roman" w:hAnsi="Times New Roman"/>
                <w:bCs/>
                <w:sz w:val="24"/>
                <w:szCs w:val="24"/>
                <w:lang w:val="en-US"/>
              </w:rPr>
              <w:t xml:space="preserve">. </w:t>
            </w:r>
          </w:p>
          <w:p w14:paraId="406368AB" w14:textId="77777777" w:rsidR="008E0263" w:rsidRDefault="00353721" w:rsidP="008E0263">
            <w:pPr>
              <w:tabs>
                <w:tab w:val="left" w:pos="884"/>
              </w:tabs>
              <w:spacing w:after="0" w:line="240" w:lineRule="auto"/>
              <w:jc w:val="both"/>
              <w:rPr>
                <w:rFonts w:ascii="Times New Roman" w:hAnsi="Times New Roman"/>
                <w:bCs/>
                <w:sz w:val="24"/>
                <w:szCs w:val="24"/>
                <w:lang w:val="en-US"/>
              </w:rPr>
            </w:pPr>
            <w:proofErr w:type="spellStart"/>
            <w:r w:rsidRPr="00353721">
              <w:rPr>
                <w:rFonts w:ascii="Times New Roman" w:hAnsi="Times New Roman"/>
                <w:bCs/>
                <w:sz w:val="24"/>
                <w:szCs w:val="24"/>
                <w:lang w:val="en-US"/>
              </w:rPr>
              <w:t>Structura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codului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reflectă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sistemul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ramurii</w:t>
            </w:r>
            <w:proofErr w:type="spellEnd"/>
            <w:r w:rsidRPr="00353721">
              <w:rPr>
                <w:rFonts w:ascii="Times New Roman" w:hAnsi="Times New Roman"/>
                <w:bCs/>
                <w:sz w:val="24"/>
                <w:szCs w:val="24"/>
                <w:lang w:val="en-US"/>
              </w:rPr>
              <w:t xml:space="preserve"> de </w:t>
            </w:r>
            <w:proofErr w:type="spellStart"/>
            <w:r w:rsidRPr="00353721">
              <w:rPr>
                <w:rFonts w:ascii="Times New Roman" w:hAnsi="Times New Roman"/>
                <w:bCs/>
                <w:sz w:val="24"/>
                <w:szCs w:val="24"/>
                <w:lang w:val="en-US"/>
              </w:rPr>
              <w:t>drept</w:t>
            </w:r>
            <w:proofErr w:type="spellEnd"/>
            <w:r w:rsidRPr="00353721">
              <w:rPr>
                <w:rFonts w:ascii="Times New Roman" w:hAnsi="Times New Roman"/>
                <w:bCs/>
                <w:sz w:val="24"/>
                <w:szCs w:val="24"/>
                <w:lang w:val="en-US"/>
              </w:rPr>
              <w:t xml:space="preserve"> respective. </w:t>
            </w:r>
            <w:proofErr w:type="spellStart"/>
            <w:r w:rsidRPr="00353721">
              <w:rPr>
                <w:rFonts w:ascii="Times New Roman" w:hAnsi="Times New Roman"/>
                <w:bCs/>
                <w:sz w:val="24"/>
                <w:szCs w:val="24"/>
                <w:lang w:val="en-US"/>
              </w:rPr>
              <w:t>Codul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trebuie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întrunească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următoarele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trăsături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calitative</w:t>
            </w:r>
            <w:proofErr w:type="spellEnd"/>
            <w:r w:rsidRPr="00353721">
              <w:rPr>
                <w:rFonts w:ascii="Times New Roman" w:hAnsi="Times New Roman"/>
                <w:bCs/>
                <w:sz w:val="24"/>
                <w:szCs w:val="24"/>
                <w:lang w:val="en-US"/>
              </w:rPr>
              <w:t xml:space="preserve">: a) </w:t>
            </w:r>
            <w:proofErr w:type="spellStart"/>
            <w:r w:rsidRPr="00353721">
              <w:rPr>
                <w:rFonts w:ascii="Times New Roman" w:hAnsi="Times New Roman"/>
                <w:bCs/>
                <w:sz w:val="24"/>
                <w:szCs w:val="24"/>
                <w:lang w:val="en-US"/>
              </w:rPr>
              <w:t>precizia</w:t>
            </w:r>
            <w:proofErr w:type="spellEnd"/>
            <w:r w:rsidRPr="00353721">
              <w:rPr>
                <w:rFonts w:ascii="Times New Roman" w:hAnsi="Times New Roman"/>
                <w:bCs/>
                <w:sz w:val="24"/>
                <w:szCs w:val="24"/>
                <w:lang w:val="en-US"/>
              </w:rPr>
              <w:t xml:space="preserve">; b) </w:t>
            </w:r>
            <w:proofErr w:type="spellStart"/>
            <w:r w:rsidRPr="00353721">
              <w:rPr>
                <w:rFonts w:ascii="Times New Roman" w:hAnsi="Times New Roman"/>
                <w:bCs/>
                <w:sz w:val="24"/>
                <w:szCs w:val="24"/>
                <w:lang w:val="en-US"/>
              </w:rPr>
              <w:t>claritatea</w:t>
            </w:r>
            <w:proofErr w:type="spellEnd"/>
            <w:r w:rsidRPr="00353721">
              <w:rPr>
                <w:rFonts w:ascii="Times New Roman" w:hAnsi="Times New Roman"/>
                <w:bCs/>
                <w:sz w:val="24"/>
                <w:szCs w:val="24"/>
                <w:lang w:val="en-US"/>
              </w:rPr>
              <w:t xml:space="preserve">; c) </w:t>
            </w:r>
            <w:proofErr w:type="spellStart"/>
            <w:r w:rsidRPr="00353721">
              <w:rPr>
                <w:rFonts w:ascii="Times New Roman" w:hAnsi="Times New Roman"/>
                <w:bCs/>
                <w:sz w:val="24"/>
                <w:szCs w:val="24"/>
                <w:lang w:val="en-US"/>
              </w:rPr>
              <w:t>logica</w:t>
            </w:r>
            <w:proofErr w:type="spellEnd"/>
            <w:r w:rsidRPr="00353721">
              <w:rPr>
                <w:rFonts w:ascii="Times New Roman" w:hAnsi="Times New Roman"/>
                <w:bCs/>
                <w:sz w:val="24"/>
                <w:szCs w:val="24"/>
                <w:lang w:val="en-US"/>
              </w:rPr>
              <w:t xml:space="preserve">; d) </w:t>
            </w:r>
            <w:proofErr w:type="spellStart"/>
            <w:r w:rsidRPr="00353721">
              <w:rPr>
                <w:rFonts w:ascii="Times New Roman" w:hAnsi="Times New Roman"/>
                <w:bCs/>
                <w:sz w:val="24"/>
                <w:szCs w:val="24"/>
                <w:lang w:val="en-US"/>
              </w:rPr>
              <w:t>integralitatea</w:t>
            </w:r>
            <w:proofErr w:type="spellEnd"/>
            <w:r w:rsidRPr="00353721">
              <w:rPr>
                <w:rFonts w:ascii="Times New Roman" w:hAnsi="Times New Roman"/>
                <w:bCs/>
                <w:sz w:val="24"/>
                <w:szCs w:val="24"/>
                <w:lang w:val="en-US"/>
              </w:rPr>
              <w:t xml:space="preserve">; e) </w:t>
            </w:r>
            <w:proofErr w:type="spellStart"/>
            <w:r w:rsidRPr="00353721">
              <w:rPr>
                <w:rFonts w:ascii="Times New Roman" w:hAnsi="Times New Roman"/>
                <w:bCs/>
                <w:sz w:val="24"/>
                <w:szCs w:val="24"/>
                <w:lang w:val="en-US"/>
              </w:rPr>
              <w:t>caracterul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practic</w:t>
            </w:r>
            <w:proofErr w:type="spellEnd"/>
            <w:r w:rsidRPr="00353721">
              <w:rPr>
                <w:rFonts w:ascii="Times New Roman" w:hAnsi="Times New Roman"/>
                <w:bCs/>
                <w:sz w:val="24"/>
                <w:szCs w:val="24"/>
                <w:lang w:val="en-US"/>
              </w:rPr>
              <w:t xml:space="preserve">. </w:t>
            </w:r>
          </w:p>
          <w:p w14:paraId="395ABC01" w14:textId="77777777" w:rsidR="008E0263" w:rsidRDefault="00353721" w:rsidP="008E0263">
            <w:pPr>
              <w:tabs>
                <w:tab w:val="left" w:pos="884"/>
              </w:tabs>
              <w:spacing w:after="0" w:line="240" w:lineRule="auto"/>
              <w:jc w:val="both"/>
              <w:rPr>
                <w:rFonts w:ascii="Times New Roman" w:hAnsi="Times New Roman"/>
                <w:bCs/>
                <w:sz w:val="24"/>
                <w:szCs w:val="24"/>
                <w:lang w:val="en-US"/>
              </w:rPr>
            </w:pPr>
            <w:proofErr w:type="spellStart"/>
            <w:r w:rsidRPr="00353721">
              <w:rPr>
                <w:rFonts w:ascii="Times New Roman" w:hAnsi="Times New Roman"/>
                <w:bCs/>
                <w:sz w:val="24"/>
                <w:szCs w:val="24"/>
                <w:lang w:val="en-US"/>
              </w:rPr>
              <w:t>Totodată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relațiile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sociale</w:t>
            </w:r>
            <w:proofErr w:type="spellEnd"/>
            <w:r w:rsidRPr="00353721">
              <w:rPr>
                <w:rFonts w:ascii="Times New Roman" w:hAnsi="Times New Roman"/>
                <w:bCs/>
                <w:sz w:val="24"/>
                <w:szCs w:val="24"/>
                <w:lang w:val="en-US"/>
              </w:rPr>
              <w:t xml:space="preserve"> care </w:t>
            </w:r>
            <w:proofErr w:type="spellStart"/>
            <w:r w:rsidRPr="00353721">
              <w:rPr>
                <w:rFonts w:ascii="Times New Roman" w:hAnsi="Times New Roman"/>
                <w:bCs/>
                <w:sz w:val="24"/>
                <w:szCs w:val="24"/>
                <w:lang w:val="en-US"/>
              </w:rPr>
              <w:t>necesită</w:t>
            </w:r>
            <w:proofErr w:type="spellEnd"/>
            <w:r w:rsidRPr="00353721">
              <w:rPr>
                <w:rFonts w:ascii="Times New Roman" w:hAnsi="Times New Roman"/>
                <w:bCs/>
                <w:sz w:val="24"/>
                <w:szCs w:val="24"/>
                <w:lang w:val="en-US"/>
              </w:rPr>
              <w:t xml:space="preserve"> o </w:t>
            </w:r>
            <w:proofErr w:type="spellStart"/>
            <w:r w:rsidRPr="00353721">
              <w:rPr>
                <w:rFonts w:ascii="Times New Roman" w:hAnsi="Times New Roman"/>
                <w:bCs/>
                <w:sz w:val="24"/>
                <w:szCs w:val="24"/>
                <w:lang w:val="en-US"/>
              </w:rPr>
              <w:t>reglementare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detaliată</w:t>
            </w:r>
            <w:proofErr w:type="spellEnd"/>
            <w:r w:rsidRPr="00353721">
              <w:rPr>
                <w:rFonts w:ascii="Times New Roman" w:hAnsi="Times New Roman"/>
                <w:bCs/>
                <w:sz w:val="24"/>
                <w:szCs w:val="24"/>
                <w:lang w:val="en-US"/>
              </w:rPr>
              <w:t xml:space="preserve"> se </w:t>
            </w:r>
            <w:proofErr w:type="spellStart"/>
            <w:r w:rsidRPr="00353721">
              <w:rPr>
                <w:rFonts w:ascii="Times New Roman" w:hAnsi="Times New Roman"/>
                <w:bCs/>
                <w:sz w:val="24"/>
                <w:szCs w:val="24"/>
                <w:lang w:val="en-US"/>
              </w:rPr>
              <w:t>stabilesc</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prin</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regulamente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instrucţiuni</w:t>
            </w:r>
            <w:proofErr w:type="spellEnd"/>
            <w:r w:rsidRPr="00353721">
              <w:rPr>
                <w:rFonts w:ascii="Times New Roman" w:hAnsi="Times New Roman"/>
                <w:bCs/>
                <w:sz w:val="24"/>
                <w:szCs w:val="24"/>
                <w:lang w:val="en-US"/>
              </w:rPr>
              <w:t xml:space="preserve">, reguli, </w:t>
            </w:r>
            <w:proofErr w:type="spellStart"/>
            <w:r w:rsidRPr="00353721">
              <w:rPr>
                <w:rFonts w:ascii="Times New Roman" w:hAnsi="Times New Roman"/>
                <w:bCs/>
                <w:sz w:val="24"/>
                <w:szCs w:val="24"/>
                <w:lang w:val="en-US"/>
              </w:rPr>
              <w:t>metodologii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aprobate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prin</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hotărîre</w:t>
            </w:r>
            <w:proofErr w:type="spellEnd"/>
            <w:r w:rsidRPr="00353721">
              <w:rPr>
                <w:rFonts w:ascii="Times New Roman" w:hAnsi="Times New Roman"/>
                <w:bCs/>
                <w:sz w:val="24"/>
                <w:szCs w:val="24"/>
                <w:lang w:val="en-US"/>
              </w:rPr>
              <w:t xml:space="preserve"> de </w:t>
            </w:r>
            <w:proofErr w:type="spellStart"/>
            <w:r w:rsidRPr="00353721">
              <w:rPr>
                <w:rFonts w:ascii="Times New Roman" w:hAnsi="Times New Roman"/>
                <w:bCs/>
                <w:sz w:val="24"/>
                <w:szCs w:val="24"/>
                <w:lang w:val="en-US"/>
              </w:rPr>
              <w:t>Guvern</w:t>
            </w:r>
            <w:proofErr w:type="spellEnd"/>
            <w:r w:rsidRPr="00353721">
              <w:rPr>
                <w:rFonts w:ascii="Times New Roman" w:hAnsi="Times New Roman"/>
                <w:bCs/>
                <w:sz w:val="24"/>
                <w:szCs w:val="24"/>
                <w:lang w:val="en-US"/>
              </w:rPr>
              <w:t xml:space="preserve">. </w:t>
            </w:r>
          </w:p>
          <w:p w14:paraId="23EE8E8D" w14:textId="77777777" w:rsidR="008E0263" w:rsidRDefault="00353721" w:rsidP="008E0263">
            <w:pPr>
              <w:tabs>
                <w:tab w:val="left" w:pos="884"/>
              </w:tabs>
              <w:spacing w:after="0" w:line="240" w:lineRule="auto"/>
              <w:jc w:val="both"/>
              <w:rPr>
                <w:rFonts w:ascii="Times New Roman" w:hAnsi="Times New Roman"/>
                <w:bCs/>
                <w:sz w:val="24"/>
                <w:szCs w:val="24"/>
                <w:lang w:val="en-US"/>
              </w:rPr>
            </w:pPr>
            <w:proofErr w:type="spellStart"/>
            <w:r w:rsidRPr="00353721">
              <w:rPr>
                <w:rFonts w:ascii="Times New Roman" w:hAnsi="Times New Roman"/>
                <w:bCs/>
                <w:sz w:val="24"/>
                <w:szCs w:val="24"/>
                <w:lang w:val="en-US"/>
              </w:rPr>
              <w:t>Elementul</w:t>
            </w:r>
            <w:proofErr w:type="spellEnd"/>
            <w:r w:rsidRPr="00353721">
              <w:rPr>
                <w:rFonts w:ascii="Times New Roman" w:hAnsi="Times New Roman"/>
                <w:bCs/>
                <w:sz w:val="24"/>
                <w:szCs w:val="24"/>
                <w:lang w:val="en-US"/>
              </w:rPr>
              <w:t xml:space="preserve"> structural de </w:t>
            </w:r>
            <w:proofErr w:type="spellStart"/>
            <w:r w:rsidRPr="00353721">
              <w:rPr>
                <w:rFonts w:ascii="Times New Roman" w:hAnsi="Times New Roman"/>
                <w:bCs/>
                <w:sz w:val="24"/>
                <w:szCs w:val="24"/>
                <w:lang w:val="en-US"/>
              </w:rPr>
              <w:t>bază</w:t>
            </w:r>
            <w:proofErr w:type="spellEnd"/>
            <w:r w:rsidRPr="00353721">
              <w:rPr>
                <w:rFonts w:ascii="Times New Roman" w:hAnsi="Times New Roman"/>
                <w:bCs/>
                <w:sz w:val="24"/>
                <w:szCs w:val="24"/>
                <w:lang w:val="en-US"/>
              </w:rPr>
              <w:t xml:space="preserve"> al </w:t>
            </w:r>
            <w:proofErr w:type="spellStart"/>
            <w:r w:rsidRPr="00353721">
              <w:rPr>
                <w:rFonts w:ascii="Times New Roman" w:hAnsi="Times New Roman"/>
                <w:bCs/>
                <w:sz w:val="24"/>
                <w:szCs w:val="24"/>
                <w:lang w:val="en-US"/>
              </w:rPr>
              <w:t>actului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legislativ</w:t>
            </w:r>
            <w:proofErr w:type="spellEnd"/>
            <w:r w:rsidRPr="00353721">
              <w:rPr>
                <w:rFonts w:ascii="Times New Roman" w:hAnsi="Times New Roman"/>
                <w:bCs/>
                <w:sz w:val="24"/>
                <w:szCs w:val="24"/>
                <w:lang w:val="en-US"/>
              </w:rPr>
              <w:t xml:space="preserve"> (art. 51 din </w:t>
            </w:r>
            <w:proofErr w:type="spellStart"/>
            <w:r w:rsidRPr="00353721">
              <w:rPr>
                <w:rFonts w:ascii="Times New Roman" w:hAnsi="Times New Roman"/>
                <w:bCs/>
                <w:sz w:val="24"/>
                <w:szCs w:val="24"/>
                <w:lang w:val="en-US"/>
              </w:rPr>
              <w:t>Legea</w:t>
            </w:r>
            <w:proofErr w:type="spellEnd"/>
            <w:r w:rsidRPr="00353721">
              <w:rPr>
                <w:rFonts w:ascii="Times New Roman" w:hAnsi="Times New Roman"/>
                <w:bCs/>
                <w:sz w:val="24"/>
                <w:szCs w:val="24"/>
                <w:lang w:val="en-US"/>
              </w:rPr>
              <w:t xml:space="preserve"> nr. 100/2017 </w:t>
            </w:r>
            <w:proofErr w:type="spellStart"/>
            <w:r w:rsidRPr="00353721">
              <w:rPr>
                <w:rFonts w:ascii="Times New Roman" w:hAnsi="Times New Roman"/>
                <w:bCs/>
                <w:sz w:val="24"/>
                <w:szCs w:val="24"/>
                <w:lang w:val="en-US"/>
              </w:rPr>
              <w:t>este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articolul</w:t>
            </w:r>
            <w:proofErr w:type="spellEnd"/>
            <w:r w:rsidRPr="00353721">
              <w:rPr>
                <w:rFonts w:ascii="Times New Roman" w:hAnsi="Times New Roman"/>
                <w:bCs/>
                <w:sz w:val="24"/>
                <w:szCs w:val="24"/>
                <w:lang w:val="en-US"/>
              </w:rPr>
              <w:t xml:space="preserve">, care </w:t>
            </w:r>
            <w:proofErr w:type="gramStart"/>
            <w:r w:rsidRPr="00353721">
              <w:rPr>
                <w:rFonts w:ascii="Times New Roman" w:hAnsi="Times New Roman"/>
                <w:bCs/>
                <w:sz w:val="24"/>
                <w:szCs w:val="24"/>
                <w:lang w:val="en-US"/>
              </w:rPr>
              <w:t>are</w:t>
            </w:r>
            <w:proofErr w:type="gram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caracter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unitar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şi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conţine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una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sau</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mai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multe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dispoziţii</w:t>
            </w:r>
            <w:proofErr w:type="spellEnd"/>
            <w:r w:rsidRPr="00353721">
              <w:rPr>
                <w:rFonts w:ascii="Times New Roman" w:hAnsi="Times New Roman"/>
                <w:bCs/>
                <w:sz w:val="24"/>
                <w:szCs w:val="24"/>
                <w:lang w:val="en-US"/>
              </w:rPr>
              <w:t xml:space="preserve"> cu </w:t>
            </w:r>
            <w:proofErr w:type="spellStart"/>
            <w:r w:rsidRPr="00353721">
              <w:rPr>
                <w:rFonts w:ascii="Times New Roman" w:hAnsi="Times New Roman"/>
                <w:bCs/>
                <w:sz w:val="24"/>
                <w:szCs w:val="24"/>
                <w:lang w:val="en-US"/>
              </w:rPr>
              <w:t>raport</w:t>
            </w:r>
            <w:proofErr w:type="spellEnd"/>
            <w:r w:rsidRPr="00353721">
              <w:rPr>
                <w:rFonts w:ascii="Times New Roman" w:hAnsi="Times New Roman"/>
                <w:bCs/>
                <w:sz w:val="24"/>
                <w:szCs w:val="24"/>
                <w:lang w:val="en-US"/>
              </w:rPr>
              <w:t xml:space="preserve"> direct </w:t>
            </w:r>
            <w:proofErr w:type="spellStart"/>
            <w:r w:rsidRPr="00353721">
              <w:rPr>
                <w:rFonts w:ascii="Times New Roman" w:hAnsi="Times New Roman"/>
                <w:bCs/>
                <w:sz w:val="24"/>
                <w:szCs w:val="24"/>
                <w:lang w:val="en-US"/>
              </w:rPr>
              <w:t>între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ele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şi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subordonate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uneia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şi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aceleiaşi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idei</w:t>
            </w:r>
            <w:proofErr w:type="spellEnd"/>
            <w:r w:rsidRPr="00353721">
              <w:rPr>
                <w:rFonts w:ascii="Times New Roman" w:hAnsi="Times New Roman"/>
                <w:bCs/>
                <w:sz w:val="24"/>
                <w:szCs w:val="24"/>
                <w:lang w:val="en-US"/>
              </w:rPr>
              <w:t xml:space="preserve">. </w:t>
            </w:r>
          </w:p>
          <w:p w14:paraId="447D1625" w14:textId="77777777" w:rsidR="008E0263" w:rsidRDefault="00353721" w:rsidP="008E0263">
            <w:pPr>
              <w:tabs>
                <w:tab w:val="left" w:pos="884"/>
              </w:tabs>
              <w:spacing w:after="0" w:line="240" w:lineRule="auto"/>
              <w:jc w:val="both"/>
              <w:rPr>
                <w:rFonts w:ascii="Times New Roman" w:hAnsi="Times New Roman"/>
                <w:bCs/>
                <w:sz w:val="24"/>
                <w:szCs w:val="24"/>
                <w:lang w:val="en-US"/>
              </w:rPr>
            </w:pPr>
            <w:proofErr w:type="spellStart"/>
            <w:r w:rsidRPr="00353721">
              <w:rPr>
                <w:rFonts w:ascii="Times New Roman" w:hAnsi="Times New Roman"/>
                <w:bCs/>
                <w:sz w:val="24"/>
                <w:szCs w:val="24"/>
                <w:lang w:val="en-US"/>
              </w:rPr>
              <w:t>În</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această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legătură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remarcăm</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că</w:t>
            </w:r>
            <w:proofErr w:type="spellEnd"/>
            <w:r w:rsidRPr="00353721">
              <w:rPr>
                <w:rFonts w:ascii="Times New Roman" w:hAnsi="Times New Roman"/>
                <w:bCs/>
                <w:sz w:val="24"/>
                <w:szCs w:val="24"/>
                <w:lang w:val="en-US"/>
              </w:rPr>
              <w:t xml:space="preserve"> nu </w:t>
            </w:r>
            <w:proofErr w:type="spellStart"/>
            <w:r w:rsidRPr="00353721">
              <w:rPr>
                <w:rFonts w:ascii="Times New Roman" w:hAnsi="Times New Roman"/>
                <w:bCs/>
                <w:sz w:val="24"/>
                <w:szCs w:val="24"/>
                <w:lang w:val="en-US"/>
              </w:rPr>
              <w:t>fiecare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propoziţie</w:t>
            </w:r>
            <w:proofErr w:type="spellEnd"/>
            <w:r w:rsidRPr="00353721">
              <w:rPr>
                <w:rFonts w:ascii="Times New Roman" w:hAnsi="Times New Roman"/>
                <w:bCs/>
                <w:sz w:val="24"/>
                <w:szCs w:val="24"/>
                <w:lang w:val="en-US"/>
              </w:rPr>
              <w:t xml:space="preserve"> din </w:t>
            </w:r>
            <w:proofErr w:type="spellStart"/>
            <w:r w:rsidRPr="00353721">
              <w:rPr>
                <w:rFonts w:ascii="Times New Roman" w:hAnsi="Times New Roman"/>
                <w:bCs/>
                <w:sz w:val="24"/>
                <w:szCs w:val="24"/>
                <w:lang w:val="en-US"/>
              </w:rPr>
              <w:t>proiect</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urmează</w:t>
            </w:r>
            <w:proofErr w:type="spellEnd"/>
            <w:r w:rsidRPr="00353721">
              <w:rPr>
                <w:rFonts w:ascii="Times New Roman" w:hAnsi="Times New Roman"/>
                <w:bCs/>
                <w:sz w:val="24"/>
                <w:szCs w:val="24"/>
                <w:lang w:val="en-US"/>
              </w:rPr>
              <w:t xml:space="preserve"> a fi </w:t>
            </w:r>
            <w:proofErr w:type="spellStart"/>
            <w:r w:rsidRPr="00353721">
              <w:rPr>
                <w:rFonts w:ascii="Times New Roman" w:hAnsi="Times New Roman"/>
                <w:bCs/>
                <w:sz w:val="24"/>
                <w:szCs w:val="24"/>
                <w:lang w:val="en-US"/>
              </w:rPr>
              <w:t>plasată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într</w:t>
            </w:r>
            <w:proofErr w:type="spellEnd"/>
            <w:r w:rsidRPr="00353721">
              <w:rPr>
                <w:rFonts w:ascii="Times New Roman" w:hAnsi="Times New Roman"/>
                <w:bCs/>
                <w:sz w:val="24"/>
                <w:szCs w:val="24"/>
                <w:lang w:val="en-US"/>
              </w:rPr>
              <w:t xml:space="preserve">-un </w:t>
            </w:r>
            <w:proofErr w:type="spellStart"/>
            <w:r w:rsidRPr="00353721">
              <w:rPr>
                <w:rFonts w:ascii="Times New Roman" w:hAnsi="Times New Roman"/>
                <w:bCs/>
                <w:sz w:val="24"/>
                <w:szCs w:val="24"/>
                <w:lang w:val="en-US"/>
              </w:rPr>
              <w:t>articol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separat</w:t>
            </w:r>
            <w:proofErr w:type="spellEnd"/>
            <w:r w:rsidRPr="00353721">
              <w:rPr>
                <w:rFonts w:ascii="Times New Roman" w:hAnsi="Times New Roman"/>
                <w:bCs/>
                <w:sz w:val="24"/>
                <w:szCs w:val="24"/>
                <w:lang w:val="en-US"/>
              </w:rPr>
              <w:t xml:space="preserve"> (de </w:t>
            </w:r>
            <w:proofErr w:type="spellStart"/>
            <w:r w:rsidRPr="00353721">
              <w:rPr>
                <w:rFonts w:ascii="Times New Roman" w:hAnsi="Times New Roman"/>
                <w:bCs/>
                <w:sz w:val="24"/>
                <w:szCs w:val="24"/>
                <w:lang w:val="en-US"/>
              </w:rPr>
              <w:t>exemplu</w:t>
            </w:r>
            <w:proofErr w:type="spellEnd"/>
            <w:r w:rsidRPr="00353721">
              <w:rPr>
                <w:rFonts w:ascii="Times New Roman" w:hAnsi="Times New Roman"/>
                <w:bCs/>
                <w:sz w:val="24"/>
                <w:szCs w:val="24"/>
                <w:lang w:val="en-US"/>
              </w:rPr>
              <w:t>: art. 12, 20, 21, 22, 25, 26, 31, 51, 55, 58, 60, 61, 62, 69, 79, 80, 81, 224, 244 etc.).</w:t>
            </w:r>
          </w:p>
          <w:p w14:paraId="3697430D" w14:textId="77777777" w:rsidR="008E0263" w:rsidRDefault="00353721" w:rsidP="008E0263">
            <w:pPr>
              <w:tabs>
                <w:tab w:val="left" w:pos="884"/>
              </w:tabs>
              <w:spacing w:after="0" w:line="240" w:lineRule="auto"/>
              <w:jc w:val="both"/>
              <w:rPr>
                <w:rFonts w:ascii="Times New Roman" w:hAnsi="Times New Roman"/>
                <w:bCs/>
                <w:sz w:val="24"/>
                <w:szCs w:val="24"/>
                <w:lang w:val="en-US"/>
              </w:rPr>
            </w:pPr>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Proiectul</w:t>
            </w:r>
            <w:proofErr w:type="spellEnd"/>
            <w:r w:rsidRPr="00353721">
              <w:rPr>
                <w:rFonts w:ascii="Times New Roman" w:hAnsi="Times New Roman"/>
                <w:bCs/>
                <w:sz w:val="24"/>
                <w:szCs w:val="24"/>
                <w:lang w:val="en-US"/>
              </w:rPr>
              <w:t xml:space="preserve"> se </w:t>
            </w:r>
            <w:proofErr w:type="spellStart"/>
            <w:r w:rsidRPr="00353721">
              <w:rPr>
                <w:rFonts w:ascii="Times New Roman" w:hAnsi="Times New Roman"/>
                <w:bCs/>
                <w:sz w:val="24"/>
                <w:szCs w:val="24"/>
                <w:lang w:val="en-US"/>
              </w:rPr>
              <w:t>va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revizui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inclusiv</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vederea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eliminării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neclarităţilor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greşelilor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gramaticale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şi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greşelilor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comise</w:t>
            </w:r>
            <w:proofErr w:type="spellEnd"/>
            <w:r w:rsidRPr="00353721">
              <w:rPr>
                <w:rFonts w:ascii="Times New Roman" w:hAnsi="Times New Roman"/>
                <w:bCs/>
                <w:sz w:val="24"/>
                <w:szCs w:val="24"/>
                <w:lang w:val="en-US"/>
              </w:rPr>
              <w:t xml:space="preserve"> la </w:t>
            </w:r>
            <w:proofErr w:type="spellStart"/>
            <w:r w:rsidRPr="00353721">
              <w:rPr>
                <w:rFonts w:ascii="Times New Roman" w:hAnsi="Times New Roman"/>
                <w:bCs/>
                <w:sz w:val="24"/>
                <w:szCs w:val="24"/>
                <w:lang w:val="en-US"/>
              </w:rPr>
              <w:t>numerotarea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elementelor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structurale</w:t>
            </w:r>
            <w:proofErr w:type="spellEnd"/>
            <w:r w:rsidRPr="00353721">
              <w:rPr>
                <w:rFonts w:ascii="Times New Roman" w:hAnsi="Times New Roman"/>
                <w:bCs/>
                <w:sz w:val="24"/>
                <w:szCs w:val="24"/>
                <w:lang w:val="en-US"/>
              </w:rPr>
              <w:t xml:space="preserve">. </w:t>
            </w:r>
          </w:p>
          <w:p w14:paraId="2758A4BF" w14:textId="77777777" w:rsidR="008E0263" w:rsidRDefault="00353721" w:rsidP="008E0263">
            <w:pPr>
              <w:tabs>
                <w:tab w:val="left" w:pos="884"/>
              </w:tabs>
              <w:spacing w:after="0" w:line="240" w:lineRule="auto"/>
              <w:jc w:val="both"/>
              <w:rPr>
                <w:rFonts w:ascii="Times New Roman" w:hAnsi="Times New Roman"/>
                <w:bCs/>
                <w:sz w:val="24"/>
                <w:szCs w:val="24"/>
                <w:lang w:val="en-US"/>
              </w:rPr>
            </w:pPr>
            <w:r w:rsidRPr="00353721">
              <w:rPr>
                <w:rFonts w:ascii="Times New Roman" w:hAnsi="Times New Roman"/>
                <w:bCs/>
                <w:sz w:val="24"/>
                <w:szCs w:val="24"/>
                <w:lang w:val="en-US"/>
              </w:rPr>
              <w:lastRenderedPageBreak/>
              <w:t xml:space="preserve">Conform </w:t>
            </w:r>
            <w:proofErr w:type="spellStart"/>
            <w:r w:rsidRPr="00353721">
              <w:rPr>
                <w:rFonts w:ascii="Times New Roman" w:hAnsi="Times New Roman"/>
                <w:bCs/>
                <w:sz w:val="24"/>
                <w:szCs w:val="24"/>
                <w:lang w:val="en-US"/>
              </w:rPr>
              <w:t>prevederilor</w:t>
            </w:r>
            <w:proofErr w:type="spellEnd"/>
            <w:r w:rsidRPr="00353721">
              <w:rPr>
                <w:rFonts w:ascii="Times New Roman" w:hAnsi="Times New Roman"/>
                <w:bCs/>
                <w:sz w:val="24"/>
                <w:szCs w:val="24"/>
                <w:lang w:val="en-US"/>
              </w:rPr>
              <w:t xml:space="preserve"> art. 54 din </w:t>
            </w:r>
            <w:proofErr w:type="spellStart"/>
            <w:r w:rsidRPr="00353721">
              <w:rPr>
                <w:rFonts w:ascii="Times New Roman" w:hAnsi="Times New Roman"/>
                <w:bCs/>
                <w:sz w:val="24"/>
                <w:szCs w:val="24"/>
                <w:lang w:val="en-US"/>
              </w:rPr>
              <w:t>Legea</w:t>
            </w:r>
            <w:proofErr w:type="spellEnd"/>
            <w:r w:rsidRPr="00353721">
              <w:rPr>
                <w:rFonts w:ascii="Times New Roman" w:hAnsi="Times New Roman"/>
                <w:bCs/>
                <w:sz w:val="24"/>
                <w:szCs w:val="24"/>
                <w:lang w:val="en-US"/>
              </w:rPr>
              <w:t xml:space="preserve"> nr. 100/2017, </w:t>
            </w:r>
            <w:proofErr w:type="spellStart"/>
            <w:r w:rsidRPr="00353721">
              <w:rPr>
                <w:rFonts w:ascii="Times New Roman" w:hAnsi="Times New Roman"/>
                <w:bCs/>
                <w:sz w:val="24"/>
                <w:szCs w:val="24"/>
                <w:lang w:val="en-US"/>
              </w:rPr>
              <w:t>proiectul</w:t>
            </w:r>
            <w:proofErr w:type="spellEnd"/>
            <w:r w:rsidRPr="00353721">
              <w:rPr>
                <w:rFonts w:ascii="Times New Roman" w:hAnsi="Times New Roman"/>
                <w:bCs/>
                <w:sz w:val="24"/>
                <w:szCs w:val="24"/>
                <w:lang w:val="en-US"/>
              </w:rPr>
              <w:t xml:space="preserve"> se </w:t>
            </w:r>
            <w:proofErr w:type="spellStart"/>
            <w:r w:rsidRPr="00353721">
              <w:rPr>
                <w:rFonts w:ascii="Times New Roman" w:hAnsi="Times New Roman"/>
                <w:bCs/>
                <w:sz w:val="24"/>
                <w:szCs w:val="24"/>
                <w:lang w:val="en-US"/>
              </w:rPr>
              <w:t>expune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într</w:t>
            </w:r>
            <w:proofErr w:type="spellEnd"/>
            <w:r w:rsidRPr="00353721">
              <w:rPr>
                <w:rFonts w:ascii="Times New Roman" w:hAnsi="Times New Roman"/>
                <w:bCs/>
                <w:sz w:val="24"/>
                <w:szCs w:val="24"/>
                <w:lang w:val="en-US"/>
              </w:rPr>
              <w:t xml:space="preserve">-o </w:t>
            </w:r>
            <w:proofErr w:type="spellStart"/>
            <w:r w:rsidRPr="00353721">
              <w:rPr>
                <w:rFonts w:ascii="Times New Roman" w:hAnsi="Times New Roman"/>
                <w:bCs/>
                <w:sz w:val="24"/>
                <w:szCs w:val="24"/>
                <w:lang w:val="en-US"/>
              </w:rPr>
              <w:t>formulă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clară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şi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concisă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pentru</w:t>
            </w:r>
            <w:proofErr w:type="spellEnd"/>
            <w:r w:rsidRPr="00353721">
              <w:rPr>
                <w:rFonts w:ascii="Times New Roman" w:hAnsi="Times New Roman"/>
                <w:bCs/>
                <w:sz w:val="24"/>
                <w:szCs w:val="24"/>
                <w:lang w:val="en-US"/>
              </w:rPr>
              <w:t xml:space="preserve"> a se exclude </w:t>
            </w:r>
            <w:proofErr w:type="spellStart"/>
            <w:r w:rsidRPr="00353721">
              <w:rPr>
                <w:rFonts w:ascii="Times New Roman" w:hAnsi="Times New Roman"/>
                <w:bCs/>
                <w:sz w:val="24"/>
                <w:szCs w:val="24"/>
                <w:lang w:val="en-US"/>
              </w:rPr>
              <w:t>orice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echivoc</w:t>
            </w:r>
            <w:proofErr w:type="spellEnd"/>
            <w:r w:rsidRPr="00353721">
              <w:rPr>
                <w:rFonts w:ascii="Times New Roman" w:hAnsi="Times New Roman"/>
                <w:bCs/>
                <w:sz w:val="24"/>
                <w:szCs w:val="24"/>
                <w:lang w:val="en-US"/>
              </w:rPr>
              <w:t xml:space="preserve">. </w:t>
            </w:r>
          </w:p>
          <w:p w14:paraId="4F87A13F" w14:textId="77777777" w:rsidR="008E0263" w:rsidRDefault="00353721" w:rsidP="008E0263">
            <w:pPr>
              <w:tabs>
                <w:tab w:val="left" w:pos="884"/>
              </w:tabs>
              <w:spacing w:after="0" w:line="240" w:lineRule="auto"/>
              <w:jc w:val="both"/>
              <w:rPr>
                <w:rFonts w:ascii="Times New Roman" w:hAnsi="Times New Roman"/>
                <w:bCs/>
                <w:sz w:val="24"/>
                <w:szCs w:val="24"/>
                <w:lang w:val="en-US"/>
              </w:rPr>
            </w:pPr>
            <w:proofErr w:type="spellStart"/>
            <w:r w:rsidRPr="00353721">
              <w:rPr>
                <w:rFonts w:ascii="Times New Roman" w:hAnsi="Times New Roman"/>
                <w:bCs/>
                <w:sz w:val="24"/>
                <w:szCs w:val="24"/>
                <w:lang w:val="en-US"/>
              </w:rPr>
              <w:t>Textul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punctelor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trebuie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aibă</w:t>
            </w:r>
            <w:proofErr w:type="spellEnd"/>
            <w:r w:rsidRPr="00353721">
              <w:rPr>
                <w:rFonts w:ascii="Times New Roman" w:hAnsi="Times New Roman"/>
                <w:bCs/>
                <w:sz w:val="24"/>
                <w:szCs w:val="24"/>
                <w:lang w:val="en-US"/>
              </w:rPr>
              <w:t xml:space="preserve"> un </w:t>
            </w:r>
            <w:proofErr w:type="spellStart"/>
            <w:r w:rsidRPr="00353721">
              <w:rPr>
                <w:rFonts w:ascii="Times New Roman" w:hAnsi="Times New Roman"/>
                <w:bCs/>
                <w:sz w:val="24"/>
                <w:szCs w:val="24"/>
                <w:lang w:val="en-US"/>
              </w:rPr>
              <w:t>caracter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dispozitiv</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prezinte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norma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instituită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fără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explicaţii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sau</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justificări</w:t>
            </w:r>
            <w:proofErr w:type="spellEnd"/>
            <w:r w:rsidRPr="00353721">
              <w:rPr>
                <w:rFonts w:ascii="Times New Roman" w:hAnsi="Times New Roman"/>
                <w:bCs/>
                <w:sz w:val="24"/>
                <w:szCs w:val="24"/>
                <w:lang w:val="en-US"/>
              </w:rPr>
              <w:t xml:space="preserve">. </w:t>
            </w:r>
          </w:p>
          <w:p w14:paraId="7466F2EE" w14:textId="77777777" w:rsidR="008E0263" w:rsidRDefault="00353721" w:rsidP="008E0263">
            <w:pPr>
              <w:tabs>
                <w:tab w:val="left" w:pos="884"/>
              </w:tabs>
              <w:spacing w:after="0" w:line="240" w:lineRule="auto"/>
              <w:jc w:val="both"/>
              <w:rPr>
                <w:rFonts w:ascii="Times New Roman" w:hAnsi="Times New Roman"/>
                <w:bCs/>
                <w:sz w:val="24"/>
                <w:szCs w:val="24"/>
                <w:lang w:val="en-US"/>
              </w:rPr>
            </w:pPr>
            <w:proofErr w:type="spellStart"/>
            <w:r w:rsidRPr="00353721">
              <w:rPr>
                <w:rFonts w:ascii="Times New Roman" w:hAnsi="Times New Roman"/>
                <w:bCs/>
                <w:sz w:val="24"/>
                <w:szCs w:val="24"/>
                <w:lang w:val="en-US"/>
              </w:rPr>
              <w:t>Verbele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utilizate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w:t>
            </w:r>
            <w:proofErr w:type="spellEnd"/>
            <w:r w:rsidRPr="00353721">
              <w:rPr>
                <w:rFonts w:ascii="Times New Roman" w:hAnsi="Times New Roman"/>
                <w:bCs/>
                <w:sz w:val="24"/>
                <w:szCs w:val="24"/>
                <w:lang w:val="en-US"/>
              </w:rPr>
              <w:t xml:space="preserve"> text se </w:t>
            </w:r>
            <w:proofErr w:type="spellStart"/>
            <w:r w:rsidRPr="00353721">
              <w:rPr>
                <w:rFonts w:ascii="Times New Roman" w:hAnsi="Times New Roman"/>
                <w:bCs/>
                <w:sz w:val="24"/>
                <w:szCs w:val="24"/>
                <w:lang w:val="en-US"/>
              </w:rPr>
              <w:t>vor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expune</w:t>
            </w:r>
            <w:proofErr w:type="spellEnd"/>
            <w:r w:rsidRPr="00353721">
              <w:rPr>
                <w:rFonts w:ascii="Times New Roman" w:hAnsi="Times New Roman"/>
                <w:bCs/>
                <w:sz w:val="24"/>
                <w:szCs w:val="24"/>
                <w:lang w:val="en-US"/>
              </w:rPr>
              <w:t xml:space="preserve"> la </w:t>
            </w:r>
            <w:proofErr w:type="spellStart"/>
            <w:r w:rsidRPr="00353721">
              <w:rPr>
                <w:rFonts w:ascii="Times New Roman" w:hAnsi="Times New Roman"/>
                <w:bCs/>
                <w:sz w:val="24"/>
                <w:szCs w:val="24"/>
                <w:lang w:val="en-US"/>
              </w:rPr>
              <w:t>timpul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prezent</w:t>
            </w:r>
            <w:proofErr w:type="spellEnd"/>
            <w:r w:rsidRPr="00353721">
              <w:rPr>
                <w:rFonts w:ascii="Times New Roman" w:hAnsi="Times New Roman"/>
                <w:bCs/>
                <w:sz w:val="24"/>
                <w:szCs w:val="24"/>
                <w:lang w:val="en-US"/>
              </w:rPr>
              <w:t xml:space="preserve">, forma </w:t>
            </w:r>
            <w:proofErr w:type="spellStart"/>
            <w:r w:rsidRPr="00353721">
              <w:rPr>
                <w:rFonts w:ascii="Times New Roman" w:hAnsi="Times New Roman"/>
                <w:bCs/>
                <w:sz w:val="24"/>
                <w:szCs w:val="24"/>
                <w:lang w:val="en-US"/>
              </w:rPr>
              <w:t>afirmativă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pentru</w:t>
            </w:r>
            <w:proofErr w:type="spellEnd"/>
            <w:r w:rsidRPr="00353721">
              <w:rPr>
                <w:rFonts w:ascii="Times New Roman" w:hAnsi="Times New Roman"/>
                <w:bCs/>
                <w:sz w:val="24"/>
                <w:szCs w:val="24"/>
                <w:lang w:val="en-US"/>
              </w:rPr>
              <w:t xml:space="preserve"> a se </w:t>
            </w:r>
            <w:proofErr w:type="spellStart"/>
            <w:r w:rsidRPr="00353721">
              <w:rPr>
                <w:rFonts w:ascii="Times New Roman" w:hAnsi="Times New Roman"/>
                <w:bCs/>
                <w:sz w:val="24"/>
                <w:szCs w:val="24"/>
                <w:lang w:val="en-US"/>
              </w:rPr>
              <w:t>accentua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caracterul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imperativ</w:t>
            </w:r>
            <w:proofErr w:type="spellEnd"/>
            <w:r w:rsidRPr="00353721">
              <w:rPr>
                <w:rFonts w:ascii="Times New Roman" w:hAnsi="Times New Roman"/>
                <w:bCs/>
                <w:sz w:val="24"/>
                <w:szCs w:val="24"/>
                <w:lang w:val="en-US"/>
              </w:rPr>
              <w:t xml:space="preserve"> al </w:t>
            </w:r>
            <w:proofErr w:type="spellStart"/>
            <w:r w:rsidRPr="00353721">
              <w:rPr>
                <w:rFonts w:ascii="Times New Roman" w:hAnsi="Times New Roman"/>
                <w:bCs/>
                <w:sz w:val="24"/>
                <w:szCs w:val="24"/>
                <w:lang w:val="en-US"/>
              </w:rPr>
              <w:t>dispoziţiei</w:t>
            </w:r>
            <w:proofErr w:type="spellEnd"/>
            <w:r w:rsidRPr="00353721">
              <w:rPr>
                <w:rFonts w:ascii="Times New Roman" w:hAnsi="Times New Roman"/>
                <w:bCs/>
                <w:sz w:val="24"/>
                <w:szCs w:val="24"/>
                <w:lang w:val="en-US"/>
              </w:rPr>
              <w:t xml:space="preserve"> respective. </w:t>
            </w:r>
            <w:proofErr w:type="spellStart"/>
            <w:r w:rsidRPr="00353721">
              <w:rPr>
                <w:rFonts w:ascii="Times New Roman" w:hAnsi="Times New Roman"/>
                <w:bCs/>
                <w:sz w:val="24"/>
                <w:szCs w:val="24"/>
                <w:lang w:val="en-US"/>
              </w:rPr>
              <w:t>Numerotarea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elementelor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structurale</w:t>
            </w:r>
            <w:proofErr w:type="spellEnd"/>
            <w:r w:rsidRPr="00353721">
              <w:rPr>
                <w:rFonts w:ascii="Times New Roman" w:hAnsi="Times New Roman"/>
                <w:bCs/>
                <w:sz w:val="24"/>
                <w:szCs w:val="24"/>
                <w:lang w:val="en-US"/>
              </w:rPr>
              <w:t xml:space="preserve"> se </w:t>
            </w:r>
            <w:proofErr w:type="spellStart"/>
            <w:r w:rsidRPr="00353721">
              <w:rPr>
                <w:rFonts w:ascii="Times New Roman" w:hAnsi="Times New Roman"/>
                <w:bCs/>
                <w:sz w:val="24"/>
                <w:szCs w:val="24"/>
                <w:lang w:val="en-US"/>
              </w:rPr>
              <w:t>va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efectua</w:t>
            </w:r>
            <w:proofErr w:type="spellEnd"/>
            <w:r w:rsidRPr="00353721">
              <w:rPr>
                <w:rFonts w:ascii="Times New Roman" w:hAnsi="Times New Roman"/>
                <w:bCs/>
                <w:sz w:val="24"/>
                <w:szCs w:val="24"/>
                <w:lang w:val="en-US"/>
              </w:rPr>
              <w:t xml:space="preserve"> conform art. 51 din </w:t>
            </w:r>
            <w:proofErr w:type="spellStart"/>
            <w:r w:rsidRPr="00353721">
              <w:rPr>
                <w:rFonts w:ascii="Times New Roman" w:hAnsi="Times New Roman"/>
                <w:bCs/>
                <w:sz w:val="24"/>
                <w:szCs w:val="24"/>
                <w:lang w:val="en-US"/>
              </w:rPr>
              <w:t>Legea</w:t>
            </w:r>
            <w:proofErr w:type="spellEnd"/>
            <w:r w:rsidRPr="00353721">
              <w:rPr>
                <w:rFonts w:ascii="Times New Roman" w:hAnsi="Times New Roman"/>
                <w:bCs/>
                <w:sz w:val="24"/>
                <w:szCs w:val="24"/>
                <w:lang w:val="en-US"/>
              </w:rPr>
              <w:t xml:space="preserve"> nr. 100/2017. </w:t>
            </w:r>
          </w:p>
          <w:p w14:paraId="0BDFDE12" w14:textId="2141CD1F" w:rsidR="00353721" w:rsidRPr="00353721" w:rsidRDefault="00353721" w:rsidP="008E0263">
            <w:pPr>
              <w:tabs>
                <w:tab w:val="left" w:pos="884"/>
              </w:tabs>
              <w:spacing w:after="0" w:line="240" w:lineRule="auto"/>
              <w:jc w:val="both"/>
              <w:rPr>
                <w:rFonts w:ascii="Times New Roman" w:hAnsi="Times New Roman"/>
                <w:bCs/>
                <w:sz w:val="24"/>
                <w:szCs w:val="24"/>
                <w:lang w:val="en-US"/>
              </w:rPr>
            </w:pPr>
            <w:proofErr w:type="spellStart"/>
            <w:r w:rsidRPr="00353721">
              <w:rPr>
                <w:rFonts w:ascii="Times New Roman" w:hAnsi="Times New Roman"/>
                <w:bCs/>
                <w:sz w:val="24"/>
                <w:szCs w:val="24"/>
                <w:lang w:val="en-US"/>
              </w:rPr>
              <w:t>Astfel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articolele</w:t>
            </w:r>
            <w:proofErr w:type="spellEnd"/>
            <w:r w:rsidRPr="00353721">
              <w:rPr>
                <w:rFonts w:ascii="Times New Roman" w:hAnsi="Times New Roman"/>
                <w:bCs/>
                <w:sz w:val="24"/>
                <w:szCs w:val="24"/>
                <w:lang w:val="en-US"/>
              </w:rPr>
              <w:t xml:space="preserve"> pot fi </w:t>
            </w:r>
            <w:proofErr w:type="spellStart"/>
            <w:r w:rsidRPr="00353721">
              <w:rPr>
                <w:rFonts w:ascii="Times New Roman" w:hAnsi="Times New Roman"/>
                <w:bCs/>
                <w:sz w:val="24"/>
                <w:szCs w:val="24"/>
                <w:lang w:val="en-US"/>
              </w:rPr>
              <w:t>divizate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alineate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însemnate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succesiv</w:t>
            </w:r>
            <w:proofErr w:type="spellEnd"/>
            <w:r w:rsidRPr="00353721">
              <w:rPr>
                <w:rFonts w:ascii="Times New Roman" w:hAnsi="Times New Roman"/>
                <w:bCs/>
                <w:sz w:val="24"/>
                <w:szCs w:val="24"/>
                <w:lang w:val="en-US"/>
              </w:rPr>
              <w:t xml:space="preserve"> cu </w:t>
            </w:r>
            <w:proofErr w:type="spellStart"/>
            <w:r w:rsidRPr="00353721">
              <w:rPr>
                <w:rFonts w:ascii="Times New Roman" w:hAnsi="Times New Roman"/>
                <w:bCs/>
                <w:sz w:val="24"/>
                <w:szCs w:val="24"/>
                <w:lang w:val="en-US"/>
              </w:rPr>
              <w:t>numere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ordinare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exprimate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prin</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cifre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arabe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luate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între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paranteze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rotunde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Alineatul</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poate</w:t>
            </w:r>
            <w:proofErr w:type="spellEnd"/>
            <w:r w:rsidRPr="00353721">
              <w:rPr>
                <w:rFonts w:ascii="Times New Roman" w:hAnsi="Times New Roman"/>
                <w:bCs/>
                <w:sz w:val="24"/>
                <w:szCs w:val="24"/>
                <w:lang w:val="en-US"/>
              </w:rPr>
              <w:t xml:space="preserve"> fi </w:t>
            </w:r>
            <w:proofErr w:type="spellStart"/>
            <w:r w:rsidRPr="00353721">
              <w:rPr>
                <w:rFonts w:ascii="Times New Roman" w:hAnsi="Times New Roman"/>
                <w:bCs/>
                <w:sz w:val="24"/>
                <w:szCs w:val="24"/>
                <w:lang w:val="en-US"/>
              </w:rPr>
              <w:t>divizat</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litere</w:t>
            </w:r>
            <w:proofErr w:type="spellEnd"/>
            <w:r w:rsidRPr="00353721">
              <w:rPr>
                <w:rFonts w:ascii="Times New Roman" w:hAnsi="Times New Roman"/>
                <w:bCs/>
                <w:sz w:val="24"/>
                <w:szCs w:val="24"/>
                <w:lang w:val="en-US"/>
              </w:rPr>
              <w:t xml:space="preserve">, care </w:t>
            </w:r>
            <w:proofErr w:type="spellStart"/>
            <w:r w:rsidRPr="00353721">
              <w:rPr>
                <w:rFonts w:ascii="Times New Roman" w:hAnsi="Times New Roman"/>
                <w:bCs/>
                <w:sz w:val="24"/>
                <w:szCs w:val="24"/>
                <w:lang w:val="en-US"/>
              </w:rPr>
              <w:t>sînt</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însemnate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succesiv</w:t>
            </w:r>
            <w:proofErr w:type="spellEnd"/>
            <w:r w:rsidRPr="00353721">
              <w:rPr>
                <w:rFonts w:ascii="Times New Roman" w:hAnsi="Times New Roman"/>
                <w:bCs/>
                <w:sz w:val="24"/>
                <w:szCs w:val="24"/>
                <w:lang w:val="en-US"/>
              </w:rPr>
              <w:t xml:space="preserve"> cu </w:t>
            </w:r>
            <w:proofErr w:type="spellStart"/>
            <w:r w:rsidRPr="00353721">
              <w:rPr>
                <w:rFonts w:ascii="Times New Roman" w:hAnsi="Times New Roman"/>
                <w:bCs/>
                <w:sz w:val="24"/>
                <w:szCs w:val="24"/>
                <w:lang w:val="en-US"/>
              </w:rPr>
              <w:t>litere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latine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mici</w:t>
            </w:r>
            <w:proofErr w:type="spellEnd"/>
            <w:r w:rsidRPr="00353721">
              <w:rPr>
                <w:rFonts w:ascii="Times New Roman" w:hAnsi="Times New Roman"/>
                <w:bCs/>
                <w:sz w:val="24"/>
                <w:szCs w:val="24"/>
                <w:lang w:val="en-US"/>
              </w:rPr>
              <w:t xml:space="preserve"> (a se </w:t>
            </w:r>
            <w:proofErr w:type="spellStart"/>
            <w:r w:rsidRPr="00353721">
              <w:rPr>
                <w:rFonts w:ascii="Times New Roman" w:hAnsi="Times New Roman"/>
                <w:bCs/>
                <w:sz w:val="24"/>
                <w:szCs w:val="24"/>
                <w:lang w:val="en-US"/>
              </w:rPr>
              <w:t>vedea</w:t>
            </w:r>
            <w:proofErr w:type="spellEnd"/>
            <w:r w:rsidRPr="00353721">
              <w:rPr>
                <w:rFonts w:ascii="Times New Roman" w:hAnsi="Times New Roman"/>
                <w:bCs/>
                <w:sz w:val="24"/>
                <w:szCs w:val="24"/>
                <w:lang w:val="en-US"/>
              </w:rPr>
              <w:t xml:space="preserve"> de </w:t>
            </w:r>
            <w:proofErr w:type="spellStart"/>
            <w:r w:rsidRPr="00353721">
              <w:rPr>
                <w:rFonts w:ascii="Times New Roman" w:hAnsi="Times New Roman"/>
                <w:bCs/>
                <w:sz w:val="24"/>
                <w:szCs w:val="24"/>
                <w:lang w:val="en-US"/>
              </w:rPr>
              <w:t>exemplu</w:t>
            </w:r>
            <w:proofErr w:type="spellEnd"/>
            <w:r w:rsidRPr="00353721">
              <w:rPr>
                <w:rFonts w:ascii="Times New Roman" w:hAnsi="Times New Roman"/>
                <w:bCs/>
                <w:sz w:val="24"/>
                <w:szCs w:val="24"/>
                <w:lang w:val="en-US"/>
              </w:rPr>
              <w:t xml:space="preserve"> art. 336 </w:t>
            </w:r>
            <w:proofErr w:type="spellStart"/>
            <w:r w:rsidRPr="00353721">
              <w:rPr>
                <w:rFonts w:ascii="Times New Roman" w:hAnsi="Times New Roman"/>
                <w:bCs/>
                <w:sz w:val="24"/>
                <w:szCs w:val="24"/>
                <w:lang w:val="en-US"/>
              </w:rPr>
              <w:t>alin</w:t>
            </w:r>
            <w:proofErr w:type="spellEnd"/>
            <w:r w:rsidRPr="00353721">
              <w:rPr>
                <w:rFonts w:ascii="Times New Roman" w:hAnsi="Times New Roman"/>
                <w:bCs/>
                <w:sz w:val="24"/>
                <w:szCs w:val="24"/>
                <w:lang w:val="en-US"/>
              </w:rPr>
              <w:t xml:space="preserve">. (2) </w:t>
            </w:r>
            <w:proofErr w:type="spellStart"/>
            <w:r w:rsidRPr="00353721">
              <w:rPr>
                <w:rFonts w:ascii="Times New Roman" w:hAnsi="Times New Roman"/>
                <w:bCs/>
                <w:sz w:val="24"/>
                <w:szCs w:val="24"/>
                <w:lang w:val="en-US"/>
              </w:rPr>
              <w:t>unde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în</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numerotare</w:t>
            </w:r>
            <w:proofErr w:type="spellEnd"/>
            <w:r w:rsidRPr="00353721">
              <w:rPr>
                <w:rFonts w:ascii="Times New Roman" w:hAnsi="Times New Roman"/>
                <w:bCs/>
                <w:sz w:val="24"/>
                <w:szCs w:val="24"/>
                <w:lang w:val="en-US"/>
              </w:rPr>
              <w:t xml:space="preserve"> s-a </w:t>
            </w:r>
            <w:proofErr w:type="spellStart"/>
            <w:r w:rsidRPr="00353721">
              <w:rPr>
                <w:rFonts w:ascii="Times New Roman" w:hAnsi="Times New Roman"/>
                <w:bCs/>
                <w:sz w:val="24"/>
                <w:szCs w:val="24"/>
                <w:lang w:val="en-US"/>
              </w:rPr>
              <w:t>utilizat</w:t>
            </w:r>
            <w:proofErr w:type="spellEnd"/>
            <w:r w:rsidRPr="00353721">
              <w:rPr>
                <w:rFonts w:ascii="Times New Roman" w:hAnsi="Times New Roman"/>
                <w:bCs/>
                <w:sz w:val="24"/>
                <w:szCs w:val="24"/>
                <w:lang w:val="en-US"/>
              </w:rPr>
              <w:t xml:space="preserve"> „î)”), </w:t>
            </w:r>
            <w:proofErr w:type="spellStart"/>
            <w:r w:rsidRPr="00353721">
              <w:rPr>
                <w:rFonts w:ascii="Times New Roman" w:hAnsi="Times New Roman"/>
                <w:bCs/>
                <w:sz w:val="24"/>
                <w:szCs w:val="24"/>
                <w:lang w:val="en-US"/>
              </w:rPr>
              <w:t>urmate</w:t>
            </w:r>
            <w:proofErr w:type="spellEnd"/>
            <w:r w:rsidRPr="00353721">
              <w:rPr>
                <w:rFonts w:ascii="Times New Roman" w:hAnsi="Times New Roman"/>
                <w:bCs/>
                <w:sz w:val="24"/>
                <w:szCs w:val="24"/>
                <w:lang w:val="en-US"/>
              </w:rPr>
              <w:t xml:space="preserve"> de o </w:t>
            </w:r>
            <w:proofErr w:type="spellStart"/>
            <w:r w:rsidRPr="00353721">
              <w:rPr>
                <w:rFonts w:ascii="Times New Roman" w:hAnsi="Times New Roman"/>
                <w:bCs/>
                <w:sz w:val="24"/>
                <w:szCs w:val="24"/>
                <w:lang w:val="en-US"/>
              </w:rPr>
              <w:t>paranteză</w:t>
            </w:r>
            <w:proofErr w:type="spellEnd"/>
            <w:r w:rsidRPr="00353721">
              <w:rPr>
                <w:rFonts w:ascii="Times New Roman" w:hAnsi="Times New Roman"/>
                <w:bCs/>
                <w:sz w:val="24"/>
                <w:szCs w:val="24"/>
                <w:lang w:val="en-US"/>
              </w:rPr>
              <w:t xml:space="preserve"> (a se </w:t>
            </w:r>
            <w:proofErr w:type="spellStart"/>
            <w:r w:rsidRPr="00353721">
              <w:rPr>
                <w:rFonts w:ascii="Times New Roman" w:hAnsi="Times New Roman"/>
                <w:bCs/>
                <w:sz w:val="24"/>
                <w:szCs w:val="24"/>
                <w:lang w:val="en-US"/>
              </w:rPr>
              <w:t>vedea</w:t>
            </w:r>
            <w:proofErr w:type="spellEnd"/>
            <w:r w:rsidRPr="00353721">
              <w:rPr>
                <w:rFonts w:ascii="Times New Roman" w:hAnsi="Times New Roman"/>
                <w:bCs/>
                <w:sz w:val="24"/>
                <w:szCs w:val="24"/>
                <w:lang w:val="en-US"/>
              </w:rPr>
              <w:t xml:space="preserve"> de </w:t>
            </w:r>
            <w:proofErr w:type="spellStart"/>
            <w:r w:rsidRPr="00353721">
              <w:rPr>
                <w:rFonts w:ascii="Times New Roman" w:hAnsi="Times New Roman"/>
                <w:bCs/>
                <w:sz w:val="24"/>
                <w:szCs w:val="24"/>
                <w:lang w:val="en-US"/>
              </w:rPr>
              <w:t>exemplu</w:t>
            </w:r>
            <w:proofErr w:type="spellEnd"/>
            <w:r w:rsidRPr="00353721">
              <w:rPr>
                <w:rFonts w:ascii="Times New Roman" w:hAnsi="Times New Roman"/>
                <w:bCs/>
                <w:sz w:val="24"/>
                <w:szCs w:val="24"/>
                <w:lang w:val="en-US"/>
              </w:rPr>
              <w:t xml:space="preserve"> art. 338), </w:t>
            </w:r>
            <w:proofErr w:type="spellStart"/>
            <w:r w:rsidRPr="00353721">
              <w:rPr>
                <w:rFonts w:ascii="Times New Roman" w:hAnsi="Times New Roman"/>
                <w:bCs/>
                <w:sz w:val="24"/>
                <w:szCs w:val="24"/>
                <w:lang w:val="en-US"/>
              </w:rPr>
              <w:t>fără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utilizarea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diverselor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semne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grafice</w:t>
            </w:r>
            <w:proofErr w:type="spellEnd"/>
            <w:r w:rsidRPr="00353721">
              <w:rPr>
                <w:rFonts w:ascii="Times New Roman" w:hAnsi="Times New Roman"/>
                <w:bCs/>
                <w:sz w:val="24"/>
                <w:szCs w:val="24"/>
                <w:lang w:val="en-US"/>
              </w:rPr>
              <w:t xml:space="preserve"> (a se </w:t>
            </w:r>
            <w:proofErr w:type="spellStart"/>
            <w:r w:rsidRPr="00353721">
              <w:rPr>
                <w:rFonts w:ascii="Times New Roman" w:hAnsi="Times New Roman"/>
                <w:bCs/>
                <w:sz w:val="24"/>
                <w:szCs w:val="24"/>
                <w:lang w:val="en-US"/>
              </w:rPr>
              <w:t>vedea</w:t>
            </w:r>
            <w:proofErr w:type="spellEnd"/>
            <w:r w:rsidRPr="00353721">
              <w:rPr>
                <w:rFonts w:ascii="Times New Roman" w:hAnsi="Times New Roman"/>
                <w:bCs/>
                <w:sz w:val="24"/>
                <w:szCs w:val="24"/>
                <w:lang w:val="en-US"/>
              </w:rPr>
              <w:t xml:space="preserve">: art. 29, 129, 197). </w:t>
            </w:r>
            <w:proofErr w:type="spellStart"/>
            <w:r w:rsidRPr="00353721">
              <w:rPr>
                <w:rFonts w:ascii="Times New Roman" w:hAnsi="Times New Roman"/>
                <w:bCs/>
                <w:sz w:val="24"/>
                <w:szCs w:val="24"/>
                <w:lang w:val="en-US"/>
              </w:rPr>
              <w:t>Adițional</w:t>
            </w:r>
            <w:proofErr w:type="spellEnd"/>
            <w:r w:rsidRPr="00353721">
              <w:rPr>
                <w:rFonts w:ascii="Times New Roman" w:hAnsi="Times New Roman"/>
                <w:bCs/>
                <w:sz w:val="24"/>
                <w:szCs w:val="24"/>
                <w:lang w:val="en-US"/>
              </w:rPr>
              <w:t xml:space="preserve">, se </w:t>
            </w:r>
            <w:proofErr w:type="spellStart"/>
            <w:r w:rsidRPr="00353721">
              <w:rPr>
                <w:rFonts w:ascii="Times New Roman" w:hAnsi="Times New Roman"/>
                <w:bCs/>
                <w:sz w:val="24"/>
                <w:szCs w:val="24"/>
                <w:lang w:val="en-US"/>
              </w:rPr>
              <w:t>va</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ține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cont</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că</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elementele</w:t>
            </w:r>
            <w:proofErr w:type="spellEnd"/>
            <w:r w:rsidRPr="00353721">
              <w:rPr>
                <w:rFonts w:ascii="Times New Roman" w:hAnsi="Times New Roman"/>
                <w:bCs/>
                <w:sz w:val="24"/>
                <w:szCs w:val="24"/>
                <w:lang w:val="en-US"/>
              </w:rPr>
              <w:t xml:space="preserve"> structural-</w:t>
            </w:r>
            <w:proofErr w:type="spellStart"/>
            <w:r w:rsidRPr="00353721">
              <w:rPr>
                <w:rFonts w:ascii="Times New Roman" w:hAnsi="Times New Roman"/>
                <w:bCs/>
                <w:sz w:val="24"/>
                <w:szCs w:val="24"/>
                <w:lang w:val="en-US"/>
              </w:rPr>
              <w:t>complexe</w:t>
            </w:r>
            <w:proofErr w:type="spellEnd"/>
            <w:r w:rsidRPr="00353721">
              <w:rPr>
                <w:rFonts w:ascii="Times New Roman" w:hAnsi="Times New Roman"/>
                <w:bCs/>
                <w:sz w:val="24"/>
                <w:szCs w:val="24"/>
                <w:lang w:val="en-US"/>
              </w:rPr>
              <w:t xml:space="preserve"> cum </w:t>
            </w:r>
            <w:proofErr w:type="spellStart"/>
            <w:r w:rsidRPr="00353721">
              <w:rPr>
                <w:rFonts w:ascii="Times New Roman" w:hAnsi="Times New Roman"/>
                <w:bCs/>
                <w:sz w:val="24"/>
                <w:szCs w:val="24"/>
                <w:lang w:val="en-US"/>
              </w:rPr>
              <w:t>ar</w:t>
            </w:r>
            <w:proofErr w:type="spellEnd"/>
            <w:r w:rsidRPr="00353721">
              <w:rPr>
                <w:rFonts w:ascii="Times New Roman" w:hAnsi="Times New Roman"/>
                <w:bCs/>
                <w:sz w:val="24"/>
                <w:szCs w:val="24"/>
                <w:lang w:val="en-US"/>
              </w:rPr>
              <w:t xml:space="preserve"> fi </w:t>
            </w:r>
            <w:proofErr w:type="spellStart"/>
            <w:r w:rsidRPr="00353721">
              <w:rPr>
                <w:rFonts w:ascii="Times New Roman" w:hAnsi="Times New Roman"/>
                <w:bCs/>
                <w:sz w:val="24"/>
                <w:szCs w:val="24"/>
                <w:lang w:val="en-US"/>
              </w:rPr>
              <w:t>secțiunile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și</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capitolele</w:t>
            </w:r>
            <w:proofErr w:type="spellEnd"/>
            <w:r w:rsidRPr="00353721">
              <w:rPr>
                <w:rFonts w:ascii="Times New Roman" w:hAnsi="Times New Roman"/>
                <w:bCs/>
                <w:sz w:val="24"/>
                <w:szCs w:val="24"/>
                <w:lang w:val="en-US"/>
              </w:rPr>
              <w:t xml:space="preserve"> nu pot fi </w:t>
            </w:r>
            <w:proofErr w:type="spellStart"/>
            <w:r w:rsidRPr="00353721">
              <w:rPr>
                <w:rFonts w:ascii="Times New Roman" w:hAnsi="Times New Roman"/>
                <w:bCs/>
                <w:sz w:val="24"/>
                <w:szCs w:val="24"/>
                <w:lang w:val="en-US"/>
              </w:rPr>
              <w:t>constituite</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dintr</w:t>
            </w:r>
            <w:proofErr w:type="spellEnd"/>
            <w:r w:rsidRPr="00353721">
              <w:rPr>
                <w:rFonts w:ascii="Times New Roman" w:hAnsi="Times New Roman"/>
                <w:bCs/>
                <w:sz w:val="24"/>
                <w:szCs w:val="24"/>
                <w:lang w:val="en-US"/>
              </w:rPr>
              <w:t xml:space="preserve">-un </w:t>
            </w:r>
            <w:proofErr w:type="spellStart"/>
            <w:r w:rsidRPr="00353721">
              <w:rPr>
                <w:rFonts w:ascii="Times New Roman" w:hAnsi="Times New Roman"/>
                <w:bCs/>
                <w:sz w:val="24"/>
                <w:szCs w:val="24"/>
                <w:lang w:val="en-US"/>
              </w:rPr>
              <w:t>singur</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articol</w:t>
            </w:r>
            <w:proofErr w:type="spellEnd"/>
            <w:r w:rsidRPr="00353721">
              <w:rPr>
                <w:rFonts w:ascii="Times New Roman" w:hAnsi="Times New Roman"/>
                <w:bCs/>
                <w:sz w:val="24"/>
                <w:szCs w:val="24"/>
                <w:lang w:val="en-US"/>
              </w:rPr>
              <w:t xml:space="preserve"> (de </w:t>
            </w:r>
            <w:proofErr w:type="spellStart"/>
            <w:r w:rsidRPr="00353721">
              <w:rPr>
                <w:rFonts w:ascii="Times New Roman" w:hAnsi="Times New Roman"/>
                <w:bCs/>
                <w:sz w:val="24"/>
                <w:szCs w:val="24"/>
                <w:lang w:val="en-US"/>
              </w:rPr>
              <w:t>exemplu</w:t>
            </w:r>
            <w:proofErr w:type="spellEnd"/>
            <w:r w:rsidRPr="00353721">
              <w:rPr>
                <w:rFonts w:ascii="Times New Roman" w:hAnsi="Times New Roman"/>
                <w:bCs/>
                <w:sz w:val="24"/>
                <w:szCs w:val="24"/>
                <w:lang w:val="en-US"/>
              </w:rPr>
              <w:t xml:space="preserve">, </w:t>
            </w:r>
            <w:proofErr w:type="spellStart"/>
            <w:r w:rsidRPr="00353721">
              <w:rPr>
                <w:rFonts w:ascii="Times New Roman" w:hAnsi="Times New Roman"/>
                <w:bCs/>
                <w:sz w:val="24"/>
                <w:szCs w:val="24"/>
                <w:lang w:val="en-US"/>
              </w:rPr>
              <w:t>secțiunea</w:t>
            </w:r>
            <w:proofErr w:type="spellEnd"/>
            <w:r w:rsidRPr="00353721">
              <w:rPr>
                <w:rFonts w:ascii="Times New Roman" w:hAnsi="Times New Roman"/>
                <w:bCs/>
                <w:sz w:val="24"/>
                <w:szCs w:val="24"/>
                <w:lang w:val="en-US"/>
              </w:rPr>
              <w:t xml:space="preserve"> 7 art. 360; </w:t>
            </w:r>
            <w:proofErr w:type="spellStart"/>
            <w:r w:rsidRPr="00353721">
              <w:rPr>
                <w:rFonts w:ascii="Times New Roman" w:hAnsi="Times New Roman"/>
                <w:bCs/>
                <w:sz w:val="24"/>
                <w:szCs w:val="24"/>
                <w:lang w:val="en-US"/>
              </w:rPr>
              <w:t>secțiunea</w:t>
            </w:r>
            <w:proofErr w:type="spellEnd"/>
            <w:r w:rsidRPr="00353721">
              <w:rPr>
                <w:rFonts w:ascii="Times New Roman" w:hAnsi="Times New Roman"/>
                <w:bCs/>
                <w:sz w:val="24"/>
                <w:szCs w:val="24"/>
                <w:lang w:val="en-US"/>
              </w:rPr>
              <w:t xml:space="preserve"> 9 art. 361).</w:t>
            </w:r>
          </w:p>
        </w:tc>
        <w:tc>
          <w:tcPr>
            <w:tcW w:w="3260" w:type="dxa"/>
          </w:tcPr>
          <w:p w14:paraId="2657196E" w14:textId="091B8F22" w:rsidR="00353721" w:rsidRPr="00A725CB" w:rsidRDefault="00A725CB" w:rsidP="000941D4">
            <w:pPr>
              <w:tabs>
                <w:tab w:val="left" w:pos="884"/>
                <w:tab w:val="left" w:pos="1196"/>
              </w:tabs>
              <w:spacing w:after="0" w:line="240" w:lineRule="auto"/>
              <w:rPr>
                <w:rFonts w:ascii="Times New Roman" w:hAnsi="Times New Roman"/>
                <w:b/>
                <w:bCs/>
                <w:sz w:val="24"/>
                <w:szCs w:val="24"/>
                <w:lang w:val="ro-MD"/>
              </w:rPr>
            </w:pPr>
            <w:r w:rsidRPr="00A725CB">
              <w:rPr>
                <w:rFonts w:ascii="Times New Roman" w:hAnsi="Times New Roman"/>
                <w:b/>
                <w:bCs/>
                <w:sz w:val="24"/>
                <w:szCs w:val="24"/>
                <w:lang w:val="ro-MD"/>
              </w:rPr>
              <w:lastRenderedPageBreak/>
              <w:t>Se acceptă.</w:t>
            </w:r>
          </w:p>
        </w:tc>
      </w:tr>
      <w:tr w:rsidR="00483D4A" w:rsidRPr="009F5E5A" w14:paraId="5A16E9BE" w14:textId="77777777" w:rsidTr="00C94EEE">
        <w:trPr>
          <w:trHeight w:val="261"/>
        </w:trPr>
        <w:tc>
          <w:tcPr>
            <w:tcW w:w="991" w:type="dxa"/>
          </w:tcPr>
          <w:p w14:paraId="0DDBBDAB" w14:textId="77777777" w:rsidR="00483D4A" w:rsidRPr="00885175" w:rsidRDefault="00483D4A" w:rsidP="00353721">
            <w:pPr>
              <w:tabs>
                <w:tab w:val="left" w:pos="884"/>
                <w:tab w:val="left" w:pos="1196"/>
              </w:tabs>
              <w:spacing w:after="0" w:line="240" w:lineRule="auto"/>
              <w:jc w:val="center"/>
              <w:rPr>
                <w:rFonts w:ascii="Times New Roman" w:hAnsi="Times New Roman"/>
                <w:sz w:val="24"/>
                <w:szCs w:val="24"/>
                <w:lang w:val="en-US"/>
              </w:rPr>
            </w:pPr>
          </w:p>
        </w:tc>
        <w:tc>
          <w:tcPr>
            <w:tcW w:w="2414" w:type="dxa"/>
          </w:tcPr>
          <w:p w14:paraId="4207F960" w14:textId="63666382" w:rsidR="00483D4A" w:rsidRPr="00353721" w:rsidRDefault="00483D4A" w:rsidP="00353721">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Agenția Servicii Publice nr. 01/5535 din 26.06.2023</w:t>
            </w:r>
          </w:p>
        </w:tc>
        <w:tc>
          <w:tcPr>
            <w:tcW w:w="1132" w:type="dxa"/>
          </w:tcPr>
          <w:p w14:paraId="46F6B0D1" w14:textId="77777777" w:rsidR="00483D4A" w:rsidRPr="00A24F7A" w:rsidRDefault="00483D4A"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0EA0CB5" w14:textId="4B87682A" w:rsidR="00483D4A" w:rsidRDefault="00483D4A" w:rsidP="008E0263">
            <w:pPr>
              <w:tabs>
                <w:tab w:val="left" w:pos="884"/>
              </w:tabs>
              <w:spacing w:after="0" w:line="240" w:lineRule="auto"/>
              <w:jc w:val="both"/>
              <w:rPr>
                <w:rFonts w:ascii="Times New Roman" w:hAnsi="Times New Roman"/>
                <w:bCs/>
                <w:sz w:val="24"/>
                <w:szCs w:val="24"/>
                <w:lang w:val="en-US"/>
              </w:rPr>
            </w:pPr>
            <w:r>
              <w:rPr>
                <w:rFonts w:ascii="Times New Roman" w:hAnsi="Times New Roman"/>
                <w:bCs/>
                <w:sz w:val="24"/>
                <w:szCs w:val="24"/>
                <w:lang w:val="en-US"/>
              </w:rPr>
              <w:t xml:space="preserve">Se solicit </w:t>
            </w:r>
            <w:proofErr w:type="spellStart"/>
            <w:r>
              <w:rPr>
                <w:rFonts w:ascii="Times New Roman" w:hAnsi="Times New Roman"/>
                <w:bCs/>
                <w:sz w:val="24"/>
                <w:szCs w:val="24"/>
                <w:lang w:val="en-US"/>
              </w:rPr>
              <w:t>identificarea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soluțiilor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pentru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înregistrarea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caselor</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locuit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individuale</w:t>
            </w:r>
            <w:proofErr w:type="spellEnd"/>
            <w:r>
              <w:rPr>
                <w:rFonts w:ascii="Times New Roman" w:hAnsi="Times New Roman"/>
                <w:bCs/>
                <w:sz w:val="24"/>
                <w:szCs w:val="24"/>
                <w:lang w:val="en-US"/>
              </w:rPr>
              <w:t xml:space="preserve"> situate pe </w:t>
            </w:r>
            <w:proofErr w:type="spellStart"/>
            <w:r>
              <w:rPr>
                <w:rFonts w:ascii="Times New Roman" w:hAnsi="Times New Roman"/>
                <w:bCs/>
                <w:sz w:val="24"/>
                <w:szCs w:val="24"/>
                <w:lang w:val="en-US"/>
              </w:rPr>
              <w:t>teritoriul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orașelor</w:t>
            </w:r>
            <w:proofErr w:type="spellEnd"/>
            <w:r>
              <w:rPr>
                <w:rFonts w:ascii="Times New Roman" w:hAnsi="Times New Roman"/>
                <w:bCs/>
                <w:sz w:val="24"/>
                <w:szCs w:val="24"/>
                <w:lang w:val="en-US"/>
              </w:rPr>
              <w:t xml:space="preserve"> care au </w:t>
            </w:r>
            <w:proofErr w:type="spellStart"/>
            <w:r>
              <w:rPr>
                <w:rFonts w:ascii="Times New Roman" w:hAnsi="Times New Roman"/>
                <w:bCs/>
                <w:sz w:val="24"/>
                <w:szCs w:val="24"/>
                <w:lang w:val="en-US"/>
              </w:rPr>
              <w:t>fost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contruite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până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în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anul</w:t>
            </w:r>
            <w:proofErr w:type="spellEnd"/>
            <w:r>
              <w:rPr>
                <w:rFonts w:ascii="Times New Roman" w:hAnsi="Times New Roman"/>
                <w:bCs/>
                <w:sz w:val="24"/>
                <w:szCs w:val="24"/>
                <w:lang w:val="en-US"/>
              </w:rPr>
              <w:t xml:space="preserve"> 1996 </w:t>
            </w:r>
            <w:proofErr w:type="spellStart"/>
            <w:r>
              <w:rPr>
                <w:rFonts w:ascii="Times New Roman" w:hAnsi="Times New Roman"/>
                <w:bCs/>
                <w:sz w:val="24"/>
                <w:szCs w:val="24"/>
                <w:lang w:val="en-US"/>
              </w:rPr>
              <w:t>fără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documente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permisive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și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documente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ce</w:t>
            </w:r>
            <w:proofErr w:type="spellEnd"/>
            <w:r>
              <w:rPr>
                <w:rFonts w:ascii="Times New Roman" w:hAnsi="Times New Roman"/>
                <w:bCs/>
                <w:sz w:val="24"/>
                <w:szCs w:val="24"/>
                <w:lang w:val="en-US"/>
              </w:rPr>
              <w:t xml:space="preserve"> confirm </w:t>
            </w:r>
            <w:proofErr w:type="spellStart"/>
            <w:r>
              <w:rPr>
                <w:rFonts w:ascii="Times New Roman" w:hAnsi="Times New Roman"/>
                <w:bCs/>
                <w:sz w:val="24"/>
                <w:szCs w:val="24"/>
                <w:lang w:val="en-US"/>
              </w:rPr>
              <w:t>recepția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lucrărilor</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construcție</w:t>
            </w:r>
            <w:proofErr w:type="spellEnd"/>
            <w:r>
              <w:rPr>
                <w:rFonts w:ascii="Times New Roman" w:hAnsi="Times New Roman"/>
                <w:bCs/>
                <w:sz w:val="24"/>
                <w:szCs w:val="24"/>
                <w:lang w:val="en-US"/>
              </w:rPr>
              <w:t>.</w:t>
            </w:r>
          </w:p>
        </w:tc>
        <w:tc>
          <w:tcPr>
            <w:tcW w:w="3260" w:type="dxa"/>
          </w:tcPr>
          <w:p w14:paraId="2DF639DF" w14:textId="150A0F21" w:rsidR="00483D4A" w:rsidRPr="00A725CB" w:rsidRDefault="00483D4A" w:rsidP="000941D4">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3103A2" w:rsidRPr="00B14B8D" w14:paraId="5DD75E57" w14:textId="77777777" w:rsidTr="0032702D">
        <w:trPr>
          <w:trHeight w:val="251"/>
        </w:trPr>
        <w:tc>
          <w:tcPr>
            <w:tcW w:w="15055" w:type="dxa"/>
            <w:gridSpan w:val="5"/>
          </w:tcPr>
          <w:p w14:paraId="1821A583" w14:textId="4B0977D9" w:rsidR="003103A2" w:rsidRPr="000941D4" w:rsidRDefault="003103A2" w:rsidP="003103A2">
            <w:pPr>
              <w:tabs>
                <w:tab w:val="left" w:pos="884"/>
                <w:tab w:val="left" w:pos="1196"/>
              </w:tabs>
              <w:spacing w:after="0" w:line="240" w:lineRule="auto"/>
              <w:jc w:val="center"/>
              <w:rPr>
                <w:rFonts w:ascii="Times New Roman" w:hAnsi="Times New Roman"/>
                <w:sz w:val="24"/>
                <w:szCs w:val="24"/>
                <w:lang w:val="ro-MD"/>
              </w:rPr>
            </w:pPr>
            <w:r w:rsidRPr="003103A2">
              <w:rPr>
                <w:rFonts w:ascii="Times New Roman" w:hAnsi="Times New Roman"/>
                <w:b/>
                <w:bCs/>
                <w:sz w:val="24"/>
                <w:szCs w:val="24"/>
                <w:lang w:val="en-US"/>
              </w:rPr>
              <w:t xml:space="preserve">II. </w:t>
            </w:r>
            <w:proofErr w:type="spellStart"/>
            <w:r w:rsidRPr="003103A2">
              <w:rPr>
                <w:rFonts w:ascii="Times New Roman" w:hAnsi="Times New Roman"/>
                <w:b/>
                <w:bCs/>
                <w:sz w:val="24"/>
                <w:szCs w:val="24"/>
                <w:lang w:val="en-US"/>
              </w:rPr>
              <w:t>Obiecții</w:t>
            </w:r>
            <w:proofErr w:type="spellEnd"/>
            <w:r w:rsidRPr="003103A2">
              <w:rPr>
                <w:rFonts w:ascii="Times New Roman" w:hAnsi="Times New Roman"/>
                <w:b/>
                <w:bCs/>
                <w:sz w:val="24"/>
                <w:szCs w:val="24"/>
                <w:lang w:val="en-US"/>
              </w:rPr>
              <w:t xml:space="preserve"> </w:t>
            </w:r>
            <w:proofErr w:type="spellStart"/>
            <w:r w:rsidRPr="003103A2">
              <w:rPr>
                <w:rFonts w:ascii="Times New Roman" w:hAnsi="Times New Roman"/>
                <w:b/>
                <w:bCs/>
                <w:sz w:val="24"/>
                <w:szCs w:val="24"/>
                <w:lang w:val="en-US"/>
              </w:rPr>
              <w:t>şi</w:t>
            </w:r>
            <w:proofErr w:type="spellEnd"/>
            <w:r w:rsidRPr="003103A2">
              <w:rPr>
                <w:rFonts w:ascii="Times New Roman" w:hAnsi="Times New Roman"/>
                <w:b/>
                <w:bCs/>
                <w:sz w:val="24"/>
                <w:szCs w:val="24"/>
                <w:lang w:val="en-US"/>
              </w:rPr>
              <w:t xml:space="preserve"> </w:t>
            </w:r>
            <w:proofErr w:type="spellStart"/>
            <w:r w:rsidRPr="003103A2">
              <w:rPr>
                <w:rFonts w:ascii="Times New Roman" w:hAnsi="Times New Roman"/>
                <w:b/>
                <w:bCs/>
                <w:sz w:val="24"/>
                <w:szCs w:val="24"/>
                <w:lang w:val="en-US"/>
              </w:rPr>
              <w:t>propuneri</w:t>
            </w:r>
            <w:proofErr w:type="spellEnd"/>
            <w:r w:rsidRPr="003103A2">
              <w:rPr>
                <w:rFonts w:ascii="Times New Roman" w:hAnsi="Times New Roman"/>
                <w:b/>
                <w:bCs/>
                <w:sz w:val="24"/>
                <w:szCs w:val="24"/>
                <w:lang w:val="en-US"/>
              </w:rPr>
              <w:t xml:space="preserve"> la </w:t>
            </w:r>
            <w:proofErr w:type="spellStart"/>
            <w:r w:rsidRPr="003103A2">
              <w:rPr>
                <w:rFonts w:ascii="Times New Roman" w:hAnsi="Times New Roman"/>
                <w:b/>
                <w:bCs/>
                <w:sz w:val="24"/>
                <w:szCs w:val="24"/>
                <w:lang w:val="en-US"/>
              </w:rPr>
              <w:t>articolele</w:t>
            </w:r>
            <w:proofErr w:type="spellEnd"/>
            <w:r w:rsidRPr="003103A2">
              <w:rPr>
                <w:rFonts w:ascii="Times New Roman" w:hAnsi="Times New Roman"/>
                <w:b/>
                <w:bCs/>
                <w:sz w:val="24"/>
                <w:szCs w:val="24"/>
                <w:lang w:val="en-US"/>
              </w:rPr>
              <w:t>/</w:t>
            </w:r>
            <w:proofErr w:type="spellStart"/>
            <w:r w:rsidRPr="003103A2">
              <w:rPr>
                <w:rFonts w:ascii="Times New Roman" w:hAnsi="Times New Roman"/>
                <w:b/>
                <w:bCs/>
                <w:sz w:val="24"/>
                <w:szCs w:val="24"/>
                <w:lang w:val="en-US"/>
              </w:rPr>
              <w:t>punctele</w:t>
            </w:r>
            <w:proofErr w:type="spellEnd"/>
            <w:r w:rsidRPr="003103A2">
              <w:rPr>
                <w:rFonts w:ascii="Times New Roman" w:hAnsi="Times New Roman"/>
                <w:b/>
                <w:bCs/>
                <w:sz w:val="24"/>
                <w:szCs w:val="24"/>
                <w:lang w:val="en-US"/>
              </w:rPr>
              <w:t xml:space="preserve"> din </w:t>
            </w:r>
            <w:proofErr w:type="spellStart"/>
            <w:r w:rsidRPr="003103A2">
              <w:rPr>
                <w:rFonts w:ascii="Times New Roman" w:hAnsi="Times New Roman"/>
                <w:b/>
                <w:bCs/>
                <w:sz w:val="24"/>
                <w:szCs w:val="24"/>
                <w:lang w:val="en-US"/>
              </w:rPr>
              <w:t>proiect</w:t>
            </w:r>
            <w:proofErr w:type="spellEnd"/>
          </w:p>
        </w:tc>
      </w:tr>
      <w:tr w:rsidR="009B05C7" w:rsidRPr="00B771E9" w14:paraId="7670ED72" w14:textId="77777777" w:rsidTr="00C94EEE">
        <w:trPr>
          <w:trHeight w:val="251"/>
        </w:trPr>
        <w:tc>
          <w:tcPr>
            <w:tcW w:w="991" w:type="dxa"/>
          </w:tcPr>
          <w:p w14:paraId="17A1CD5D" w14:textId="61A28EEF" w:rsidR="009B05C7" w:rsidRDefault="009B05C7"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w:t>
            </w:r>
          </w:p>
        </w:tc>
        <w:tc>
          <w:tcPr>
            <w:tcW w:w="2414" w:type="dxa"/>
          </w:tcPr>
          <w:p w14:paraId="355029AD" w14:textId="25FE6B69" w:rsidR="009B05C7" w:rsidRDefault="009B05C7"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ÎS Serviciul de Stat pentru Verificarea și Expertizarea Proiectelor și Construcțiilor nr. 01-50 din 08.06.2023</w:t>
            </w:r>
          </w:p>
        </w:tc>
        <w:tc>
          <w:tcPr>
            <w:tcW w:w="1132" w:type="dxa"/>
          </w:tcPr>
          <w:p w14:paraId="5F5B90DC" w14:textId="77777777" w:rsidR="009B05C7" w:rsidRPr="00A24F7A" w:rsidRDefault="009B05C7"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6D13EE8" w14:textId="0E758773" w:rsidR="009B05C7" w:rsidRPr="004368C5" w:rsidRDefault="009B05C7" w:rsidP="00980EC7">
            <w:pPr>
              <w:tabs>
                <w:tab w:val="left" w:pos="884"/>
                <w:tab w:val="left" w:pos="1196"/>
              </w:tabs>
              <w:spacing w:after="0" w:line="240" w:lineRule="auto"/>
              <w:jc w:val="both"/>
              <w:rPr>
                <w:rFonts w:ascii="Times New Roman" w:hAnsi="Times New Roman"/>
                <w:sz w:val="24"/>
                <w:szCs w:val="24"/>
                <w:lang w:val="en-US"/>
              </w:rPr>
            </w:pPr>
            <w:r w:rsidRPr="009B05C7">
              <w:rPr>
                <w:rFonts w:ascii="Times New Roman" w:hAnsi="Times New Roman"/>
                <w:sz w:val="24"/>
                <w:szCs w:val="24"/>
                <w:lang w:val="en-US"/>
              </w:rPr>
              <w:t xml:space="preserve">Art.1.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xml:space="preserve"> loc de „</w:t>
            </w:r>
            <w:proofErr w:type="spellStart"/>
            <w:r w:rsidRPr="009B05C7">
              <w:rPr>
                <w:rFonts w:ascii="Times New Roman" w:hAnsi="Times New Roman"/>
                <w:sz w:val="24"/>
                <w:szCs w:val="24"/>
                <w:lang w:val="en-US"/>
              </w:rPr>
              <w:t>regimului</w:t>
            </w:r>
            <w:proofErr w:type="spellEnd"/>
            <w:r w:rsidRPr="009B05C7">
              <w:rPr>
                <w:rFonts w:ascii="Times New Roman" w:hAnsi="Times New Roman"/>
                <w:sz w:val="24"/>
                <w:szCs w:val="24"/>
                <w:lang w:val="en-US"/>
              </w:rPr>
              <w:t xml:space="preserve"> de </w:t>
            </w:r>
            <w:proofErr w:type="spellStart"/>
            <w:r w:rsidRPr="009B05C7">
              <w:rPr>
                <w:rFonts w:ascii="Times New Roman" w:hAnsi="Times New Roman"/>
                <w:sz w:val="24"/>
                <w:szCs w:val="24"/>
                <w:lang w:val="en-US"/>
              </w:rPr>
              <w:t>autorizarea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construcțiilor</w:t>
            </w:r>
            <w:proofErr w:type="spellEnd"/>
            <w:r w:rsidRPr="009B05C7">
              <w:rPr>
                <w:rFonts w:ascii="Times New Roman" w:hAnsi="Times New Roman"/>
                <w:sz w:val="24"/>
                <w:szCs w:val="24"/>
                <w:lang w:val="en-US"/>
              </w:rPr>
              <w:t xml:space="preserve">” de </w:t>
            </w:r>
            <w:proofErr w:type="spellStart"/>
            <w:r w:rsidRPr="009B05C7">
              <w:rPr>
                <w:rFonts w:ascii="Times New Roman" w:hAnsi="Times New Roman"/>
                <w:sz w:val="24"/>
                <w:szCs w:val="24"/>
                <w:lang w:val="en-US"/>
              </w:rPr>
              <w:t>scris</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regimul</w:t>
            </w:r>
            <w:proofErr w:type="spellEnd"/>
            <w:r w:rsidRPr="009B05C7">
              <w:rPr>
                <w:rFonts w:ascii="Times New Roman" w:hAnsi="Times New Roman"/>
                <w:sz w:val="24"/>
                <w:szCs w:val="24"/>
                <w:lang w:val="en-US"/>
              </w:rPr>
              <w:t xml:space="preserve"> de </w:t>
            </w:r>
            <w:proofErr w:type="spellStart"/>
            <w:r w:rsidRPr="009B05C7">
              <w:rPr>
                <w:rFonts w:ascii="Times New Roman" w:hAnsi="Times New Roman"/>
                <w:sz w:val="24"/>
                <w:szCs w:val="24"/>
                <w:lang w:val="en-US"/>
              </w:rPr>
              <w:t>autorizare</w:t>
            </w:r>
            <w:proofErr w:type="spellEnd"/>
            <w:r w:rsidRPr="009B05C7">
              <w:rPr>
                <w:rFonts w:ascii="Times New Roman" w:hAnsi="Times New Roman"/>
                <w:sz w:val="24"/>
                <w:szCs w:val="24"/>
                <w:lang w:val="en-US"/>
              </w:rPr>
              <w:t xml:space="preserve"> a </w:t>
            </w:r>
            <w:proofErr w:type="spellStart"/>
            <w:r w:rsidRPr="009B05C7">
              <w:rPr>
                <w:rFonts w:ascii="Times New Roman" w:hAnsi="Times New Roman"/>
                <w:sz w:val="24"/>
                <w:szCs w:val="24"/>
                <w:lang w:val="en-US"/>
              </w:rPr>
              <w:t>construcțiilor</w:t>
            </w:r>
            <w:proofErr w:type="spellEnd"/>
            <w:r w:rsidRPr="009B05C7">
              <w:rPr>
                <w:rFonts w:ascii="Times New Roman" w:hAnsi="Times New Roman"/>
                <w:sz w:val="24"/>
                <w:szCs w:val="24"/>
                <w:lang w:val="en-US"/>
              </w:rPr>
              <w:t xml:space="preserve">”. </w:t>
            </w:r>
            <w:proofErr w:type="gramStart"/>
            <w:r w:rsidRPr="009B05C7">
              <w:rPr>
                <w:rFonts w:ascii="Times New Roman" w:hAnsi="Times New Roman"/>
                <w:sz w:val="24"/>
                <w:szCs w:val="24"/>
              </w:rPr>
              <w:t xml:space="preserve">( </w:t>
            </w:r>
            <w:proofErr w:type="spellStart"/>
            <w:r w:rsidRPr="009B05C7">
              <w:rPr>
                <w:rFonts w:ascii="Times New Roman" w:hAnsi="Times New Roman"/>
                <w:sz w:val="24"/>
                <w:szCs w:val="24"/>
              </w:rPr>
              <w:t>greșeala</w:t>
            </w:r>
            <w:proofErr w:type="spellEnd"/>
            <w:proofErr w:type="gramEnd"/>
            <w:r w:rsidRPr="009B05C7">
              <w:rPr>
                <w:rFonts w:ascii="Times New Roman" w:hAnsi="Times New Roman"/>
                <w:sz w:val="24"/>
                <w:szCs w:val="24"/>
              </w:rPr>
              <w:t xml:space="preserve"> de </w:t>
            </w:r>
            <w:proofErr w:type="spellStart"/>
            <w:r w:rsidRPr="009B05C7">
              <w:rPr>
                <w:rFonts w:ascii="Times New Roman" w:hAnsi="Times New Roman"/>
                <w:sz w:val="24"/>
                <w:szCs w:val="24"/>
              </w:rPr>
              <w:t>ortografie</w:t>
            </w:r>
            <w:proofErr w:type="spellEnd"/>
            <w:r w:rsidRPr="009B05C7">
              <w:rPr>
                <w:rFonts w:ascii="Times New Roman" w:hAnsi="Times New Roman"/>
                <w:sz w:val="24"/>
                <w:szCs w:val="24"/>
              </w:rPr>
              <w:t>).</w:t>
            </w:r>
          </w:p>
        </w:tc>
        <w:tc>
          <w:tcPr>
            <w:tcW w:w="3260" w:type="dxa"/>
          </w:tcPr>
          <w:p w14:paraId="34673534" w14:textId="2312F1E2" w:rsidR="009B05C7" w:rsidRPr="009B05C7" w:rsidRDefault="009B05C7" w:rsidP="000941D4">
            <w:pPr>
              <w:tabs>
                <w:tab w:val="left" w:pos="884"/>
                <w:tab w:val="left" w:pos="1196"/>
              </w:tabs>
              <w:spacing w:after="0" w:line="240" w:lineRule="auto"/>
              <w:rPr>
                <w:rFonts w:ascii="Times New Roman" w:hAnsi="Times New Roman"/>
                <w:b/>
                <w:bCs/>
                <w:sz w:val="24"/>
                <w:szCs w:val="24"/>
                <w:lang w:val="ro-MD"/>
              </w:rPr>
            </w:pPr>
            <w:r w:rsidRPr="009B05C7">
              <w:rPr>
                <w:rFonts w:ascii="Times New Roman" w:hAnsi="Times New Roman"/>
                <w:b/>
                <w:bCs/>
                <w:sz w:val="24"/>
                <w:szCs w:val="24"/>
                <w:lang w:val="ro-MD"/>
              </w:rPr>
              <w:t>Se acceptă.</w:t>
            </w:r>
          </w:p>
        </w:tc>
      </w:tr>
      <w:tr w:rsidR="00F36D99" w:rsidRPr="00936266" w14:paraId="1D960F23" w14:textId="77777777" w:rsidTr="00C94EEE">
        <w:trPr>
          <w:trHeight w:val="251"/>
        </w:trPr>
        <w:tc>
          <w:tcPr>
            <w:tcW w:w="991" w:type="dxa"/>
          </w:tcPr>
          <w:p w14:paraId="14AF840A" w14:textId="0FC48CE2" w:rsidR="00F36D99" w:rsidRDefault="00F36D99"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Pr>
          <w:p w14:paraId="2C692DEE" w14:textId="6D7274E9" w:rsidR="00F36D99" w:rsidRDefault="00F36D99"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Congresul Autorităților Locale din Moldova nr. </w:t>
            </w:r>
            <w:r w:rsidRPr="00F36D99">
              <w:rPr>
                <w:rFonts w:ascii="Times New Roman" w:hAnsi="Times New Roman"/>
                <w:b/>
                <w:bCs/>
                <w:sz w:val="24"/>
                <w:szCs w:val="24"/>
                <w:lang w:val="ro-MD"/>
              </w:rPr>
              <w:t>144 din 02</w:t>
            </w:r>
            <w:r>
              <w:rPr>
                <w:rFonts w:ascii="Times New Roman" w:hAnsi="Times New Roman"/>
                <w:b/>
                <w:bCs/>
                <w:sz w:val="24"/>
                <w:szCs w:val="24"/>
                <w:lang w:val="ro-MD"/>
              </w:rPr>
              <w:t>.06.</w:t>
            </w:r>
            <w:r w:rsidRPr="00F36D99">
              <w:rPr>
                <w:rFonts w:ascii="Times New Roman" w:hAnsi="Times New Roman"/>
                <w:b/>
                <w:bCs/>
                <w:sz w:val="24"/>
                <w:szCs w:val="24"/>
                <w:lang w:val="ro-MD"/>
              </w:rPr>
              <w:t>2023</w:t>
            </w:r>
          </w:p>
        </w:tc>
        <w:tc>
          <w:tcPr>
            <w:tcW w:w="1132" w:type="dxa"/>
          </w:tcPr>
          <w:p w14:paraId="5A13C313" w14:textId="77777777" w:rsidR="00F36D99" w:rsidRPr="00A24F7A" w:rsidRDefault="00F36D99"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432F91E9" w14:textId="411A3BF3" w:rsidR="00F36D99" w:rsidRPr="004368C5" w:rsidRDefault="004368C5" w:rsidP="00980EC7">
            <w:pPr>
              <w:tabs>
                <w:tab w:val="left" w:pos="884"/>
                <w:tab w:val="left" w:pos="1196"/>
              </w:tabs>
              <w:spacing w:after="0" w:line="240" w:lineRule="auto"/>
              <w:jc w:val="both"/>
              <w:rPr>
                <w:rFonts w:ascii="Times New Roman" w:hAnsi="Times New Roman"/>
                <w:sz w:val="24"/>
                <w:szCs w:val="24"/>
                <w:lang w:val="en-US"/>
              </w:rPr>
            </w:pPr>
            <w:proofErr w:type="spellStart"/>
            <w:r w:rsidRPr="004368C5">
              <w:rPr>
                <w:rFonts w:ascii="Times New Roman" w:hAnsi="Times New Roman"/>
                <w:sz w:val="24"/>
                <w:szCs w:val="24"/>
                <w:lang w:val="en-US"/>
              </w:rPr>
              <w:t>Referitor</w:t>
            </w:r>
            <w:proofErr w:type="spellEnd"/>
            <w:r w:rsidRPr="004368C5">
              <w:rPr>
                <w:rFonts w:ascii="Times New Roman" w:hAnsi="Times New Roman"/>
                <w:sz w:val="24"/>
                <w:szCs w:val="24"/>
                <w:lang w:val="en-US"/>
              </w:rPr>
              <w:t xml:space="preserve"> la </w:t>
            </w:r>
            <w:proofErr w:type="spellStart"/>
            <w:r w:rsidRPr="004368C5">
              <w:rPr>
                <w:rFonts w:ascii="Times New Roman" w:hAnsi="Times New Roman"/>
                <w:sz w:val="24"/>
                <w:szCs w:val="24"/>
                <w:lang w:val="en-US"/>
              </w:rPr>
              <w:t>Articolul</w:t>
            </w:r>
            <w:proofErr w:type="spellEnd"/>
            <w:r w:rsidRPr="004368C5">
              <w:rPr>
                <w:rFonts w:ascii="Times New Roman" w:hAnsi="Times New Roman"/>
                <w:sz w:val="24"/>
                <w:szCs w:val="24"/>
                <w:lang w:val="en-US"/>
              </w:rPr>
              <w:t xml:space="preserve"> 2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(7) „</w:t>
            </w:r>
            <w:proofErr w:type="spellStart"/>
            <w:r w:rsidRPr="004368C5">
              <w:rPr>
                <w:rFonts w:ascii="Times New Roman" w:hAnsi="Times New Roman"/>
                <w:sz w:val="24"/>
                <w:szCs w:val="24"/>
                <w:lang w:val="en-US"/>
              </w:rPr>
              <w:t>Construcțiile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prevăzute</w:t>
            </w:r>
            <w:proofErr w:type="spellEnd"/>
            <w:r w:rsidRPr="004368C5">
              <w:rPr>
                <w:rFonts w:ascii="Times New Roman" w:hAnsi="Times New Roman"/>
                <w:sz w:val="24"/>
                <w:szCs w:val="24"/>
                <w:lang w:val="en-US"/>
              </w:rPr>
              <w:t xml:space="preserve"> la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xml:space="preserve">. (4), </w:t>
            </w:r>
            <w:proofErr w:type="spellStart"/>
            <w:r w:rsidRPr="004368C5">
              <w:rPr>
                <w:rFonts w:ascii="Times New Roman" w:hAnsi="Times New Roman"/>
                <w:sz w:val="24"/>
                <w:szCs w:val="24"/>
                <w:lang w:val="en-US"/>
              </w:rPr>
              <w:t>lit.c</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d) nu se </w:t>
            </w:r>
            <w:proofErr w:type="spellStart"/>
            <w:r w:rsidRPr="004368C5">
              <w:rPr>
                <w:rFonts w:ascii="Times New Roman" w:hAnsi="Times New Roman"/>
                <w:sz w:val="24"/>
                <w:szCs w:val="24"/>
                <w:lang w:val="en-US"/>
              </w:rPr>
              <w:t>supun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procedurii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recepție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nu se </w:t>
            </w:r>
            <w:proofErr w:type="spellStart"/>
            <w:r w:rsidRPr="004368C5">
              <w:rPr>
                <w:rFonts w:ascii="Times New Roman" w:hAnsi="Times New Roman"/>
                <w:sz w:val="24"/>
                <w:szCs w:val="24"/>
                <w:lang w:val="en-US"/>
              </w:rPr>
              <w:t>înregistrează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registrul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bunurilor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imobile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menționăm</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centralele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electrice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specificate</w:t>
            </w:r>
            <w:proofErr w:type="spellEnd"/>
            <w:r w:rsidRPr="004368C5">
              <w:rPr>
                <w:rFonts w:ascii="Times New Roman" w:hAnsi="Times New Roman"/>
                <w:sz w:val="24"/>
                <w:szCs w:val="24"/>
                <w:lang w:val="en-US"/>
              </w:rPr>
              <w:t xml:space="preserve"> la lit. b)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xml:space="preserve">. (4) </w:t>
            </w:r>
            <w:proofErr w:type="spellStart"/>
            <w:r w:rsidRPr="004368C5">
              <w:rPr>
                <w:rFonts w:ascii="Times New Roman" w:hAnsi="Times New Roman"/>
                <w:sz w:val="24"/>
                <w:szCs w:val="24"/>
                <w:lang w:val="en-US"/>
              </w:rPr>
              <w:t>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putea</w:t>
            </w:r>
            <w:proofErr w:type="spellEnd"/>
            <w:r w:rsidRPr="004368C5">
              <w:rPr>
                <w:rFonts w:ascii="Times New Roman" w:hAnsi="Times New Roman"/>
                <w:sz w:val="24"/>
                <w:szCs w:val="24"/>
                <w:lang w:val="en-US"/>
              </w:rPr>
              <w:t xml:space="preserve"> fi </w:t>
            </w:r>
            <w:proofErr w:type="spellStart"/>
            <w:r w:rsidRPr="004368C5">
              <w:rPr>
                <w:rFonts w:ascii="Times New Roman" w:hAnsi="Times New Roman"/>
                <w:sz w:val="24"/>
                <w:szCs w:val="24"/>
                <w:lang w:val="en-US"/>
              </w:rPr>
              <w:t>obiecte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infrastructură</w:t>
            </w:r>
            <w:proofErr w:type="spellEnd"/>
            <w:r w:rsidRPr="004368C5">
              <w:rPr>
                <w:rFonts w:ascii="Times New Roman" w:hAnsi="Times New Roman"/>
                <w:sz w:val="24"/>
                <w:szCs w:val="24"/>
                <w:lang w:val="en-US"/>
              </w:rPr>
              <w:t xml:space="preserve">, care se </w:t>
            </w:r>
            <w:proofErr w:type="spellStart"/>
            <w:r w:rsidRPr="004368C5">
              <w:rPr>
                <w:rFonts w:ascii="Times New Roman" w:hAnsi="Times New Roman"/>
                <w:sz w:val="24"/>
                <w:szCs w:val="24"/>
                <w:lang w:val="en-US"/>
              </w:rPr>
              <w:t>înregistrează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lastRenderedPageBreak/>
              <w:t>registrul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obiectelor</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infrastructură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sau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pur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simplu</w:t>
            </w:r>
            <w:proofErr w:type="spellEnd"/>
            <w:r w:rsidRPr="004368C5">
              <w:rPr>
                <w:rFonts w:ascii="Times New Roman" w:hAnsi="Times New Roman"/>
                <w:sz w:val="24"/>
                <w:szCs w:val="24"/>
                <w:lang w:val="en-US"/>
              </w:rPr>
              <w:t xml:space="preserve"> un </w:t>
            </w:r>
            <w:proofErr w:type="spellStart"/>
            <w:r w:rsidRPr="004368C5">
              <w:rPr>
                <w:rFonts w:ascii="Times New Roman" w:hAnsi="Times New Roman"/>
                <w:sz w:val="24"/>
                <w:szCs w:val="24"/>
                <w:lang w:val="en-US"/>
              </w:rPr>
              <w:t>utilaj</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sau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instalație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motiv</w:t>
            </w:r>
            <w:proofErr w:type="spellEnd"/>
            <w:r w:rsidRPr="004368C5">
              <w:rPr>
                <w:rFonts w:ascii="Times New Roman" w:hAnsi="Times New Roman"/>
                <w:sz w:val="24"/>
                <w:szCs w:val="24"/>
                <w:lang w:val="en-US"/>
              </w:rPr>
              <w:t xml:space="preserve"> din care, se </w:t>
            </w:r>
            <w:proofErr w:type="spellStart"/>
            <w:r w:rsidRPr="004368C5">
              <w:rPr>
                <w:rFonts w:ascii="Times New Roman" w:hAnsi="Times New Roman"/>
                <w:sz w:val="24"/>
                <w:szCs w:val="24"/>
                <w:lang w:val="en-US"/>
              </w:rPr>
              <w:t>propune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examinarea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oportunității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includerii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lit. b)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xml:space="preserve">. (7),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sensul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w:t>
            </w:r>
            <w:proofErr w:type="spellEnd"/>
            <w:r w:rsidRPr="004368C5">
              <w:rPr>
                <w:rFonts w:ascii="Times New Roman" w:hAnsi="Times New Roman"/>
                <w:sz w:val="24"/>
                <w:szCs w:val="24"/>
                <w:lang w:val="en-US"/>
              </w:rPr>
              <w:t xml:space="preserve"> nu se </w:t>
            </w:r>
            <w:proofErr w:type="spellStart"/>
            <w:r w:rsidRPr="004368C5">
              <w:rPr>
                <w:rFonts w:ascii="Times New Roman" w:hAnsi="Times New Roman"/>
                <w:sz w:val="24"/>
                <w:szCs w:val="24"/>
                <w:lang w:val="en-US"/>
              </w:rPr>
              <w:t>înregistrează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registrul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bunurilor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imobile</w:t>
            </w:r>
            <w:proofErr w:type="spellEnd"/>
            <w:r w:rsidRPr="004368C5">
              <w:rPr>
                <w:rFonts w:ascii="Times New Roman" w:hAnsi="Times New Roman"/>
                <w:sz w:val="24"/>
                <w:szCs w:val="24"/>
                <w:lang w:val="en-US"/>
              </w:rPr>
              <w:t>.</w:t>
            </w:r>
          </w:p>
        </w:tc>
        <w:tc>
          <w:tcPr>
            <w:tcW w:w="3260" w:type="dxa"/>
          </w:tcPr>
          <w:p w14:paraId="12FD619A" w14:textId="06DB6634" w:rsidR="00F36D99" w:rsidRPr="00936266" w:rsidRDefault="00936266" w:rsidP="000941D4">
            <w:pPr>
              <w:tabs>
                <w:tab w:val="left" w:pos="884"/>
                <w:tab w:val="left" w:pos="1196"/>
              </w:tabs>
              <w:spacing w:after="0" w:line="240" w:lineRule="auto"/>
              <w:rPr>
                <w:rFonts w:ascii="Times New Roman" w:hAnsi="Times New Roman"/>
                <w:b/>
                <w:bCs/>
                <w:sz w:val="24"/>
                <w:szCs w:val="24"/>
                <w:lang w:val="en-US"/>
              </w:rPr>
            </w:pPr>
            <w:r w:rsidRPr="00936266">
              <w:rPr>
                <w:rFonts w:ascii="Times New Roman" w:hAnsi="Times New Roman"/>
                <w:b/>
                <w:bCs/>
                <w:sz w:val="24"/>
                <w:szCs w:val="24"/>
                <w:lang w:val="en-US"/>
              </w:rPr>
              <w:lastRenderedPageBreak/>
              <w:t xml:space="preserve">Se </w:t>
            </w:r>
            <w:proofErr w:type="spellStart"/>
            <w:r w:rsidRPr="00936266">
              <w:rPr>
                <w:rFonts w:ascii="Times New Roman" w:hAnsi="Times New Roman"/>
                <w:b/>
                <w:bCs/>
                <w:sz w:val="24"/>
                <w:szCs w:val="24"/>
                <w:lang w:val="en-US"/>
              </w:rPr>
              <w:t>acceptă</w:t>
            </w:r>
            <w:proofErr w:type="spellEnd"/>
            <w:r w:rsidRPr="00936266">
              <w:rPr>
                <w:rFonts w:ascii="Times New Roman" w:hAnsi="Times New Roman"/>
                <w:b/>
                <w:bCs/>
                <w:sz w:val="24"/>
                <w:szCs w:val="24"/>
                <w:lang w:val="en-US"/>
              </w:rPr>
              <w:t>.</w:t>
            </w:r>
          </w:p>
        </w:tc>
      </w:tr>
      <w:tr w:rsidR="009B05C7" w:rsidRPr="00B14B8D" w14:paraId="347070C8" w14:textId="77777777" w:rsidTr="009B05C7">
        <w:trPr>
          <w:trHeight w:val="4572"/>
        </w:trPr>
        <w:tc>
          <w:tcPr>
            <w:tcW w:w="991" w:type="dxa"/>
            <w:vMerge w:val="restart"/>
          </w:tcPr>
          <w:p w14:paraId="045EF6CD" w14:textId="212CB1BD" w:rsidR="009B05C7" w:rsidRDefault="009B05C7"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w:t>
            </w:r>
          </w:p>
        </w:tc>
        <w:tc>
          <w:tcPr>
            <w:tcW w:w="2414" w:type="dxa"/>
            <w:vMerge w:val="restart"/>
          </w:tcPr>
          <w:p w14:paraId="4A2EB63E" w14:textId="4AAB5DA0" w:rsidR="009B05C7" w:rsidRDefault="009B05C7" w:rsidP="00A24F7A">
            <w:pPr>
              <w:tabs>
                <w:tab w:val="left" w:pos="884"/>
                <w:tab w:val="left" w:pos="1196"/>
              </w:tabs>
              <w:spacing w:after="0" w:line="240" w:lineRule="auto"/>
              <w:rPr>
                <w:rFonts w:ascii="Times New Roman" w:hAnsi="Times New Roman"/>
                <w:b/>
                <w:bCs/>
                <w:sz w:val="24"/>
                <w:szCs w:val="24"/>
                <w:lang w:val="ro-MD"/>
              </w:rPr>
            </w:pPr>
            <w:r w:rsidRPr="009B05C7">
              <w:rPr>
                <w:rFonts w:ascii="Times New Roman" w:hAnsi="Times New Roman"/>
                <w:b/>
                <w:bCs/>
                <w:sz w:val="24"/>
                <w:szCs w:val="24"/>
                <w:lang w:val="ro-MD"/>
              </w:rPr>
              <w:t>ÎS Serviciul de Stat pentru Verificarea și Expertizarea Proiectelor și Construcțiilor nr. 01-50 din 08.06.2023</w:t>
            </w:r>
          </w:p>
        </w:tc>
        <w:tc>
          <w:tcPr>
            <w:tcW w:w="1132" w:type="dxa"/>
            <w:vMerge w:val="restart"/>
          </w:tcPr>
          <w:p w14:paraId="7D1242F5" w14:textId="77777777" w:rsidR="009B05C7" w:rsidRPr="00A24F7A" w:rsidRDefault="009B05C7"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5CB818C" w14:textId="77777777" w:rsidR="00936266" w:rsidRDefault="009B05C7" w:rsidP="00980EC7">
            <w:pPr>
              <w:tabs>
                <w:tab w:val="left" w:pos="884"/>
                <w:tab w:val="left" w:pos="1196"/>
              </w:tabs>
              <w:spacing w:after="0" w:line="240" w:lineRule="auto"/>
              <w:jc w:val="both"/>
              <w:rPr>
                <w:rFonts w:ascii="Times New Roman" w:hAnsi="Times New Roman"/>
                <w:sz w:val="24"/>
                <w:szCs w:val="24"/>
                <w:lang w:val="en-US"/>
              </w:rPr>
            </w:pPr>
            <w:r w:rsidRPr="009B05C7">
              <w:rPr>
                <w:rFonts w:ascii="Times New Roman" w:hAnsi="Times New Roman"/>
                <w:sz w:val="24"/>
                <w:szCs w:val="24"/>
                <w:lang w:val="en-US"/>
              </w:rPr>
              <w:t xml:space="preserve">Art.2.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xml:space="preserve"> loc de „</w:t>
            </w:r>
            <w:proofErr w:type="spellStart"/>
            <w:r w:rsidRPr="009B05C7">
              <w:rPr>
                <w:rFonts w:ascii="Times New Roman" w:hAnsi="Times New Roman"/>
                <w:sz w:val="24"/>
                <w:szCs w:val="24"/>
                <w:lang w:val="en-US"/>
              </w:rPr>
              <w:t>casele</w:t>
            </w:r>
            <w:proofErr w:type="spellEnd"/>
            <w:r w:rsidRPr="009B05C7">
              <w:rPr>
                <w:rFonts w:ascii="Times New Roman" w:hAnsi="Times New Roman"/>
                <w:sz w:val="24"/>
                <w:szCs w:val="24"/>
                <w:lang w:val="en-US"/>
              </w:rPr>
              <w:t xml:space="preserve"> de </w:t>
            </w:r>
            <w:proofErr w:type="spellStart"/>
            <w:r w:rsidRPr="009B05C7">
              <w:rPr>
                <w:rFonts w:ascii="Times New Roman" w:hAnsi="Times New Roman"/>
                <w:sz w:val="24"/>
                <w:szCs w:val="24"/>
                <w:lang w:val="en-US"/>
              </w:rPr>
              <w:t>locuit</w:t>
            </w:r>
            <w:proofErr w:type="spellEnd"/>
            <w:r w:rsidRPr="009B05C7">
              <w:rPr>
                <w:rFonts w:ascii="Times New Roman" w:hAnsi="Times New Roman"/>
                <w:sz w:val="24"/>
                <w:szCs w:val="24"/>
                <w:lang w:val="en-US"/>
              </w:rPr>
              <w:t xml:space="preserve"> cu un </w:t>
            </w:r>
            <w:proofErr w:type="spellStart"/>
            <w:r w:rsidRPr="009B05C7">
              <w:rPr>
                <w:rFonts w:ascii="Times New Roman" w:hAnsi="Times New Roman"/>
                <w:sz w:val="24"/>
                <w:szCs w:val="24"/>
                <w:lang w:val="en-US"/>
              </w:rPr>
              <w:t>etaj</w:t>
            </w:r>
            <w:proofErr w:type="spellEnd"/>
            <w:r w:rsidRPr="009B05C7">
              <w:rPr>
                <w:rFonts w:ascii="Times New Roman" w:hAnsi="Times New Roman"/>
                <w:sz w:val="24"/>
                <w:szCs w:val="24"/>
                <w:lang w:val="en-US"/>
              </w:rPr>
              <w:t xml:space="preserve">” de </w:t>
            </w:r>
            <w:proofErr w:type="spellStart"/>
            <w:proofErr w:type="gramStart"/>
            <w:r w:rsidRPr="009B05C7">
              <w:rPr>
                <w:rFonts w:ascii="Times New Roman" w:hAnsi="Times New Roman"/>
                <w:sz w:val="24"/>
                <w:szCs w:val="24"/>
                <w:lang w:val="en-US"/>
              </w:rPr>
              <w:t>scris</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clădiri</w:t>
            </w:r>
            <w:proofErr w:type="spellEnd"/>
            <w:proofErr w:type="gram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rezidențiale</w:t>
            </w:r>
            <w:proofErr w:type="spellEnd"/>
            <w:r w:rsidRPr="009B05C7">
              <w:rPr>
                <w:rFonts w:ascii="Times New Roman" w:hAnsi="Times New Roman"/>
                <w:sz w:val="24"/>
                <w:szCs w:val="24"/>
                <w:lang w:val="en-US"/>
              </w:rPr>
              <w:t xml:space="preserve"> cu un </w:t>
            </w:r>
            <w:proofErr w:type="spellStart"/>
            <w:r w:rsidRPr="009B05C7">
              <w:rPr>
                <w:rFonts w:ascii="Times New Roman" w:hAnsi="Times New Roman"/>
                <w:sz w:val="24"/>
                <w:szCs w:val="24"/>
                <w:lang w:val="en-US"/>
              </w:rPr>
              <w:t>nivel</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sau</w:t>
            </w:r>
            <w:proofErr w:type="spellEnd"/>
            <w:r w:rsidRPr="009B05C7">
              <w:rPr>
                <w:rFonts w:ascii="Times New Roman" w:hAnsi="Times New Roman"/>
                <w:sz w:val="24"/>
                <w:szCs w:val="24"/>
                <w:lang w:val="en-US"/>
              </w:rPr>
              <w:t xml:space="preserve"> „cu </w:t>
            </w:r>
            <w:proofErr w:type="spellStart"/>
            <w:r w:rsidRPr="009B05C7">
              <w:rPr>
                <w:rFonts w:ascii="Times New Roman" w:hAnsi="Times New Roman"/>
                <w:sz w:val="24"/>
                <w:szCs w:val="24"/>
                <w:lang w:val="en-US"/>
              </w:rPr>
              <w:t>regim</w:t>
            </w:r>
            <w:proofErr w:type="spellEnd"/>
            <w:r w:rsidRPr="009B05C7">
              <w:rPr>
                <w:rFonts w:ascii="Times New Roman" w:hAnsi="Times New Roman"/>
                <w:sz w:val="24"/>
                <w:szCs w:val="24"/>
                <w:lang w:val="en-US"/>
              </w:rPr>
              <w:t xml:space="preserve"> de </w:t>
            </w:r>
            <w:proofErr w:type="spellStart"/>
            <w:r w:rsidRPr="009B05C7">
              <w:rPr>
                <w:rFonts w:ascii="Times New Roman" w:hAnsi="Times New Roman"/>
                <w:sz w:val="24"/>
                <w:szCs w:val="24"/>
                <w:lang w:val="en-US"/>
              </w:rPr>
              <w:t>înălțime</w:t>
            </w:r>
            <w:proofErr w:type="spellEnd"/>
            <w:r w:rsidRPr="009B05C7">
              <w:rPr>
                <w:rFonts w:ascii="Times New Roman" w:hAnsi="Times New Roman"/>
                <w:sz w:val="24"/>
                <w:szCs w:val="24"/>
                <w:lang w:val="en-US"/>
              </w:rPr>
              <w:t xml:space="preserve"> tip P(</w:t>
            </w:r>
            <w:proofErr w:type="spellStart"/>
            <w:r w:rsidRPr="009B05C7">
              <w:rPr>
                <w:rFonts w:ascii="Times New Roman" w:hAnsi="Times New Roman"/>
                <w:sz w:val="24"/>
                <w:szCs w:val="24"/>
                <w:lang w:val="en-US"/>
              </w:rPr>
              <w:t>parter</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vezi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noțiunea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parter</w:t>
            </w:r>
            <w:proofErr w:type="spellEnd"/>
            <w:r w:rsidRPr="009B05C7">
              <w:rPr>
                <w:rFonts w:ascii="Times New Roman" w:hAnsi="Times New Roman"/>
                <w:sz w:val="24"/>
                <w:szCs w:val="24"/>
                <w:lang w:val="en-US"/>
              </w:rPr>
              <w:t xml:space="preserve">” - </w:t>
            </w:r>
            <w:proofErr w:type="spellStart"/>
            <w:r w:rsidRPr="009B05C7">
              <w:rPr>
                <w:rFonts w:ascii="Times New Roman" w:hAnsi="Times New Roman"/>
                <w:sz w:val="24"/>
                <w:szCs w:val="24"/>
                <w:lang w:val="en-US"/>
              </w:rPr>
              <w:t>partea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unei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clădiri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situată</w:t>
            </w:r>
            <w:proofErr w:type="spellEnd"/>
            <w:r w:rsidRPr="009B05C7">
              <w:rPr>
                <w:rFonts w:ascii="Times New Roman" w:hAnsi="Times New Roman"/>
                <w:sz w:val="24"/>
                <w:szCs w:val="24"/>
                <w:lang w:val="en-US"/>
              </w:rPr>
              <w:t xml:space="preserve"> la </w:t>
            </w:r>
            <w:proofErr w:type="spellStart"/>
            <w:r w:rsidRPr="009B05C7">
              <w:rPr>
                <w:rFonts w:ascii="Times New Roman" w:hAnsi="Times New Roman"/>
                <w:sz w:val="24"/>
                <w:szCs w:val="24"/>
                <w:lang w:val="en-US"/>
              </w:rPr>
              <w:t>nivelul</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subsolului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sau</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puțin</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deasupra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lui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totalitatea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încăperilor</w:t>
            </w:r>
            <w:proofErr w:type="spellEnd"/>
            <w:r w:rsidRPr="009B05C7">
              <w:rPr>
                <w:rFonts w:ascii="Times New Roman" w:hAnsi="Times New Roman"/>
                <w:sz w:val="24"/>
                <w:szCs w:val="24"/>
                <w:lang w:val="en-US"/>
              </w:rPr>
              <w:t xml:space="preserve"> situate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această</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parte</w:t>
            </w:r>
            <w:proofErr w:type="spellEnd"/>
            <w:r w:rsidRPr="009B05C7">
              <w:rPr>
                <w:rFonts w:ascii="Times New Roman" w:hAnsi="Times New Roman"/>
                <w:sz w:val="24"/>
                <w:szCs w:val="24"/>
                <w:lang w:val="en-US"/>
              </w:rPr>
              <w:t xml:space="preserve"> a </w:t>
            </w:r>
            <w:proofErr w:type="spellStart"/>
            <w:r w:rsidRPr="009B05C7">
              <w:rPr>
                <w:rFonts w:ascii="Times New Roman" w:hAnsi="Times New Roman"/>
                <w:sz w:val="24"/>
                <w:szCs w:val="24"/>
                <w:lang w:val="en-US"/>
              </w:rPr>
              <w:t>clădirii</w:t>
            </w:r>
            <w:proofErr w:type="spellEnd"/>
            <w:r w:rsidRPr="009B05C7">
              <w:rPr>
                <w:rFonts w:ascii="Times New Roman" w:hAnsi="Times New Roman"/>
                <w:sz w:val="24"/>
                <w:szCs w:val="24"/>
                <w:lang w:val="en-US"/>
              </w:rPr>
              <w:t xml:space="preserve">” DEX. </w:t>
            </w:r>
          </w:p>
          <w:p w14:paraId="78EE6F51" w14:textId="77777777" w:rsidR="00936266" w:rsidRDefault="009B05C7" w:rsidP="00980EC7">
            <w:pPr>
              <w:tabs>
                <w:tab w:val="left" w:pos="884"/>
                <w:tab w:val="left" w:pos="1196"/>
              </w:tabs>
              <w:spacing w:after="0" w:line="240" w:lineRule="auto"/>
              <w:jc w:val="both"/>
              <w:rPr>
                <w:rFonts w:ascii="Times New Roman" w:hAnsi="Times New Roman"/>
                <w:sz w:val="24"/>
                <w:szCs w:val="24"/>
                <w:lang w:val="en-US"/>
              </w:rPr>
            </w:pPr>
            <w:proofErr w:type="spellStart"/>
            <w:r w:rsidRPr="00936266">
              <w:rPr>
                <w:rFonts w:ascii="Times New Roman" w:hAnsi="Times New Roman"/>
                <w:b/>
                <w:bCs/>
                <w:i/>
                <w:iCs/>
                <w:sz w:val="24"/>
                <w:szCs w:val="24"/>
                <w:lang w:val="en-US"/>
              </w:rPr>
              <w:t>Argumentare</w:t>
            </w:r>
            <w:proofErr w:type="spellEnd"/>
            <w:r w:rsidRPr="00936266">
              <w:rPr>
                <w:rFonts w:ascii="Times New Roman" w:hAnsi="Times New Roman"/>
                <w:b/>
                <w:bCs/>
                <w:i/>
                <w:iCs/>
                <w:sz w:val="24"/>
                <w:szCs w:val="24"/>
                <w:lang w:val="en-US"/>
              </w:rPr>
              <w:t>:</w:t>
            </w:r>
            <w:r w:rsidRPr="009B05C7">
              <w:rPr>
                <w:rFonts w:ascii="Times New Roman" w:hAnsi="Times New Roman"/>
                <w:sz w:val="24"/>
                <w:szCs w:val="24"/>
                <w:lang w:val="en-US"/>
              </w:rPr>
              <w:t xml:space="preserve"> </w:t>
            </w:r>
          </w:p>
          <w:p w14:paraId="409FBA6C" w14:textId="1B35C5B5" w:rsidR="009B05C7" w:rsidRPr="009B05C7" w:rsidRDefault="009B05C7" w:rsidP="00980EC7">
            <w:pPr>
              <w:tabs>
                <w:tab w:val="left" w:pos="884"/>
                <w:tab w:val="left" w:pos="1196"/>
              </w:tabs>
              <w:spacing w:after="0" w:line="240" w:lineRule="auto"/>
              <w:jc w:val="both"/>
              <w:rPr>
                <w:rFonts w:ascii="Times New Roman" w:hAnsi="Times New Roman"/>
                <w:sz w:val="24"/>
                <w:szCs w:val="24"/>
                <w:lang w:val="en-US"/>
              </w:rPr>
            </w:pPr>
            <w:proofErr w:type="spellStart"/>
            <w:r w:rsidRPr="009B05C7">
              <w:rPr>
                <w:rFonts w:ascii="Times New Roman" w:hAnsi="Times New Roman"/>
                <w:sz w:val="24"/>
                <w:szCs w:val="24"/>
                <w:lang w:val="en-US"/>
              </w:rPr>
              <w:t>Noțiunea</w:t>
            </w:r>
            <w:proofErr w:type="spellEnd"/>
            <w:r w:rsidRPr="009B05C7">
              <w:rPr>
                <w:rFonts w:ascii="Times New Roman" w:hAnsi="Times New Roman"/>
                <w:sz w:val="24"/>
                <w:szCs w:val="24"/>
                <w:lang w:val="en-US"/>
              </w:rPr>
              <w:t xml:space="preserve"> de </w:t>
            </w:r>
            <w:proofErr w:type="spellStart"/>
            <w:r w:rsidRPr="009B05C7">
              <w:rPr>
                <w:rFonts w:ascii="Times New Roman" w:hAnsi="Times New Roman"/>
                <w:sz w:val="24"/>
                <w:szCs w:val="24"/>
                <w:lang w:val="en-US"/>
              </w:rPr>
              <w:t>etaj</w:t>
            </w:r>
            <w:proofErr w:type="spellEnd"/>
            <w:r w:rsidRPr="009B05C7">
              <w:rPr>
                <w:rFonts w:ascii="Times New Roman" w:hAnsi="Times New Roman"/>
                <w:sz w:val="24"/>
                <w:szCs w:val="24"/>
                <w:lang w:val="en-US"/>
              </w:rPr>
              <w:t xml:space="preserve"> se </w:t>
            </w:r>
            <w:proofErr w:type="spellStart"/>
            <w:r w:rsidRPr="009B05C7">
              <w:rPr>
                <w:rFonts w:ascii="Times New Roman" w:hAnsi="Times New Roman"/>
                <w:sz w:val="24"/>
                <w:szCs w:val="24"/>
                <w:lang w:val="en-US"/>
              </w:rPr>
              <w:t>atribuie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primului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nivel</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situat</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deasupra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parterului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Vezi</w:t>
            </w:r>
            <w:proofErr w:type="spellEnd"/>
            <w:r w:rsidRPr="009B05C7">
              <w:rPr>
                <w:rFonts w:ascii="Times New Roman" w:hAnsi="Times New Roman"/>
                <w:sz w:val="24"/>
                <w:szCs w:val="24"/>
                <w:lang w:val="en-US"/>
              </w:rPr>
              <w:t xml:space="preserve"> DEX </w:t>
            </w:r>
            <w:proofErr w:type="spellStart"/>
            <w:r w:rsidRPr="009B05C7">
              <w:rPr>
                <w:rFonts w:ascii="Times New Roman" w:hAnsi="Times New Roman"/>
                <w:sz w:val="24"/>
                <w:szCs w:val="24"/>
                <w:lang w:val="en-US"/>
              </w:rPr>
              <w:t>și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definiția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termenului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etaj</w:t>
            </w:r>
            <w:proofErr w:type="spellEnd"/>
            <w:r w:rsidRPr="009B05C7">
              <w:rPr>
                <w:rFonts w:ascii="Times New Roman" w:hAnsi="Times New Roman"/>
                <w:sz w:val="24"/>
                <w:szCs w:val="24"/>
                <w:lang w:val="en-US"/>
              </w:rPr>
              <w:t xml:space="preserve">” din </w:t>
            </w:r>
            <w:proofErr w:type="spellStart"/>
            <w:r w:rsidRPr="009B05C7">
              <w:rPr>
                <w:rFonts w:ascii="Times New Roman" w:hAnsi="Times New Roman"/>
                <w:sz w:val="24"/>
                <w:szCs w:val="24"/>
                <w:lang w:val="en-US"/>
              </w:rPr>
              <w:t>prezentul</w:t>
            </w:r>
            <w:proofErr w:type="spellEnd"/>
            <w:r w:rsidRPr="009B05C7">
              <w:rPr>
                <w:rFonts w:ascii="Times New Roman" w:hAnsi="Times New Roman"/>
                <w:sz w:val="24"/>
                <w:szCs w:val="24"/>
                <w:lang w:val="en-US"/>
              </w:rPr>
              <w:t xml:space="preserve"> COD), </w:t>
            </w:r>
            <w:proofErr w:type="spellStart"/>
            <w:r w:rsidRPr="009B05C7">
              <w:rPr>
                <w:rFonts w:ascii="Times New Roman" w:hAnsi="Times New Roman"/>
                <w:sz w:val="24"/>
                <w:szCs w:val="24"/>
                <w:lang w:val="en-US"/>
              </w:rPr>
              <w:t>iar</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aceasta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ar</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crea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interpretare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eronata</w:t>
            </w:r>
            <w:proofErr w:type="spellEnd"/>
            <w:r w:rsidRPr="009B05C7">
              <w:rPr>
                <w:rFonts w:ascii="Times New Roman" w:hAnsi="Times New Roman"/>
                <w:sz w:val="24"/>
                <w:szCs w:val="24"/>
                <w:lang w:val="en-US"/>
              </w:rPr>
              <w:t xml:space="preserve">, precum </w:t>
            </w:r>
            <w:proofErr w:type="spellStart"/>
            <w:r w:rsidRPr="009B05C7">
              <w:rPr>
                <w:rFonts w:ascii="Times New Roman" w:hAnsi="Times New Roman"/>
                <w:sz w:val="24"/>
                <w:szCs w:val="24"/>
                <w:lang w:val="en-US"/>
              </w:rPr>
              <w:t>că</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aceste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clădiri</w:t>
            </w:r>
            <w:proofErr w:type="spellEnd"/>
            <w:r w:rsidRPr="009B05C7">
              <w:rPr>
                <w:rFonts w:ascii="Times New Roman" w:hAnsi="Times New Roman"/>
                <w:sz w:val="24"/>
                <w:szCs w:val="24"/>
                <w:lang w:val="en-US"/>
              </w:rPr>
              <w:t xml:space="preserve"> pot </w:t>
            </w:r>
            <w:proofErr w:type="spellStart"/>
            <w:r w:rsidRPr="009B05C7">
              <w:rPr>
                <w:rFonts w:ascii="Times New Roman" w:hAnsi="Times New Roman"/>
                <w:sz w:val="24"/>
                <w:szCs w:val="24"/>
                <w:lang w:val="en-US"/>
              </w:rPr>
              <w:t>avea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două</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nivele</w:t>
            </w:r>
            <w:proofErr w:type="spellEnd"/>
            <w:r w:rsidRPr="009B05C7">
              <w:rPr>
                <w:rFonts w:ascii="Times New Roman" w:hAnsi="Times New Roman"/>
                <w:sz w:val="24"/>
                <w:szCs w:val="24"/>
                <w:lang w:val="en-US"/>
              </w:rPr>
              <w:t xml:space="preserve"> (P+E, </w:t>
            </w:r>
            <w:proofErr w:type="spellStart"/>
            <w:r w:rsidRPr="009B05C7">
              <w:rPr>
                <w:rFonts w:ascii="Times New Roman" w:hAnsi="Times New Roman"/>
                <w:sz w:val="24"/>
                <w:szCs w:val="24"/>
                <w:lang w:val="en-US"/>
              </w:rPr>
              <w:t>sau</w:t>
            </w:r>
            <w:proofErr w:type="spellEnd"/>
            <w:r w:rsidRPr="009B05C7">
              <w:rPr>
                <w:rFonts w:ascii="Times New Roman" w:hAnsi="Times New Roman"/>
                <w:sz w:val="24"/>
                <w:szCs w:val="24"/>
                <w:lang w:val="en-US"/>
              </w:rPr>
              <w:t xml:space="preserve"> P+M). De </w:t>
            </w:r>
            <w:proofErr w:type="spellStart"/>
            <w:r w:rsidRPr="009B05C7">
              <w:rPr>
                <w:rFonts w:ascii="Times New Roman" w:hAnsi="Times New Roman"/>
                <w:sz w:val="24"/>
                <w:szCs w:val="24"/>
                <w:lang w:val="en-US"/>
              </w:rPr>
              <w:t>ce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clădiri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rezidențiale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și</w:t>
            </w:r>
            <w:proofErr w:type="spellEnd"/>
            <w:r w:rsidRPr="009B05C7">
              <w:rPr>
                <w:rFonts w:ascii="Times New Roman" w:hAnsi="Times New Roman"/>
                <w:sz w:val="24"/>
                <w:szCs w:val="24"/>
                <w:lang w:val="en-US"/>
              </w:rPr>
              <w:t xml:space="preserve"> nu „case de </w:t>
            </w:r>
            <w:proofErr w:type="spellStart"/>
            <w:r w:rsidRPr="009B05C7">
              <w:rPr>
                <w:rFonts w:ascii="Times New Roman" w:hAnsi="Times New Roman"/>
                <w:sz w:val="24"/>
                <w:szCs w:val="24"/>
                <w:lang w:val="en-US"/>
              </w:rPr>
              <w:t>locuit</w:t>
            </w:r>
            <w:proofErr w:type="spellEnd"/>
            <w:proofErr w:type="gramStart"/>
            <w:r w:rsidRPr="009B05C7">
              <w:rPr>
                <w:rFonts w:ascii="Times New Roman" w:hAnsi="Times New Roman"/>
                <w:sz w:val="24"/>
                <w:szCs w:val="24"/>
                <w:lang w:val="en-US"/>
              </w:rPr>
              <w:t>”?.</w:t>
            </w:r>
            <w:proofErr w:type="gram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Pentru</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claritate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și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interpretare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univocă</w:t>
            </w:r>
            <w:proofErr w:type="spellEnd"/>
            <w:r w:rsidRPr="009B05C7">
              <w:rPr>
                <w:rFonts w:ascii="Times New Roman" w:hAnsi="Times New Roman"/>
                <w:sz w:val="24"/>
                <w:szCs w:val="24"/>
                <w:lang w:val="en-US"/>
              </w:rPr>
              <w:t xml:space="preserve"> a </w:t>
            </w:r>
            <w:proofErr w:type="spellStart"/>
            <w:r w:rsidRPr="009B05C7">
              <w:rPr>
                <w:rFonts w:ascii="Times New Roman" w:hAnsi="Times New Roman"/>
                <w:sz w:val="24"/>
                <w:szCs w:val="24"/>
                <w:lang w:val="en-US"/>
              </w:rPr>
              <w:t>documentului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este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rezonabil</w:t>
            </w:r>
            <w:proofErr w:type="spellEnd"/>
            <w:r w:rsidRPr="009B05C7">
              <w:rPr>
                <w:rFonts w:ascii="Times New Roman" w:hAnsi="Times New Roman"/>
                <w:sz w:val="24"/>
                <w:szCs w:val="24"/>
                <w:lang w:val="en-US"/>
              </w:rPr>
              <w:t xml:space="preserve"> de a </w:t>
            </w:r>
            <w:proofErr w:type="spellStart"/>
            <w:r w:rsidRPr="009B05C7">
              <w:rPr>
                <w:rFonts w:ascii="Times New Roman" w:hAnsi="Times New Roman"/>
                <w:sz w:val="24"/>
                <w:szCs w:val="24"/>
                <w:lang w:val="en-US"/>
              </w:rPr>
              <w:t>utiliza</w:t>
            </w:r>
            <w:proofErr w:type="spellEnd"/>
            <w:r w:rsidRPr="009B05C7">
              <w:rPr>
                <w:rFonts w:ascii="Times New Roman" w:hAnsi="Times New Roman"/>
                <w:sz w:val="24"/>
                <w:szCs w:val="24"/>
                <w:lang w:val="en-US"/>
              </w:rPr>
              <w:t xml:space="preserve"> un </w:t>
            </w:r>
            <w:proofErr w:type="spellStart"/>
            <w:r w:rsidRPr="009B05C7">
              <w:rPr>
                <w:rFonts w:ascii="Times New Roman" w:hAnsi="Times New Roman"/>
                <w:sz w:val="24"/>
                <w:szCs w:val="24"/>
                <w:lang w:val="en-US"/>
              </w:rPr>
              <w:t>singur</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termin</w:t>
            </w:r>
            <w:proofErr w:type="spellEnd"/>
            <w:r w:rsidRPr="009B05C7">
              <w:rPr>
                <w:rFonts w:ascii="Times New Roman" w:hAnsi="Times New Roman"/>
                <w:sz w:val="24"/>
                <w:szCs w:val="24"/>
                <w:lang w:val="en-US"/>
              </w:rPr>
              <w:t xml:space="preserve">, care </w:t>
            </w:r>
            <w:proofErr w:type="spellStart"/>
            <w:r w:rsidRPr="009B05C7">
              <w:rPr>
                <w:rFonts w:ascii="Times New Roman" w:hAnsi="Times New Roman"/>
                <w:sz w:val="24"/>
                <w:szCs w:val="24"/>
                <w:lang w:val="en-US"/>
              </w:rPr>
              <w:t>definește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unul</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și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același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subiect</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i-ar</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cazul</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xml:space="preserve"> care </w:t>
            </w:r>
            <w:proofErr w:type="spellStart"/>
            <w:r w:rsidRPr="009B05C7">
              <w:rPr>
                <w:rFonts w:ascii="Times New Roman" w:hAnsi="Times New Roman"/>
                <w:sz w:val="24"/>
                <w:szCs w:val="24"/>
                <w:lang w:val="en-US"/>
              </w:rPr>
              <w:t>există</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suspiciuni</w:t>
            </w:r>
            <w:proofErr w:type="spellEnd"/>
            <w:r w:rsidRPr="009B05C7">
              <w:rPr>
                <w:rFonts w:ascii="Times New Roman" w:hAnsi="Times New Roman"/>
                <w:sz w:val="24"/>
                <w:szCs w:val="24"/>
                <w:lang w:val="en-US"/>
              </w:rPr>
              <w:t xml:space="preserve"> ca </w:t>
            </w:r>
            <w:proofErr w:type="spellStart"/>
            <w:r w:rsidRPr="009B05C7">
              <w:rPr>
                <w:rFonts w:ascii="Times New Roman" w:hAnsi="Times New Roman"/>
                <w:sz w:val="24"/>
                <w:szCs w:val="24"/>
                <w:lang w:val="en-US"/>
              </w:rPr>
              <w:t>termenul</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dat</w:t>
            </w:r>
            <w:proofErr w:type="spellEnd"/>
            <w:r w:rsidRPr="009B05C7">
              <w:rPr>
                <w:rFonts w:ascii="Times New Roman" w:hAnsi="Times New Roman"/>
                <w:sz w:val="24"/>
                <w:szCs w:val="24"/>
                <w:lang w:val="en-US"/>
              </w:rPr>
              <w:t xml:space="preserve">, nu </w:t>
            </w:r>
            <w:proofErr w:type="spellStart"/>
            <w:r w:rsidRPr="009B05C7">
              <w:rPr>
                <w:rFonts w:ascii="Times New Roman" w:hAnsi="Times New Roman"/>
                <w:sz w:val="24"/>
                <w:szCs w:val="24"/>
                <w:lang w:val="en-US"/>
              </w:rPr>
              <w:t>va</w:t>
            </w:r>
            <w:proofErr w:type="spellEnd"/>
            <w:r w:rsidRPr="009B05C7">
              <w:rPr>
                <w:rFonts w:ascii="Times New Roman" w:hAnsi="Times New Roman"/>
                <w:sz w:val="24"/>
                <w:szCs w:val="24"/>
                <w:lang w:val="en-US"/>
              </w:rPr>
              <w:t xml:space="preserve"> fi </w:t>
            </w:r>
            <w:proofErr w:type="spellStart"/>
            <w:r w:rsidRPr="009B05C7">
              <w:rPr>
                <w:rFonts w:ascii="Times New Roman" w:hAnsi="Times New Roman"/>
                <w:sz w:val="24"/>
                <w:szCs w:val="24"/>
                <w:lang w:val="en-US"/>
              </w:rPr>
              <w:t>înțeles</w:t>
            </w:r>
            <w:proofErr w:type="spellEnd"/>
            <w:r w:rsidRPr="009B05C7">
              <w:rPr>
                <w:rFonts w:ascii="Times New Roman" w:hAnsi="Times New Roman"/>
                <w:sz w:val="24"/>
                <w:szCs w:val="24"/>
                <w:lang w:val="en-US"/>
              </w:rPr>
              <w:t xml:space="preserve"> de </w:t>
            </w:r>
            <w:proofErr w:type="spellStart"/>
            <w:r w:rsidRPr="009B05C7">
              <w:rPr>
                <w:rFonts w:ascii="Times New Roman" w:hAnsi="Times New Roman"/>
                <w:sz w:val="24"/>
                <w:szCs w:val="24"/>
                <w:lang w:val="en-US"/>
              </w:rPr>
              <w:t>către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publicul</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larg</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xml:space="preserve"> document se </w:t>
            </w:r>
            <w:proofErr w:type="spellStart"/>
            <w:r w:rsidRPr="009B05C7">
              <w:rPr>
                <w:rFonts w:ascii="Times New Roman" w:hAnsi="Times New Roman"/>
                <w:sz w:val="24"/>
                <w:szCs w:val="24"/>
                <w:lang w:val="en-US"/>
              </w:rPr>
              <w:t>prezintă</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definiția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termenului</w:t>
            </w:r>
            <w:proofErr w:type="spellEnd"/>
            <w:r w:rsidRPr="009B05C7">
              <w:rPr>
                <w:rFonts w:ascii="Times New Roman" w:hAnsi="Times New Roman"/>
                <w:sz w:val="24"/>
                <w:szCs w:val="24"/>
                <w:lang w:val="en-US"/>
              </w:rPr>
              <w:t xml:space="preserve"> dat. Or,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proiectul</w:t>
            </w:r>
            <w:proofErr w:type="spellEnd"/>
            <w:r w:rsidRPr="009B05C7">
              <w:rPr>
                <w:rFonts w:ascii="Times New Roman" w:hAnsi="Times New Roman"/>
                <w:sz w:val="24"/>
                <w:szCs w:val="24"/>
                <w:lang w:val="en-US"/>
              </w:rPr>
              <w:t xml:space="preserve"> CUC, </w:t>
            </w:r>
            <w:proofErr w:type="spellStart"/>
            <w:r w:rsidRPr="009B05C7">
              <w:rPr>
                <w:rFonts w:ascii="Times New Roman" w:hAnsi="Times New Roman"/>
                <w:sz w:val="24"/>
                <w:szCs w:val="24"/>
                <w:lang w:val="en-US"/>
              </w:rPr>
              <w:t>când</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este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vorba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despre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una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și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aceiași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reglementare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prezentata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diferite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articole</w:t>
            </w:r>
            <w:proofErr w:type="spellEnd"/>
            <w:r w:rsidRPr="009B05C7">
              <w:rPr>
                <w:rFonts w:ascii="Times New Roman" w:hAnsi="Times New Roman"/>
                <w:sz w:val="24"/>
                <w:szCs w:val="24"/>
                <w:lang w:val="en-US"/>
              </w:rPr>
              <w:t xml:space="preserve"> se </w:t>
            </w:r>
            <w:proofErr w:type="spellStart"/>
            <w:r w:rsidRPr="009B05C7">
              <w:rPr>
                <w:rFonts w:ascii="Times New Roman" w:hAnsi="Times New Roman"/>
                <w:sz w:val="24"/>
                <w:szCs w:val="24"/>
                <w:lang w:val="en-US"/>
              </w:rPr>
              <w:t>folosesc</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termeni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diferiți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fapt</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poate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provoca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confuzii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și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neclarități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aplicarea</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documentului</w:t>
            </w:r>
            <w:proofErr w:type="spellEnd"/>
            <w:r w:rsidRPr="009B05C7">
              <w:rPr>
                <w:rFonts w:ascii="Times New Roman" w:hAnsi="Times New Roman"/>
                <w:sz w:val="24"/>
                <w:szCs w:val="24"/>
                <w:lang w:val="en-US"/>
              </w:rPr>
              <w:t xml:space="preserve">. Sau </w:t>
            </w:r>
            <w:proofErr w:type="spellStart"/>
            <w:r w:rsidRPr="009B05C7">
              <w:rPr>
                <w:rFonts w:ascii="Times New Roman" w:hAnsi="Times New Roman"/>
                <w:sz w:val="24"/>
                <w:szCs w:val="24"/>
                <w:lang w:val="en-US"/>
              </w:rPr>
              <w:t>folosim</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peste</w:t>
            </w:r>
            <w:proofErr w:type="spellEnd"/>
            <w:r w:rsidRPr="009B05C7">
              <w:rPr>
                <w:rFonts w:ascii="Times New Roman" w:hAnsi="Times New Roman"/>
                <w:sz w:val="24"/>
                <w:szCs w:val="24"/>
                <w:lang w:val="en-US"/>
              </w:rPr>
              <w:t xml:space="preserve"> tot </w:t>
            </w:r>
            <w:proofErr w:type="spellStart"/>
            <w:r w:rsidRPr="009B05C7">
              <w:rPr>
                <w:rFonts w:ascii="Times New Roman" w:hAnsi="Times New Roman"/>
                <w:sz w:val="24"/>
                <w:szCs w:val="24"/>
                <w:lang w:val="en-US"/>
              </w:rPr>
              <w:t>termenul</w:t>
            </w:r>
            <w:proofErr w:type="spellEnd"/>
            <w:r w:rsidRPr="009B05C7">
              <w:rPr>
                <w:rFonts w:ascii="Times New Roman" w:hAnsi="Times New Roman"/>
                <w:sz w:val="24"/>
                <w:szCs w:val="24"/>
                <w:lang w:val="en-US"/>
              </w:rPr>
              <w:t xml:space="preserve"> „case de </w:t>
            </w:r>
            <w:proofErr w:type="spellStart"/>
            <w:r w:rsidRPr="009B05C7">
              <w:rPr>
                <w:rFonts w:ascii="Times New Roman" w:hAnsi="Times New Roman"/>
                <w:sz w:val="24"/>
                <w:szCs w:val="24"/>
                <w:lang w:val="en-US"/>
              </w:rPr>
              <w:t>locuit</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sau</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clădiri</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rezidențiale</w:t>
            </w:r>
            <w:proofErr w:type="spellEnd"/>
            <w:r w:rsidRPr="009B05C7">
              <w:rPr>
                <w:rFonts w:ascii="Times New Roman" w:hAnsi="Times New Roman"/>
                <w:sz w:val="24"/>
                <w:szCs w:val="24"/>
                <w:lang w:val="en-US"/>
              </w:rPr>
              <w:t>”.</w:t>
            </w:r>
          </w:p>
        </w:tc>
        <w:tc>
          <w:tcPr>
            <w:tcW w:w="3260" w:type="dxa"/>
          </w:tcPr>
          <w:p w14:paraId="5BECF54C" w14:textId="1B5CF848" w:rsidR="00936266" w:rsidRDefault="00936266" w:rsidP="00936266">
            <w:pPr>
              <w:shd w:val="clear" w:color="auto" w:fill="FFFFFF"/>
              <w:spacing w:after="0" w:line="240" w:lineRule="auto"/>
              <w:jc w:val="both"/>
              <w:rPr>
                <w:rFonts w:ascii="Times New Roman" w:hAnsi="Times New Roman"/>
                <w:b/>
                <w:bCs/>
                <w:iCs/>
                <w:sz w:val="24"/>
                <w:szCs w:val="24"/>
                <w:lang w:val="en-US"/>
              </w:rPr>
            </w:pPr>
            <w:r w:rsidRPr="00936266">
              <w:rPr>
                <w:rFonts w:ascii="Times New Roman" w:hAnsi="Times New Roman"/>
                <w:b/>
                <w:bCs/>
                <w:iCs/>
                <w:sz w:val="24"/>
                <w:szCs w:val="24"/>
                <w:lang w:val="en-US"/>
              </w:rPr>
              <w:t xml:space="preserve">Se </w:t>
            </w:r>
            <w:proofErr w:type="spellStart"/>
            <w:r w:rsidRPr="00936266">
              <w:rPr>
                <w:rFonts w:ascii="Times New Roman" w:hAnsi="Times New Roman"/>
                <w:b/>
                <w:bCs/>
                <w:iCs/>
                <w:sz w:val="24"/>
                <w:szCs w:val="24"/>
                <w:lang w:val="en-US"/>
              </w:rPr>
              <w:t>acceptă</w:t>
            </w:r>
            <w:proofErr w:type="spellEnd"/>
            <w:r w:rsidRPr="00936266">
              <w:rPr>
                <w:rFonts w:ascii="Times New Roman" w:hAnsi="Times New Roman"/>
                <w:b/>
                <w:bCs/>
                <w:iCs/>
                <w:sz w:val="24"/>
                <w:szCs w:val="24"/>
                <w:lang w:val="en-US"/>
              </w:rPr>
              <w:t xml:space="preserve"> </w:t>
            </w:r>
            <w:proofErr w:type="spellStart"/>
            <w:r w:rsidRPr="00936266">
              <w:rPr>
                <w:rFonts w:ascii="Times New Roman" w:hAnsi="Times New Roman"/>
                <w:b/>
                <w:bCs/>
                <w:iCs/>
                <w:sz w:val="24"/>
                <w:szCs w:val="24"/>
                <w:lang w:val="en-US"/>
              </w:rPr>
              <w:t>parțial</w:t>
            </w:r>
            <w:proofErr w:type="spellEnd"/>
            <w:r w:rsidRPr="00936266">
              <w:rPr>
                <w:rFonts w:ascii="Times New Roman" w:hAnsi="Times New Roman"/>
                <w:b/>
                <w:bCs/>
                <w:iCs/>
                <w:sz w:val="24"/>
                <w:szCs w:val="24"/>
                <w:lang w:val="en-US"/>
              </w:rPr>
              <w:t>.</w:t>
            </w:r>
          </w:p>
          <w:p w14:paraId="493087CE" w14:textId="4DFC2C5A" w:rsidR="00936266" w:rsidRDefault="00936266" w:rsidP="00936266">
            <w:pPr>
              <w:shd w:val="clear" w:color="auto" w:fill="FFFFFF"/>
              <w:spacing w:after="0" w:line="240" w:lineRule="auto"/>
              <w:jc w:val="both"/>
              <w:rPr>
                <w:rFonts w:ascii="Times New Roman" w:hAnsi="Times New Roman"/>
                <w:iCs/>
                <w:sz w:val="24"/>
                <w:szCs w:val="24"/>
                <w:lang w:val="en-US"/>
              </w:rPr>
            </w:pPr>
            <w:r w:rsidRPr="00936266">
              <w:rPr>
                <w:rFonts w:ascii="Times New Roman" w:hAnsi="Times New Roman"/>
                <w:iCs/>
                <w:sz w:val="24"/>
                <w:szCs w:val="24"/>
                <w:lang w:val="en-US"/>
              </w:rPr>
              <w:t xml:space="preserve">Conform </w:t>
            </w:r>
            <w:proofErr w:type="spellStart"/>
            <w:r w:rsidRPr="00936266">
              <w:rPr>
                <w:rFonts w:ascii="Times New Roman" w:hAnsi="Times New Roman"/>
                <w:iCs/>
                <w:sz w:val="24"/>
                <w:szCs w:val="24"/>
                <w:lang w:val="en-US"/>
              </w:rPr>
              <w:t>noțiunii</w:t>
            </w:r>
            <w:proofErr w:type="spellEnd"/>
            <w:r w:rsidRPr="00936266">
              <w:rPr>
                <w:rFonts w:ascii="Times New Roman" w:hAnsi="Times New Roman"/>
                <w:iCs/>
                <w:sz w:val="24"/>
                <w:szCs w:val="24"/>
                <w:lang w:val="en-US"/>
              </w:rPr>
              <w:t xml:space="preserve"> de la rt. 3 din Cod</w:t>
            </w:r>
            <w:r>
              <w:rPr>
                <w:rFonts w:ascii="Times New Roman" w:hAnsi="Times New Roman"/>
                <w:iCs/>
                <w:sz w:val="24"/>
                <w:szCs w:val="24"/>
                <w:lang w:val="en-US"/>
              </w:rPr>
              <w:t xml:space="preserve">, </w:t>
            </w:r>
            <w:proofErr w:type="spellStart"/>
            <w:r w:rsidRPr="00936266">
              <w:rPr>
                <w:rFonts w:ascii="Times New Roman" w:hAnsi="Times New Roman"/>
                <w:i/>
                <w:iCs/>
                <w:sz w:val="24"/>
                <w:szCs w:val="24"/>
                <w:lang w:val="en-US"/>
              </w:rPr>
              <w:t>clădiri</w:t>
            </w:r>
            <w:r>
              <w:rPr>
                <w:rFonts w:ascii="Times New Roman" w:hAnsi="Times New Roman"/>
                <w:i/>
                <w:iCs/>
                <w:sz w:val="24"/>
                <w:szCs w:val="24"/>
                <w:lang w:val="en-US"/>
              </w:rPr>
              <w:t>le</w:t>
            </w:r>
            <w:proofErr w:type="spellEnd"/>
            <w:r w:rsidRPr="00936266">
              <w:rPr>
                <w:rFonts w:ascii="Times New Roman" w:hAnsi="Times New Roman"/>
                <w:i/>
                <w:iCs/>
                <w:sz w:val="24"/>
                <w:szCs w:val="24"/>
                <w:lang w:val="en-US"/>
              </w:rPr>
              <w:t xml:space="preserve"> </w:t>
            </w:r>
            <w:proofErr w:type="spellStart"/>
            <w:r w:rsidRPr="00936266">
              <w:rPr>
                <w:rFonts w:ascii="Times New Roman" w:hAnsi="Times New Roman"/>
                <w:i/>
                <w:iCs/>
                <w:sz w:val="24"/>
                <w:szCs w:val="24"/>
                <w:lang w:val="en-US"/>
              </w:rPr>
              <w:t>rezidenţiale</w:t>
            </w:r>
            <w:proofErr w:type="spellEnd"/>
            <w:r w:rsidRPr="00936266">
              <w:rPr>
                <w:rFonts w:ascii="Times New Roman" w:hAnsi="Times New Roman"/>
                <w:iCs/>
                <w:sz w:val="24"/>
                <w:szCs w:val="24"/>
                <w:lang w:val="en-US"/>
              </w:rPr>
              <w:t xml:space="preserve"> </w:t>
            </w:r>
            <w:r>
              <w:rPr>
                <w:rFonts w:ascii="Times New Roman" w:hAnsi="Times New Roman"/>
                <w:iCs/>
                <w:sz w:val="24"/>
                <w:szCs w:val="24"/>
                <w:lang w:val="en-US"/>
              </w:rPr>
              <w:t xml:space="preserve">include pe </w:t>
            </w:r>
            <w:proofErr w:type="spellStart"/>
            <w:r>
              <w:rPr>
                <w:rFonts w:ascii="Times New Roman" w:hAnsi="Times New Roman"/>
                <w:iCs/>
                <w:sz w:val="24"/>
                <w:szCs w:val="24"/>
                <w:lang w:val="en-US"/>
              </w:rPr>
              <w:t>lîngă</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case</w:t>
            </w:r>
            <w:r>
              <w:rPr>
                <w:rFonts w:ascii="Times New Roman" w:hAnsi="Times New Roman"/>
                <w:iCs/>
                <w:sz w:val="24"/>
                <w:szCs w:val="24"/>
                <w:lang w:val="en-US"/>
              </w:rPr>
              <w:t>le</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individuale</w:t>
            </w:r>
            <w:proofErr w:type="spellEnd"/>
            <w:r w:rsidRPr="00936266">
              <w:rPr>
                <w:rFonts w:ascii="Times New Roman" w:hAnsi="Times New Roman"/>
                <w:iCs/>
                <w:sz w:val="24"/>
                <w:szCs w:val="24"/>
                <w:lang w:val="en-US"/>
              </w:rPr>
              <w:t xml:space="preserve"> destinate </w:t>
            </w:r>
            <w:proofErr w:type="spellStart"/>
            <w:r w:rsidRPr="00936266">
              <w:rPr>
                <w:rFonts w:ascii="Times New Roman" w:hAnsi="Times New Roman"/>
                <w:iCs/>
                <w:sz w:val="24"/>
                <w:szCs w:val="24"/>
                <w:lang w:val="en-US"/>
              </w:rPr>
              <w:t>pentru</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traiul</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unei</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familii</w:t>
            </w:r>
            <w:proofErr w:type="spellEnd"/>
            <w:r w:rsidRPr="00936266">
              <w:rPr>
                <w:rFonts w:ascii="Times New Roman" w:hAnsi="Times New Roman"/>
                <w:iCs/>
                <w:sz w:val="24"/>
                <w:szCs w:val="24"/>
                <w:lang w:val="en-US"/>
              </w:rPr>
              <w:t>,</w:t>
            </w:r>
            <w:r>
              <w:rPr>
                <w:rFonts w:ascii="Times New Roman" w:hAnsi="Times New Roman"/>
                <w:iCs/>
                <w:sz w:val="24"/>
                <w:szCs w:val="24"/>
                <w:lang w:val="en-US"/>
              </w:rPr>
              <w:t xml:space="preserve"> include </w:t>
            </w:r>
            <w:proofErr w:type="spellStart"/>
            <w:proofErr w:type="gramStart"/>
            <w:r>
              <w:rPr>
                <w:rFonts w:ascii="Times New Roman" w:hAnsi="Times New Roman"/>
                <w:iCs/>
                <w:sz w:val="24"/>
                <w:szCs w:val="24"/>
                <w:lang w:val="en-US"/>
              </w:rPr>
              <w:t>și</w:t>
            </w:r>
            <w:proofErr w:type="spellEnd"/>
            <w:r>
              <w:rPr>
                <w:rFonts w:ascii="Times New Roman" w:hAnsi="Times New Roman"/>
                <w:iCs/>
                <w:sz w:val="24"/>
                <w:szCs w:val="24"/>
                <w:lang w:val="en-US"/>
              </w:rPr>
              <w:t xml:space="preserve"> </w:t>
            </w:r>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case</w:t>
            </w:r>
            <w:r>
              <w:rPr>
                <w:rFonts w:ascii="Times New Roman" w:hAnsi="Times New Roman"/>
                <w:iCs/>
                <w:sz w:val="24"/>
                <w:szCs w:val="24"/>
                <w:lang w:val="en-US"/>
              </w:rPr>
              <w:t>le</w:t>
            </w:r>
            <w:proofErr w:type="spellEnd"/>
            <w:proofErr w:type="gramEnd"/>
            <w:r w:rsidRPr="00936266">
              <w:rPr>
                <w:rFonts w:ascii="Times New Roman" w:hAnsi="Times New Roman"/>
                <w:iCs/>
                <w:sz w:val="24"/>
                <w:szCs w:val="24"/>
                <w:lang w:val="en-US"/>
              </w:rPr>
              <w:t xml:space="preserve"> de </w:t>
            </w:r>
            <w:proofErr w:type="spellStart"/>
            <w:r w:rsidRPr="00936266">
              <w:rPr>
                <w:rFonts w:ascii="Times New Roman" w:hAnsi="Times New Roman"/>
                <w:iCs/>
                <w:sz w:val="24"/>
                <w:szCs w:val="24"/>
                <w:lang w:val="en-US"/>
              </w:rPr>
              <w:t>locuit</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amplasate</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separat</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sau</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cuplat</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înșiruit</w:t>
            </w:r>
            <w:proofErr w:type="spellEnd"/>
            <w:r w:rsidRPr="00936266">
              <w:rPr>
                <w:rFonts w:ascii="Times New Roman" w:hAnsi="Times New Roman"/>
                <w:iCs/>
                <w:sz w:val="24"/>
                <w:szCs w:val="24"/>
                <w:lang w:val="en-US"/>
              </w:rPr>
              <w:t xml:space="preserve"> de tip duplex (triplex) destinate </w:t>
            </w:r>
            <w:proofErr w:type="spellStart"/>
            <w:r w:rsidRPr="00936266">
              <w:rPr>
                <w:rFonts w:ascii="Times New Roman" w:hAnsi="Times New Roman"/>
                <w:iCs/>
                <w:sz w:val="24"/>
                <w:szCs w:val="24"/>
                <w:lang w:val="en-US"/>
              </w:rPr>
              <w:t>pentru</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traiul</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mai</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multor</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familii</w:t>
            </w:r>
            <w:proofErr w:type="spellEnd"/>
            <w:r w:rsidRPr="00936266">
              <w:rPr>
                <w:rFonts w:ascii="Times New Roman" w:hAnsi="Times New Roman"/>
                <w:iCs/>
                <w:sz w:val="24"/>
                <w:szCs w:val="24"/>
                <w:lang w:val="en-US"/>
              </w:rPr>
              <w:t xml:space="preserve">, precum </w:t>
            </w:r>
            <w:proofErr w:type="spellStart"/>
            <w:r w:rsidRPr="00936266">
              <w:rPr>
                <w:rFonts w:ascii="Times New Roman" w:hAnsi="Times New Roman"/>
                <w:iCs/>
                <w:sz w:val="24"/>
                <w:szCs w:val="24"/>
                <w:lang w:val="en-US"/>
              </w:rPr>
              <w:t>și</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blocurile</w:t>
            </w:r>
            <w:proofErr w:type="spellEnd"/>
            <w:r w:rsidRPr="00936266">
              <w:rPr>
                <w:rFonts w:ascii="Times New Roman" w:hAnsi="Times New Roman"/>
                <w:iCs/>
                <w:sz w:val="24"/>
                <w:szCs w:val="24"/>
                <w:lang w:val="en-US"/>
              </w:rPr>
              <w:t xml:space="preserve"> locative</w:t>
            </w:r>
            <w:r>
              <w:rPr>
                <w:rFonts w:ascii="Times New Roman" w:hAnsi="Times New Roman"/>
                <w:iCs/>
                <w:sz w:val="24"/>
                <w:szCs w:val="24"/>
                <w:lang w:val="en-US"/>
              </w:rPr>
              <w:t>.</w:t>
            </w:r>
          </w:p>
          <w:p w14:paraId="29DB3D2C" w14:textId="642309DF" w:rsidR="00936266" w:rsidRPr="00936266" w:rsidRDefault="00936266" w:rsidP="004C41AF">
            <w:pPr>
              <w:shd w:val="clear" w:color="auto" w:fill="FFFFFF"/>
              <w:spacing w:after="0" w:line="240" w:lineRule="auto"/>
              <w:jc w:val="both"/>
              <w:rPr>
                <w:rFonts w:ascii="Times New Roman" w:hAnsi="Times New Roman"/>
                <w:iCs/>
                <w:sz w:val="24"/>
                <w:szCs w:val="24"/>
                <w:lang w:val="en-US"/>
              </w:rPr>
            </w:pPr>
            <w:proofErr w:type="spellStart"/>
            <w:r>
              <w:rPr>
                <w:rFonts w:ascii="Times New Roman" w:hAnsi="Times New Roman"/>
                <w:iCs/>
                <w:sz w:val="24"/>
                <w:szCs w:val="24"/>
                <w:lang w:val="en-US"/>
              </w:rPr>
              <w:t>Prin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urmare</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cuvintele</w:t>
            </w:r>
            <w:proofErr w:type="spellEnd"/>
            <w:r>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casele</w:t>
            </w:r>
            <w:proofErr w:type="spellEnd"/>
            <w:r w:rsidRPr="00936266">
              <w:rPr>
                <w:rFonts w:ascii="Times New Roman" w:hAnsi="Times New Roman"/>
                <w:iCs/>
                <w:sz w:val="24"/>
                <w:szCs w:val="24"/>
                <w:lang w:val="en-US"/>
              </w:rPr>
              <w:t xml:space="preserve"> de </w:t>
            </w:r>
            <w:proofErr w:type="spellStart"/>
            <w:r w:rsidRPr="00936266">
              <w:rPr>
                <w:rFonts w:ascii="Times New Roman" w:hAnsi="Times New Roman"/>
                <w:iCs/>
                <w:sz w:val="24"/>
                <w:szCs w:val="24"/>
                <w:lang w:val="en-US"/>
              </w:rPr>
              <w:t>locuit</w:t>
            </w:r>
            <w:proofErr w:type="spellEnd"/>
            <w:r w:rsidRPr="00936266">
              <w:rPr>
                <w:rFonts w:ascii="Times New Roman" w:hAnsi="Times New Roman"/>
                <w:iCs/>
                <w:sz w:val="24"/>
                <w:szCs w:val="24"/>
                <w:lang w:val="en-US"/>
              </w:rPr>
              <w:t xml:space="preserve"> cu un </w:t>
            </w:r>
            <w:proofErr w:type="spellStart"/>
            <w:r w:rsidRPr="00936266">
              <w:rPr>
                <w:rFonts w:ascii="Times New Roman" w:hAnsi="Times New Roman"/>
                <w:iCs/>
                <w:sz w:val="24"/>
                <w:szCs w:val="24"/>
                <w:lang w:val="en-US"/>
              </w:rPr>
              <w:t>etaj”</w:t>
            </w:r>
            <w:r>
              <w:rPr>
                <w:rFonts w:ascii="Times New Roman" w:hAnsi="Times New Roman"/>
                <w:iCs/>
                <w:sz w:val="24"/>
                <w:szCs w:val="24"/>
                <w:lang w:val="en-US"/>
              </w:rPr>
              <w:t>nu</w:t>
            </w:r>
            <w:proofErr w:type="spellEnd"/>
            <w:r>
              <w:rPr>
                <w:rFonts w:ascii="Times New Roman" w:hAnsi="Times New Roman"/>
                <w:iCs/>
                <w:sz w:val="24"/>
                <w:szCs w:val="24"/>
                <w:lang w:val="en-US"/>
              </w:rPr>
              <w:t xml:space="preserve"> pot fi </w:t>
            </w:r>
            <w:proofErr w:type="spellStart"/>
            <w:r>
              <w:rPr>
                <w:rFonts w:ascii="Times New Roman" w:hAnsi="Times New Roman"/>
                <w:iCs/>
                <w:sz w:val="24"/>
                <w:szCs w:val="24"/>
                <w:lang w:val="en-US"/>
              </w:rPr>
              <w:t>substituite</w:t>
            </w:r>
            <w:proofErr w:type="spellEnd"/>
            <w:r w:rsidRPr="00936266">
              <w:rPr>
                <w:rFonts w:ascii="Times New Roman" w:hAnsi="Times New Roman"/>
                <w:iCs/>
                <w:sz w:val="24"/>
                <w:szCs w:val="24"/>
                <w:lang w:val="en-US"/>
              </w:rPr>
              <w:t>”</w:t>
            </w:r>
            <w:r>
              <w:rPr>
                <w:rFonts w:ascii="Times New Roman" w:hAnsi="Times New Roman"/>
                <w:iCs/>
                <w:sz w:val="24"/>
                <w:szCs w:val="24"/>
                <w:lang w:val="en-US"/>
              </w:rPr>
              <w:t xml:space="preserve"> cu </w:t>
            </w:r>
            <w:proofErr w:type="spellStart"/>
            <w:r>
              <w:rPr>
                <w:rFonts w:ascii="Times New Roman" w:hAnsi="Times New Roman"/>
                <w:iCs/>
                <w:sz w:val="24"/>
                <w:szCs w:val="24"/>
                <w:lang w:val="en-US"/>
              </w:rPr>
              <w:t>cuvintele</w:t>
            </w:r>
            <w:proofErr w:type="spellEnd"/>
            <w:r>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clădiri</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rezidențiale</w:t>
            </w:r>
            <w:proofErr w:type="spellEnd"/>
            <w:r>
              <w:rPr>
                <w:rFonts w:ascii="Times New Roman" w:hAnsi="Times New Roman"/>
                <w:iCs/>
                <w:sz w:val="24"/>
                <w:szCs w:val="24"/>
                <w:lang w:val="en-US"/>
              </w:rPr>
              <w:t>”.</w:t>
            </w:r>
          </w:p>
          <w:p w14:paraId="4ABFA02B" w14:textId="05982A9B" w:rsidR="009B05C7" w:rsidRPr="00E01AC7" w:rsidRDefault="00936266" w:rsidP="00E01AC7">
            <w:pPr>
              <w:shd w:val="clear" w:color="auto" w:fill="FFFFFF"/>
              <w:spacing w:after="0" w:line="240" w:lineRule="auto"/>
              <w:jc w:val="both"/>
              <w:rPr>
                <w:rFonts w:ascii="Times New Roman" w:hAnsi="Times New Roman"/>
                <w:iCs/>
                <w:sz w:val="24"/>
                <w:szCs w:val="24"/>
                <w:lang w:val="en-US"/>
              </w:rPr>
            </w:pPr>
            <w:proofErr w:type="spellStart"/>
            <w:r w:rsidRPr="00936266">
              <w:rPr>
                <w:rFonts w:ascii="Times New Roman" w:hAnsi="Times New Roman"/>
                <w:iCs/>
                <w:sz w:val="24"/>
                <w:szCs w:val="24"/>
                <w:lang w:val="en-US"/>
              </w:rPr>
              <w:t>Totodată</w:t>
            </w:r>
            <w:proofErr w:type="spellEnd"/>
            <w:r w:rsidRPr="00936266">
              <w:rPr>
                <w:rFonts w:ascii="Times New Roman" w:hAnsi="Times New Roman"/>
                <w:iCs/>
                <w:sz w:val="24"/>
                <w:szCs w:val="24"/>
                <w:lang w:val="en-US"/>
              </w:rPr>
              <w:t xml:space="preserve"> la art. 3 a </w:t>
            </w:r>
            <w:proofErr w:type="spellStart"/>
            <w:r w:rsidRPr="00936266">
              <w:rPr>
                <w:rFonts w:ascii="Times New Roman" w:hAnsi="Times New Roman"/>
                <w:iCs/>
                <w:sz w:val="24"/>
                <w:szCs w:val="24"/>
                <w:lang w:val="en-US"/>
              </w:rPr>
              <w:t>fost</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redefinită</w:t>
            </w:r>
            <w:proofErr w:type="spellEnd"/>
            <w:r w:rsidRPr="00936266">
              <w:rPr>
                <w:rFonts w:ascii="Times New Roman" w:hAnsi="Times New Roman"/>
                <w:iCs/>
                <w:sz w:val="24"/>
                <w:szCs w:val="24"/>
                <w:lang w:val="en-US"/>
              </w:rPr>
              <w:t xml:space="preserve"> </w:t>
            </w:r>
            <w:proofErr w:type="spellStart"/>
            <w:r w:rsidRPr="00936266">
              <w:rPr>
                <w:rFonts w:ascii="Times New Roman" w:hAnsi="Times New Roman"/>
                <w:iCs/>
                <w:sz w:val="24"/>
                <w:szCs w:val="24"/>
                <w:lang w:val="en-US"/>
              </w:rPr>
              <w:t>noțiunea</w:t>
            </w:r>
            <w:proofErr w:type="spellEnd"/>
            <w:r w:rsidRPr="00936266">
              <w:rPr>
                <w:rFonts w:ascii="Times New Roman" w:hAnsi="Times New Roman"/>
                <w:iCs/>
                <w:sz w:val="24"/>
                <w:szCs w:val="24"/>
                <w:lang w:val="en-US"/>
              </w:rPr>
              <w:t xml:space="preserve"> de </w:t>
            </w:r>
            <w:proofErr w:type="spellStart"/>
            <w:r w:rsidRPr="00936266">
              <w:rPr>
                <w:rFonts w:ascii="Times New Roman" w:hAnsi="Times New Roman"/>
                <w:iCs/>
                <w:sz w:val="24"/>
                <w:szCs w:val="24"/>
                <w:lang w:val="en-US"/>
              </w:rPr>
              <w:t>etaj</w:t>
            </w:r>
            <w:proofErr w:type="spellEnd"/>
            <w:r w:rsidRPr="00936266">
              <w:rPr>
                <w:rFonts w:ascii="Times New Roman" w:hAnsi="Times New Roman"/>
                <w:iCs/>
                <w:sz w:val="24"/>
                <w:szCs w:val="24"/>
                <w:lang w:val="en-US"/>
              </w:rPr>
              <w:t xml:space="preserve"> ca </w:t>
            </w:r>
            <w:proofErr w:type="spellStart"/>
            <w:r w:rsidR="002A4BBE" w:rsidRPr="00936266">
              <w:rPr>
                <w:rFonts w:ascii="Times New Roman" w:hAnsi="Times New Roman"/>
                <w:sz w:val="24"/>
                <w:szCs w:val="24"/>
                <w:lang w:val="en-US"/>
              </w:rPr>
              <w:t>fiecare</w:t>
            </w:r>
            <w:proofErr w:type="spellEnd"/>
            <w:r w:rsidR="002A4BBE" w:rsidRPr="00936266">
              <w:rPr>
                <w:rFonts w:ascii="Times New Roman" w:hAnsi="Times New Roman"/>
                <w:sz w:val="24"/>
                <w:szCs w:val="24"/>
                <w:lang w:val="en-US"/>
              </w:rPr>
              <w:t xml:space="preserve"> </w:t>
            </w:r>
            <w:proofErr w:type="spellStart"/>
            <w:r w:rsidR="002A4BBE" w:rsidRPr="00936266">
              <w:rPr>
                <w:rFonts w:ascii="Times New Roman" w:hAnsi="Times New Roman"/>
                <w:b/>
                <w:bCs/>
                <w:sz w:val="24"/>
                <w:szCs w:val="24"/>
                <w:lang w:val="en-US"/>
              </w:rPr>
              <w:t>nivel</w:t>
            </w:r>
            <w:proofErr w:type="spellEnd"/>
            <w:r w:rsidR="002A4BBE" w:rsidRPr="00936266">
              <w:rPr>
                <w:rFonts w:ascii="Times New Roman" w:hAnsi="Times New Roman"/>
                <w:b/>
                <w:bCs/>
                <w:sz w:val="24"/>
                <w:szCs w:val="24"/>
                <w:lang w:val="en-US"/>
              </w:rPr>
              <w:t xml:space="preserve"> al </w:t>
            </w:r>
            <w:proofErr w:type="spellStart"/>
            <w:r w:rsidR="002A4BBE" w:rsidRPr="00936266">
              <w:rPr>
                <w:rFonts w:ascii="Times New Roman" w:hAnsi="Times New Roman"/>
                <w:b/>
                <w:bCs/>
                <w:sz w:val="24"/>
                <w:szCs w:val="24"/>
                <w:lang w:val="en-US"/>
              </w:rPr>
              <w:t>clădirii</w:t>
            </w:r>
            <w:proofErr w:type="spellEnd"/>
            <w:r w:rsidR="002A4BBE" w:rsidRPr="00936266">
              <w:rPr>
                <w:rFonts w:ascii="Times New Roman" w:hAnsi="Times New Roman"/>
                <w:b/>
                <w:bCs/>
                <w:sz w:val="24"/>
                <w:szCs w:val="24"/>
                <w:lang w:val="en-US"/>
              </w:rPr>
              <w:t xml:space="preserve"> </w:t>
            </w:r>
            <w:proofErr w:type="spellStart"/>
            <w:r w:rsidR="002A4BBE" w:rsidRPr="00936266">
              <w:rPr>
                <w:rFonts w:ascii="Times New Roman" w:hAnsi="Times New Roman"/>
                <w:b/>
                <w:bCs/>
                <w:sz w:val="24"/>
                <w:szCs w:val="24"/>
                <w:lang w:val="en-US"/>
              </w:rPr>
              <w:t>deasupra</w:t>
            </w:r>
            <w:proofErr w:type="spellEnd"/>
            <w:r w:rsidR="002A4BBE" w:rsidRPr="00936266">
              <w:rPr>
                <w:rFonts w:ascii="Times New Roman" w:hAnsi="Times New Roman"/>
                <w:b/>
                <w:bCs/>
                <w:sz w:val="24"/>
                <w:szCs w:val="24"/>
                <w:lang w:val="en-US"/>
              </w:rPr>
              <w:t xml:space="preserve"> </w:t>
            </w:r>
            <w:proofErr w:type="spellStart"/>
            <w:r w:rsidR="002A4BBE" w:rsidRPr="00936266">
              <w:rPr>
                <w:rFonts w:ascii="Times New Roman" w:hAnsi="Times New Roman"/>
                <w:b/>
                <w:bCs/>
                <w:sz w:val="24"/>
                <w:szCs w:val="24"/>
                <w:lang w:val="en-US"/>
              </w:rPr>
              <w:t>solului</w:t>
            </w:r>
            <w:proofErr w:type="spellEnd"/>
            <w:r w:rsidR="002A4BBE" w:rsidRPr="00936266">
              <w:rPr>
                <w:rFonts w:ascii="Times New Roman" w:hAnsi="Times New Roman"/>
                <w:sz w:val="24"/>
                <w:szCs w:val="24"/>
                <w:lang w:val="en-US"/>
              </w:rPr>
              <w:t xml:space="preserve"> </w:t>
            </w:r>
            <w:proofErr w:type="spellStart"/>
            <w:r w:rsidR="002A4BBE" w:rsidRPr="00936266">
              <w:rPr>
                <w:rFonts w:ascii="Times New Roman" w:hAnsi="Times New Roman"/>
                <w:sz w:val="24"/>
                <w:szCs w:val="24"/>
                <w:lang w:val="en-US"/>
              </w:rPr>
              <w:t>cuprins</w:t>
            </w:r>
            <w:proofErr w:type="spellEnd"/>
            <w:r w:rsidR="002A4BBE" w:rsidRPr="00936266">
              <w:rPr>
                <w:rFonts w:ascii="Times New Roman" w:hAnsi="Times New Roman"/>
                <w:sz w:val="24"/>
                <w:szCs w:val="24"/>
                <w:lang w:val="en-US"/>
              </w:rPr>
              <w:t xml:space="preserve"> </w:t>
            </w:r>
            <w:proofErr w:type="spellStart"/>
            <w:r w:rsidR="002A4BBE" w:rsidRPr="00936266">
              <w:rPr>
                <w:rFonts w:ascii="Times New Roman" w:hAnsi="Times New Roman"/>
                <w:sz w:val="24"/>
                <w:szCs w:val="24"/>
                <w:lang w:val="en-US"/>
              </w:rPr>
              <w:t>între</w:t>
            </w:r>
            <w:proofErr w:type="spellEnd"/>
            <w:r w:rsidR="002A4BBE" w:rsidRPr="00936266">
              <w:rPr>
                <w:rFonts w:ascii="Times New Roman" w:hAnsi="Times New Roman"/>
                <w:sz w:val="24"/>
                <w:szCs w:val="24"/>
                <w:lang w:val="en-US"/>
              </w:rPr>
              <w:t xml:space="preserve"> </w:t>
            </w:r>
            <w:proofErr w:type="spellStart"/>
            <w:r w:rsidR="002A4BBE" w:rsidRPr="00936266">
              <w:rPr>
                <w:rFonts w:ascii="Times New Roman" w:hAnsi="Times New Roman"/>
                <w:sz w:val="24"/>
                <w:szCs w:val="24"/>
                <w:lang w:val="en-US"/>
              </w:rPr>
              <w:t>două</w:t>
            </w:r>
            <w:proofErr w:type="spellEnd"/>
            <w:r w:rsidR="002A4BBE" w:rsidRPr="00936266">
              <w:rPr>
                <w:rFonts w:ascii="Times New Roman" w:hAnsi="Times New Roman"/>
                <w:sz w:val="24"/>
                <w:szCs w:val="24"/>
                <w:lang w:val="en-US"/>
              </w:rPr>
              <w:t xml:space="preserve"> </w:t>
            </w:r>
            <w:proofErr w:type="spellStart"/>
            <w:r w:rsidR="002A4BBE" w:rsidRPr="00936266">
              <w:rPr>
                <w:rFonts w:ascii="Times New Roman" w:hAnsi="Times New Roman"/>
                <w:sz w:val="24"/>
                <w:szCs w:val="24"/>
                <w:lang w:val="en-US"/>
              </w:rPr>
              <w:t>planșee</w:t>
            </w:r>
            <w:proofErr w:type="spellEnd"/>
            <w:r w:rsidR="002A4BBE" w:rsidRPr="00936266">
              <w:rPr>
                <w:rFonts w:ascii="Times New Roman" w:hAnsi="Times New Roman"/>
                <w:sz w:val="24"/>
                <w:szCs w:val="24"/>
                <w:lang w:val="en-US"/>
              </w:rPr>
              <w:t xml:space="preserve"> (inferior </w:t>
            </w:r>
            <w:proofErr w:type="spellStart"/>
            <w:r w:rsidR="002A4BBE" w:rsidRPr="00936266">
              <w:rPr>
                <w:rFonts w:ascii="Times New Roman" w:hAnsi="Times New Roman"/>
                <w:sz w:val="24"/>
                <w:szCs w:val="24"/>
                <w:lang w:val="en-US"/>
              </w:rPr>
              <w:t>și</w:t>
            </w:r>
            <w:proofErr w:type="spellEnd"/>
            <w:r w:rsidR="002A4BBE" w:rsidRPr="00936266">
              <w:rPr>
                <w:rFonts w:ascii="Times New Roman" w:hAnsi="Times New Roman"/>
                <w:sz w:val="24"/>
                <w:szCs w:val="24"/>
                <w:lang w:val="en-US"/>
              </w:rPr>
              <w:t xml:space="preserve"> superior)</w:t>
            </w:r>
            <w:r>
              <w:rPr>
                <w:rFonts w:ascii="Times New Roman" w:hAnsi="Times New Roman"/>
                <w:sz w:val="24"/>
                <w:szCs w:val="24"/>
                <w:lang w:val="en-US"/>
              </w:rPr>
              <w:t>.</w:t>
            </w:r>
          </w:p>
        </w:tc>
      </w:tr>
      <w:tr w:rsidR="009B05C7" w:rsidRPr="00B771E9" w14:paraId="2C4CF75D" w14:textId="77777777" w:rsidTr="00C94EEE">
        <w:trPr>
          <w:trHeight w:val="258"/>
        </w:trPr>
        <w:tc>
          <w:tcPr>
            <w:tcW w:w="991" w:type="dxa"/>
            <w:vMerge/>
          </w:tcPr>
          <w:p w14:paraId="7B47BDB6" w14:textId="77777777" w:rsidR="009B05C7" w:rsidRDefault="009B05C7"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A45FB9D" w14:textId="77777777" w:rsidR="009B05C7" w:rsidRPr="009B05C7" w:rsidRDefault="009B05C7"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9D25954" w14:textId="77777777" w:rsidR="009B05C7" w:rsidRPr="00A24F7A" w:rsidRDefault="009B05C7"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5B9B432" w14:textId="4A6BE495" w:rsidR="009B05C7" w:rsidRPr="009B05C7" w:rsidRDefault="009B05C7" w:rsidP="00980EC7">
            <w:pPr>
              <w:tabs>
                <w:tab w:val="left" w:pos="884"/>
                <w:tab w:val="left" w:pos="1196"/>
              </w:tabs>
              <w:spacing w:after="0" w:line="240" w:lineRule="auto"/>
              <w:jc w:val="both"/>
              <w:rPr>
                <w:rFonts w:ascii="Times New Roman" w:hAnsi="Times New Roman"/>
                <w:sz w:val="24"/>
                <w:szCs w:val="24"/>
                <w:lang w:val="en-US"/>
              </w:rPr>
            </w:pPr>
            <w:r w:rsidRPr="009B05C7">
              <w:rPr>
                <w:rFonts w:ascii="Times New Roman" w:hAnsi="Times New Roman"/>
                <w:sz w:val="24"/>
                <w:szCs w:val="24"/>
                <w:lang w:val="en-US"/>
              </w:rPr>
              <w:t xml:space="preserve">Art.2. </w:t>
            </w:r>
            <w:proofErr w:type="spellStart"/>
            <w:proofErr w:type="gramStart"/>
            <w:r w:rsidRPr="009B05C7">
              <w:rPr>
                <w:rFonts w:ascii="Times New Roman" w:hAnsi="Times New Roman"/>
                <w:sz w:val="24"/>
                <w:szCs w:val="24"/>
                <w:lang w:val="en-US"/>
              </w:rPr>
              <w:t>lit.e</w:t>
            </w:r>
            <w:proofErr w:type="spellEnd"/>
            <w:proofErr w:type="gram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să</w:t>
            </w:r>
            <w:proofErr w:type="spellEnd"/>
            <w:r w:rsidRPr="009B05C7">
              <w:rPr>
                <w:rFonts w:ascii="Times New Roman" w:hAnsi="Times New Roman"/>
                <w:sz w:val="24"/>
                <w:szCs w:val="24"/>
                <w:lang w:val="en-US"/>
              </w:rPr>
              <w:t xml:space="preserve"> se </w:t>
            </w:r>
            <w:proofErr w:type="spellStart"/>
            <w:r w:rsidRPr="009B05C7">
              <w:rPr>
                <w:rFonts w:ascii="Times New Roman" w:hAnsi="Times New Roman"/>
                <w:sz w:val="24"/>
                <w:szCs w:val="24"/>
                <w:lang w:val="en-US"/>
              </w:rPr>
              <w:t>corecteze</w:t>
            </w:r>
            <w:proofErr w:type="spellEnd"/>
            <w:r w:rsidRPr="009B05C7">
              <w:rPr>
                <w:rFonts w:ascii="Times New Roman" w:hAnsi="Times New Roman"/>
                <w:sz w:val="24"/>
                <w:szCs w:val="24"/>
                <w:lang w:val="en-US"/>
              </w:rPr>
              <w:t xml:space="preserve"> </w:t>
            </w:r>
            <w:proofErr w:type="spellStart"/>
            <w:r w:rsidRPr="009B05C7">
              <w:rPr>
                <w:rFonts w:ascii="Times New Roman" w:hAnsi="Times New Roman"/>
                <w:sz w:val="24"/>
                <w:szCs w:val="24"/>
                <w:lang w:val="en-US"/>
              </w:rPr>
              <w:t>cuvântul</w:t>
            </w:r>
            <w:proofErr w:type="spellEnd"/>
            <w:r w:rsidRPr="009B05C7">
              <w:rPr>
                <w:rFonts w:ascii="Times New Roman" w:hAnsi="Times New Roman"/>
                <w:sz w:val="24"/>
                <w:szCs w:val="24"/>
                <w:lang w:val="en-US"/>
              </w:rPr>
              <w:t xml:space="preserve"> „3nclusive” </w:t>
            </w:r>
            <w:proofErr w:type="spellStart"/>
            <w:r w:rsidRPr="009B05C7">
              <w:rPr>
                <w:rFonts w:ascii="Times New Roman" w:hAnsi="Times New Roman"/>
                <w:sz w:val="24"/>
                <w:szCs w:val="24"/>
                <w:lang w:val="en-US"/>
              </w:rPr>
              <w:t>în</w:t>
            </w:r>
            <w:proofErr w:type="spellEnd"/>
            <w:r w:rsidRPr="009B05C7">
              <w:rPr>
                <w:rFonts w:ascii="Times New Roman" w:hAnsi="Times New Roman"/>
                <w:sz w:val="24"/>
                <w:szCs w:val="24"/>
                <w:lang w:val="en-US"/>
              </w:rPr>
              <w:t>‚ ”</w:t>
            </w:r>
            <w:proofErr w:type="spellStart"/>
            <w:r w:rsidRPr="009B05C7">
              <w:rPr>
                <w:rFonts w:ascii="Times New Roman" w:hAnsi="Times New Roman"/>
                <w:sz w:val="24"/>
                <w:szCs w:val="24"/>
                <w:lang w:val="en-US"/>
              </w:rPr>
              <w:t>inclusiv</w:t>
            </w:r>
            <w:proofErr w:type="spellEnd"/>
            <w:r w:rsidRPr="009B05C7">
              <w:rPr>
                <w:rFonts w:ascii="Times New Roman" w:hAnsi="Times New Roman"/>
                <w:sz w:val="24"/>
                <w:szCs w:val="24"/>
                <w:lang w:val="en-US"/>
              </w:rPr>
              <w:t>”.</w:t>
            </w:r>
          </w:p>
        </w:tc>
        <w:tc>
          <w:tcPr>
            <w:tcW w:w="3260" w:type="dxa"/>
          </w:tcPr>
          <w:p w14:paraId="5042C358" w14:textId="5DE106F1" w:rsidR="009B05C7" w:rsidRPr="009B05C7" w:rsidRDefault="009B05C7" w:rsidP="000941D4">
            <w:pPr>
              <w:tabs>
                <w:tab w:val="left" w:pos="884"/>
                <w:tab w:val="left" w:pos="1196"/>
              </w:tabs>
              <w:spacing w:after="0" w:line="240" w:lineRule="auto"/>
              <w:rPr>
                <w:rFonts w:ascii="Times New Roman" w:hAnsi="Times New Roman"/>
                <w:b/>
                <w:bCs/>
                <w:sz w:val="24"/>
                <w:szCs w:val="24"/>
                <w:lang w:val="ro-MD"/>
              </w:rPr>
            </w:pPr>
            <w:r w:rsidRPr="009B05C7">
              <w:rPr>
                <w:rFonts w:ascii="Times New Roman" w:hAnsi="Times New Roman"/>
                <w:b/>
                <w:bCs/>
                <w:sz w:val="24"/>
                <w:szCs w:val="24"/>
                <w:lang w:val="ro-MD"/>
              </w:rPr>
              <w:t>Se acceptă.</w:t>
            </w:r>
          </w:p>
        </w:tc>
      </w:tr>
      <w:tr w:rsidR="00DF13D6" w:rsidRPr="00936266" w14:paraId="2396B4A2" w14:textId="77777777" w:rsidTr="00C94EEE">
        <w:trPr>
          <w:trHeight w:val="258"/>
        </w:trPr>
        <w:tc>
          <w:tcPr>
            <w:tcW w:w="991" w:type="dxa"/>
          </w:tcPr>
          <w:p w14:paraId="251F8CB6" w14:textId="3F3FC731" w:rsidR="00DF13D6" w:rsidRDefault="00DF13D6" w:rsidP="003103A2">
            <w:pPr>
              <w:tabs>
                <w:tab w:val="left" w:pos="884"/>
                <w:tab w:val="left" w:pos="1196"/>
              </w:tabs>
              <w:spacing w:after="0" w:line="240" w:lineRule="auto"/>
              <w:jc w:val="center"/>
              <w:rPr>
                <w:rFonts w:ascii="Times New Roman" w:hAnsi="Times New Roman"/>
                <w:b/>
                <w:bCs/>
                <w:sz w:val="24"/>
                <w:szCs w:val="24"/>
                <w:lang w:val="ro-MD"/>
              </w:rPr>
            </w:pPr>
            <w:r w:rsidRPr="00DF13D6">
              <w:rPr>
                <w:rFonts w:ascii="Times New Roman" w:hAnsi="Times New Roman"/>
                <w:b/>
                <w:bCs/>
                <w:sz w:val="24"/>
                <w:szCs w:val="24"/>
                <w:lang w:val="ro-MD"/>
              </w:rPr>
              <w:t>Art. 2</w:t>
            </w:r>
          </w:p>
        </w:tc>
        <w:tc>
          <w:tcPr>
            <w:tcW w:w="2414" w:type="dxa"/>
          </w:tcPr>
          <w:p w14:paraId="4665F091" w14:textId="7AC550B3" w:rsidR="00DF13D6" w:rsidRPr="009B05C7" w:rsidRDefault="00DF13D6" w:rsidP="00A24F7A">
            <w:pPr>
              <w:tabs>
                <w:tab w:val="left" w:pos="884"/>
                <w:tab w:val="left" w:pos="1196"/>
              </w:tabs>
              <w:spacing w:after="0" w:line="240" w:lineRule="auto"/>
              <w:rPr>
                <w:rFonts w:ascii="Times New Roman" w:hAnsi="Times New Roman"/>
                <w:b/>
                <w:bCs/>
                <w:sz w:val="24"/>
                <w:szCs w:val="24"/>
                <w:lang w:val="ro-MD"/>
              </w:rPr>
            </w:pPr>
            <w:r w:rsidRPr="00DF13D6">
              <w:rPr>
                <w:rFonts w:ascii="Times New Roman" w:hAnsi="Times New Roman"/>
                <w:b/>
                <w:bCs/>
                <w:sz w:val="24"/>
                <w:szCs w:val="24"/>
                <w:lang w:val="ro-MD"/>
              </w:rPr>
              <w:t xml:space="preserve">Ministerul Energiei nr. </w:t>
            </w:r>
            <w:r w:rsidRPr="00DF13D6">
              <w:rPr>
                <w:rFonts w:ascii="Times New Roman" w:hAnsi="Times New Roman"/>
                <w:b/>
                <w:bCs/>
                <w:sz w:val="24"/>
                <w:szCs w:val="24"/>
                <w:lang w:val="en-US"/>
              </w:rPr>
              <w:t>07-606 din 08.06.2023</w:t>
            </w:r>
          </w:p>
        </w:tc>
        <w:tc>
          <w:tcPr>
            <w:tcW w:w="1132" w:type="dxa"/>
          </w:tcPr>
          <w:p w14:paraId="4FCACB55" w14:textId="77777777" w:rsidR="00DF13D6" w:rsidRPr="00A24F7A" w:rsidRDefault="00DF13D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31E761DC" w14:textId="09495797" w:rsidR="00DF13D6" w:rsidRPr="00B07940" w:rsidRDefault="00DF13D6" w:rsidP="00980EC7">
            <w:pPr>
              <w:tabs>
                <w:tab w:val="left" w:pos="884"/>
                <w:tab w:val="left" w:pos="1196"/>
              </w:tabs>
              <w:spacing w:after="0" w:line="240" w:lineRule="auto"/>
              <w:jc w:val="both"/>
              <w:rPr>
                <w:rFonts w:ascii="Times New Roman" w:hAnsi="Times New Roman"/>
                <w:sz w:val="24"/>
                <w:szCs w:val="24"/>
                <w:lang w:val="ro-RO"/>
              </w:rPr>
            </w:pPr>
            <w:r w:rsidRPr="00B07940">
              <w:rPr>
                <w:rFonts w:ascii="Times New Roman" w:hAnsi="Times New Roman"/>
                <w:sz w:val="24"/>
                <w:szCs w:val="24"/>
                <w:lang w:val="ro-RO"/>
              </w:rPr>
              <w:t>La art. 2, alin. (2) după cuvintele „reparație capitală” de completat cu cuvintele, „renovare majoră”, deoarece această categorie de lucrări este prevăzută expres în Legea nr. 128/2014 privind performanța energetică a clădirilor (LPEC) și joacă un rol important în creșterea performanței energetice a clădirilor existente. Definiția lucrărilor de „renovare majoră” poate fi preluată din LPEC.</w:t>
            </w:r>
          </w:p>
        </w:tc>
        <w:tc>
          <w:tcPr>
            <w:tcW w:w="3260" w:type="dxa"/>
          </w:tcPr>
          <w:p w14:paraId="14A1F091" w14:textId="068096BD" w:rsidR="00DF13D6" w:rsidRPr="00B07940" w:rsidRDefault="00234E27" w:rsidP="000941D4">
            <w:pPr>
              <w:tabs>
                <w:tab w:val="left" w:pos="884"/>
                <w:tab w:val="left" w:pos="1196"/>
              </w:tabs>
              <w:spacing w:after="0" w:line="240" w:lineRule="auto"/>
              <w:rPr>
                <w:rFonts w:ascii="Times New Roman" w:hAnsi="Times New Roman"/>
                <w:b/>
                <w:bCs/>
                <w:sz w:val="24"/>
                <w:szCs w:val="24"/>
                <w:lang w:val="ro-RO"/>
              </w:rPr>
            </w:pPr>
            <w:r w:rsidRPr="00B07940">
              <w:rPr>
                <w:rFonts w:ascii="Times New Roman" w:hAnsi="Times New Roman"/>
                <w:b/>
                <w:bCs/>
                <w:sz w:val="24"/>
                <w:szCs w:val="24"/>
                <w:lang w:val="ro-RO"/>
              </w:rPr>
              <w:t>Se acceptă.</w:t>
            </w:r>
          </w:p>
        </w:tc>
      </w:tr>
      <w:tr w:rsidR="00A921F6" w:rsidRPr="00A921F6" w14:paraId="53E03131" w14:textId="77777777" w:rsidTr="00A921F6">
        <w:trPr>
          <w:trHeight w:val="585"/>
        </w:trPr>
        <w:tc>
          <w:tcPr>
            <w:tcW w:w="991" w:type="dxa"/>
            <w:vMerge w:val="restart"/>
          </w:tcPr>
          <w:p w14:paraId="12BF3979" w14:textId="574DE7C5" w:rsidR="00A921F6" w:rsidRPr="00DF13D6" w:rsidRDefault="00A921F6"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2</w:t>
            </w:r>
          </w:p>
        </w:tc>
        <w:tc>
          <w:tcPr>
            <w:tcW w:w="2414" w:type="dxa"/>
            <w:vMerge w:val="restart"/>
          </w:tcPr>
          <w:p w14:paraId="41E71B0A" w14:textId="77777777" w:rsidR="00A921F6" w:rsidRPr="00A725CB" w:rsidRDefault="00A921F6" w:rsidP="00A24F7A">
            <w:pPr>
              <w:tabs>
                <w:tab w:val="left" w:pos="884"/>
                <w:tab w:val="left" w:pos="1196"/>
              </w:tabs>
              <w:spacing w:after="0" w:line="240" w:lineRule="auto"/>
              <w:rPr>
                <w:rFonts w:ascii="Times New Roman" w:hAnsi="Times New Roman"/>
                <w:b/>
                <w:bCs/>
                <w:sz w:val="24"/>
                <w:szCs w:val="24"/>
                <w:lang w:val="ro-MD"/>
              </w:rPr>
            </w:pPr>
            <w:r w:rsidRPr="00A725CB">
              <w:rPr>
                <w:rFonts w:ascii="Times New Roman" w:hAnsi="Times New Roman"/>
                <w:b/>
                <w:bCs/>
                <w:sz w:val="24"/>
                <w:szCs w:val="24"/>
                <w:lang w:val="ro-MD"/>
              </w:rPr>
              <w:t>Ministerul Justiției</w:t>
            </w:r>
          </w:p>
          <w:p w14:paraId="4D0C8423" w14:textId="54AEAD5E" w:rsidR="00A921F6" w:rsidRPr="00A921F6" w:rsidRDefault="00A921F6" w:rsidP="00A24F7A">
            <w:pPr>
              <w:tabs>
                <w:tab w:val="left" w:pos="884"/>
                <w:tab w:val="left" w:pos="1196"/>
              </w:tabs>
              <w:spacing w:after="0" w:line="240" w:lineRule="auto"/>
              <w:rPr>
                <w:rFonts w:ascii="Times New Roman" w:hAnsi="Times New Roman"/>
                <w:b/>
                <w:bCs/>
                <w:sz w:val="24"/>
                <w:szCs w:val="24"/>
                <w:lang w:val="ro-MD"/>
              </w:rPr>
            </w:pPr>
            <w:r w:rsidRPr="00A725CB">
              <w:rPr>
                <w:rFonts w:ascii="Times New Roman" w:hAnsi="Times New Roman"/>
                <w:b/>
                <w:bCs/>
                <w:sz w:val="24"/>
                <w:szCs w:val="24"/>
                <w:lang w:val="ro-MD"/>
              </w:rPr>
              <w:t xml:space="preserve">Nr. </w:t>
            </w:r>
            <w:r w:rsidRPr="00A725CB">
              <w:rPr>
                <w:rFonts w:ascii="Times New Roman" w:hAnsi="Times New Roman"/>
                <w:b/>
                <w:bCs/>
                <w:sz w:val="24"/>
                <w:szCs w:val="24"/>
              </w:rPr>
              <w:t>04/02-5262</w:t>
            </w:r>
            <w:r w:rsidRPr="00A725CB">
              <w:rPr>
                <w:rFonts w:ascii="Times New Roman" w:hAnsi="Times New Roman"/>
                <w:b/>
                <w:bCs/>
                <w:sz w:val="24"/>
                <w:szCs w:val="24"/>
                <w:lang w:val="ro-MD"/>
              </w:rPr>
              <w:t xml:space="preserve"> din 20.06.2023</w:t>
            </w:r>
          </w:p>
        </w:tc>
        <w:tc>
          <w:tcPr>
            <w:tcW w:w="1132" w:type="dxa"/>
            <w:vMerge w:val="restart"/>
          </w:tcPr>
          <w:p w14:paraId="743620DB" w14:textId="77777777" w:rsidR="00A921F6" w:rsidRPr="00A24F7A" w:rsidRDefault="00A921F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B977236" w14:textId="7EBA48D2" w:rsidR="00A921F6" w:rsidRPr="00A921F6" w:rsidRDefault="00A921F6" w:rsidP="00980EC7">
            <w:pPr>
              <w:tabs>
                <w:tab w:val="left" w:pos="884"/>
                <w:tab w:val="left" w:pos="1196"/>
              </w:tabs>
              <w:spacing w:after="0" w:line="240" w:lineRule="auto"/>
              <w:jc w:val="both"/>
              <w:rPr>
                <w:rFonts w:ascii="Times New Roman" w:hAnsi="Times New Roman"/>
                <w:sz w:val="24"/>
                <w:szCs w:val="24"/>
                <w:lang w:val="en-US"/>
              </w:rPr>
            </w:pPr>
            <w:r w:rsidRPr="00A921F6">
              <w:rPr>
                <w:rFonts w:ascii="Times New Roman" w:hAnsi="Times New Roman"/>
                <w:sz w:val="24"/>
                <w:szCs w:val="24"/>
                <w:lang w:val="en-US"/>
              </w:rPr>
              <w:t xml:space="preserve">La art. 2: La </w:t>
            </w:r>
            <w:proofErr w:type="spellStart"/>
            <w:r w:rsidRPr="00A921F6">
              <w:rPr>
                <w:rFonts w:ascii="Times New Roman" w:hAnsi="Times New Roman"/>
                <w:sz w:val="24"/>
                <w:szCs w:val="24"/>
                <w:lang w:val="en-US"/>
              </w:rPr>
              <w:t>alin</w:t>
            </w:r>
            <w:proofErr w:type="spellEnd"/>
            <w:r w:rsidRPr="00A921F6">
              <w:rPr>
                <w:rFonts w:ascii="Times New Roman" w:hAnsi="Times New Roman"/>
                <w:sz w:val="24"/>
                <w:szCs w:val="24"/>
                <w:lang w:val="en-US"/>
              </w:rPr>
              <w:t xml:space="preserve">. (4) lit. e) </w:t>
            </w:r>
            <w:proofErr w:type="spellStart"/>
            <w:r w:rsidRPr="00A921F6">
              <w:rPr>
                <w:rFonts w:ascii="Times New Roman" w:hAnsi="Times New Roman"/>
                <w:sz w:val="24"/>
                <w:szCs w:val="24"/>
                <w:lang w:val="en-US"/>
              </w:rPr>
              <w:t>textul</w:t>
            </w:r>
            <w:proofErr w:type="spellEnd"/>
            <w:r w:rsidRPr="00A921F6">
              <w:rPr>
                <w:rFonts w:ascii="Times New Roman" w:hAnsi="Times New Roman"/>
                <w:sz w:val="24"/>
                <w:szCs w:val="24"/>
                <w:lang w:val="en-US"/>
              </w:rPr>
              <w:t xml:space="preserve"> „3nclusive” se </w:t>
            </w:r>
            <w:proofErr w:type="spellStart"/>
            <w:r w:rsidRPr="00A921F6">
              <w:rPr>
                <w:rFonts w:ascii="Times New Roman" w:hAnsi="Times New Roman"/>
                <w:sz w:val="24"/>
                <w:szCs w:val="24"/>
                <w:lang w:val="en-US"/>
              </w:rPr>
              <w:t>va</w:t>
            </w:r>
            <w:proofErr w:type="spellEnd"/>
            <w:r w:rsidRPr="00A921F6">
              <w:rPr>
                <w:rFonts w:ascii="Times New Roman" w:hAnsi="Times New Roman"/>
                <w:sz w:val="24"/>
                <w:szCs w:val="24"/>
                <w:lang w:val="en-US"/>
              </w:rPr>
              <w:t xml:space="preserve"> </w:t>
            </w:r>
            <w:proofErr w:type="spellStart"/>
            <w:r w:rsidRPr="00A921F6">
              <w:rPr>
                <w:rFonts w:ascii="Times New Roman" w:hAnsi="Times New Roman"/>
                <w:sz w:val="24"/>
                <w:szCs w:val="24"/>
                <w:lang w:val="en-US"/>
              </w:rPr>
              <w:t>substitui</w:t>
            </w:r>
            <w:proofErr w:type="spellEnd"/>
            <w:r w:rsidRPr="00A921F6">
              <w:rPr>
                <w:rFonts w:ascii="Times New Roman" w:hAnsi="Times New Roman"/>
                <w:sz w:val="24"/>
                <w:szCs w:val="24"/>
                <w:lang w:val="en-US"/>
              </w:rPr>
              <w:t xml:space="preserve"> cu </w:t>
            </w:r>
            <w:proofErr w:type="spellStart"/>
            <w:r w:rsidRPr="00A921F6">
              <w:rPr>
                <w:rFonts w:ascii="Times New Roman" w:hAnsi="Times New Roman"/>
                <w:sz w:val="24"/>
                <w:szCs w:val="24"/>
                <w:lang w:val="en-US"/>
              </w:rPr>
              <w:t>cuvîntul</w:t>
            </w:r>
            <w:proofErr w:type="spellEnd"/>
            <w:r w:rsidRPr="00A921F6">
              <w:rPr>
                <w:rFonts w:ascii="Times New Roman" w:hAnsi="Times New Roman"/>
                <w:sz w:val="24"/>
                <w:szCs w:val="24"/>
                <w:lang w:val="en-US"/>
              </w:rPr>
              <w:t xml:space="preserve"> „</w:t>
            </w:r>
            <w:proofErr w:type="spellStart"/>
            <w:r w:rsidRPr="00A921F6">
              <w:rPr>
                <w:rFonts w:ascii="Times New Roman" w:hAnsi="Times New Roman"/>
                <w:sz w:val="24"/>
                <w:szCs w:val="24"/>
                <w:lang w:val="en-US"/>
              </w:rPr>
              <w:t>inclusiv</w:t>
            </w:r>
            <w:proofErr w:type="spellEnd"/>
            <w:r w:rsidRPr="00A921F6">
              <w:rPr>
                <w:rFonts w:ascii="Times New Roman" w:hAnsi="Times New Roman"/>
                <w:sz w:val="24"/>
                <w:szCs w:val="24"/>
                <w:lang w:val="en-US"/>
              </w:rPr>
              <w:t xml:space="preserve">”. </w:t>
            </w:r>
          </w:p>
        </w:tc>
        <w:tc>
          <w:tcPr>
            <w:tcW w:w="3260" w:type="dxa"/>
          </w:tcPr>
          <w:p w14:paraId="5C0556CF" w14:textId="61F47647" w:rsidR="00A921F6" w:rsidRPr="00B07940" w:rsidRDefault="00A725CB" w:rsidP="000941D4">
            <w:pPr>
              <w:tabs>
                <w:tab w:val="left" w:pos="884"/>
                <w:tab w:val="left" w:pos="1196"/>
              </w:tabs>
              <w:spacing w:after="0" w:line="240" w:lineRule="auto"/>
              <w:rPr>
                <w:rFonts w:ascii="Times New Roman" w:hAnsi="Times New Roman"/>
                <w:b/>
                <w:bCs/>
                <w:sz w:val="24"/>
                <w:szCs w:val="24"/>
                <w:lang w:val="ro-RO"/>
              </w:rPr>
            </w:pPr>
            <w:r>
              <w:rPr>
                <w:rFonts w:ascii="Times New Roman" w:hAnsi="Times New Roman"/>
                <w:b/>
                <w:bCs/>
                <w:sz w:val="24"/>
                <w:szCs w:val="24"/>
                <w:lang w:val="ro-RO"/>
              </w:rPr>
              <w:t>Se acceptă.</w:t>
            </w:r>
          </w:p>
        </w:tc>
      </w:tr>
      <w:tr w:rsidR="00A921F6" w:rsidRPr="00A921F6" w14:paraId="288B7C57" w14:textId="77777777" w:rsidTr="00C94EEE">
        <w:trPr>
          <w:trHeight w:val="510"/>
        </w:trPr>
        <w:tc>
          <w:tcPr>
            <w:tcW w:w="991" w:type="dxa"/>
            <w:vMerge/>
          </w:tcPr>
          <w:p w14:paraId="21217F31" w14:textId="77777777" w:rsidR="00A921F6" w:rsidRDefault="00A921F6"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1D193A0B" w14:textId="77777777" w:rsidR="00A921F6" w:rsidRDefault="00A921F6"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BD47729" w14:textId="77777777" w:rsidR="00A921F6" w:rsidRPr="00A24F7A" w:rsidRDefault="00A921F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0EC3E74" w14:textId="3A2359E8" w:rsidR="00A921F6" w:rsidRPr="00A921F6" w:rsidRDefault="00A921F6" w:rsidP="00980EC7">
            <w:pPr>
              <w:tabs>
                <w:tab w:val="left" w:pos="884"/>
                <w:tab w:val="left" w:pos="1196"/>
              </w:tabs>
              <w:spacing w:after="0" w:line="240" w:lineRule="auto"/>
              <w:jc w:val="both"/>
              <w:rPr>
                <w:rFonts w:ascii="Times New Roman" w:hAnsi="Times New Roman"/>
                <w:sz w:val="24"/>
                <w:szCs w:val="24"/>
                <w:lang w:val="en-US"/>
              </w:rPr>
            </w:pPr>
            <w:r w:rsidRPr="00A921F6">
              <w:rPr>
                <w:rFonts w:ascii="Times New Roman" w:hAnsi="Times New Roman"/>
                <w:sz w:val="24"/>
                <w:szCs w:val="24"/>
                <w:lang w:val="en-US"/>
              </w:rPr>
              <w:t xml:space="preserve">La </w:t>
            </w:r>
            <w:proofErr w:type="spellStart"/>
            <w:r w:rsidRPr="00A921F6">
              <w:rPr>
                <w:rFonts w:ascii="Times New Roman" w:hAnsi="Times New Roman"/>
                <w:sz w:val="24"/>
                <w:szCs w:val="24"/>
                <w:lang w:val="en-US"/>
              </w:rPr>
              <w:t>alin</w:t>
            </w:r>
            <w:proofErr w:type="spellEnd"/>
            <w:r w:rsidRPr="00A921F6">
              <w:rPr>
                <w:rFonts w:ascii="Times New Roman" w:hAnsi="Times New Roman"/>
                <w:sz w:val="24"/>
                <w:szCs w:val="24"/>
                <w:lang w:val="en-US"/>
              </w:rPr>
              <w:t xml:space="preserve">. (5) </w:t>
            </w:r>
            <w:proofErr w:type="spellStart"/>
            <w:r w:rsidRPr="00A921F6">
              <w:rPr>
                <w:rFonts w:ascii="Times New Roman" w:hAnsi="Times New Roman"/>
                <w:sz w:val="24"/>
                <w:szCs w:val="24"/>
                <w:lang w:val="en-US"/>
              </w:rPr>
              <w:t>și</w:t>
            </w:r>
            <w:proofErr w:type="spellEnd"/>
            <w:r w:rsidRPr="00A921F6">
              <w:rPr>
                <w:rFonts w:ascii="Times New Roman" w:hAnsi="Times New Roman"/>
                <w:sz w:val="24"/>
                <w:szCs w:val="24"/>
                <w:lang w:val="en-US"/>
              </w:rPr>
              <w:t xml:space="preserve"> (6) se </w:t>
            </w:r>
            <w:proofErr w:type="spellStart"/>
            <w:r w:rsidRPr="00A921F6">
              <w:rPr>
                <w:rFonts w:ascii="Times New Roman" w:hAnsi="Times New Roman"/>
                <w:sz w:val="24"/>
                <w:szCs w:val="24"/>
                <w:lang w:val="en-US"/>
              </w:rPr>
              <w:t>va</w:t>
            </w:r>
            <w:proofErr w:type="spellEnd"/>
            <w:r w:rsidRPr="00A921F6">
              <w:rPr>
                <w:rFonts w:ascii="Times New Roman" w:hAnsi="Times New Roman"/>
                <w:sz w:val="24"/>
                <w:szCs w:val="24"/>
                <w:lang w:val="en-US"/>
              </w:rPr>
              <w:t xml:space="preserve"> </w:t>
            </w:r>
            <w:proofErr w:type="spellStart"/>
            <w:r w:rsidRPr="00A921F6">
              <w:rPr>
                <w:rFonts w:ascii="Times New Roman" w:hAnsi="Times New Roman"/>
                <w:sz w:val="24"/>
                <w:szCs w:val="24"/>
                <w:lang w:val="en-US"/>
              </w:rPr>
              <w:t>rectifica</w:t>
            </w:r>
            <w:proofErr w:type="spellEnd"/>
            <w:r w:rsidRPr="00A921F6">
              <w:rPr>
                <w:rFonts w:ascii="Times New Roman" w:hAnsi="Times New Roman"/>
                <w:sz w:val="24"/>
                <w:szCs w:val="24"/>
                <w:lang w:val="en-US"/>
              </w:rPr>
              <w:t xml:space="preserve"> </w:t>
            </w:r>
            <w:proofErr w:type="spellStart"/>
            <w:r w:rsidRPr="00A921F6">
              <w:rPr>
                <w:rFonts w:ascii="Times New Roman" w:hAnsi="Times New Roman"/>
                <w:sz w:val="24"/>
                <w:szCs w:val="24"/>
                <w:lang w:val="en-US"/>
              </w:rPr>
              <w:t>trimiterea</w:t>
            </w:r>
            <w:proofErr w:type="spellEnd"/>
            <w:r w:rsidRPr="00A921F6">
              <w:rPr>
                <w:rFonts w:ascii="Times New Roman" w:hAnsi="Times New Roman"/>
                <w:sz w:val="24"/>
                <w:szCs w:val="24"/>
                <w:lang w:val="en-US"/>
              </w:rPr>
              <w:t xml:space="preserve"> la </w:t>
            </w:r>
            <w:proofErr w:type="spellStart"/>
            <w:r w:rsidRPr="00A921F6">
              <w:rPr>
                <w:rFonts w:ascii="Times New Roman" w:hAnsi="Times New Roman"/>
                <w:sz w:val="24"/>
                <w:szCs w:val="24"/>
                <w:lang w:val="en-US"/>
              </w:rPr>
              <w:t>alin</w:t>
            </w:r>
            <w:proofErr w:type="spellEnd"/>
            <w:r w:rsidRPr="00A921F6">
              <w:rPr>
                <w:rFonts w:ascii="Times New Roman" w:hAnsi="Times New Roman"/>
                <w:sz w:val="24"/>
                <w:szCs w:val="24"/>
                <w:lang w:val="en-US"/>
              </w:rPr>
              <w:t xml:space="preserve">. (3) lit. a), </w:t>
            </w:r>
            <w:proofErr w:type="spellStart"/>
            <w:r w:rsidRPr="00A921F6">
              <w:rPr>
                <w:rFonts w:ascii="Times New Roman" w:hAnsi="Times New Roman"/>
                <w:sz w:val="24"/>
                <w:szCs w:val="24"/>
                <w:lang w:val="en-US"/>
              </w:rPr>
              <w:t>deoarece</w:t>
            </w:r>
            <w:proofErr w:type="spellEnd"/>
            <w:r w:rsidRPr="00A921F6">
              <w:rPr>
                <w:rFonts w:ascii="Times New Roman" w:hAnsi="Times New Roman"/>
                <w:sz w:val="24"/>
                <w:szCs w:val="24"/>
                <w:lang w:val="en-US"/>
              </w:rPr>
              <w:t xml:space="preserve"> </w:t>
            </w:r>
            <w:proofErr w:type="spellStart"/>
            <w:r w:rsidRPr="00A921F6">
              <w:rPr>
                <w:rFonts w:ascii="Times New Roman" w:hAnsi="Times New Roman"/>
                <w:sz w:val="24"/>
                <w:szCs w:val="24"/>
                <w:lang w:val="en-US"/>
              </w:rPr>
              <w:t>este</w:t>
            </w:r>
            <w:proofErr w:type="spellEnd"/>
            <w:r w:rsidRPr="00A921F6">
              <w:rPr>
                <w:rFonts w:ascii="Times New Roman" w:hAnsi="Times New Roman"/>
                <w:sz w:val="24"/>
                <w:szCs w:val="24"/>
                <w:lang w:val="en-US"/>
              </w:rPr>
              <w:t xml:space="preserve"> </w:t>
            </w:r>
            <w:proofErr w:type="spellStart"/>
            <w:r w:rsidRPr="00A921F6">
              <w:rPr>
                <w:rFonts w:ascii="Times New Roman" w:hAnsi="Times New Roman"/>
                <w:sz w:val="24"/>
                <w:szCs w:val="24"/>
                <w:lang w:val="en-US"/>
              </w:rPr>
              <w:t>greșită</w:t>
            </w:r>
            <w:proofErr w:type="spellEnd"/>
            <w:r w:rsidRPr="00A921F6">
              <w:rPr>
                <w:rFonts w:ascii="Times New Roman" w:hAnsi="Times New Roman"/>
                <w:sz w:val="24"/>
                <w:szCs w:val="24"/>
                <w:lang w:val="en-US"/>
              </w:rPr>
              <w:t>.</w:t>
            </w:r>
          </w:p>
        </w:tc>
        <w:tc>
          <w:tcPr>
            <w:tcW w:w="3260" w:type="dxa"/>
          </w:tcPr>
          <w:p w14:paraId="1224CAF9" w14:textId="2D239F09" w:rsidR="00A921F6" w:rsidRPr="00B07940" w:rsidRDefault="00A725CB" w:rsidP="000941D4">
            <w:pPr>
              <w:tabs>
                <w:tab w:val="left" w:pos="884"/>
                <w:tab w:val="left" w:pos="1196"/>
              </w:tabs>
              <w:spacing w:after="0" w:line="240" w:lineRule="auto"/>
              <w:rPr>
                <w:rFonts w:ascii="Times New Roman" w:hAnsi="Times New Roman"/>
                <w:b/>
                <w:bCs/>
                <w:sz w:val="24"/>
                <w:szCs w:val="24"/>
                <w:lang w:val="ro-RO"/>
              </w:rPr>
            </w:pPr>
            <w:r>
              <w:rPr>
                <w:rFonts w:ascii="Times New Roman" w:hAnsi="Times New Roman"/>
                <w:b/>
                <w:bCs/>
                <w:sz w:val="24"/>
                <w:szCs w:val="24"/>
                <w:lang w:val="ro-RO"/>
              </w:rPr>
              <w:t>Se acceptă.</w:t>
            </w:r>
          </w:p>
        </w:tc>
      </w:tr>
      <w:tr w:rsidR="006116DE" w:rsidRPr="00FE1956" w14:paraId="2AE95279" w14:textId="77777777" w:rsidTr="00C94EEE">
        <w:trPr>
          <w:trHeight w:val="251"/>
        </w:trPr>
        <w:tc>
          <w:tcPr>
            <w:tcW w:w="991" w:type="dxa"/>
          </w:tcPr>
          <w:p w14:paraId="4A677A8A" w14:textId="3EE3BD5F" w:rsidR="006116DE" w:rsidRPr="003103A2" w:rsidRDefault="006116DE"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7ED4E3DC" w14:textId="70D4EF69" w:rsidR="006116DE" w:rsidRPr="006116DE" w:rsidRDefault="006116DE" w:rsidP="00A24F7A">
            <w:pPr>
              <w:tabs>
                <w:tab w:val="left" w:pos="884"/>
                <w:tab w:val="left" w:pos="1196"/>
              </w:tabs>
              <w:spacing w:after="0" w:line="240" w:lineRule="auto"/>
              <w:rPr>
                <w:rFonts w:ascii="Times New Roman" w:hAnsi="Times New Roman"/>
                <w:b/>
                <w:bCs/>
                <w:sz w:val="24"/>
                <w:szCs w:val="24"/>
                <w:lang w:val="en-US"/>
              </w:rPr>
            </w:pPr>
            <w:r>
              <w:rPr>
                <w:rFonts w:ascii="Times New Roman" w:hAnsi="Times New Roman"/>
                <w:b/>
                <w:bCs/>
                <w:sz w:val="24"/>
                <w:szCs w:val="24"/>
                <w:lang w:val="ro-MD"/>
              </w:rPr>
              <w:t xml:space="preserve">Agenția de Guvernare Electronică nr. </w:t>
            </w:r>
            <w:r w:rsidRPr="006116DE">
              <w:rPr>
                <w:rFonts w:ascii="Times New Roman" w:hAnsi="Times New Roman"/>
                <w:b/>
                <w:bCs/>
                <w:sz w:val="24"/>
                <w:szCs w:val="24"/>
                <w:lang w:val="en-US"/>
              </w:rPr>
              <w:t>3007 – 84</w:t>
            </w:r>
            <w:r>
              <w:rPr>
                <w:rFonts w:ascii="Times New Roman" w:hAnsi="Times New Roman"/>
                <w:b/>
                <w:bCs/>
                <w:sz w:val="24"/>
                <w:szCs w:val="24"/>
                <w:lang w:val="en-US"/>
              </w:rPr>
              <w:t xml:space="preserve"> </w:t>
            </w:r>
            <w:proofErr w:type="gramStart"/>
            <w:r>
              <w:rPr>
                <w:rFonts w:ascii="Times New Roman" w:hAnsi="Times New Roman"/>
                <w:b/>
                <w:bCs/>
                <w:sz w:val="24"/>
                <w:szCs w:val="24"/>
                <w:lang w:val="en-US"/>
              </w:rPr>
              <w:t>din</w:t>
            </w:r>
            <w:proofErr w:type="gramEnd"/>
            <w:r>
              <w:rPr>
                <w:rFonts w:ascii="Times New Roman" w:hAnsi="Times New Roman"/>
                <w:b/>
                <w:bCs/>
                <w:sz w:val="24"/>
                <w:szCs w:val="24"/>
                <w:lang w:val="en-US"/>
              </w:rPr>
              <w:t xml:space="preserve"> 31.05.2023</w:t>
            </w:r>
          </w:p>
        </w:tc>
        <w:tc>
          <w:tcPr>
            <w:tcW w:w="1132" w:type="dxa"/>
          </w:tcPr>
          <w:p w14:paraId="4836660F" w14:textId="77777777" w:rsidR="006116DE" w:rsidRPr="00A24F7A" w:rsidRDefault="006116DE"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9F62018" w14:textId="6BA709C7" w:rsidR="006116DE" w:rsidRPr="00B07940" w:rsidRDefault="006116DE" w:rsidP="00980EC7">
            <w:pPr>
              <w:tabs>
                <w:tab w:val="left" w:pos="884"/>
                <w:tab w:val="left" w:pos="1196"/>
              </w:tabs>
              <w:spacing w:after="0" w:line="240" w:lineRule="auto"/>
              <w:jc w:val="both"/>
              <w:rPr>
                <w:rFonts w:ascii="Times New Roman" w:hAnsi="Times New Roman"/>
                <w:sz w:val="24"/>
                <w:szCs w:val="24"/>
                <w:lang w:val="ro-RO"/>
              </w:rPr>
            </w:pPr>
            <w:r w:rsidRPr="00B07940">
              <w:rPr>
                <w:rFonts w:ascii="Times New Roman" w:hAnsi="Times New Roman"/>
                <w:sz w:val="24"/>
                <w:szCs w:val="24"/>
                <w:lang w:val="ro-RO"/>
              </w:rPr>
              <w:t>Pentru excluderea divergențelor în interpretare și asigurarea aplicării corecte a normei juridice, în art.3, definiția noțiunii „notificare” recomandăm de expus în următoarea redacție: „notificare – transmiterea prin poștă electronică la adresa electronică a organului competent ce urmează a fi notificat a înscrisului de notificat semnat cu semnătura electronică prevăzută de lege sau transmiterea prin poștă cu scrisoare recomandată a înscrisului respectiv semnat olograf pe suport de hârtie, în scopul de a-l informa că un fapt sau act juridic a fost îndeplinit sau urmează să fie îndeplinit;”. De menționat că definiția respectivă a fost formulată luând în considerare dispozițiile art.1101 din Codul administrativ al Republicii Moldova nr.116/2018 și, prin urmare, am considerat inoportun ca în text să se facă trimitere la Cod.</w:t>
            </w:r>
          </w:p>
        </w:tc>
        <w:tc>
          <w:tcPr>
            <w:tcW w:w="3260" w:type="dxa"/>
          </w:tcPr>
          <w:p w14:paraId="223A1FF9" w14:textId="5BEC5F8F" w:rsidR="00C94EEE" w:rsidRPr="00B07940" w:rsidRDefault="00B07940" w:rsidP="000941D4">
            <w:pPr>
              <w:tabs>
                <w:tab w:val="left" w:pos="884"/>
                <w:tab w:val="left" w:pos="1196"/>
              </w:tabs>
              <w:spacing w:after="0" w:line="240" w:lineRule="auto"/>
              <w:rPr>
                <w:rFonts w:ascii="Times New Roman" w:hAnsi="Times New Roman"/>
                <w:b/>
                <w:bCs/>
                <w:sz w:val="24"/>
                <w:szCs w:val="24"/>
                <w:lang w:val="ro-RO"/>
              </w:rPr>
            </w:pPr>
            <w:r w:rsidRPr="00B07940">
              <w:rPr>
                <w:rFonts w:ascii="Times New Roman" w:hAnsi="Times New Roman"/>
                <w:b/>
                <w:bCs/>
                <w:sz w:val="24"/>
                <w:szCs w:val="24"/>
                <w:lang w:val="ro-RO"/>
              </w:rPr>
              <w:t>Se acceptă.</w:t>
            </w:r>
          </w:p>
        </w:tc>
      </w:tr>
      <w:tr w:rsidR="004368C5" w:rsidRPr="00FE1956" w14:paraId="7155150B" w14:textId="77777777" w:rsidTr="00C94EEE">
        <w:trPr>
          <w:trHeight w:val="2805"/>
        </w:trPr>
        <w:tc>
          <w:tcPr>
            <w:tcW w:w="991" w:type="dxa"/>
            <w:vMerge w:val="restart"/>
          </w:tcPr>
          <w:p w14:paraId="7DFC9533" w14:textId="5F954B42"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w:t>
            </w:r>
          </w:p>
        </w:tc>
        <w:tc>
          <w:tcPr>
            <w:tcW w:w="2414" w:type="dxa"/>
            <w:vMerge w:val="restart"/>
          </w:tcPr>
          <w:p w14:paraId="5DF4CA13" w14:textId="7D751085" w:rsidR="004368C5" w:rsidRDefault="004368C5" w:rsidP="00A24F7A">
            <w:pPr>
              <w:tabs>
                <w:tab w:val="left" w:pos="884"/>
                <w:tab w:val="left" w:pos="1196"/>
              </w:tabs>
              <w:spacing w:after="0" w:line="240" w:lineRule="auto"/>
              <w:rPr>
                <w:rFonts w:ascii="Times New Roman" w:hAnsi="Times New Roman"/>
                <w:b/>
                <w:bCs/>
                <w:sz w:val="24"/>
                <w:szCs w:val="24"/>
                <w:lang w:val="ro-MD"/>
              </w:rPr>
            </w:pPr>
            <w:r w:rsidRPr="004368C5">
              <w:rPr>
                <w:rFonts w:ascii="Times New Roman" w:hAnsi="Times New Roman"/>
                <w:b/>
                <w:bCs/>
                <w:sz w:val="24"/>
                <w:szCs w:val="24"/>
                <w:lang w:val="ro-MD"/>
              </w:rPr>
              <w:t>Congresul Autorităților Locale din Moldova nr. 144 din 02.06.2023</w:t>
            </w:r>
          </w:p>
        </w:tc>
        <w:tc>
          <w:tcPr>
            <w:tcW w:w="1132" w:type="dxa"/>
            <w:vMerge w:val="restart"/>
          </w:tcPr>
          <w:p w14:paraId="12F9212F"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A7AB939" w14:textId="6629CAEE" w:rsidR="004368C5" w:rsidRPr="004368C5" w:rsidRDefault="004368C5" w:rsidP="00980EC7">
            <w:pPr>
              <w:tabs>
                <w:tab w:val="left" w:pos="884"/>
                <w:tab w:val="left" w:pos="1196"/>
              </w:tabs>
              <w:spacing w:after="0" w:line="240" w:lineRule="auto"/>
              <w:jc w:val="both"/>
              <w:rPr>
                <w:rFonts w:ascii="Times New Roman" w:hAnsi="Times New Roman"/>
                <w:sz w:val="24"/>
                <w:szCs w:val="24"/>
                <w:lang w:val="en-US"/>
              </w:rPr>
            </w:pPr>
            <w:r w:rsidRPr="004368C5">
              <w:rPr>
                <w:rFonts w:ascii="Times New Roman" w:hAnsi="Times New Roman"/>
                <w:sz w:val="24"/>
                <w:szCs w:val="24"/>
                <w:lang w:val="en-US"/>
              </w:rPr>
              <w:t xml:space="preserve">La </w:t>
            </w:r>
            <w:proofErr w:type="spellStart"/>
            <w:r w:rsidRPr="004368C5">
              <w:rPr>
                <w:rFonts w:ascii="Times New Roman" w:hAnsi="Times New Roman"/>
                <w:sz w:val="24"/>
                <w:szCs w:val="24"/>
                <w:lang w:val="en-US"/>
              </w:rPr>
              <w:t>Articolul</w:t>
            </w:r>
            <w:proofErr w:type="spellEnd"/>
            <w:r w:rsidRPr="004368C5">
              <w:rPr>
                <w:rFonts w:ascii="Times New Roman" w:hAnsi="Times New Roman"/>
                <w:sz w:val="24"/>
                <w:szCs w:val="24"/>
                <w:lang w:val="en-US"/>
              </w:rPr>
              <w:t xml:space="preserve"> 3 (</w:t>
            </w:r>
            <w:proofErr w:type="spellStart"/>
            <w:r w:rsidRPr="004368C5">
              <w:rPr>
                <w:rFonts w:ascii="Times New Roman" w:hAnsi="Times New Roman"/>
                <w:sz w:val="24"/>
                <w:szCs w:val="24"/>
                <w:lang w:val="en-US"/>
              </w:rPr>
              <w:t>Noţiuni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autorizaţie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construire</w:t>
            </w:r>
            <w:proofErr w:type="spellEnd"/>
            <w:r w:rsidRPr="004368C5">
              <w:rPr>
                <w:rFonts w:ascii="Times New Roman" w:hAnsi="Times New Roman"/>
                <w:sz w:val="24"/>
                <w:szCs w:val="24"/>
                <w:lang w:val="en-US"/>
              </w:rPr>
              <w:t xml:space="preserve">” (act, </w:t>
            </w:r>
            <w:proofErr w:type="spellStart"/>
            <w:r w:rsidRPr="004368C5">
              <w:rPr>
                <w:rFonts w:ascii="Times New Roman" w:hAnsi="Times New Roman"/>
                <w:sz w:val="24"/>
                <w:szCs w:val="24"/>
                <w:lang w:val="en-US"/>
              </w:rPr>
              <w:t>eliberat</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către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emitent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prin</w:t>
            </w:r>
            <w:proofErr w:type="spellEnd"/>
            <w:r w:rsidRPr="004368C5">
              <w:rPr>
                <w:rFonts w:ascii="Times New Roman" w:hAnsi="Times New Roman"/>
                <w:sz w:val="24"/>
                <w:szCs w:val="24"/>
                <w:lang w:val="en-US"/>
              </w:rPr>
              <w:t xml:space="preserve"> care se </w:t>
            </w:r>
            <w:proofErr w:type="spellStart"/>
            <w:r w:rsidRPr="004368C5">
              <w:rPr>
                <w:rFonts w:ascii="Times New Roman" w:hAnsi="Times New Roman"/>
                <w:sz w:val="24"/>
                <w:szCs w:val="24"/>
                <w:lang w:val="en-US"/>
              </w:rPr>
              <w:t>autorizează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executarea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lucrărilor</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construcţie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temeiul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cu </w:t>
            </w:r>
            <w:proofErr w:type="spellStart"/>
            <w:r w:rsidRPr="004368C5">
              <w:rPr>
                <w:rFonts w:ascii="Times New Roman" w:hAnsi="Times New Roman"/>
                <w:sz w:val="24"/>
                <w:szCs w:val="24"/>
                <w:lang w:val="en-US"/>
              </w:rPr>
              <w:t>respectarea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documentaţiei</w:t>
            </w:r>
            <w:proofErr w:type="spellEnd"/>
            <w:r w:rsidRPr="004368C5">
              <w:rPr>
                <w:rFonts w:ascii="Times New Roman" w:hAnsi="Times New Roman"/>
                <w:sz w:val="24"/>
                <w:szCs w:val="24"/>
                <w:lang w:val="en-US"/>
              </w:rPr>
              <w:t xml:space="preserve"> de urbanism </w:t>
            </w:r>
            <w:proofErr w:type="spellStart"/>
            <w:r w:rsidRPr="004368C5">
              <w:rPr>
                <w:rFonts w:ascii="Times New Roman" w:hAnsi="Times New Roman"/>
                <w:sz w:val="24"/>
                <w:szCs w:val="24"/>
                <w:lang w:val="en-US"/>
              </w:rPr>
              <w:t>aprobate</w:t>
            </w:r>
            <w:proofErr w:type="spellEnd"/>
            <w:r w:rsidRPr="004368C5">
              <w:rPr>
                <w:rFonts w:ascii="Times New Roman" w:hAnsi="Times New Roman"/>
                <w:sz w:val="24"/>
                <w:szCs w:val="24"/>
                <w:lang w:val="en-US"/>
              </w:rPr>
              <w:t>/</w:t>
            </w:r>
            <w:proofErr w:type="spellStart"/>
            <w:r w:rsidRPr="004368C5">
              <w:rPr>
                <w:rFonts w:ascii="Times New Roman" w:hAnsi="Times New Roman"/>
                <w:sz w:val="24"/>
                <w:szCs w:val="24"/>
                <w:lang w:val="en-US"/>
              </w:rPr>
              <w:t>certificatului</w:t>
            </w:r>
            <w:proofErr w:type="spellEnd"/>
            <w:r w:rsidRPr="004368C5">
              <w:rPr>
                <w:rFonts w:ascii="Times New Roman" w:hAnsi="Times New Roman"/>
                <w:sz w:val="24"/>
                <w:szCs w:val="24"/>
                <w:lang w:val="en-US"/>
              </w:rPr>
              <w:t xml:space="preserve"> de urbanism, </w:t>
            </w:r>
            <w:proofErr w:type="spellStart"/>
            <w:r w:rsidRPr="004368C5">
              <w:rPr>
                <w:rFonts w:ascii="Times New Roman" w:hAnsi="Times New Roman"/>
                <w:sz w:val="24"/>
                <w:szCs w:val="24"/>
                <w:lang w:val="en-US"/>
              </w:rPr>
              <w:t>după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caz</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documentaţiei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proiect</w:t>
            </w:r>
            <w:proofErr w:type="spellEnd"/>
            <w:r w:rsidRPr="004368C5">
              <w:rPr>
                <w:rFonts w:ascii="Times New Roman" w:hAnsi="Times New Roman"/>
                <w:sz w:val="24"/>
                <w:szCs w:val="24"/>
                <w:lang w:val="en-US"/>
              </w:rPr>
              <w:t xml:space="preserve"> elaborate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verificate</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propune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transferarea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cuvintelor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după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caz</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după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cuvintele</w:t>
            </w:r>
            <w:proofErr w:type="spellEnd"/>
            <w:r w:rsidRPr="004368C5">
              <w:rPr>
                <w:rFonts w:ascii="Times New Roman" w:hAnsi="Times New Roman"/>
                <w:sz w:val="24"/>
                <w:szCs w:val="24"/>
                <w:lang w:val="en-US"/>
              </w:rPr>
              <w:t xml:space="preserve"> „elaborate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Temeiul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propunerii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faptul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documentația</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proiect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serveşte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drept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bază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tehnică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executarea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lucrărilor</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construcţii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inclusiv</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obținerea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autorizației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construire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doar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documentațiile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proiect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anumite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obiective</w:t>
            </w:r>
            <w:proofErr w:type="spellEnd"/>
            <w:r w:rsidRPr="004368C5">
              <w:rPr>
                <w:rFonts w:ascii="Times New Roman" w:hAnsi="Times New Roman"/>
                <w:sz w:val="24"/>
                <w:szCs w:val="24"/>
                <w:lang w:val="en-US"/>
              </w:rPr>
              <w:t xml:space="preserve"> (de ex. </w:t>
            </w:r>
            <w:proofErr w:type="spellStart"/>
            <w:r w:rsidRPr="004368C5">
              <w:rPr>
                <w:rFonts w:ascii="Times New Roman" w:hAnsi="Times New Roman"/>
                <w:sz w:val="24"/>
                <w:szCs w:val="24"/>
                <w:lang w:val="en-US"/>
              </w:rPr>
              <w:t>construcții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provizorii</w:t>
            </w:r>
            <w:proofErr w:type="spellEnd"/>
            <w:r w:rsidRPr="004368C5">
              <w:rPr>
                <w:rFonts w:ascii="Times New Roman" w:hAnsi="Times New Roman"/>
                <w:sz w:val="24"/>
                <w:szCs w:val="24"/>
                <w:lang w:val="en-US"/>
              </w:rPr>
              <w:t xml:space="preserve">) nu se </w:t>
            </w:r>
            <w:proofErr w:type="spellStart"/>
            <w:r w:rsidRPr="004368C5">
              <w:rPr>
                <w:rFonts w:ascii="Times New Roman" w:hAnsi="Times New Roman"/>
                <w:sz w:val="24"/>
                <w:szCs w:val="24"/>
                <w:lang w:val="en-US"/>
              </w:rPr>
              <w:t>supun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verificării</w:t>
            </w:r>
            <w:proofErr w:type="spellEnd"/>
            <w:r w:rsidRPr="004368C5">
              <w:rPr>
                <w:rFonts w:ascii="Times New Roman" w:hAnsi="Times New Roman"/>
                <w:sz w:val="24"/>
                <w:szCs w:val="24"/>
                <w:lang w:val="en-US"/>
              </w:rPr>
              <w:t>.</w:t>
            </w:r>
          </w:p>
        </w:tc>
        <w:tc>
          <w:tcPr>
            <w:tcW w:w="3260" w:type="dxa"/>
          </w:tcPr>
          <w:p w14:paraId="5120C5E7" w14:textId="60006427" w:rsidR="004368C5" w:rsidRPr="0081517D" w:rsidRDefault="0081517D" w:rsidP="000941D4">
            <w:pPr>
              <w:tabs>
                <w:tab w:val="left" w:pos="884"/>
                <w:tab w:val="left" w:pos="1196"/>
              </w:tabs>
              <w:spacing w:after="0" w:line="240" w:lineRule="auto"/>
              <w:rPr>
                <w:rFonts w:ascii="Times New Roman" w:hAnsi="Times New Roman"/>
                <w:b/>
                <w:bCs/>
                <w:sz w:val="24"/>
                <w:szCs w:val="24"/>
                <w:lang w:val="ro-MD"/>
              </w:rPr>
            </w:pPr>
            <w:r w:rsidRPr="0081517D">
              <w:rPr>
                <w:rFonts w:ascii="Times New Roman" w:hAnsi="Times New Roman"/>
                <w:b/>
                <w:bCs/>
                <w:sz w:val="24"/>
                <w:szCs w:val="24"/>
                <w:lang w:val="ro-MD"/>
              </w:rPr>
              <w:t>Se acceptă.</w:t>
            </w:r>
          </w:p>
        </w:tc>
      </w:tr>
      <w:tr w:rsidR="004368C5" w:rsidRPr="00936266" w14:paraId="3BC92B62" w14:textId="77777777" w:rsidTr="00C94EEE">
        <w:trPr>
          <w:trHeight w:val="2565"/>
        </w:trPr>
        <w:tc>
          <w:tcPr>
            <w:tcW w:w="991" w:type="dxa"/>
            <w:vMerge/>
          </w:tcPr>
          <w:p w14:paraId="08A154B7" w14:textId="77777777"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03BB62A"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DC8403F"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14767FCC" w14:textId="77777777" w:rsidR="004368C5" w:rsidRDefault="004368C5" w:rsidP="00980EC7">
            <w:pPr>
              <w:tabs>
                <w:tab w:val="left" w:pos="884"/>
                <w:tab w:val="left" w:pos="1196"/>
              </w:tabs>
              <w:spacing w:after="0" w:line="240" w:lineRule="auto"/>
              <w:jc w:val="both"/>
              <w:rPr>
                <w:rFonts w:ascii="Times New Roman" w:hAnsi="Times New Roman"/>
                <w:sz w:val="24"/>
                <w:szCs w:val="24"/>
                <w:lang w:val="en-US"/>
              </w:rPr>
            </w:pPr>
            <w:proofErr w:type="spellStart"/>
            <w:r w:rsidRPr="004368C5">
              <w:rPr>
                <w:rFonts w:ascii="Times New Roman" w:hAnsi="Times New Roman"/>
                <w:sz w:val="24"/>
                <w:szCs w:val="24"/>
                <w:lang w:val="en-US"/>
              </w:rPr>
              <w:t>Cuvântul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imobilului</w:t>
            </w:r>
            <w:proofErr w:type="spellEnd"/>
            <w:r w:rsidRPr="004368C5">
              <w:rPr>
                <w:rFonts w:ascii="Times New Roman" w:hAnsi="Times New Roman"/>
                <w:sz w:val="24"/>
                <w:szCs w:val="24"/>
                <w:lang w:val="en-US"/>
              </w:rPr>
              <w:t>” din art. 3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certificat</w:t>
            </w:r>
            <w:proofErr w:type="spellEnd"/>
            <w:r w:rsidRPr="004368C5">
              <w:rPr>
                <w:rFonts w:ascii="Times New Roman" w:hAnsi="Times New Roman"/>
                <w:sz w:val="24"/>
                <w:szCs w:val="24"/>
                <w:lang w:val="en-US"/>
              </w:rPr>
              <w:t xml:space="preserve"> de urbanism </w:t>
            </w:r>
            <w:proofErr w:type="spellStart"/>
            <w:r w:rsidRPr="004368C5">
              <w:rPr>
                <w:rFonts w:ascii="Times New Roman" w:hAnsi="Times New Roman"/>
                <w:sz w:val="24"/>
                <w:szCs w:val="24"/>
                <w:lang w:val="en-US"/>
              </w:rPr>
              <w:t>informativ</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din art. 151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xml:space="preserve">. (1), </w:t>
            </w:r>
            <w:proofErr w:type="spellStart"/>
            <w:r w:rsidRPr="004368C5">
              <w:rPr>
                <w:rFonts w:ascii="Times New Roman" w:hAnsi="Times New Roman"/>
                <w:sz w:val="24"/>
                <w:szCs w:val="24"/>
                <w:lang w:val="en-US"/>
              </w:rPr>
              <w:t>cuvântul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imobilul</w:t>
            </w:r>
            <w:proofErr w:type="spellEnd"/>
            <w:r w:rsidRPr="004368C5">
              <w:rPr>
                <w:rFonts w:ascii="Times New Roman" w:hAnsi="Times New Roman"/>
                <w:sz w:val="24"/>
                <w:szCs w:val="24"/>
                <w:lang w:val="en-US"/>
              </w:rPr>
              <w:t>” din art. 3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certificat</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inspecție</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construcției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cuvântul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imobilelor</w:t>
            </w:r>
            <w:proofErr w:type="spellEnd"/>
            <w:r w:rsidRPr="004368C5">
              <w:rPr>
                <w:rFonts w:ascii="Times New Roman" w:hAnsi="Times New Roman"/>
                <w:sz w:val="24"/>
                <w:szCs w:val="24"/>
                <w:lang w:val="en-US"/>
              </w:rPr>
              <w:t>” din art. 3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unități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teritoriale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referință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art. 275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xml:space="preserve">. (5)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cuvântul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imobile</w:t>
            </w:r>
            <w:proofErr w:type="spellEnd"/>
            <w:r w:rsidRPr="004368C5">
              <w:rPr>
                <w:rFonts w:ascii="Times New Roman" w:hAnsi="Times New Roman"/>
                <w:sz w:val="24"/>
                <w:szCs w:val="24"/>
                <w:lang w:val="en-US"/>
              </w:rPr>
              <w:t xml:space="preserve">” din art. 94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xml:space="preserve">. (2) </w:t>
            </w:r>
            <w:proofErr w:type="spellStart"/>
            <w:r w:rsidRPr="004368C5">
              <w:rPr>
                <w:rFonts w:ascii="Times New Roman" w:hAnsi="Times New Roman"/>
                <w:sz w:val="24"/>
                <w:szCs w:val="24"/>
                <w:lang w:val="en-US"/>
              </w:rPr>
              <w:t>urmează</w:t>
            </w:r>
            <w:proofErr w:type="spellEnd"/>
            <w:r w:rsidRPr="004368C5">
              <w:rPr>
                <w:rFonts w:ascii="Times New Roman" w:hAnsi="Times New Roman"/>
                <w:sz w:val="24"/>
                <w:szCs w:val="24"/>
                <w:lang w:val="en-US"/>
              </w:rPr>
              <w:t xml:space="preserve"> a fi </w:t>
            </w:r>
            <w:proofErr w:type="spellStart"/>
            <w:r w:rsidRPr="004368C5">
              <w:rPr>
                <w:rFonts w:ascii="Times New Roman" w:hAnsi="Times New Roman"/>
                <w:sz w:val="24"/>
                <w:szCs w:val="24"/>
                <w:lang w:val="en-US"/>
              </w:rPr>
              <w:t>substituite</w:t>
            </w:r>
            <w:proofErr w:type="spellEnd"/>
            <w:r w:rsidRPr="004368C5">
              <w:rPr>
                <w:rFonts w:ascii="Times New Roman" w:hAnsi="Times New Roman"/>
                <w:sz w:val="24"/>
                <w:szCs w:val="24"/>
                <w:lang w:val="en-US"/>
              </w:rPr>
              <w:t xml:space="preserve"> cu </w:t>
            </w:r>
            <w:proofErr w:type="spellStart"/>
            <w:r w:rsidRPr="004368C5">
              <w:rPr>
                <w:rFonts w:ascii="Times New Roman" w:hAnsi="Times New Roman"/>
                <w:sz w:val="24"/>
                <w:szCs w:val="24"/>
                <w:lang w:val="en-US"/>
              </w:rPr>
              <w:t>cuvintele</w:t>
            </w:r>
            <w:proofErr w:type="spellEnd"/>
            <w:r w:rsidRPr="004368C5">
              <w:rPr>
                <w:rFonts w:ascii="Times New Roman" w:hAnsi="Times New Roman"/>
                <w:sz w:val="24"/>
                <w:szCs w:val="24"/>
                <w:lang w:val="en-US"/>
              </w:rPr>
              <w:t xml:space="preserve"> „bun </w:t>
            </w:r>
            <w:proofErr w:type="spellStart"/>
            <w:r w:rsidRPr="004368C5">
              <w:rPr>
                <w:rFonts w:ascii="Times New Roman" w:hAnsi="Times New Roman"/>
                <w:sz w:val="24"/>
                <w:szCs w:val="24"/>
                <w:lang w:val="en-US"/>
              </w:rPr>
              <w:t>imobil</w:t>
            </w:r>
            <w:proofErr w:type="spellEnd"/>
            <w:r w:rsidRPr="004368C5">
              <w:rPr>
                <w:rFonts w:ascii="Times New Roman" w:hAnsi="Times New Roman"/>
                <w:sz w:val="24"/>
                <w:szCs w:val="24"/>
                <w:lang w:val="en-US"/>
              </w:rPr>
              <w:t xml:space="preserve">” la forma </w:t>
            </w:r>
            <w:proofErr w:type="spellStart"/>
            <w:r w:rsidRPr="004368C5">
              <w:rPr>
                <w:rFonts w:ascii="Times New Roman" w:hAnsi="Times New Roman"/>
                <w:sz w:val="24"/>
                <w:szCs w:val="24"/>
                <w:lang w:val="en-US"/>
              </w:rPr>
              <w:t>gramaticală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corespunzătoare</w:t>
            </w:r>
            <w:proofErr w:type="spellEnd"/>
            <w:r w:rsidRPr="004368C5">
              <w:rPr>
                <w:rFonts w:ascii="Times New Roman" w:hAnsi="Times New Roman"/>
                <w:sz w:val="24"/>
                <w:szCs w:val="24"/>
                <w:lang w:val="en-US"/>
              </w:rPr>
              <w:t xml:space="preserve"> (singular </w:t>
            </w:r>
            <w:proofErr w:type="spellStart"/>
            <w:r w:rsidRPr="004368C5">
              <w:rPr>
                <w:rFonts w:ascii="Times New Roman" w:hAnsi="Times New Roman"/>
                <w:sz w:val="24"/>
                <w:szCs w:val="24"/>
                <w:lang w:val="en-US"/>
              </w:rPr>
              <w:t>sau</w:t>
            </w:r>
            <w:proofErr w:type="spellEnd"/>
            <w:r w:rsidRPr="004368C5">
              <w:rPr>
                <w:rFonts w:ascii="Times New Roman" w:hAnsi="Times New Roman"/>
                <w:sz w:val="24"/>
                <w:szCs w:val="24"/>
                <w:lang w:val="en-US"/>
              </w:rPr>
              <w:t xml:space="preserve"> plural). </w:t>
            </w:r>
            <w:proofErr w:type="spellStart"/>
            <w:r w:rsidRPr="004368C5">
              <w:rPr>
                <w:rFonts w:ascii="Times New Roman" w:hAnsi="Times New Roman"/>
                <w:sz w:val="24"/>
                <w:szCs w:val="24"/>
                <w:lang w:val="en-US"/>
              </w:rPr>
              <w:t>Prin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cuvântul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imobil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accepțiunea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Codului</w:t>
            </w:r>
            <w:proofErr w:type="spellEnd"/>
            <w:r w:rsidRPr="004368C5">
              <w:rPr>
                <w:rFonts w:ascii="Times New Roman" w:hAnsi="Times New Roman"/>
                <w:sz w:val="24"/>
                <w:szCs w:val="24"/>
                <w:lang w:val="en-US"/>
              </w:rPr>
              <w:t xml:space="preserve"> civil </w:t>
            </w:r>
            <w:proofErr w:type="spellStart"/>
            <w:r w:rsidRPr="004368C5">
              <w:rPr>
                <w:rFonts w:ascii="Times New Roman" w:hAnsi="Times New Roman"/>
                <w:sz w:val="24"/>
                <w:szCs w:val="24"/>
                <w:lang w:val="en-US"/>
              </w:rPr>
              <w:t>modernizat</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înțelege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terenul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construcțiile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încăperile</w:t>
            </w:r>
            <w:proofErr w:type="spellEnd"/>
            <w:r w:rsidRPr="004368C5">
              <w:rPr>
                <w:rFonts w:ascii="Times New Roman" w:hAnsi="Times New Roman"/>
                <w:sz w:val="24"/>
                <w:szCs w:val="24"/>
                <w:lang w:val="en-US"/>
              </w:rPr>
              <w:t xml:space="preserve"> sunt </w:t>
            </w:r>
            <w:proofErr w:type="spellStart"/>
            <w:r w:rsidRPr="004368C5">
              <w:rPr>
                <w:rFonts w:ascii="Times New Roman" w:hAnsi="Times New Roman"/>
                <w:sz w:val="24"/>
                <w:szCs w:val="24"/>
                <w:lang w:val="en-US"/>
              </w:rPr>
              <w:t>părți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componente</w:t>
            </w:r>
            <w:proofErr w:type="spellEnd"/>
            <w:r w:rsidRPr="004368C5">
              <w:rPr>
                <w:rFonts w:ascii="Times New Roman" w:hAnsi="Times New Roman"/>
                <w:sz w:val="24"/>
                <w:szCs w:val="24"/>
                <w:lang w:val="en-US"/>
              </w:rPr>
              <w:t xml:space="preserve"> ale „</w:t>
            </w:r>
            <w:proofErr w:type="spellStart"/>
            <w:r w:rsidRPr="004368C5">
              <w:rPr>
                <w:rFonts w:ascii="Times New Roman" w:hAnsi="Times New Roman"/>
                <w:sz w:val="24"/>
                <w:szCs w:val="24"/>
                <w:lang w:val="en-US"/>
              </w:rPr>
              <w:t>bunului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imobil</w:t>
            </w:r>
            <w:proofErr w:type="spellEnd"/>
            <w:r w:rsidRPr="004368C5">
              <w:rPr>
                <w:rFonts w:ascii="Times New Roman" w:hAnsi="Times New Roman"/>
                <w:sz w:val="24"/>
                <w:szCs w:val="24"/>
                <w:lang w:val="en-US"/>
              </w:rPr>
              <w:t>”.</w:t>
            </w:r>
          </w:p>
          <w:p w14:paraId="0655ACAC" w14:textId="3F38EDCE" w:rsidR="004368C5" w:rsidRPr="004368C5" w:rsidRDefault="004368C5" w:rsidP="00980EC7">
            <w:pPr>
              <w:tabs>
                <w:tab w:val="left" w:pos="884"/>
                <w:tab w:val="left" w:pos="1196"/>
              </w:tabs>
              <w:spacing w:after="0" w:line="240" w:lineRule="auto"/>
              <w:jc w:val="both"/>
              <w:rPr>
                <w:rFonts w:ascii="Times New Roman" w:hAnsi="Times New Roman"/>
                <w:sz w:val="24"/>
                <w:szCs w:val="24"/>
                <w:lang w:val="en-US"/>
              </w:rPr>
            </w:pPr>
          </w:p>
        </w:tc>
        <w:tc>
          <w:tcPr>
            <w:tcW w:w="3260" w:type="dxa"/>
          </w:tcPr>
          <w:p w14:paraId="1FCDF8A9" w14:textId="66C1EDE6" w:rsidR="00C94EEE" w:rsidRPr="0081517D" w:rsidRDefault="0081517D" w:rsidP="000941D4">
            <w:pPr>
              <w:tabs>
                <w:tab w:val="left" w:pos="884"/>
                <w:tab w:val="left" w:pos="1196"/>
              </w:tabs>
              <w:spacing w:after="0" w:line="240" w:lineRule="auto"/>
              <w:rPr>
                <w:rFonts w:ascii="Times New Roman" w:hAnsi="Times New Roman"/>
                <w:b/>
                <w:bCs/>
                <w:sz w:val="24"/>
                <w:szCs w:val="24"/>
                <w:lang w:val="ro-MD"/>
              </w:rPr>
            </w:pPr>
            <w:r w:rsidRPr="0081517D">
              <w:rPr>
                <w:rFonts w:ascii="Times New Roman" w:hAnsi="Times New Roman"/>
                <w:b/>
                <w:bCs/>
                <w:sz w:val="24"/>
                <w:szCs w:val="24"/>
                <w:lang w:val="ro-MD"/>
              </w:rPr>
              <w:t>Se acceptă.</w:t>
            </w:r>
          </w:p>
        </w:tc>
      </w:tr>
      <w:tr w:rsidR="004368C5" w:rsidRPr="00FE1956" w14:paraId="1A022404" w14:textId="77777777" w:rsidTr="005414A8">
        <w:trPr>
          <w:trHeight w:val="4385"/>
        </w:trPr>
        <w:tc>
          <w:tcPr>
            <w:tcW w:w="991" w:type="dxa"/>
            <w:vMerge/>
          </w:tcPr>
          <w:p w14:paraId="52CDE140" w14:textId="2BB879BB"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F4728EB"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7F9A2F4"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EED2D7A" w14:textId="52543BE5" w:rsidR="004368C5" w:rsidRPr="004368C5" w:rsidRDefault="004368C5" w:rsidP="00980EC7">
            <w:pPr>
              <w:tabs>
                <w:tab w:val="left" w:pos="884"/>
                <w:tab w:val="left" w:pos="1196"/>
              </w:tabs>
              <w:spacing w:after="0" w:line="240" w:lineRule="auto"/>
              <w:jc w:val="both"/>
              <w:rPr>
                <w:rFonts w:ascii="Times New Roman" w:hAnsi="Times New Roman"/>
                <w:sz w:val="24"/>
                <w:szCs w:val="24"/>
                <w:lang w:val="en-US"/>
              </w:rPr>
            </w:pPr>
            <w:r w:rsidRPr="004368C5">
              <w:rPr>
                <w:rFonts w:ascii="Times New Roman" w:hAnsi="Times New Roman"/>
                <w:sz w:val="24"/>
                <w:szCs w:val="24"/>
                <w:lang w:val="en-US"/>
              </w:rPr>
              <w:t xml:space="preserve">La </w:t>
            </w:r>
            <w:proofErr w:type="spellStart"/>
            <w:r w:rsidRPr="004368C5">
              <w:rPr>
                <w:rFonts w:ascii="Times New Roman" w:hAnsi="Times New Roman"/>
                <w:sz w:val="24"/>
                <w:szCs w:val="24"/>
                <w:lang w:val="en-US"/>
              </w:rPr>
              <w:t>Articolul</w:t>
            </w:r>
            <w:proofErr w:type="spellEnd"/>
            <w:r w:rsidRPr="004368C5">
              <w:rPr>
                <w:rFonts w:ascii="Times New Roman" w:hAnsi="Times New Roman"/>
                <w:sz w:val="24"/>
                <w:szCs w:val="24"/>
                <w:lang w:val="en-US"/>
              </w:rPr>
              <w:t xml:space="preserve"> 3,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certificat</w:t>
            </w:r>
            <w:proofErr w:type="spellEnd"/>
            <w:r w:rsidRPr="004368C5">
              <w:rPr>
                <w:rFonts w:ascii="Times New Roman" w:hAnsi="Times New Roman"/>
                <w:sz w:val="24"/>
                <w:szCs w:val="24"/>
                <w:lang w:val="en-US"/>
              </w:rPr>
              <w:t xml:space="preserve"> de urbanism </w:t>
            </w:r>
            <w:proofErr w:type="spellStart"/>
            <w:r w:rsidRPr="004368C5">
              <w:rPr>
                <w:rFonts w:ascii="Times New Roman" w:hAnsi="Times New Roman"/>
                <w:sz w:val="24"/>
                <w:szCs w:val="24"/>
                <w:lang w:val="en-US"/>
              </w:rPr>
              <w:t>informativ</w:t>
            </w:r>
            <w:proofErr w:type="spellEnd"/>
            <w:r w:rsidRPr="004368C5">
              <w:rPr>
                <w:rFonts w:ascii="Times New Roman" w:hAnsi="Times New Roman"/>
                <w:sz w:val="24"/>
                <w:szCs w:val="24"/>
                <w:lang w:val="en-US"/>
              </w:rPr>
              <w:t xml:space="preserve">” (act cu </w:t>
            </w:r>
            <w:proofErr w:type="spellStart"/>
            <w:r w:rsidRPr="004368C5">
              <w:rPr>
                <w:rFonts w:ascii="Times New Roman" w:hAnsi="Times New Roman"/>
                <w:sz w:val="24"/>
                <w:szCs w:val="24"/>
                <w:lang w:val="en-US"/>
              </w:rPr>
              <w:t>caracter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facultativ</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eliberat</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către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emitent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prin</w:t>
            </w:r>
            <w:proofErr w:type="spellEnd"/>
            <w:r w:rsidRPr="004368C5">
              <w:rPr>
                <w:rFonts w:ascii="Times New Roman" w:hAnsi="Times New Roman"/>
                <w:sz w:val="24"/>
                <w:szCs w:val="24"/>
                <w:lang w:val="en-US"/>
              </w:rPr>
              <w:t xml:space="preserve"> care se fac </w:t>
            </w:r>
            <w:proofErr w:type="spellStart"/>
            <w:r w:rsidRPr="004368C5">
              <w:rPr>
                <w:rFonts w:ascii="Times New Roman" w:hAnsi="Times New Roman"/>
                <w:sz w:val="24"/>
                <w:szCs w:val="24"/>
                <w:lang w:val="en-US"/>
              </w:rPr>
              <w:t>cunoscute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solicitantului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beneficiarului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elementele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caracterizează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regimul</w:t>
            </w:r>
            <w:proofErr w:type="spellEnd"/>
            <w:r w:rsidRPr="004368C5">
              <w:rPr>
                <w:rFonts w:ascii="Times New Roman" w:hAnsi="Times New Roman"/>
                <w:sz w:val="24"/>
                <w:szCs w:val="24"/>
                <w:lang w:val="en-US"/>
              </w:rPr>
              <w:t xml:space="preserve"> juridic, </w:t>
            </w:r>
            <w:proofErr w:type="spellStart"/>
            <w:r w:rsidRPr="004368C5">
              <w:rPr>
                <w:rFonts w:ascii="Times New Roman" w:hAnsi="Times New Roman"/>
                <w:sz w:val="24"/>
                <w:szCs w:val="24"/>
                <w:lang w:val="en-US"/>
              </w:rPr>
              <w:t>tehnic</w:t>
            </w:r>
            <w:proofErr w:type="spellEnd"/>
            <w:r w:rsidRPr="004368C5">
              <w:rPr>
                <w:rFonts w:ascii="Times New Roman" w:hAnsi="Times New Roman"/>
                <w:sz w:val="24"/>
                <w:szCs w:val="24"/>
                <w:lang w:val="en-US"/>
              </w:rPr>
              <w:t>,</w:t>
            </w:r>
            <w:r w:rsidRPr="00C94EEE">
              <w:rPr>
                <w:rFonts w:ascii="Times New Roman" w:hAnsi="Times New Roman"/>
                <w:color w:val="FF0000"/>
                <w:sz w:val="24"/>
                <w:szCs w:val="24"/>
                <w:lang w:val="en-US"/>
              </w:rPr>
              <w:t xml:space="preserve"> </w:t>
            </w:r>
            <w:r w:rsidRPr="004C41AF">
              <w:rPr>
                <w:rFonts w:ascii="Times New Roman" w:hAnsi="Times New Roman"/>
                <w:sz w:val="24"/>
                <w:szCs w:val="24"/>
                <w:lang w:val="en-US"/>
              </w:rPr>
              <w:t>economic</w:t>
            </w:r>
            <w:r w:rsidR="00C94EEE" w:rsidRPr="004C41AF">
              <w:rPr>
                <w:rFonts w:ascii="Times New Roman" w:hAnsi="Times New Roman"/>
                <w:sz w:val="24"/>
                <w:szCs w:val="24"/>
                <w:lang w:val="en-US"/>
              </w:rPr>
              <w:t>!!!</w:t>
            </w:r>
            <w:r w:rsidRPr="004C41AF">
              <w:rPr>
                <w:rFonts w:ascii="Times New Roman" w:hAnsi="Times New Roman"/>
                <w:sz w:val="24"/>
                <w:szCs w:val="24"/>
                <w:lang w:val="en-US"/>
              </w:rPr>
              <w:t xml:space="preserve">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arhitectural</w:t>
            </w:r>
            <w:proofErr w:type="spellEnd"/>
            <w:r w:rsidRPr="004368C5">
              <w:rPr>
                <w:rFonts w:ascii="Times New Roman" w:hAnsi="Times New Roman"/>
                <w:sz w:val="24"/>
                <w:szCs w:val="24"/>
                <w:lang w:val="en-US"/>
              </w:rPr>
              <w:t xml:space="preserve">-urbanistic al </w:t>
            </w:r>
            <w:proofErr w:type="spellStart"/>
            <w:r w:rsidRPr="004368C5">
              <w:rPr>
                <w:rFonts w:ascii="Times New Roman" w:hAnsi="Times New Roman"/>
                <w:sz w:val="24"/>
                <w:szCs w:val="24"/>
                <w:lang w:val="en-US"/>
              </w:rPr>
              <w:t>unei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construcții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teren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stabilite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prin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documentaţia</w:t>
            </w:r>
            <w:proofErr w:type="spellEnd"/>
            <w:r w:rsidRPr="004368C5">
              <w:rPr>
                <w:rFonts w:ascii="Times New Roman" w:hAnsi="Times New Roman"/>
                <w:sz w:val="24"/>
                <w:szCs w:val="24"/>
                <w:lang w:val="en-US"/>
              </w:rPr>
              <w:t xml:space="preserve"> de urbanism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amenajare</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teritoriului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necesar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cazul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vînzării-cumpărării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dării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arendă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dezmembrării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parcelării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comasării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partajării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moştenirii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terenului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destinat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construcţiei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sau</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imobilului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care se </w:t>
            </w:r>
            <w:proofErr w:type="spellStart"/>
            <w:r w:rsidRPr="004368C5">
              <w:rPr>
                <w:rFonts w:ascii="Times New Roman" w:hAnsi="Times New Roman"/>
                <w:sz w:val="24"/>
                <w:szCs w:val="24"/>
                <w:lang w:val="en-US"/>
              </w:rPr>
              <w:t>preconizează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lucrări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reconstrucţie</w:t>
            </w:r>
            <w:proofErr w:type="spellEnd"/>
            <w:r w:rsidRPr="004368C5">
              <w:rPr>
                <w:rFonts w:ascii="Times New Roman" w:hAnsi="Times New Roman"/>
                <w:sz w:val="24"/>
                <w:szCs w:val="24"/>
                <w:lang w:val="en-US"/>
              </w:rPr>
              <w:t xml:space="preserve">, precum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cazul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apariţiei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unor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litigii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patrimoniale</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propune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substituirea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cuvintelor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vînzării-cumpărării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dării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arendă</w:t>
            </w:r>
            <w:proofErr w:type="spellEnd"/>
            <w:r w:rsidRPr="004368C5">
              <w:rPr>
                <w:rFonts w:ascii="Times New Roman" w:hAnsi="Times New Roman"/>
                <w:sz w:val="24"/>
                <w:szCs w:val="24"/>
                <w:lang w:val="en-US"/>
              </w:rPr>
              <w:t xml:space="preserve">”, cu </w:t>
            </w:r>
            <w:proofErr w:type="spellStart"/>
            <w:r w:rsidRPr="004368C5">
              <w:rPr>
                <w:rFonts w:ascii="Times New Roman" w:hAnsi="Times New Roman"/>
                <w:sz w:val="24"/>
                <w:szCs w:val="24"/>
                <w:lang w:val="en-US"/>
              </w:rPr>
              <w:t>cuvintele</w:t>
            </w:r>
            <w:proofErr w:type="spellEnd"/>
            <w:r w:rsidRPr="004368C5">
              <w:rPr>
                <w:rFonts w:ascii="Times New Roman" w:hAnsi="Times New Roman"/>
                <w:sz w:val="24"/>
                <w:szCs w:val="24"/>
                <w:lang w:val="en-US"/>
              </w:rPr>
              <w:t xml:space="preserve"> „</w:t>
            </w:r>
            <w:bookmarkStart w:id="1" w:name="_Hlk137651459"/>
            <w:proofErr w:type="spellStart"/>
            <w:r w:rsidRPr="004368C5">
              <w:rPr>
                <w:rFonts w:ascii="Times New Roman" w:hAnsi="Times New Roman"/>
                <w:sz w:val="24"/>
                <w:szCs w:val="24"/>
                <w:lang w:val="en-US"/>
              </w:rPr>
              <w:t>stabilirii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relațiilor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funciare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înstrăinării</w:t>
            </w:r>
            <w:bookmarkEnd w:id="1"/>
            <w:proofErr w:type="spellEnd"/>
            <w:r w:rsidRPr="004368C5">
              <w:rPr>
                <w:rFonts w:ascii="Times New Roman" w:hAnsi="Times New Roman"/>
                <w:sz w:val="24"/>
                <w:szCs w:val="24"/>
                <w:lang w:val="en-US"/>
              </w:rPr>
              <w:t xml:space="preserve">”, pe </w:t>
            </w:r>
            <w:proofErr w:type="spellStart"/>
            <w:r w:rsidRPr="004368C5">
              <w:rPr>
                <w:rFonts w:ascii="Times New Roman" w:hAnsi="Times New Roman"/>
                <w:sz w:val="24"/>
                <w:szCs w:val="24"/>
                <w:lang w:val="en-US"/>
              </w:rPr>
              <w:t>motiv</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este</w:t>
            </w:r>
            <w:proofErr w:type="spellEnd"/>
            <w:r w:rsidRPr="004368C5">
              <w:rPr>
                <w:rFonts w:ascii="Times New Roman" w:hAnsi="Times New Roman"/>
                <w:sz w:val="24"/>
                <w:szCs w:val="24"/>
                <w:lang w:val="en-US"/>
              </w:rPr>
              <w:t xml:space="preserve"> o </w:t>
            </w:r>
            <w:proofErr w:type="spellStart"/>
            <w:r w:rsidRPr="004368C5">
              <w:rPr>
                <w:rFonts w:ascii="Times New Roman" w:hAnsi="Times New Roman"/>
                <w:sz w:val="24"/>
                <w:szCs w:val="24"/>
                <w:lang w:val="en-US"/>
              </w:rPr>
              <w:t>sintagmă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generică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potrivită</w:t>
            </w:r>
            <w:proofErr w:type="spellEnd"/>
            <w:r w:rsidRPr="004368C5">
              <w:rPr>
                <w:rFonts w:ascii="Times New Roman" w:hAnsi="Times New Roman"/>
                <w:sz w:val="24"/>
                <w:szCs w:val="24"/>
                <w:lang w:val="en-US"/>
              </w:rPr>
              <w:t>, or, „</w:t>
            </w:r>
            <w:proofErr w:type="spellStart"/>
            <w:r w:rsidRPr="004368C5">
              <w:rPr>
                <w:rFonts w:ascii="Times New Roman" w:hAnsi="Times New Roman"/>
                <w:sz w:val="24"/>
                <w:szCs w:val="24"/>
                <w:lang w:val="en-US"/>
              </w:rPr>
              <w:t>vânzarea-cumpărarea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arendă</w:t>
            </w:r>
            <w:proofErr w:type="spellEnd"/>
            <w:r w:rsidRPr="004368C5">
              <w:rPr>
                <w:rFonts w:ascii="Times New Roman" w:hAnsi="Times New Roman"/>
                <w:sz w:val="24"/>
                <w:szCs w:val="24"/>
                <w:lang w:val="en-US"/>
              </w:rPr>
              <w:t xml:space="preserve">” nu sunt </w:t>
            </w:r>
            <w:proofErr w:type="spellStart"/>
            <w:r w:rsidRPr="004368C5">
              <w:rPr>
                <w:rFonts w:ascii="Times New Roman" w:hAnsi="Times New Roman"/>
                <w:sz w:val="24"/>
                <w:szCs w:val="24"/>
                <w:lang w:val="en-US"/>
              </w:rPr>
              <w:t>unicele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instituții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drept</w:t>
            </w:r>
            <w:proofErr w:type="spellEnd"/>
            <w:r w:rsidRPr="004368C5">
              <w:rPr>
                <w:rFonts w:ascii="Times New Roman" w:hAnsi="Times New Roman"/>
                <w:sz w:val="24"/>
                <w:szCs w:val="24"/>
                <w:lang w:val="en-US"/>
              </w:rPr>
              <w:t xml:space="preserve"> civil </w:t>
            </w:r>
            <w:proofErr w:type="spellStart"/>
            <w:r w:rsidRPr="004368C5">
              <w:rPr>
                <w:rFonts w:ascii="Times New Roman" w:hAnsi="Times New Roman"/>
                <w:sz w:val="24"/>
                <w:szCs w:val="24"/>
                <w:lang w:val="en-US"/>
              </w:rPr>
              <w:t>operabile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arendă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general, conform </w:t>
            </w:r>
            <w:proofErr w:type="spellStart"/>
            <w:r w:rsidRPr="004368C5">
              <w:rPr>
                <w:rFonts w:ascii="Times New Roman" w:hAnsi="Times New Roman"/>
                <w:sz w:val="24"/>
                <w:szCs w:val="24"/>
                <w:lang w:val="en-US"/>
              </w:rPr>
              <w:t>Codului</w:t>
            </w:r>
            <w:proofErr w:type="spellEnd"/>
            <w:r w:rsidRPr="004368C5">
              <w:rPr>
                <w:rFonts w:ascii="Times New Roman" w:hAnsi="Times New Roman"/>
                <w:sz w:val="24"/>
                <w:szCs w:val="24"/>
                <w:lang w:val="en-US"/>
              </w:rPr>
              <w:t xml:space="preserve"> civil, </w:t>
            </w:r>
            <w:proofErr w:type="spellStart"/>
            <w:r w:rsidRPr="004368C5">
              <w:rPr>
                <w:rFonts w:ascii="Times New Roman" w:hAnsi="Times New Roman"/>
                <w:sz w:val="24"/>
                <w:szCs w:val="24"/>
                <w:lang w:val="en-US"/>
              </w:rPr>
              <w:t>este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posibilă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doar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privința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terenurilor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agricole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altor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bunuri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agricole</w:t>
            </w:r>
            <w:proofErr w:type="spellEnd"/>
            <w:r w:rsidRPr="004368C5">
              <w:rPr>
                <w:rFonts w:ascii="Times New Roman" w:hAnsi="Times New Roman"/>
                <w:sz w:val="24"/>
                <w:szCs w:val="24"/>
                <w:lang w:val="en-US"/>
              </w:rPr>
              <w:t xml:space="preserve">, nu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terenul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destinat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construcției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terminologie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utilizată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vizată</w:t>
            </w:r>
            <w:proofErr w:type="spellEnd"/>
            <w:r w:rsidRPr="004368C5">
              <w:rPr>
                <w:rFonts w:ascii="Times New Roman" w:hAnsi="Times New Roman"/>
                <w:sz w:val="24"/>
                <w:szCs w:val="24"/>
                <w:lang w:val="en-US"/>
              </w:rPr>
              <w:t>.</w:t>
            </w:r>
          </w:p>
        </w:tc>
        <w:tc>
          <w:tcPr>
            <w:tcW w:w="3260" w:type="dxa"/>
          </w:tcPr>
          <w:p w14:paraId="5BF67C0F" w14:textId="01074725" w:rsidR="00C94EEE" w:rsidRPr="004C41AF" w:rsidRDefault="004C41AF" w:rsidP="004C41AF">
            <w:pPr>
              <w:tabs>
                <w:tab w:val="left" w:pos="884"/>
                <w:tab w:val="left" w:pos="1196"/>
              </w:tabs>
              <w:spacing w:after="0" w:line="240" w:lineRule="auto"/>
              <w:rPr>
                <w:rFonts w:ascii="Times New Roman" w:hAnsi="Times New Roman"/>
                <w:b/>
                <w:bCs/>
                <w:sz w:val="24"/>
                <w:szCs w:val="24"/>
                <w:lang w:val="ro-MD"/>
              </w:rPr>
            </w:pPr>
            <w:r w:rsidRPr="004C41AF">
              <w:rPr>
                <w:rFonts w:ascii="Times New Roman" w:hAnsi="Times New Roman"/>
                <w:b/>
                <w:bCs/>
                <w:sz w:val="24"/>
                <w:szCs w:val="24"/>
                <w:lang w:val="ro-MD"/>
              </w:rPr>
              <w:t>Se acceptă.</w:t>
            </w:r>
          </w:p>
        </w:tc>
      </w:tr>
      <w:tr w:rsidR="004368C5" w:rsidRPr="00B14B8D" w14:paraId="4A8010C8" w14:textId="77777777" w:rsidTr="00C94EEE">
        <w:trPr>
          <w:trHeight w:val="240"/>
        </w:trPr>
        <w:tc>
          <w:tcPr>
            <w:tcW w:w="991" w:type="dxa"/>
            <w:vMerge/>
          </w:tcPr>
          <w:p w14:paraId="558A5F7D" w14:textId="2C59433A"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87E2B82"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B57DFAF"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52D2506" w14:textId="511405BC" w:rsidR="004368C5" w:rsidRPr="008F0467" w:rsidRDefault="004368C5" w:rsidP="00980EC7">
            <w:pPr>
              <w:tabs>
                <w:tab w:val="left" w:pos="884"/>
                <w:tab w:val="left" w:pos="1196"/>
              </w:tabs>
              <w:spacing w:after="0" w:line="240" w:lineRule="auto"/>
              <w:jc w:val="both"/>
              <w:rPr>
                <w:rFonts w:ascii="Times New Roman" w:hAnsi="Times New Roman"/>
                <w:sz w:val="24"/>
                <w:szCs w:val="24"/>
                <w:lang w:val="en-US"/>
              </w:rPr>
            </w:pPr>
            <w:r w:rsidRPr="008F0467">
              <w:rPr>
                <w:rFonts w:ascii="Times New Roman" w:hAnsi="Times New Roman"/>
                <w:sz w:val="24"/>
                <w:szCs w:val="24"/>
                <w:lang w:val="en-US"/>
              </w:rPr>
              <w:t xml:space="preserve">La </w:t>
            </w:r>
            <w:proofErr w:type="spellStart"/>
            <w:r w:rsidRPr="008F0467">
              <w:rPr>
                <w:rFonts w:ascii="Times New Roman" w:hAnsi="Times New Roman"/>
                <w:sz w:val="24"/>
                <w:szCs w:val="24"/>
                <w:lang w:val="en-US"/>
              </w:rPr>
              <w:t>Articolul</w:t>
            </w:r>
            <w:proofErr w:type="spellEnd"/>
            <w:r w:rsidRPr="008F0467">
              <w:rPr>
                <w:rFonts w:ascii="Times New Roman" w:hAnsi="Times New Roman"/>
                <w:sz w:val="24"/>
                <w:szCs w:val="24"/>
                <w:lang w:val="en-US"/>
              </w:rPr>
              <w:t xml:space="preserve"> 3, </w:t>
            </w:r>
            <w:proofErr w:type="spellStart"/>
            <w:r w:rsidRPr="008F0467">
              <w:rPr>
                <w:rFonts w:ascii="Times New Roman" w:hAnsi="Times New Roman"/>
                <w:sz w:val="24"/>
                <w:szCs w:val="24"/>
                <w:lang w:val="en-US"/>
              </w:rPr>
              <w:t>în</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noțiunea</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certificat</w:t>
            </w:r>
            <w:proofErr w:type="spellEnd"/>
            <w:r w:rsidRPr="008F0467">
              <w:rPr>
                <w:rFonts w:ascii="Times New Roman" w:hAnsi="Times New Roman"/>
                <w:sz w:val="24"/>
                <w:szCs w:val="24"/>
                <w:lang w:val="en-US"/>
              </w:rPr>
              <w:t xml:space="preserve"> de </w:t>
            </w:r>
            <w:proofErr w:type="spellStart"/>
            <w:r w:rsidRPr="008F0467">
              <w:rPr>
                <w:rFonts w:ascii="Times New Roman" w:hAnsi="Times New Roman"/>
                <w:sz w:val="24"/>
                <w:szCs w:val="24"/>
                <w:lang w:val="en-US"/>
              </w:rPr>
              <w:t>inspecţie</w:t>
            </w:r>
            <w:proofErr w:type="spellEnd"/>
            <w:r w:rsidRPr="008F0467">
              <w:rPr>
                <w:rFonts w:ascii="Times New Roman" w:hAnsi="Times New Roman"/>
                <w:sz w:val="24"/>
                <w:szCs w:val="24"/>
                <w:lang w:val="en-US"/>
              </w:rPr>
              <w:t xml:space="preserve"> a </w:t>
            </w:r>
            <w:proofErr w:type="spellStart"/>
            <w:r w:rsidRPr="008F0467">
              <w:rPr>
                <w:rFonts w:ascii="Times New Roman" w:hAnsi="Times New Roman"/>
                <w:sz w:val="24"/>
                <w:szCs w:val="24"/>
                <w:lang w:val="en-US"/>
              </w:rPr>
              <w:t>construcției</w:t>
            </w:r>
            <w:proofErr w:type="spellEnd"/>
            <w:r w:rsidRPr="008F0467">
              <w:rPr>
                <w:rFonts w:ascii="Times New Roman" w:hAnsi="Times New Roman"/>
                <w:sz w:val="24"/>
                <w:szCs w:val="24"/>
                <w:lang w:val="en-US"/>
              </w:rPr>
              <w:t xml:space="preserve">” (document, </w:t>
            </w:r>
            <w:proofErr w:type="spellStart"/>
            <w:r w:rsidRPr="008F0467">
              <w:rPr>
                <w:rFonts w:ascii="Times New Roman" w:hAnsi="Times New Roman"/>
                <w:sz w:val="24"/>
                <w:szCs w:val="24"/>
                <w:lang w:val="en-US"/>
              </w:rPr>
              <w:t>elaborat</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şi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semnat</w:t>
            </w:r>
            <w:proofErr w:type="spellEnd"/>
            <w:r w:rsidRPr="008F0467">
              <w:rPr>
                <w:rFonts w:ascii="Times New Roman" w:hAnsi="Times New Roman"/>
                <w:sz w:val="24"/>
                <w:szCs w:val="24"/>
                <w:lang w:val="en-US"/>
              </w:rPr>
              <w:t xml:space="preserve"> de </w:t>
            </w:r>
            <w:proofErr w:type="spellStart"/>
            <w:r w:rsidRPr="008F0467">
              <w:rPr>
                <w:rFonts w:ascii="Times New Roman" w:hAnsi="Times New Roman"/>
                <w:sz w:val="24"/>
                <w:szCs w:val="24"/>
                <w:lang w:val="en-US"/>
              </w:rPr>
              <w:t>organul</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teritorial</w:t>
            </w:r>
            <w:proofErr w:type="spellEnd"/>
            <w:r w:rsidRPr="008F0467">
              <w:rPr>
                <w:rFonts w:ascii="Times New Roman" w:hAnsi="Times New Roman"/>
                <w:sz w:val="24"/>
                <w:szCs w:val="24"/>
                <w:lang w:val="en-US"/>
              </w:rPr>
              <w:t xml:space="preserve"> cadastral, care </w:t>
            </w:r>
            <w:proofErr w:type="spellStart"/>
            <w:r w:rsidRPr="008F0467">
              <w:rPr>
                <w:rFonts w:ascii="Times New Roman" w:hAnsi="Times New Roman"/>
                <w:sz w:val="24"/>
                <w:szCs w:val="24"/>
                <w:lang w:val="en-US"/>
              </w:rPr>
              <w:t>reflectă</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rezultatele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efectuării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măsurătorilor</w:t>
            </w:r>
            <w:proofErr w:type="spellEnd"/>
            <w:r w:rsidRPr="008F0467">
              <w:rPr>
                <w:rFonts w:ascii="Times New Roman" w:hAnsi="Times New Roman"/>
                <w:sz w:val="24"/>
                <w:szCs w:val="24"/>
                <w:lang w:val="en-US"/>
              </w:rPr>
              <w:t xml:space="preserve"> la </w:t>
            </w:r>
            <w:proofErr w:type="spellStart"/>
            <w:r w:rsidRPr="008F0467">
              <w:rPr>
                <w:rFonts w:ascii="Times New Roman" w:hAnsi="Times New Roman"/>
                <w:sz w:val="24"/>
                <w:szCs w:val="24"/>
                <w:lang w:val="en-US"/>
              </w:rPr>
              <w:t>imobilul</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construit</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şi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pregătit</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pentru</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recepţie</w:t>
            </w:r>
            <w:proofErr w:type="spellEnd"/>
            <w:r w:rsidRPr="008F0467">
              <w:rPr>
                <w:rFonts w:ascii="Times New Roman" w:hAnsi="Times New Roman"/>
                <w:sz w:val="24"/>
                <w:szCs w:val="24"/>
                <w:lang w:val="en-US"/>
              </w:rPr>
              <w:t xml:space="preserve">) se </w:t>
            </w:r>
            <w:proofErr w:type="spellStart"/>
            <w:r w:rsidRPr="008F0467">
              <w:rPr>
                <w:rFonts w:ascii="Times New Roman" w:hAnsi="Times New Roman"/>
                <w:sz w:val="24"/>
                <w:szCs w:val="24"/>
                <w:lang w:val="en-US"/>
              </w:rPr>
              <w:t>propune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substituirea</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cuvintelor</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organul</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teritorial</w:t>
            </w:r>
            <w:proofErr w:type="spellEnd"/>
            <w:r w:rsidRPr="008F0467">
              <w:rPr>
                <w:rFonts w:ascii="Times New Roman" w:hAnsi="Times New Roman"/>
                <w:sz w:val="24"/>
                <w:szCs w:val="24"/>
                <w:lang w:val="en-US"/>
              </w:rPr>
              <w:t xml:space="preserve"> cadastral” cu </w:t>
            </w:r>
            <w:proofErr w:type="spellStart"/>
            <w:r w:rsidRPr="008F0467">
              <w:rPr>
                <w:rFonts w:ascii="Times New Roman" w:hAnsi="Times New Roman"/>
                <w:sz w:val="24"/>
                <w:szCs w:val="24"/>
                <w:lang w:val="en-US"/>
              </w:rPr>
              <w:t>cuvintele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către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executantul</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lucrărilor</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cadastrale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Legea</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cadastrului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bunurilor</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imobile</w:t>
            </w:r>
            <w:proofErr w:type="spellEnd"/>
            <w:r w:rsidRPr="008F0467">
              <w:rPr>
                <w:rFonts w:ascii="Times New Roman" w:hAnsi="Times New Roman"/>
                <w:sz w:val="24"/>
                <w:szCs w:val="24"/>
                <w:lang w:val="en-US"/>
              </w:rPr>
              <w:t xml:space="preserve"> nr. 1543/1998 </w:t>
            </w:r>
            <w:proofErr w:type="spellStart"/>
            <w:r w:rsidRPr="008F0467">
              <w:rPr>
                <w:rFonts w:ascii="Times New Roman" w:hAnsi="Times New Roman"/>
                <w:sz w:val="24"/>
                <w:szCs w:val="24"/>
                <w:lang w:val="en-US"/>
              </w:rPr>
              <w:t>prevede</w:t>
            </w:r>
            <w:proofErr w:type="spellEnd"/>
            <w:r w:rsidRPr="008F0467">
              <w:rPr>
                <w:rFonts w:ascii="Times New Roman" w:hAnsi="Times New Roman"/>
                <w:sz w:val="24"/>
                <w:szCs w:val="24"/>
                <w:lang w:val="en-US"/>
              </w:rPr>
              <w:t xml:space="preserve">, la art. 15 </w:t>
            </w:r>
            <w:proofErr w:type="spellStart"/>
            <w:r w:rsidRPr="008F0467">
              <w:rPr>
                <w:rFonts w:ascii="Times New Roman" w:hAnsi="Times New Roman"/>
                <w:sz w:val="24"/>
                <w:szCs w:val="24"/>
                <w:lang w:val="en-US"/>
              </w:rPr>
              <w:t>alin</w:t>
            </w:r>
            <w:proofErr w:type="spellEnd"/>
            <w:r w:rsidRPr="008F0467">
              <w:rPr>
                <w:rFonts w:ascii="Times New Roman" w:hAnsi="Times New Roman"/>
                <w:sz w:val="24"/>
                <w:szCs w:val="24"/>
                <w:lang w:val="en-US"/>
              </w:rPr>
              <w:t>. (1) (</w:t>
            </w:r>
            <w:proofErr w:type="spellStart"/>
            <w:r w:rsidRPr="008F0467">
              <w:rPr>
                <w:rFonts w:ascii="Times New Roman" w:hAnsi="Times New Roman"/>
                <w:sz w:val="24"/>
                <w:szCs w:val="24"/>
                <w:lang w:val="en-US"/>
              </w:rPr>
              <w:t>Executanţii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lastRenderedPageBreak/>
              <w:t>lucrărilor</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cadastrale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că</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lucrările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cadastrale</w:t>
            </w:r>
            <w:proofErr w:type="spellEnd"/>
            <w:r w:rsidRPr="008F0467">
              <w:rPr>
                <w:rFonts w:ascii="Times New Roman" w:hAnsi="Times New Roman"/>
                <w:sz w:val="24"/>
                <w:szCs w:val="24"/>
                <w:lang w:val="en-US"/>
              </w:rPr>
              <w:t xml:space="preserve"> se </w:t>
            </w:r>
            <w:proofErr w:type="spellStart"/>
            <w:r w:rsidRPr="008F0467">
              <w:rPr>
                <w:rFonts w:ascii="Times New Roman" w:hAnsi="Times New Roman"/>
                <w:sz w:val="24"/>
                <w:szCs w:val="24"/>
                <w:lang w:val="en-US"/>
              </w:rPr>
              <w:t>execută</w:t>
            </w:r>
            <w:proofErr w:type="spellEnd"/>
            <w:r w:rsidRPr="008F0467">
              <w:rPr>
                <w:rFonts w:ascii="Times New Roman" w:hAnsi="Times New Roman"/>
                <w:sz w:val="24"/>
                <w:szCs w:val="24"/>
                <w:lang w:val="en-US"/>
              </w:rPr>
              <w:t xml:space="preserve"> de </w:t>
            </w:r>
            <w:proofErr w:type="spellStart"/>
            <w:r w:rsidRPr="008F0467">
              <w:rPr>
                <w:rFonts w:ascii="Times New Roman" w:hAnsi="Times New Roman"/>
                <w:sz w:val="24"/>
                <w:szCs w:val="24"/>
                <w:lang w:val="en-US"/>
              </w:rPr>
              <w:t>către</w:t>
            </w:r>
            <w:proofErr w:type="spellEnd"/>
            <w:r w:rsidRPr="008F0467">
              <w:rPr>
                <w:rFonts w:ascii="Times New Roman" w:hAnsi="Times New Roman"/>
                <w:sz w:val="24"/>
                <w:szCs w:val="24"/>
                <w:lang w:val="en-US"/>
              </w:rPr>
              <w:t xml:space="preserve"> Agenția </w:t>
            </w:r>
            <w:proofErr w:type="spellStart"/>
            <w:r w:rsidRPr="008F0467">
              <w:rPr>
                <w:rFonts w:ascii="Times New Roman" w:hAnsi="Times New Roman"/>
                <w:sz w:val="24"/>
                <w:szCs w:val="24"/>
                <w:lang w:val="en-US"/>
              </w:rPr>
              <w:t>Servicii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Publice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şi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structurile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teritoriale</w:t>
            </w:r>
            <w:proofErr w:type="spellEnd"/>
            <w:r w:rsidRPr="008F0467">
              <w:rPr>
                <w:rFonts w:ascii="Times New Roman" w:hAnsi="Times New Roman"/>
                <w:sz w:val="24"/>
                <w:szCs w:val="24"/>
                <w:lang w:val="en-US"/>
              </w:rPr>
              <w:t xml:space="preserve"> ale </w:t>
            </w:r>
            <w:proofErr w:type="spellStart"/>
            <w:r w:rsidRPr="008F0467">
              <w:rPr>
                <w:rFonts w:ascii="Times New Roman" w:hAnsi="Times New Roman"/>
                <w:sz w:val="24"/>
                <w:szCs w:val="24"/>
                <w:lang w:val="en-US"/>
              </w:rPr>
              <w:t>acesteia</w:t>
            </w:r>
            <w:proofErr w:type="spellEnd"/>
            <w:r w:rsidRPr="008F0467">
              <w:rPr>
                <w:rFonts w:ascii="Times New Roman" w:hAnsi="Times New Roman"/>
                <w:sz w:val="24"/>
                <w:szCs w:val="24"/>
                <w:lang w:val="en-US"/>
              </w:rPr>
              <w:t xml:space="preserve">, de </w:t>
            </w:r>
            <w:proofErr w:type="spellStart"/>
            <w:r w:rsidRPr="008F0467">
              <w:rPr>
                <w:rFonts w:ascii="Times New Roman" w:hAnsi="Times New Roman"/>
                <w:sz w:val="24"/>
                <w:szCs w:val="24"/>
                <w:lang w:val="en-US"/>
              </w:rPr>
              <w:t>întreprinderi</w:t>
            </w:r>
            <w:proofErr w:type="spellEnd"/>
            <w:r w:rsidRPr="008F0467">
              <w:rPr>
                <w:rFonts w:ascii="Times New Roman" w:hAnsi="Times New Roman"/>
                <w:sz w:val="24"/>
                <w:szCs w:val="24"/>
                <w:lang w:val="en-US"/>
              </w:rPr>
              <w:t xml:space="preserve"> de stat </w:t>
            </w:r>
            <w:proofErr w:type="spellStart"/>
            <w:r w:rsidRPr="008F0467">
              <w:rPr>
                <w:rFonts w:ascii="Times New Roman" w:hAnsi="Times New Roman"/>
                <w:sz w:val="24"/>
                <w:szCs w:val="24"/>
                <w:lang w:val="en-US"/>
              </w:rPr>
              <w:t>și</w:t>
            </w:r>
            <w:proofErr w:type="spellEnd"/>
            <w:r w:rsidRPr="008F0467">
              <w:rPr>
                <w:rFonts w:ascii="Times New Roman" w:hAnsi="Times New Roman"/>
                <w:sz w:val="24"/>
                <w:szCs w:val="24"/>
                <w:lang w:val="en-US"/>
              </w:rPr>
              <w:t xml:space="preserve"> private. </w:t>
            </w:r>
            <w:proofErr w:type="spellStart"/>
            <w:r w:rsidRPr="008F0467">
              <w:rPr>
                <w:rFonts w:ascii="Times New Roman" w:hAnsi="Times New Roman"/>
                <w:sz w:val="24"/>
                <w:szCs w:val="24"/>
                <w:lang w:val="en-US"/>
              </w:rPr>
              <w:t>Inginerul</w:t>
            </w:r>
            <w:proofErr w:type="spellEnd"/>
            <w:r w:rsidRPr="008F0467">
              <w:rPr>
                <w:rFonts w:ascii="Times New Roman" w:hAnsi="Times New Roman"/>
                <w:sz w:val="24"/>
                <w:szCs w:val="24"/>
                <w:lang w:val="en-US"/>
              </w:rPr>
              <w:t xml:space="preserve"> cadastral </w:t>
            </w:r>
            <w:proofErr w:type="spellStart"/>
            <w:r w:rsidRPr="008F0467">
              <w:rPr>
                <w:rFonts w:ascii="Times New Roman" w:hAnsi="Times New Roman"/>
                <w:sz w:val="24"/>
                <w:szCs w:val="24"/>
                <w:lang w:val="en-US"/>
              </w:rPr>
              <w:t>certificat</w:t>
            </w:r>
            <w:proofErr w:type="spellEnd"/>
            <w:r w:rsidRPr="008F0467">
              <w:rPr>
                <w:rFonts w:ascii="Times New Roman" w:hAnsi="Times New Roman"/>
                <w:sz w:val="24"/>
                <w:szCs w:val="24"/>
                <w:lang w:val="en-US"/>
              </w:rPr>
              <w:t xml:space="preserve"> din </w:t>
            </w:r>
            <w:proofErr w:type="spellStart"/>
            <w:r w:rsidRPr="008F0467">
              <w:rPr>
                <w:rFonts w:ascii="Times New Roman" w:hAnsi="Times New Roman"/>
                <w:sz w:val="24"/>
                <w:szCs w:val="24"/>
                <w:lang w:val="en-US"/>
              </w:rPr>
              <w:t>cadrul</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entităţii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executante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poartă</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răspundere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pentru</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corectitudinea</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lucrărilor</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cadastrale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Astfel</w:t>
            </w:r>
            <w:proofErr w:type="spellEnd"/>
            <w:r w:rsidRPr="008F0467">
              <w:rPr>
                <w:rFonts w:ascii="Times New Roman" w:hAnsi="Times New Roman"/>
                <w:sz w:val="24"/>
                <w:szCs w:val="24"/>
                <w:lang w:val="en-US"/>
              </w:rPr>
              <w:t xml:space="preserve">, nu pot fi </w:t>
            </w:r>
            <w:proofErr w:type="spellStart"/>
            <w:r w:rsidRPr="008F0467">
              <w:rPr>
                <w:rFonts w:ascii="Times New Roman" w:hAnsi="Times New Roman"/>
                <w:sz w:val="24"/>
                <w:szCs w:val="24"/>
                <w:lang w:val="en-US"/>
              </w:rPr>
              <w:t>excluși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ceilalți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executanți</w:t>
            </w:r>
            <w:proofErr w:type="spellEnd"/>
            <w:r w:rsidRPr="008F0467">
              <w:rPr>
                <w:rFonts w:ascii="Times New Roman" w:hAnsi="Times New Roman"/>
                <w:sz w:val="24"/>
                <w:szCs w:val="24"/>
                <w:lang w:val="en-US"/>
              </w:rPr>
              <w:t xml:space="preserve"> ai </w:t>
            </w:r>
            <w:proofErr w:type="spellStart"/>
            <w:r w:rsidRPr="008F0467">
              <w:rPr>
                <w:rFonts w:ascii="Times New Roman" w:hAnsi="Times New Roman"/>
                <w:sz w:val="24"/>
                <w:szCs w:val="24"/>
                <w:lang w:val="en-US"/>
              </w:rPr>
              <w:t>lucrărilor</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cadastrale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decât</w:t>
            </w:r>
            <w:proofErr w:type="spellEnd"/>
            <w:r w:rsidRPr="008F0467">
              <w:rPr>
                <w:rFonts w:ascii="Times New Roman" w:hAnsi="Times New Roman"/>
                <w:sz w:val="24"/>
                <w:szCs w:val="24"/>
                <w:lang w:val="en-US"/>
              </w:rPr>
              <w:t xml:space="preserve"> Agenția </w:t>
            </w:r>
            <w:proofErr w:type="spellStart"/>
            <w:r w:rsidRPr="008F0467">
              <w:rPr>
                <w:rFonts w:ascii="Times New Roman" w:hAnsi="Times New Roman"/>
                <w:sz w:val="24"/>
                <w:szCs w:val="24"/>
                <w:lang w:val="en-US"/>
              </w:rPr>
              <w:t>Servicii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Publice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şi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structurile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teritoriale</w:t>
            </w:r>
            <w:proofErr w:type="spellEnd"/>
            <w:r w:rsidRPr="008F0467">
              <w:rPr>
                <w:rFonts w:ascii="Times New Roman" w:hAnsi="Times New Roman"/>
                <w:sz w:val="24"/>
                <w:szCs w:val="24"/>
                <w:lang w:val="en-US"/>
              </w:rPr>
              <w:t xml:space="preserve"> ale </w:t>
            </w:r>
            <w:proofErr w:type="spellStart"/>
            <w:r w:rsidRPr="008F0467">
              <w:rPr>
                <w:rFonts w:ascii="Times New Roman" w:hAnsi="Times New Roman"/>
                <w:sz w:val="24"/>
                <w:szCs w:val="24"/>
                <w:lang w:val="en-US"/>
              </w:rPr>
              <w:t>acesteia</w:t>
            </w:r>
            <w:proofErr w:type="spellEnd"/>
            <w:r w:rsidRPr="008F0467">
              <w:rPr>
                <w:rFonts w:ascii="Times New Roman" w:hAnsi="Times New Roman"/>
                <w:sz w:val="24"/>
                <w:szCs w:val="24"/>
                <w:lang w:val="en-US"/>
              </w:rPr>
              <w:t xml:space="preserve">), de la </w:t>
            </w:r>
            <w:proofErr w:type="spellStart"/>
            <w:r w:rsidRPr="008F0467">
              <w:rPr>
                <w:rFonts w:ascii="Times New Roman" w:hAnsi="Times New Roman"/>
                <w:sz w:val="24"/>
                <w:szCs w:val="24"/>
                <w:lang w:val="en-US"/>
              </w:rPr>
              <w:t>executarea</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lucrărilor</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cadastrale</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și</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perfectarea</w:t>
            </w:r>
            <w:proofErr w:type="spellEnd"/>
            <w:r w:rsidRPr="008F0467">
              <w:rPr>
                <w:rFonts w:ascii="Times New Roman" w:hAnsi="Times New Roman"/>
                <w:sz w:val="24"/>
                <w:szCs w:val="24"/>
                <w:lang w:val="en-US"/>
              </w:rPr>
              <w:t xml:space="preserve"> </w:t>
            </w:r>
            <w:proofErr w:type="spellStart"/>
            <w:r w:rsidRPr="008F0467">
              <w:rPr>
                <w:rFonts w:ascii="Times New Roman" w:hAnsi="Times New Roman"/>
                <w:sz w:val="24"/>
                <w:szCs w:val="24"/>
                <w:lang w:val="en-US"/>
              </w:rPr>
              <w:t>certificatelor</w:t>
            </w:r>
            <w:proofErr w:type="spellEnd"/>
            <w:r w:rsidRPr="008F0467">
              <w:rPr>
                <w:rFonts w:ascii="Times New Roman" w:hAnsi="Times New Roman"/>
                <w:sz w:val="24"/>
                <w:szCs w:val="24"/>
                <w:lang w:val="en-US"/>
              </w:rPr>
              <w:t xml:space="preserve"> de </w:t>
            </w:r>
            <w:proofErr w:type="spellStart"/>
            <w:r w:rsidRPr="008F0467">
              <w:rPr>
                <w:rFonts w:ascii="Times New Roman" w:hAnsi="Times New Roman"/>
                <w:sz w:val="24"/>
                <w:szCs w:val="24"/>
                <w:lang w:val="en-US"/>
              </w:rPr>
              <w:t>inspecție</w:t>
            </w:r>
            <w:proofErr w:type="spellEnd"/>
            <w:r w:rsidRPr="008F0467">
              <w:rPr>
                <w:rFonts w:ascii="Times New Roman" w:hAnsi="Times New Roman"/>
                <w:sz w:val="24"/>
                <w:szCs w:val="24"/>
                <w:lang w:val="en-US"/>
              </w:rPr>
              <w:t xml:space="preserve"> a </w:t>
            </w:r>
            <w:proofErr w:type="spellStart"/>
            <w:r w:rsidRPr="008F0467">
              <w:rPr>
                <w:rFonts w:ascii="Times New Roman" w:hAnsi="Times New Roman"/>
                <w:sz w:val="24"/>
                <w:szCs w:val="24"/>
                <w:lang w:val="en-US"/>
              </w:rPr>
              <w:t>construcțiilor</w:t>
            </w:r>
            <w:proofErr w:type="spellEnd"/>
            <w:r w:rsidRPr="008F0467">
              <w:rPr>
                <w:rFonts w:ascii="Times New Roman" w:hAnsi="Times New Roman"/>
                <w:sz w:val="24"/>
                <w:szCs w:val="24"/>
                <w:lang w:val="en-US"/>
              </w:rPr>
              <w:t>.</w:t>
            </w:r>
          </w:p>
        </w:tc>
        <w:tc>
          <w:tcPr>
            <w:tcW w:w="3260" w:type="dxa"/>
          </w:tcPr>
          <w:p w14:paraId="3FF238F6" w14:textId="594677A5" w:rsidR="004368C5" w:rsidRPr="008F0467" w:rsidRDefault="008F0467" w:rsidP="00C94EEE">
            <w:pPr>
              <w:tabs>
                <w:tab w:val="left" w:pos="884"/>
                <w:tab w:val="left" w:pos="1196"/>
              </w:tabs>
              <w:spacing w:after="0" w:line="240" w:lineRule="auto"/>
              <w:rPr>
                <w:rFonts w:ascii="Times New Roman" w:hAnsi="Times New Roman"/>
                <w:sz w:val="24"/>
                <w:szCs w:val="24"/>
                <w:lang w:val="ro-MD"/>
              </w:rPr>
            </w:pPr>
            <w:r w:rsidRPr="008F0467">
              <w:rPr>
                <w:rFonts w:ascii="Times New Roman" w:hAnsi="Times New Roman"/>
                <w:sz w:val="24"/>
                <w:szCs w:val="24"/>
                <w:lang w:val="ro-MD"/>
              </w:rPr>
              <w:lastRenderedPageBreak/>
              <w:t xml:space="preserve">Noțiunea a fost exclusă, conform avizului Consiliului Economic pe </w:t>
            </w:r>
            <w:proofErr w:type="spellStart"/>
            <w:r w:rsidRPr="008F0467">
              <w:rPr>
                <w:rFonts w:ascii="Times New Roman" w:hAnsi="Times New Roman"/>
                <w:sz w:val="24"/>
                <w:szCs w:val="24"/>
                <w:lang w:val="ro-MD"/>
              </w:rPr>
              <w:t>lîngă</w:t>
            </w:r>
            <w:proofErr w:type="spellEnd"/>
            <w:r w:rsidRPr="008F0467">
              <w:rPr>
                <w:rFonts w:ascii="Times New Roman" w:hAnsi="Times New Roman"/>
                <w:sz w:val="24"/>
                <w:szCs w:val="24"/>
                <w:lang w:val="ro-MD"/>
              </w:rPr>
              <w:t xml:space="preserve"> Prim-ministru.</w:t>
            </w:r>
          </w:p>
        </w:tc>
      </w:tr>
      <w:tr w:rsidR="004368C5" w:rsidRPr="00B14B8D" w14:paraId="4F827B1C" w14:textId="77777777" w:rsidTr="00C94EEE">
        <w:trPr>
          <w:trHeight w:val="3615"/>
        </w:trPr>
        <w:tc>
          <w:tcPr>
            <w:tcW w:w="991" w:type="dxa"/>
            <w:vMerge/>
          </w:tcPr>
          <w:p w14:paraId="3F42EB51" w14:textId="77777777"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54A47BD"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DAED1D0"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6B3DC3A" w14:textId="3679C197" w:rsidR="004368C5" w:rsidRPr="004368C5" w:rsidRDefault="004368C5" w:rsidP="00980EC7">
            <w:pPr>
              <w:tabs>
                <w:tab w:val="left" w:pos="884"/>
                <w:tab w:val="left" w:pos="1196"/>
              </w:tabs>
              <w:spacing w:after="0" w:line="240" w:lineRule="auto"/>
              <w:jc w:val="both"/>
              <w:rPr>
                <w:rFonts w:ascii="Times New Roman" w:hAnsi="Times New Roman"/>
                <w:sz w:val="24"/>
                <w:szCs w:val="24"/>
              </w:rPr>
            </w:pPr>
            <w:r w:rsidRPr="004368C5">
              <w:rPr>
                <w:rFonts w:ascii="Times New Roman" w:hAnsi="Times New Roman"/>
                <w:sz w:val="24"/>
                <w:szCs w:val="24"/>
                <w:lang w:val="en-US"/>
              </w:rPr>
              <w:t xml:space="preserve">La </w:t>
            </w:r>
            <w:proofErr w:type="spellStart"/>
            <w:r w:rsidRPr="004368C5">
              <w:rPr>
                <w:rFonts w:ascii="Times New Roman" w:hAnsi="Times New Roman"/>
                <w:sz w:val="24"/>
                <w:szCs w:val="24"/>
                <w:lang w:val="en-US"/>
              </w:rPr>
              <w:t>Articolul</w:t>
            </w:r>
            <w:proofErr w:type="spellEnd"/>
            <w:r w:rsidRPr="004368C5">
              <w:rPr>
                <w:rFonts w:ascii="Times New Roman" w:hAnsi="Times New Roman"/>
                <w:sz w:val="24"/>
                <w:szCs w:val="24"/>
                <w:lang w:val="en-US"/>
              </w:rPr>
              <w:t xml:space="preserve"> 3,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„cod </w:t>
            </w:r>
            <w:proofErr w:type="spellStart"/>
            <w:r w:rsidRPr="004368C5">
              <w:rPr>
                <w:rFonts w:ascii="Times New Roman" w:hAnsi="Times New Roman"/>
                <w:sz w:val="24"/>
                <w:szCs w:val="24"/>
                <w:lang w:val="en-US"/>
              </w:rPr>
              <w:t>practic</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construcţii</w:t>
            </w:r>
            <w:proofErr w:type="spellEnd"/>
            <w:r w:rsidRPr="004368C5">
              <w:rPr>
                <w:rFonts w:ascii="Times New Roman" w:hAnsi="Times New Roman"/>
                <w:sz w:val="24"/>
                <w:szCs w:val="24"/>
                <w:lang w:val="en-US"/>
              </w:rPr>
              <w:t xml:space="preserve">” (document care </w:t>
            </w:r>
            <w:proofErr w:type="spellStart"/>
            <w:r w:rsidRPr="004368C5">
              <w:rPr>
                <w:rFonts w:ascii="Times New Roman" w:hAnsi="Times New Roman"/>
                <w:sz w:val="24"/>
                <w:szCs w:val="24"/>
                <w:lang w:val="en-US"/>
              </w:rPr>
              <w:t>recomandă</w:t>
            </w:r>
            <w:proofErr w:type="spellEnd"/>
            <w:r w:rsidRPr="004368C5">
              <w:rPr>
                <w:rFonts w:ascii="Times New Roman" w:hAnsi="Times New Roman"/>
                <w:sz w:val="24"/>
                <w:szCs w:val="24"/>
                <w:lang w:val="en-US"/>
              </w:rPr>
              <w:t xml:space="preserve"> reguli </w:t>
            </w:r>
            <w:proofErr w:type="spellStart"/>
            <w:r w:rsidRPr="004368C5">
              <w:rPr>
                <w:rFonts w:ascii="Times New Roman" w:hAnsi="Times New Roman"/>
                <w:sz w:val="24"/>
                <w:szCs w:val="24"/>
                <w:lang w:val="en-US"/>
              </w:rPr>
              <w:t>tehnice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sau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proceduri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proiectare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fabricare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instalare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exploatare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întreţinere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ori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utilizare</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echipamentelor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produselor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construcţiilor</w:t>
            </w:r>
            <w:proofErr w:type="spellEnd"/>
            <w:r w:rsidRPr="004368C5">
              <w:rPr>
                <w:rFonts w:ascii="Times New Roman" w:hAnsi="Times New Roman"/>
                <w:sz w:val="24"/>
                <w:szCs w:val="24"/>
                <w:lang w:val="en-US"/>
              </w:rPr>
              <w:t xml:space="preserve">, precum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demolarea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acestora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având</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vedere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caracterul</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recomandare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denumirea</w:t>
            </w:r>
            <w:proofErr w:type="spellEnd"/>
            <w:r w:rsidRPr="004368C5">
              <w:rPr>
                <w:rFonts w:ascii="Times New Roman" w:hAnsi="Times New Roman"/>
                <w:sz w:val="24"/>
                <w:szCs w:val="24"/>
                <w:lang w:val="en-US"/>
              </w:rPr>
              <w:t xml:space="preserve"> de „cod”, care </w:t>
            </w:r>
            <w:proofErr w:type="spellStart"/>
            <w:r w:rsidRPr="004368C5">
              <w:rPr>
                <w:rFonts w:ascii="Times New Roman" w:hAnsi="Times New Roman"/>
                <w:sz w:val="24"/>
                <w:szCs w:val="24"/>
                <w:lang w:val="en-US"/>
              </w:rPr>
              <w:t>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putea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confuzii</w:t>
            </w:r>
            <w:proofErr w:type="spellEnd"/>
            <w:r w:rsidRPr="004368C5">
              <w:rPr>
                <w:rFonts w:ascii="Times New Roman" w:hAnsi="Times New Roman"/>
                <w:sz w:val="24"/>
                <w:szCs w:val="24"/>
                <w:lang w:val="en-US"/>
              </w:rPr>
              <w:t xml:space="preserve"> cu „</w:t>
            </w:r>
            <w:proofErr w:type="spellStart"/>
            <w:r w:rsidRPr="004368C5">
              <w:rPr>
                <w:rFonts w:ascii="Times New Roman" w:hAnsi="Times New Roman"/>
                <w:sz w:val="24"/>
                <w:szCs w:val="24"/>
                <w:lang w:val="en-US"/>
              </w:rPr>
              <w:t>Codul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urbanismului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contrucțiilor</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propune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examinarea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oportunității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substituirii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cuvintelor</w:t>
            </w:r>
            <w:proofErr w:type="spellEnd"/>
            <w:r w:rsidRPr="004368C5">
              <w:rPr>
                <w:rFonts w:ascii="Times New Roman" w:hAnsi="Times New Roman"/>
                <w:sz w:val="24"/>
                <w:szCs w:val="24"/>
                <w:lang w:val="en-US"/>
              </w:rPr>
              <w:t xml:space="preserve"> „cod </w:t>
            </w:r>
            <w:proofErr w:type="spellStart"/>
            <w:r w:rsidRPr="004368C5">
              <w:rPr>
                <w:rFonts w:ascii="Times New Roman" w:hAnsi="Times New Roman"/>
                <w:sz w:val="24"/>
                <w:szCs w:val="24"/>
                <w:lang w:val="en-US"/>
              </w:rPr>
              <w:t>practic</w:t>
            </w:r>
            <w:proofErr w:type="spellEnd"/>
            <w:r w:rsidRPr="004368C5">
              <w:rPr>
                <w:rFonts w:ascii="Times New Roman" w:hAnsi="Times New Roman"/>
                <w:sz w:val="24"/>
                <w:szCs w:val="24"/>
                <w:lang w:val="en-US"/>
              </w:rPr>
              <w:t xml:space="preserve">” cu </w:t>
            </w:r>
            <w:proofErr w:type="spellStart"/>
            <w:r w:rsidRPr="004368C5">
              <w:rPr>
                <w:rFonts w:ascii="Times New Roman" w:hAnsi="Times New Roman"/>
                <w:sz w:val="24"/>
                <w:szCs w:val="24"/>
                <w:lang w:val="en-US"/>
              </w:rPr>
              <w:t>cuvintele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bune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practici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Această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propunere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este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valabilă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normativ</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tehnic</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construcţii</w:t>
            </w:r>
            <w:proofErr w:type="spellEnd"/>
            <w:r w:rsidRPr="004368C5">
              <w:rPr>
                <w:rFonts w:ascii="Times New Roman" w:hAnsi="Times New Roman"/>
                <w:sz w:val="24"/>
                <w:szCs w:val="24"/>
                <w:lang w:val="en-US"/>
              </w:rPr>
              <w:t>” (</w:t>
            </w:r>
            <w:proofErr w:type="spellStart"/>
            <w:r w:rsidRPr="004368C5">
              <w:rPr>
                <w:rFonts w:ascii="Times New Roman" w:hAnsi="Times New Roman"/>
                <w:sz w:val="24"/>
                <w:szCs w:val="24"/>
                <w:lang w:val="en-US"/>
              </w:rPr>
              <w:t>documente</w:t>
            </w:r>
            <w:proofErr w:type="spellEnd"/>
            <w:r w:rsidRPr="004368C5">
              <w:rPr>
                <w:rFonts w:ascii="Times New Roman" w:hAnsi="Times New Roman"/>
                <w:sz w:val="24"/>
                <w:szCs w:val="24"/>
                <w:lang w:val="en-US"/>
              </w:rPr>
              <w:t xml:space="preserve"> care </w:t>
            </w:r>
            <w:proofErr w:type="spellStart"/>
            <w:r w:rsidRPr="004368C5">
              <w:rPr>
                <w:rFonts w:ascii="Times New Roman" w:hAnsi="Times New Roman"/>
                <w:sz w:val="24"/>
                <w:szCs w:val="24"/>
                <w:lang w:val="en-US"/>
              </w:rPr>
              <w:t>stabilesc</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condiţiile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minime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calitate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cerute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construcţiilor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produselor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procedeelor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utilizate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construcţii</w:t>
            </w:r>
            <w:proofErr w:type="spellEnd"/>
            <w:r w:rsidRPr="004368C5">
              <w:rPr>
                <w:rFonts w:ascii="Times New Roman" w:hAnsi="Times New Roman"/>
                <w:sz w:val="24"/>
                <w:szCs w:val="24"/>
                <w:lang w:val="en-US"/>
              </w:rPr>
              <w:t xml:space="preserve">, precum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modul</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determinare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verificare</w:t>
            </w:r>
            <w:proofErr w:type="spellEnd"/>
            <w:r w:rsidRPr="004368C5">
              <w:rPr>
                <w:rFonts w:ascii="Times New Roman" w:hAnsi="Times New Roman"/>
                <w:sz w:val="24"/>
                <w:szCs w:val="24"/>
                <w:lang w:val="en-US"/>
              </w:rPr>
              <w:t xml:space="preserve"> </w:t>
            </w:r>
            <w:proofErr w:type="gramStart"/>
            <w:r w:rsidRPr="004368C5">
              <w:rPr>
                <w:rFonts w:ascii="Times New Roman" w:hAnsi="Times New Roman"/>
                <w:sz w:val="24"/>
                <w:szCs w:val="24"/>
                <w:lang w:val="en-US"/>
              </w:rPr>
              <w:t>a</w:t>
            </w:r>
            <w:proofErr w:type="gram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acestora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exprimate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prin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documente</w:t>
            </w:r>
            <w:proofErr w:type="spellEnd"/>
            <w:r w:rsidRPr="004368C5">
              <w:rPr>
                <w:rFonts w:ascii="Times New Roman" w:hAnsi="Times New Roman"/>
                <w:sz w:val="24"/>
                <w:szCs w:val="24"/>
                <w:lang w:val="en-US"/>
              </w:rPr>
              <w:t xml:space="preserve"> normative, </w:t>
            </w:r>
            <w:proofErr w:type="spellStart"/>
            <w:r w:rsidRPr="004368C5">
              <w:rPr>
                <w:rFonts w:ascii="Times New Roman" w:hAnsi="Times New Roman"/>
                <w:sz w:val="24"/>
                <w:szCs w:val="24"/>
                <w:lang w:val="en-US"/>
              </w:rPr>
              <w:t>coduri</w:t>
            </w:r>
            <w:proofErr w:type="spellEnd"/>
            <w:r w:rsidRPr="004368C5">
              <w:rPr>
                <w:rFonts w:ascii="Times New Roman" w:hAnsi="Times New Roman"/>
                <w:sz w:val="24"/>
                <w:szCs w:val="24"/>
                <w:lang w:val="en-US"/>
              </w:rPr>
              <w:t xml:space="preserve"> practice, </w:t>
            </w:r>
            <w:proofErr w:type="spellStart"/>
            <w:r w:rsidRPr="004368C5">
              <w:rPr>
                <w:rFonts w:ascii="Times New Roman" w:hAnsi="Times New Roman"/>
                <w:sz w:val="24"/>
                <w:szCs w:val="24"/>
                <w:lang w:val="en-US"/>
              </w:rPr>
              <w:t>specificaţii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tehnice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ghiduri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art. 345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xml:space="preserve">. </w:t>
            </w:r>
            <w:r w:rsidRPr="004368C5">
              <w:rPr>
                <w:rFonts w:ascii="Times New Roman" w:hAnsi="Times New Roman"/>
                <w:sz w:val="24"/>
                <w:szCs w:val="24"/>
              </w:rPr>
              <w:t>(3).</w:t>
            </w:r>
          </w:p>
        </w:tc>
        <w:tc>
          <w:tcPr>
            <w:tcW w:w="3260" w:type="dxa"/>
          </w:tcPr>
          <w:p w14:paraId="3E79364F" w14:textId="77777777" w:rsidR="004C41AF" w:rsidRPr="004C41AF" w:rsidRDefault="00AB6180" w:rsidP="000941D4">
            <w:pPr>
              <w:tabs>
                <w:tab w:val="left" w:pos="884"/>
                <w:tab w:val="left" w:pos="1196"/>
              </w:tabs>
              <w:spacing w:after="0" w:line="240" w:lineRule="auto"/>
              <w:rPr>
                <w:rFonts w:ascii="Times New Roman" w:hAnsi="Times New Roman"/>
                <w:b/>
                <w:bCs/>
                <w:sz w:val="24"/>
                <w:szCs w:val="24"/>
                <w:lang w:val="ro-MD"/>
              </w:rPr>
            </w:pPr>
            <w:r w:rsidRPr="004C41AF">
              <w:rPr>
                <w:rFonts w:ascii="Times New Roman" w:hAnsi="Times New Roman"/>
                <w:b/>
                <w:bCs/>
                <w:sz w:val="24"/>
                <w:szCs w:val="24"/>
                <w:lang w:val="ro-MD"/>
              </w:rPr>
              <w:t>Nu se accepta</w:t>
            </w:r>
            <w:r w:rsidR="004C41AF" w:rsidRPr="004C41AF">
              <w:rPr>
                <w:rFonts w:ascii="Times New Roman" w:hAnsi="Times New Roman"/>
                <w:b/>
                <w:bCs/>
                <w:sz w:val="24"/>
                <w:szCs w:val="24"/>
                <w:lang w:val="ro-MD"/>
              </w:rPr>
              <w:t>.</w:t>
            </w:r>
          </w:p>
          <w:p w14:paraId="3D14515F" w14:textId="3E18897C" w:rsidR="004368C5" w:rsidRPr="000941D4" w:rsidRDefault="004C41AF"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S</w:t>
            </w:r>
            <w:r w:rsidR="00AB6180">
              <w:rPr>
                <w:rFonts w:ascii="Times New Roman" w:hAnsi="Times New Roman"/>
                <w:sz w:val="24"/>
                <w:szCs w:val="24"/>
                <w:lang w:val="ro-MD"/>
              </w:rPr>
              <w:t>istemul de documente normative este deja stabilit</w:t>
            </w:r>
            <w:r>
              <w:rPr>
                <w:rFonts w:ascii="Times New Roman" w:hAnsi="Times New Roman"/>
                <w:sz w:val="24"/>
                <w:szCs w:val="24"/>
                <w:lang w:val="ro-MD"/>
              </w:rPr>
              <w:t xml:space="preserve"> și funcționează de mult timp, utilizându-se noțiunea de cod practic și de document normativ care </w:t>
            </w:r>
            <w:proofErr w:type="spellStart"/>
            <w:r>
              <w:rPr>
                <w:rFonts w:ascii="Times New Roman" w:hAnsi="Times New Roman"/>
                <w:sz w:val="24"/>
                <w:szCs w:val="24"/>
                <w:lang w:val="ro-MD"/>
              </w:rPr>
              <w:t>pînă</w:t>
            </w:r>
            <w:proofErr w:type="spellEnd"/>
            <w:r>
              <w:rPr>
                <w:rFonts w:ascii="Times New Roman" w:hAnsi="Times New Roman"/>
                <w:sz w:val="24"/>
                <w:szCs w:val="24"/>
                <w:lang w:val="ro-MD"/>
              </w:rPr>
              <w:t xml:space="preserve"> la moment nu au creat confuzii la aplicarea lor.</w:t>
            </w:r>
          </w:p>
        </w:tc>
      </w:tr>
      <w:tr w:rsidR="004368C5" w:rsidRPr="00FE1956" w14:paraId="7CDB344D" w14:textId="77777777" w:rsidTr="00C94EEE">
        <w:trPr>
          <w:trHeight w:val="2475"/>
        </w:trPr>
        <w:tc>
          <w:tcPr>
            <w:tcW w:w="991" w:type="dxa"/>
            <w:vMerge/>
          </w:tcPr>
          <w:p w14:paraId="0197EEC2" w14:textId="77777777"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CAF3F06"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A11AC03"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300C470" w14:textId="63421B5A" w:rsidR="004368C5" w:rsidRPr="004368C5" w:rsidRDefault="004368C5" w:rsidP="00980EC7">
            <w:pPr>
              <w:tabs>
                <w:tab w:val="left" w:pos="884"/>
                <w:tab w:val="left" w:pos="1196"/>
              </w:tabs>
              <w:spacing w:after="0" w:line="240" w:lineRule="auto"/>
              <w:jc w:val="both"/>
              <w:rPr>
                <w:rFonts w:ascii="Times New Roman" w:hAnsi="Times New Roman"/>
                <w:sz w:val="24"/>
                <w:szCs w:val="24"/>
                <w:lang w:val="en-US"/>
              </w:rPr>
            </w:pPr>
            <w:r w:rsidRPr="004368C5">
              <w:rPr>
                <w:rFonts w:ascii="Times New Roman" w:hAnsi="Times New Roman"/>
                <w:sz w:val="24"/>
                <w:szCs w:val="24"/>
                <w:lang w:val="en-US"/>
              </w:rPr>
              <w:t xml:space="preserve">La </w:t>
            </w:r>
            <w:proofErr w:type="spellStart"/>
            <w:r w:rsidRPr="004368C5">
              <w:rPr>
                <w:rFonts w:ascii="Times New Roman" w:hAnsi="Times New Roman"/>
                <w:sz w:val="24"/>
                <w:szCs w:val="24"/>
                <w:lang w:val="en-US"/>
              </w:rPr>
              <w:t>Articolul</w:t>
            </w:r>
            <w:proofErr w:type="spellEnd"/>
            <w:r w:rsidRPr="004368C5">
              <w:rPr>
                <w:rFonts w:ascii="Times New Roman" w:hAnsi="Times New Roman"/>
                <w:sz w:val="24"/>
                <w:szCs w:val="24"/>
                <w:lang w:val="en-US"/>
              </w:rPr>
              <w:t xml:space="preserve"> 3,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emitent</w:t>
            </w:r>
            <w:proofErr w:type="spellEnd"/>
            <w:r w:rsidRPr="004368C5">
              <w:rPr>
                <w:rFonts w:ascii="Times New Roman" w:hAnsi="Times New Roman"/>
                <w:sz w:val="24"/>
                <w:szCs w:val="24"/>
                <w:lang w:val="en-US"/>
              </w:rPr>
              <w:t xml:space="preserve"> al </w:t>
            </w:r>
            <w:proofErr w:type="spellStart"/>
            <w:r w:rsidRPr="004368C5">
              <w:rPr>
                <w:rFonts w:ascii="Times New Roman" w:hAnsi="Times New Roman"/>
                <w:sz w:val="24"/>
                <w:szCs w:val="24"/>
                <w:lang w:val="en-US"/>
              </w:rPr>
              <w:t>certificatului</w:t>
            </w:r>
            <w:proofErr w:type="spellEnd"/>
            <w:r w:rsidRPr="004368C5">
              <w:rPr>
                <w:rFonts w:ascii="Times New Roman" w:hAnsi="Times New Roman"/>
                <w:sz w:val="24"/>
                <w:szCs w:val="24"/>
                <w:lang w:val="en-US"/>
              </w:rPr>
              <w:t xml:space="preserve"> de urbanism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al </w:t>
            </w:r>
            <w:proofErr w:type="spellStart"/>
            <w:r w:rsidRPr="004368C5">
              <w:rPr>
                <w:rFonts w:ascii="Times New Roman" w:hAnsi="Times New Roman"/>
                <w:sz w:val="24"/>
                <w:szCs w:val="24"/>
                <w:lang w:val="en-US"/>
              </w:rPr>
              <w:t>autorizației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construire</w:t>
            </w:r>
            <w:proofErr w:type="spellEnd"/>
            <w:r w:rsidRPr="004368C5">
              <w:rPr>
                <w:rFonts w:ascii="Times New Roman" w:hAnsi="Times New Roman"/>
                <w:sz w:val="24"/>
                <w:szCs w:val="24"/>
                <w:lang w:val="en-US"/>
              </w:rPr>
              <w:t>” (</w:t>
            </w:r>
            <w:proofErr w:type="spellStart"/>
            <w:r w:rsidRPr="004368C5">
              <w:rPr>
                <w:rFonts w:ascii="Times New Roman" w:hAnsi="Times New Roman"/>
                <w:sz w:val="24"/>
                <w:szCs w:val="24"/>
                <w:lang w:val="en-US"/>
              </w:rPr>
              <w:t>autoritatea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executivă</w:t>
            </w:r>
            <w:proofErr w:type="spellEnd"/>
            <w:r w:rsidRPr="004368C5">
              <w:rPr>
                <w:rFonts w:ascii="Times New Roman" w:hAnsi="Times New Roman"/>
                <w:sz w:val="24"/>
                <w:szCs w:val="24"/>
                <w:lang w:val="en-US"/>
              </w:rPr>
              <w:t xml:space="preserve"> </w:t>
            </w:r>
            <w:proofErr w:type="gramStart"/>
            <w:r w:rsidRPr="004368C5">
              <w:rPr>
                <w:rFonts w:ascii="Times New Roman" w:hAnsi="Times New Roman"/>
                <w:sz w:val="24"/>
                <w:szCs w:val="24"/>
                <w:lang w:val="en-US"/>
              </w:rPr>
              <w:t>a</w:t>
            </w:r>
            <w:proofErr w:type="gram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administraţiei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publice</w:t>
            </w:r>
            <w:proofErr w:type="spellEnd"/>
            <w:r w:rsidRPr="004368C5">
              <w:rPr>
                <w:rFonts w:ascii="Times New Roman" w:hAnsi="Times New Roman"/>
                <w:sz w:val="24"/>
                <w:szCs w:val="24"/>
                <w:lang w:val="en-US"/>
              </w:rPr>
              <w:t xml:space="preserve"> locale), se </w:t>
            </w:r>
            <w:proofErr w:type="spellStart"/>
            <w:r w:rsidRPr="004368C5">
              <w:rPr>
                <w:rFonts w:ascii="Times New Roman" w:hAnsi="Times New Roman"/>
                <w:sz w:val="24"/>
                <w:szCs w:val="24"/>
                <w:lang w:val="en-US"/>
              </w:rPr>
              <w:t>propune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completarea</w:t>
            </w:r>
            <w:proofErr w:type="spellEnd"/>
            <w:r w:rsidRPr="004368C5">
              <w:rPr>
                <w:rFonts w:ascii="Times New Roman" w:hAnsi="Times New Roman"/>
                <w:sz w:val="24"/>
                <w:szCs w:val="24"/>
                <w:lang w:val="en-US"/>
              </w:rPr>
              <w:t xml:space="preserve"> la final cu </w:t>
            </w:r>
            <w:proofErr w:type="spellStart"/>
            <w:r w:rsidRPr="004368C5">
              <w:rPr>
                <w:rFonts w:ascii="Times New Roman" w:hAnsi="Times New Roman"/>
                <w:sz w:val="24"/>
                <w:szCs w:val="24"/>
                <w:lang w:val="en-US"/>
              </w:rPr>
              <w:t>cuvintele</w:t>
            </w:r>
            <w:proofErr w:type="spellEnd"/>
            <w:r w:rsidRPr="004368C5">
              <w:rPr>
                <w:rFonts w:ascii="Times New Roman" w:hAnsi="Times New Roman"/>
                <w:sz w:val="24"/>
                <w:szCs w:val="24"/>
                <w:lang w:val="en-US"/>
              </w:rPr>
              <w:t xml:space="preserve"> „cu </w:t>
            </w:r>
            <w:proofErr w:type="spellStart"/>
            <w:r w:rsidRPr="004368C5">
              <w:rPr>
                <w:rFonts w:ascii="Times New Roman" w:hAnsi="Times New Roman"/>
                <w:sz w:val="24"/>
                <w:szCs w:val="24"/>
                <w:lang w:val="en-US"/>
              </w:rPr>
              <w:t>excepțiile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prevăzute</w:t>
            </w:r>
            <w:proofErr w:type="spellEnd"/>
            <w:r w:rsidRPr="004368C5">
              <w:rPr>
                <w:rFonts w:ascii="Times New Roman" w:hAnsi="Times New Roman"/>
                <w:sz w:val="24"/>
                <w:szCs w:val="24"/>
                <w:lang w:val="en-US"/>
              </w:rPr>
              <w:t xml:space="preserve"> la art. 112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xml:space="preserve">. (9)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art. 159 </w:t>
            </w:r>
            <w:proofErr w:type="spellStart"/>
            <w:r w:rsidRPr="004368C5">
              <w:rPr>
                <w:rFonts w:ascii="Times New Roman" w:hAnsi="Times New Roman"/>
                <w:sz w:val="24"/>
                <w:szCs w:val="24"/>
                <w:lang w:val="en-US"/>
              </w:rPr>
              <w:t>alin</w:t>
            </w:r>
            <w:proofErr w:type="spellEnd"/>
            <w:r w:rsidRPr="004368C5">
              <w:rPr>
                <w:rFonts w:ascii="Times New Roman" w:hAnsi="Times New Roman"/>
                <w:sz w:val="24"/>
                <w:szCs w:val="24"/>
                <w:lang w:val="en-US"/>
              </w:rPr>
              <w:t xml:space="preserve">. (2)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(3)”. </w:t>
            </w:r>
            <w:proofErr w:type="spellStart"/>
            <w:r w:rsidRPr="004368C5">
              <w:rPr>
                <w:rFonts w:ascii="Times New Roman" w:hAnsi="Times New Roman"/>
                <w:sz w:val="24"/>
                <w:szCs w:val="24"/>
                <w:lang w:val="en-US"/>
              </w:rPr>
              <w:t>Propunerea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este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argumentată</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faptul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proiectul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Codului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prevede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lucrările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declarate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utilitate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publică</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interes</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național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actele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permisive</w:t>
            </w:r>
            <w:proofErr w:type="spellEnd"/>
            <w:r w:rsidRPr="004368C5">
              <w:rPr>
                <w:rFonts w:ascii="Times New Roman" w:hAnsi="Times New Roman"/>
                <w:sz w:val="24"/>
                <w:szCs w:val="24"/>
                <w:lang w:val="en-US"/>
              </w:rPr>
              <w:t xml:space="preserve"> se emit de </w:t>
            </w:r>
            <w:proofErr w:type="spellStart"/>
            <w:r w:rsidRPr="004368C5">
              <w:rPr>
                <w:rFonts w:ascii="Times New Roman" w:hAnsi="Times New Roman"/>
                <w:sz w:val="24"/>
                <w:szCs w:val="24"/>
                <w:lang w:val="en-US"/>
              </w:rPr>
              <w:t>către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instituția</w:t>
            </w:r>
            <w:proofErr w:type="spellEnd"/>
            <w:r w:rsidRPr="004368C5">
              <w:rPr>
                <w:rFonts w:ascii="Times New Roman" w:hAnsi="Times New Roman"/>
                <w:sz w:val="24"/>
                <w:szCs w:val="24"/>
                <w:lang w:val="en-US"/>
              </w:rPr>
              <w:t xml:space="preserve"> din </w:t>
            </w:r>
            <w:proofErr w:type="spellStart"/>
            <w:r w:rsidRPr="004368C5">
              <w:rPr>
                <w:rFonts w:ascii="Times New Roman" w:hAnsi="Times New Roman"/>
                <w:sz w:val="24"/>
                <w:szCs w:val="24"/>
                <w:lang w:val="en-US"/>
              </w:rPr>
              <w:t>subordinea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organului</w:t>
            </w:r>
            <w:proofErr w:type="spellEnd"/>
            <w:r w:rsidRPr="004368C5">
              <w:rPr>
                <w:rFonts w:ascii="Times New Roman" w:hAnsi="Times New Roman"/>
                <w:sz w:val="24"/>
                <w:szCs w:val="24"/>
                <w:lang w:val="en-US"/>
              </w:rPr>
              <w:t xml:space="preserve"> central de </w:t>
            </w:r>
            <w:proofErr w:type="spellStart"/>
            <w:r w:rsidRPr="004368C5">
              <w:rPr>
                <w:rFonts w:ascii="Times New Roman" w:hAnsi="Times New Roman"/>
                <w:sz w:val="24"/>
                <w:szCs w:val="24"/>
                <w:lang w:val="en-US"/>
              </w:rPr>
              <w:t>specialitate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responsabilă</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implementarea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politicii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domeniile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competență</w:t>
            </w:r>
            <w:proofErr w:type="spellEnd"/>
            <w:r w:rsidRPr="004368C5">
              <w:rPr>
                <w:rFonts w:ascii="Times New Roman" w:hAnsi="Times New Roman"/>
                <w:sz w:val="24"/>
                <w:szCs w:val="24"/>
                <w:lang w:val="en-US"/>
              </w:rPr>
              <w:t xml:space="preserve"> ale </w:t>
            </w:r>
            <w:proofErr w:type="spellStart"/>
            <w:r w:rsidRPr="004368C5">
              <w:rPr>
                <w:rFonts w:ascii="Times New Roman" w:hAnsi="Times New Roman"/>
                <w:sz w:val="24"/>
                <w:szCs w:val="24"/>
                <w:lang w:val="en-US"/>
              </w:rPr>
              <w:t>organului</w:t>
            </w:r>
            <w:proofErr w:type="spellEnd"/>
            <w:r w:rsidRPr="004368C5">
              <w:rPr>
                <w:rFonts w:ascii="Times New Roman" w:hAnsi="Times New Roman"/>
                <w:sz w:val="24"/>
                <w:szCs w:val="24"/>
                <w:lang w:val="en-US"/>
              </w:rPr>
              <w:t xml:space="preserve"> central de </w:t>
            </w:r>
            <w:proofErr w:type="spellStart"/>
            <w:r w:rsidRPr="004368C5">
              <w:rPr>
                <w:rFonts w:ascii="Times New Roman" w:hAnsi="Times New Roman"/>
                <w:sz w:val="24"/>
                <w:szCs w:val="24"/>
                <w:lang w:val="en-US"/>
              </w:rPr>
              <w:t>specialitate</w:t>
            </w:r>
            <w:proofErr w:type="spellEnd"/>
            <w:r w:rsidRPr="004368C5">
              <w:rPr>
                <w:rFonts w:ascii="Times New Roman" w:hAnsi="Times New Roman"/>
                <w:sz w:val="24"/>
                <w:szCs w:val="24"/>
                <w:lang w:val="en-US"/>
              </w:rPr>
              <w:t>.</w:t>
            </w:r>
          </w:p>
        </w:tc>
        <w:tc>
          <w:tcPr>
            <w:tcW w:w="3260" w:type="dxa"/>
          </w:tcPr>
          <w:p w14:paraId="4F7CABE4" w14:textId="3FF1F3C2" w:rsidR="004368C5" w:rsidRPr="00406FC1" w:rsidRDefault="00406FC1" w:rsidP="000941D4">
            <w:pPr>
              <w:tabs>
                <w:tab w:val="left" w:pos="884"/>
                <w:tab w:val="left" w:pos="1196"/>
              </w:tabs>
              <w:spacing w:after="0" w:line="240" w:lineRule="auto"/>
              <w:rPr>
                <w:rFonts w:ascii="Times New Roman" w:hAnsi="Times New Roman"/>
                <w:b/>
                <w:bCs/>
                <w:sz w:val="24"/>
                <w:szCs w:val="24"/>
                <w:lang w:val="ro-MD"/>
              </w:rPr>
            </w:pPr>
            <w:r w:rsidRPr="00406FC1">
              <w:rPr>
                <w:rFonts w:ascii="Times New Roman" w:hAnsi="Times New Roman"/>
                <w:b/>
                <w:bCs/>
                <w:sz w:val="24"/>
                <w:szCs w:val="24"/>
                <w:lang w:val="ro-MD"/>
              </w:rPr>
              <w:t>Se acceptă.</w:t>
            </w:r>
          </w:p>
        </w:tc>
      </w:tr>
      <w:tr w:rsidR="004368C5" w:rsidRPr="00FE1956" w14:paraId="20C40774" w14:textId="77777777" w:rsidTr="00C94EEE">
        <w:trPr>
          <w:trHeight w:val="1380"/>
        </w:trPr>
        <w:tc>
          <w:tcPr>
            <w:tcW w:w="991" w:type="dxa"/>
            <w:vMerge/>
          </w:tcPr>
          <w:p w14:paraId="0E435E62" w14:textId="77777777"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9889045"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7138986"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38FA714" w14:textId="3E40422D" w:rsidR="004368C5" w:rsidRPr="004368C5" w:rsidRDefault="004368C5" w:rsidP="00980EC7">
            <w:pPr>
              <w:tabs>
                <w:tab w:val="left" w:pos="884"/>
                <w:tab w:val="left" w:pos="1196"/>
              </w:tabs>
              <w:spacing w:after="0" w:line="240" w:lineRule="auto"/>
              <w:jc w:val="both"/>
              <w:rPr>
                <w:rFonts w:ascii="Times New Roman" w:hAnsi="Times New Roman"/>
                <w:sz w:val="24"/>
                <w:szCs w:val="24"/>
                <w:lang w:val="en-US"/>
              </w:rPr>
            </w:pPr>
            <w:r w:rsidRPr="004368C5">
              <w:rPr>
                <w:rFonts w:ascii="Times New Roman" w:hAnsi="Times New Roman"/>
                <w:sz w:val="24"/>
                <w:szCs w:val="24"/>
                <w:lang w:val="ro-MD"/>
              </w:rPr>
              <w:t xml:space="preserve">La Articolul 3, în noțiunea „parter” (nivelul unei clădiri situat la nivelul solului (sau </w:t>
            </w:r>
            <w:proofErr w:type="spellStart"/>
            <w:r w:rsidRPr="004368C5">
              <w:rPr>
                <w:rFonts w:ascii="Times New Roman" w:hAnsi="Times New Roman"/>
                <w:sz w:val="24"/>
                <w:szCs w:val="24"/>
                <w:lang w:val="ro-MD"/>
              </w:rPr>
              <w:t>puţin</w:t>
            </w:r>
            <w:proofErr w:type="spellEnd"/>
            <w:r w:rsidRPr="004368C5">
              <w:rPr>
                <w:rFonts w:ascii="Times New Roman" w:hAnsi="Times New Roman"/>
                <w:sz w:val="24"/>
                <w:szCs w:val="24"/>
                <w:lang w:val="ro-MD"/>
              </w:rPr>
              <w:t xml:space="preserve"> deasupra lui) sau deasupra subsolului </w:t>
            </w:r>
            <w:proofErr w:type="spellStart"/>
            <w:r w:rsidRPr="004368C5">
              <w:rPr>
                <w:rFonts w:ascii="Times New Roman" w:hAnsi="Times New Roman"/>
                <w:sz w:val="24"/>
                <w:szCs w:val="24"/>
                <w:lang w:val="ro-MD"/>
              </w:rPr>
              <w:t>şi</w:t>
            </w:r>
            <w:proofErr w:type="spellEnd"/>
            <w:r w:rsidRPr="004368C5">
              <w:rPr>
                <w:rFonts w:ascii="Times New Roman" w:hAnsi="Times New Roman"/>
                <w:sz w:val="24"/>
                <w:szCs w:val="24"/>
                <w:lang w:val="ro-MD"/>
              </w:rPr>
              <w:t xml:space="preserve"> demisolului), se propune substituirea cuvântului „și” cu textul „și/sau”. </w:t>
            </w:r>
            <w:proofErr w:type="spellStart"/>
            <w:r w:rsidRPr="004368C5">
              <w:rPr>
                <w:rFonts w:ascii="Times New Roman" w:hAnsi="Times New Roman"/>
                <w:sz w:val="24"/>
                <w:szCs w:val="24"/>
                <w:lang w:val="en-US"/>
              </w:rPr>
              <w:t>Propunerea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este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argumentată</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faptul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parterul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poate</w:t>
            </w:r>
            <w:proofErr w:type="spellEnd"/>
            <w:r w:rsidRPr="004368C5">
              <w:rPr>
                <w:rFonts w:ascii="Times New Roman" w:hAnsi="Times New Roman"/>
                <w:sz w:val="24"/>
                <w:szCs w:val="24"/>
                <w:lang w:val="en-US"/>
              </w:rPr>
              <w:t xml:space="preserve"> fi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doar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deasupra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demisolului</w:t>
            </w:r>
            <w:proofErr w:type="spellEnd"/>
            <w:r w:rsidRPr="004368C5">
              <w:rPr>
                <w:rFonts w:ascii="Times New Roman" w:hAnsi="Times New Roman"/>
                <w:sz w:val="24"/>
                <w:szCs w:val="24"/>
                <w:lang w:val="en-US"/>
              </w:rPr>
              <w:t xml:space="preserve">, nu </w:t>
            </w:r>
            <w:proofErr w:type="spellStart"/>
            <w:r w:rsidRPr="004368C5">
              <w:rPr>
                <w:rFonts w:ascii="Times New Roman" w:hAnsi="Times New Roman"/>
                <w:sz w:val="24"/>
                <w:szCs w:val="24"/>
                <w:lang w:val="en-US"/>
              </w:rPr>
              <w:t>doar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deasupra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subsolului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demisolului</w:t>
            </w:r>
            <w:proofErr w:type="spellEnd"/>
            <w:r>
              <w:rPr>
                <w:rFonts w:ascii="Times New Roman" w:hAnsi="Times New Roman"/>
                <w:sz w:val="24"/>
                <w:szCs w:val="24"/>
                <w:lang w:val="en-US"/>
              </w:rPr>
              <w:t>.</w:t>
            </w:r>
          </w:p>
        </w:tc>
        <w:tc>
          <w:tcPr>
            <w:tcW w:w="3260" w:type="dxa"/>
          </w:tcPr>
          <w:p w14:paraId="19099C76" w14:textId="64D8D40A" w:rsidR="004368C5" w:rsidRPr="009244F0" w:rsidRDefault="009244F0" w:rsidP="000941D4">
            <w:pPr>
              <w:tabs>
                <w:tab w:val="left" w:pos="884"/>
                <w:tab w:val="left" w:pos="1196"/>
              </w:tabs>
              <w:spacing w:after="0" w:line="240" w:lineRule="auto"/>
              <w:rPr>
                <w:rFonts w:ascii="Times New Roman" w:hAnsi="Times New Roman"/>
                <w:b/>
                <w:bCs/>
                <w:sz w:val="24"/>
                <w:szCs w:val="24"/>
                <w:lang w:val="ro-MD"/>
              </w:rPr>
            </w:pPr>
            <w:r w:rsidRPr="009244F0">
              <w:rPr>
                <w:rFonts w:ascii="Times New Roman" w:hAnsi="Times New Roman"/>
                <w:b/>
                <w:bCs/>
                <w:sz w:val="24"/>
                <w:szCs w:val="24"/>
                <w:lang w:val="ro-MD"/>
              </w:rPr>
              <w:t>Se acceptă.</w:t>
            </w:r>
          </w:p>
        </w:tc>
      </w:tr>
      <w:tr w:rsidR="004368C5" w:rsidRPr="00F36D99" w14:paraId="18B72F8B" w14:textId="77777777" w:rsidTr="00C94EEE">
        <w:trPr>
          <w:trHeight w:val="1455"/>
        </w:trPr>
        <w:tc>
          <w:tcPr>
            <w:tcW w:w="991" w:type="dxa"/>
            <w:vMerge/>
          </w:tcPr>
          <w:p w14:paraId="0B9DE8EC" w14:textId="77777777"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3FD6280"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AB8AE40"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4A01C0B7" w14:textId="2CE9217C" w:rsidR="004368C5" w:rsidRPr="004368C5" w:rsidRDefault="004368C5" w:rsidP="00980EC7">
            <w:pPr>
              <w:tabs>
                <w:tab w:val="left" w:pos="884"/>
                <w:tab w:val="left" w:pos="1196"/>
              </w:tabs>
              <w:spacing w:after="0" w:line="240" w:lineRule="auto"/>
              <w:jc w:val="both"/>
              <w:rPr>
                <w:rFonts w:ascii="Times New Roman" w:hAnsi="Times New Roman"/>
                <w:sz w:val="24"/>
                <w:szCs w:val="24"/>
                <w:lang w:val="ro-MD"/>
              </w:rPr>
            </w:pPr>
            <w:r w:rsidRPr="004368C5">
              <w:rPr>
                <w:rFonts w:ascii="Times New Roman" w:hAnsi="Times New Roman"/>
                <w:sz w:val="24"/>
                <w:szCs w:val="24"/>
                <w:lang w:val="en-US"/>
              </w:rPr>
              <w:t xml:space="preserve">La </w:t>
            </w:r>
            <w:proofErr w:type="spellStart"/>
            <w:r w:rsidRPr="004368C5">
              <w:rPr>
                <w:rFonts w:ascii="Times New Roman" w:hAnsi="Times New Roman"/>
                <w:sz w:val="24"/>
                <w:szCs w:val="24"/>
                <w:lang w:val="en-US"/>
              </w:rPr>
              <w:t>Articolul</w:t>
            </w:r>
            <w:proofErr w:type="spellEnd"/>
            <w:r w:rsidRPr="004368C5">
              <w:rPr>
                <w:rFonts w:ascii="Times New Roman" w:hAnsi="Times New Roman"/>
                <w:sz w:val="24"/>
                <w:szCs w:val="24"/>
                <w:lang w:val="en-US"/>
              </w:rPr>
              <w:t xml:space="preserve"> 3,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regim</w:t>
            </w:r>
            <w:proofErr w:type="spellEnd"/>
            <w:r w:rsidRPr="004368C5">
              <w:rPr>
                <w:rFonts w:ascii="Times New Roman" w:hAnsi="Times New Roman"/>
                <w:sz w:val="24"/>
                <w:szCs w:val="24"/>
                <w:lang w:val="en-US"/>
              </w:rPr>
              <w:t xml:space="preserve"> juridic al </w:t>
            </w:r>
            <w:proofErr w:type="spellStart"/>
            <w:r w:rsidRPr="004368C5">
              <w:rPr>
                <w:rFonts w:ascii="Times New Roman" w:hAnsi="Times New Roman"/>
                <w:sz w:val="24"/>
                <w:szCs w:val="24"/>
                <w:lang w:val="en-US"/>
              </w:rPr>
              <w:t>terenurilor</w:t>
            </w:r>
            <w:proofErr w:type="spellEnd"/>
            <w:r w:rsidRPr="004368C5">
              <w:rPr>
                <w:rFonts w:ascii="Times New Roman" w:hAnsi="Times New Roman"/>
                <w:sz w:val="24"/>
                <w:szCs w:val="24"/>
                <w:lang w:val="en-US"/>
              </w:rPr>
              <w:t>” (</w:t>
            </w:r>
            <w:proofErr w:type="spellStart"/>
            <w:r w:rsidRPr="004368C5">
              <w:rPr>
                <w:rFonts w:ascii="Times New Roman" w:hAnsi="Times New Roman"/>
                <w:sz w:val="24"/>
                <w:szCs w:val="24"/>
                <w:lang w:val="en-US"/>
              </w:rPr>
              <w:t>totalitate</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prevederilor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legale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prin</w:t>
            </w:r>
            <w:proofErr w:type="spellEnd"/>
            <w:r w:rsidRPr="004368C5">
              <w:rPr>
                <w:rFonts w:ascii="Times New Roman" w:hAnsi="Times New Roman"/>
                <w:sz w:val="24"/>
                <w:szCs w:val="24"/>
                <w:lang w:val="en-US"/>
              </w:rPr>
              <w:t xml:space="preserve"> care se </w:t>
            </w:r>
            <w:proofErr w:type="spellStart"/>
            <w:r w:rsidRPr="004368C5">
              <w:rPr>
                <w:rFonts w:ascii="Times New Roman" w:hAnsi="Times New Roman"/>
                <w:sz w:val="24"/>
                <w:szCs w:val="24"/>
                <w:lang w:val="en-US"/>
              </w:rPr>
              <w:t>definesc</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drepturile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şi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obligaţiile</w:t>
            </w:r>
            <w:proofErr w:type="spellEnd"/>
            <w:r w:rsidRPr="004368C5">
              <w:rPr>
                <w:rFonts w:ascii="Times New Roman" w:hAnsi="Times New Roman"/>
                <w:sz w:val="24"/>
                <w:szCs w:val="24"/>
                <w:lang w:val="en-US"/>
              </w:rPr>
              <w:t xml:space="preserve"> legate de </w:t>
            </w:r>
            <w:proofErr w:type="spellStart"/>
            <w:r w:rsidRPr="004368C5">
              <w:rPr>
                <w:rFonts w:ascii="Times New Roman" w:hAnsi="Times New Roman"/>
                <w:sz w:val="24"/>
                <w:szCs w:val="24"/>
                <w:lang w:val="en-US"/>
              </w:rPr>
              <w:t>deţinerea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sau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exploatarea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terenurilor</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propune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completarea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după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cuvântul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legale</w:t>
            </w:r>
            <w:proofErr w:type="spellEnd"/>
            <w:r w:rsidRPr="004368C5">
              <w:rPr>
                <w:rFonts w:ascii="Times New Roman" w:hAnsi="Times New Roman"/>
                <w:sz w:val="24"/>
                <w:szCs w:val="24"/>
                <w:lang w:val="en-US"/>
              </w:rPr>
              <w:t xml:space="preserve">”, cu </w:t>
            </w:r>
            <w:proofErr w:type="spellStart"/>
            <w:r w:rsidRPr="004368C5">
              <w:rPr>
                <w:rFonts w:ascii="Times New Roman" w:hAnsi="Times New Roman"/>
                <w:sz w:val="24"/>
                <w:szCs w:val="24"/>
                <w:lang w:val="en-US"/>
              </w:rPr>
              <w:t>cuvintele</w:t>
            </w:r>
            <w:proofErr w:type="spellEnd"/>
            <w:r w:rsidRPr="004368C5">
              <w:rPr>
                <w:rFonts w:ascii="Times New Roman" w:hAnsi="Times New Roman"/>
                <w:sz w:val="24"/>
                <w:szCs w:val="24"/>
                <w:lang w:val="en-US"/>
              </w:rPr>
              <w:t xml:space="preserve"> „, administrative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convenționale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regulă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regimul</w:t>
            </w:r>
            <w:proofErr w:type="spellEnd"/>
            <w:r w:rsidRPr="004368C5">
              <w:rPr>
                <w:rFonts w:ascii="Times New Roman" w:hAnsi="Times New Roman"/>
                <w:sz w:val="24"/>
                <w:szCs w:val="24"/>
                <w:lang w:val="en-US"/>
              </w:rPr>
              <w:t xml:space="preserve"> juridic al </w:t>
            </w:r>
            <w:proofErr w:type="spellStart"/>
            <w:r w:rsidRPr="004368C5">
              <w:rPr>
                <w:rFonts w:ascii="Times New Roman" w:hAnsi="Times New Roman"/>
                <w:sz w:val="24"/>
                <w:szCs w:val="24"/>
                <w:lang w:val="en-US"/>
              </w:rPr>
              <w:t>terenurilor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este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stabilit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prin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acte</w:t>
            </w:r>
            <w:proofErr w:type="spellEnd"/>
            <w:r w:rsidRPr="004368C5">
              <w:rPr>
                <w:rFonts w:ascii="Times New Roman" w:hAnsi="Times New Roman"/>
                <w:sz w:val="24"/>
                <w:szCs w:val="24"/>
                <w:lang w:val="en-US"/>
              </w:rPr>
              <w:t xml:space="preserve"> administrative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juridice</w:t>
            </w:r>
            <w:proofErr w:type="spellEnd"/>
            <w:r w:rsidRPr="004368C5">
              <w:rPr>
                <w:rFonts w:ascii="Times New Roman" w:hAnsi="Times New Roman"/>
                <w:sz w:val="24"/>
                <w:szCs w:val="24"/>
                <w:lang w:val="en-US"/>
              </w:rPr>
              <w:t xml:space="preserve">, care </w:t>
            </w:r>
            <w:proofErr w:type="spellStart"/>
            <w:r w:rsidRPr="004368C5">
              <w:rPr>
                <w:rFonts w:ascii="Times New Roman" w:hAnsi="Times New Roman"/>
                <w:sz w:val="24"/>
                <w:szCs w:val="24"/>
                <w:lang w:val="en-US"/>
              </w:rPr>
              <w:t>completează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prevederile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legale</w:t>
            </w:r>
            <w:proofErr w:type="spellEnd"/>
            <w:r w:rsidRPr="004368C5">
              <w:rPr>
                <w:rFonts w:ascii="Times New Roman" w:hAnsi="Times New Roman"/>
                <w:sz w:val="24"/>
                <w:szCs w:val="24"/>
                <w:lang w:val="en-US"/>
              </w:rPr>
              <w:t xml:space="preserve"> (de ex. un </w:t>
            </w:r>
            <w:proofErr w:type="spellStart"/>
            <w:r w:rsidRPr="004368C5">
              <w:rPr>
                <w:rFonts w:ascii="Times New Roman" w:hAnsi="Times New Roman"/>
                <w:sz w:val="24"/>
                <w:szCs w:val="24"/>
                <w:lang w:val="en-US"/>
              </w:rPr>
              <w:t>teren</w:t>
            </w:r>
            <w:proofErr w:type="spellEnd"/>
            <w:r w:rsidRPr="004368C5">
              <w:rPr>
                <w:rFonts w:ascii="Times New Roman" w:hAnsi="Times New Roman"/>
                <w:sz w:val="24"/>
                <w:szCs w:val="24"/>
                <w:lang w:val="en-US"/>
              </w:rPr>
              <w:t xml:space="preserve"> din </w:t>
            </w:r>
            <w:proofErr w:type="spellStart"/>
            <w:r w:rsidRPr="004368C5">
              <w:rPr>
                <w:rFonts w:ascii="Times New Roman" w:hAnsi="Times New Roman"/>
                <w:sz w:val="24"/>
                <w:szCs w:val="24"/>
                <w:lang w:val="en-US"/>
              </w:rPr>
              <w:t>categoria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terenurilor</w:t>
            </w:r>
            <w:proofErr w:type="spellEnd"/>
            <w:r w:rsidRPr="004368C5">
              <w:rPr>
                <w:rFonts w:ascii="Times New Roman" w:hAnsi="Times New Roman"/>
                <w:sz w:val="24"/>
                <w:szCs w:val="24"/>
                <w:lang w:val="en-US"/>
              </w:rPr>
              <w:t xml:space="preserve"> din </w:t>
            </w:r>
            <w:proofErr w:type="spellStart"/>
            <w:r w:rsidRPr="004368C5">
              <w:rPr>
                <w:rFonts w:ascii="Times New Roman" w:hAnsi="Times New Roman"/>
                <w:sz w:val="24"/>
                <w:szCs w:val="24"/>
                <w:lang w:val="en-US"/>
              </w:rPr>
              <w:t>intravilan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destinat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construcție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poate</w:t>
            </w:r>
            <w:proofErr w:type="spellEnd"/>
            <w:r w:rsidRPr="004368C5">
              <w:rPr>
                <w:rFonts w:ascii="Times New Roman" w:hAnsi="Times New Roman"/>
                <w:sz w:val="24"/>
                <w:szCs w:val="24"/>
                <w:lang w:val="en-US"/>
              </w:rPr>
              <w:t xml:space="preserve"> fi </w:t>
            </w:r>
            <w:proofErr w:type="spellStart"/>
            <w:r w:rsidRPr="004368C5">
              <w:rPr>
                <w:rFonts w:ascii="Times New Roman" w:hAnsi="Times New Roman"/>
                <w:sz w:val="24"/>
                <w:szCs w:val="24"/>
                <w:lang w:val="en-US"/>
              </w:rPr>
              <w:t>atribuit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printr</w:t>
            </w:r>
            <w:proofErr w:type="spellEnd"/>
            <w:r w:rsidRPr="004368C5">
              <w:rPr>
                <w:rFonts w:ascii="Times New Roman" w:hAnsi="Times New Roman"/>
                <w:sz w:val="24"/>
                <w:szCs w:val="24"/>
                <w:lang w:val="en-US"/>
              </w:rPr>
              <w:t xml:space="preserve">-o </w:t>
            </w:r>
            <w:proofErr w:type="spellStart"/>
            <w:r w:rsidRPr="004368C5">
              <w:rPr>
                <w:rFonts w:ascii="Times New Roman" w:hAnsi="Times New Roman"/>
                <w:sz w:val="24"/>
                <w:szCs w:val="24"/>
                <w:lang w:val="en-US"/>
              </w:rPr>
              <w:t>decizie</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consiliului</w:t>
            </w:r>
            <w:proofErr w:type="spellEnd"/>
            <w:r w:rsidRPr="004368C5">
              <w:rPr>
                <w:rFonts w:ascii="Times New Roman" w:hAnsi="Times New Roman"/>
                <w:sz w:val="24"/>
                <w:szCs w:val="24"/>
                <w:lang w:val="en-US"/>
              </w:rPr>
              <w:t xml:space="preserve"> local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construcție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locativă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individuală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sau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colectivă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rPr>
              <w:t>Prevederile</w:t>
            </w:r>
            <w:proofErr w:type="spellEnd"/>
            <w:r w:rsidRPr="004368C5">
              <w:rPr>
                <w:rFonts w:ascii="Times New Roman" w:hAnsi="Times New Roman"/>
                <w:sz w:val="24"/>
                <w:szCs w:val="24"/>
              </w:rPr>
              <w:t xml:space="preserve"> </w:t>
            </w:r>
            <w:proofErr w:type="spellStart"/>
            <w:r w:rsidRPr="004368C5">
              <w:rPr>
                <w:rFonts w:ascii="Times New Roman" w:hAnsi="Times New Roman"/>
                <w:sz w:val="24"/>
                <w:szCs w:val="24"/>
              </w:rPr>
              <w:t>legale</w:t>
            </w:r>
            <w:proofErr w:type="spellEnd"/>
            <w:r w:rsidRPr="004368C5">
              <w:rPr>
                <w:rFonts w:ascii="Times New Roman" w:hAnsi="Times New Roman"/>
                <w:sz w:val="24"/>
                <w:szCs w:val="24"/>
              </w:rPr>
              <w:t xml:space="preserve"> </w:t>
            </w:r>
            <w:proofErr w:type="spellStart"/>
            <w:r w:rsidRPr="004368C5">
              <w:rPr>
                <w:rFonts w:ascii="Times New Roman" w:hAnsi="Times New Roman"/>
                <w:sz w:val="24"/>
                <w:szCs w:val="24"/>
              </w:rPr>
              <w:t>nu</w:t>
            </w:r>
            <w:proofErr w:type="spellEnd"/>
            <w:r w:rsidRPr="004368C5">
              <w:rPr>
                <w:rFonts w:ascii="Times New Roman" w:hAnsi="Times New Roman"/>
                <w:sz w:val="24"/>
                <w:szCs w:val="24"/>
              </w:rPr>
              <w:t xml:space="preserve"> </w:t>
            </w:r>
            <w:proofErr w:type="spellStart"/>
            <w:r w:rsidRPr="004368C5">
              <w:rPr>
                <w:rFonts w:ascii="Times New Roman" w:hAnsi="Times New Roman"/>
                <w:sz w:val="24"/>
                <w:szCs w:val="24"/>
              </w:rPr>
              <w:t>descriu</w:t>
            </w:r>
            <w:proofErr w:type="spellEnd"/>
            <w:r w:rsidRPr="004368C5">
              <w:rPr>
                <w:rFonts w:ascii="Times New Roman" w:hAnsi="Times New Roman"/>
                <w:sz w:val="24"/>
                <w:szCs w:val="24"/>
              </w:rPr>
              <w:t xml:space="preserve"> </w:t>
            </w:r>
            <w:proofErr w:type="spellStart"/>
            <w:r w:rsidRPr="004368C5">
              <w:rPr>
                <w:rFonts w:ascii="Times New Roman" w:hAnsi="Times New Roman"/>
                <w:sz w:val="24"/>
                <w:szCs w:val="24"/>
              </w:rPr>
              <w:t>complet</w:t>
            </w:r>
            <w:proofErr w:type="spellEnd"/>
            <w:r w:rsidRPr="004368C5">
              <w:rPr>
                <w:rFonts w:ascii="Times New Roman" w:hAnsi="Times New Roman"/>
                <w:sz w:val="24"/>
                <w:szCs w:val="24"/>
              </w:rPr>
              <w:t xml:space="preserve"> </w:t>
            </w:r>
            <w:proofErr w:type="spellStart"/>
            <w:r w:rsidRPr="004368C5">
              <w:rPr>
                <w:rFonts w:ascii="Times New Roman" w:hAnsi="Times New Roman"/>
                <w:sz w:val="24"/>
                <w:szCs w:val="24"/>
              </w:rPr>
              <w:t>regimul</w:t>
            </w:r>
            <w:proofErr w:type="spellEnd"/>
            <w:r w:rsidRPr="004368C5">
              <w:rPr>
                <w:rFonts w:ascii="Times New Roman" w:hAnsi="Times New Roman"/>
                <w:sz w:val="24"/>
                <w:szCs w:val="24"/>
              </w:rPr>
              <w:t xml:space="preserve"> </w:t>
            </w:r>
            <w:proofErr w:type="spellStart"/>
            <w:r w:rsidRPr="004368C5">
              <w:rPr>
                <w:rFonts w:ascii="Times New Roman" w:hAnsi="Times New Roman"/>
                <w:sz w:val="24"/>
                <w:szCs w:val="24"/>
              </w:rPr>
              <w:t>juridic</w:t>
            </w:r>
            <w:proofErr w:type="spellEnd"/>
            <w:r w:rsidRPr="004368C5">
              <w:rPr>
                <w:rFonts w:ascii="Times New Roman" w:hAnsi="Times New Roman"/>
                <w:sz w:val="24"/>
                <w:szCs w:val="24"/>
              </w:rPr>
              <w:t xml:space="preserve"> </w:t>
            </w:r>
            <w:proofErr w:type="spellStart"/>
            <w:r w:rsidRPr="004368C5">
              <w:rPr>
                <w:rFonts w:ascii="Times New Roman" w:hAnsi="Times New Roman"/>
                <w:sz w:val="24"/>
                <w:szCs w:val="24"/>
              </w:rPr>
              <w:t>al</w:t>
            </w:r>
            <w:proofErr w:type="spellEnd"/>
            <w:r w:rsidRPr="004368C5">
              <w:rPr>
                <w:rFonts w:ascii="Times New Roman" w:hAnsi="Times New Roman"/>
                <w:sz w:val="24"/>
                <w:szCs w:val="24"/>
              </w:rPr>
              <w:t xml:space="preserve"> </w:t>
            </w:r>
            <w:proofErr w:type="spellStart"/>
            <w:r w:rsidRPr="004368C5">
              <w:rPr>
                <w:rFonts w:ascii="Times New Roman" w:hAnsi="Times New Roman"/>
                <w:sz w:val="24"/>
                <w:szCs w:val="24"/>
              </w:rPr>
              <w:t>terenurilor</w:t>
            </w:r>
            <w:proofErr w:type="spellEnd"/>
            <w:r>
              <w:rPr>
                <w:rFonts w:ascii="Times New Roman" w:hAnsi="Times New Roman"/>
                <w:sz w:val="24"/>
                <w:szCs w:val="24"/>
                <w:lang w:val="ro-MD"/>
              </w:rPr>
              <w:t>.</w:t>
            </w:r>
          </w:p>
        </w:tc>
        <w:tc>
          <w:tcPr>
            <w:tcW w:w="3260" w:type="dxa"/>
          </w:tcPr>
          <w:p w14:paraId="404B02CC" w14:textId="340B3AFD" w:rsidR="004368C5" w:rsidRPr="00022F5B" w:rsidRDefault="00022F5B" w:rsidP="000941D4">
            <w:pPr>
              <w:tabs>
                <w:tab w:val="left" w:pos="884"/>
                <w:tab w:val="left" w:pos="1196"/>
              </w:tabs>
              <w:spacing w:after="0" w:line="240" w:lineRule="auto"/>
              <w:rPr>
                <w:rFonts w:ascii="Times New Roman" w:hAnsi="Times New Roman"/>
                <w:b/>
                <w:bCs/>
                <w:sz w:val="24"/>
                <w:szCs w:val="24"/>
                <w:lang w:val="ro-MD"/>
              </w:rPr>
            </w:pPr>
            <w:r w:rsidRPr="00022F5B">
              <w:rPr>
                <w:rFonts w:ascii="Times New Roman" w:hAnsi="Times New Roman"/>
                <w:b/>
                <w:bCs/>
                <w:sz w:val="24"/>
                <w:szCs w:val="24"/>
                <w:lang w:val="ro-MD"/>
              </w:rPr>
              <w:t>Se acceptă.</w:t>
            </w:r>
          </w:p>
        </w:tc>
      </w:tr>
      <w:tr w:rsidR="004368C5" w:rsidRPr="003955FC" w14:paraId="619433F4" w14:textId="77777777" w:rsidTr="00C94EEE">
        <w:trPr>
          <w:trHeight w:val="240"/>
        </w:trPr>
        <w:tc>
          <w:tcPr>
            <w:tcW w:w="991" w:type="dxa"/>
            <w:vMerge/>
          </w:tcPr>
          <w:p w14:paraId="304429D1" w14:textId="77777777"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2050DC5"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6EE060C"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46ADF24" w14:textId="57C6786C" w:rsidR="004368C5" w:rsidRPr="000D4770" w:rsidRDefault="004368C5" w:rsidP="00980EC7">
            <w:pPr>
              <w:tabs>
                <w:tab w:val="left" w:pos="884"/>
                <w:tab w:val="left" w:pos="1196"/>
              </w:tabs>
              <w:spacing w:after="0" w:line="240" w:lineRule="auto"/>
              <w:jc w:val="both"/>
              <w:rPr>
                <w:rFonts w:ascii="Times New Roman" w:hAnsi="Times New Roman"/>
                <w:sz w:val="24"/>
                <w:szCs w:val="24"/>
                <w:lang w:val="ro-MD"/>
              </w:rPr>
            </w:pPr>
            <w:r w:rsidRPr="000D4770">
              <w:rPr>
                <w:rFonts w:ascii="Times New Roman" w:hAnsi="Times New Roman"/>
                <w:sz w:val="24"/>
                <w:szCs w:val="24"/>
                <w:lang w:val="en-US"/>
              </w:rPr>
              <w:t xml:space="preserve">La </w:t>
            </w:r>
            <w:proofErr w:type="spellStart"/>
            <w:r w:rsidRPr="000D4770">
              <w:rPr>
                <w:rFonts w:ascii="Times New Roman" w:hAnsi="Times New Roman"/>
                <w:sz w:val="24"/>
                <w:szCs w:val="24"/>
                <w:lang w:val="en-US"/>
              </w:rPr>
              <w:t>Articolul</w:t>
            </w:r>
            <w:proofErr w:type="spellEnd"/>
            <w:r w:rsidRPr="000D4770">
              <w:rPr>
                <w:rFonts w:ascii="Times New Roman" w:hAnsi="Times New Roman"/>
                <w:sz w:val="24"/>
                <w:szCs w:val="24"/>
                <w:lang w:val="en-US"/>
              </w:rPr>
              <w:t xml:space="preserve"> 3, </w:t>
            </w:r>
            <w:proofErr w:type="spellStart"/>
            <w:r w:rsidRPr="000D4770">
              <w:rPr>
                <w:rFonts w:ascii="Times New Roman" w:hAnsi="Times New Roman"/>
                <w:sz w:val="24"/>
                <w:szCs w:val="24"/>
                <w:lang w:val="en-US"/>
              </w:rPr>
              <w:t>în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noțiunea</w:t>
            </w:r>
            <w:proofErr w:type="spellEnd"/>
            <w:r w:rsidRPr="000D4770">
              <w:rPr>
                <w:rFonts w:ascii="Times New Roman" w:hAnsi="Times New Roman"/>
                <w:sz w:val="24"/>
                <w:szCs w:val="24"/>
                <w:lang w:val="en-US"/>
              </w:rPr>
              <w:t xml:space="preserve"> „solicitant al </w:t>
            </w:r>
            <w:proofErr w:type="spellStart"/>
            <w:r w:rsidRPr="000D4770">
              <w:rPr>
                <w:rFonts w:ascii="Times New Roman" w:hAnsi="Times New Roman"/>
                <w:sz w:val="24"/>
                <w:szCs w:val="24"/>
                <w:lang w:val="en-US"/>
              </w:rPr>
              <w:t>actelor</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permisive</w:t>
            </w:r>
            <w:proofErr w:type="spellEnd"/>
            <w:r w:rsidRPr="000D4770">
              <w:rPr>
                <w:rFonts w:ascii="Times New Roman" w:hAnsi="Times New Roman"/>
                <w:sz w:val="24"/>
                <w:szCs w:val="24"/>
                <w:lang w:val="en-US"/>
              </w:rPr>
              <w:t>” (</w:t>
            </w:r>
            <w:proofErr w:type="spellStart"/>
            <w:r w:rsidRPr="000D4770">
              <w:rPr>
                <w:rFonts w:ascii="Times New Roman" w:hAnsi="Times New Roman"/>
                <w:sz w:val="24"/>
                <w:szCs w:val="24"/>
                <w:lang w:val="en-US"/>
              </w:rPr>
              <w:t>proprietarul</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terenului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sau</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superficiarul</w:t>
            </w:r>
            <w:proofErr w:type="spellEnd"/>
            <w:r w:rsidRPr="000D4770">
              <w:rPr>
                <w:rFonts w:ascii="Times New Roman" w:hAnsi="Times New Roman"/>
                <w:sz w:val="24"/>
                <w:szCs w:val="24"/>
                <w:lang w:val="en-US"/>
              </w:rPr>
              <w:t xml:space="preserve"> cu </w:t>
            </w:r>
            <w:proofErr w:type="spellStart"/>
            <w:r w:rsidRPr="000D4770">
              <w:rPr>
                <w:rFonts w:ascii="Times New Roman" w:hAnsi="Times New Roman"/>
                <w:sz w:val="24"/>
                <w:szCs w:val="24"/>
                <w:lang w:val="en-US"/>
              </w:rPr>
              <w:t>acordul</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scris</w:t>
            </w:r>
            <w:proofErr w:type="spellEnd"/>
            <w:r w:rsidRPr="000D4770">
              <w:rPr>
                <w:rFonts w:ascii="Times New Roman" w:hAnsi="Times New Roman"/>
                <w:sz w:val="24"/>
                <w:szCs w:val="24"/>
                <w:lang w:val="en-US"/>
              </w:rPr>
              <w:t xml:space="preserve"> al </w:t>
            </w:r>
            <w:proofErr w:type="spellStart"/>
            <w:r w:rsidRPr="000D4770">
              <w:rPr>
                <w:rFonts w:ascii="Times New Roman" w:hAnsi="Times New Roman"/>
                <w:sz w:val="24"/>
                <w:szCs w:val="24"/>
                <w:lang w:val="en-US"/>
              </w:rPr>
              <w:t>proprietarului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iar</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în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cazul</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rețelelor</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edilitare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inginerești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și</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comunicații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electronice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și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elementelor</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infrastructură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asociată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acestor</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rețele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investitorul</w:t>
            </w:r>
            <w:proofErr w:type="spellEnd"/>
            <w:r w:rsidRPr="000D4770">
              <w:rPr>
                <w:rFonts w:ascii="Times New Roman" w:hAnsi="Times New Roman"/>
                <w:sz w:val="24"/>
                <w:szCs w:val="24"/>
                <w:lang w:val="en-US"/>
              </w:rPr>
              <w:t>/</w:t>
            </w:r>
            <w:proofErr w:type="spellStart"/>
            <w:r w:rsidRPr="000D4770">
              <w:rPr>
                <w:rFonts w:ascii="Times New Roman" w:hAnsi="Times New Roman"/>
                <w:sz w:val="24"/>
                <w:szCs w:val="24"/>
                <w:lang w:val="en-US"/>
              </w:rPr>
              <w:t>beneficiarul</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sau</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furnizorul</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rețele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publice</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comunicații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electronice</w:t>
            </w:r>
            <w:proofErr w:type="spellEnd"/>
            <w:r w:rsidRPr="000D4770">
              <w:rPr>
                <w:rFonts w:ascii="Times New Roman" w:hAnsi="Times New Roman"/>
                <w:sz w:val="24"/>
                <w:szCs w:val="24"/>
                <w:lang w:val="en-US"/>
              </w:rPr>
              <w:t xml:space="preserve">), se </w:t>
            </w:r>
            <w:proofErr w:type="spellStart"/>
            <w:r w:rsidRPr="000D4770">
              <w:rPr>
                <w:rFonts w:ascii="Times New Roman" w:hAnsi="Times New Roman"/>
                <w:sz w:val="24"/>
                <w:szCs w:val="24"/>
                <w:lang w:val="en-US"/>
              </w:rPr>
              <w:t>propune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completarea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după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cuvintele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acordul</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scris</w:t>
            </w:r>
            <w:proofErr w:type="spellEnd"/>
            <w:r w:rsidRPr="000D4770">
              <w:rPr>
                <w:rFonts w:ascii="Times New Roman" w:hAnsi="Times New Roman"/>
                <w:sz w:val="24"/>
                <w:szCs w:val="24"/>
                <w:lang w:val="en-US"/>
              </w:rPr>
              <w:t xml:space="preserve"> al </w:t>
            </w:r>
            <w:proofErr w:type="spellStart"/>
            <w:r w:rsidRPr="000D4770">
              <w:rPr>
                <w:rFonts w:ascii="Times New Roman" w:hAnsi="Times New Roman"/>
                <w:sz w:val="24"/>
                <w:szCs w:val="24"/>
                <w:lang w:val="en-US"/>
              </w:rPr>
              <w:t>proprietarului</w:t>
            </w:r>
            <w:proofErr w:type="spellEnd"/>
            <w:r w:rsidRPr="000D4770">
              <w:rPr>
                <w:rFonts w:ascii="Times New Roman" w:hAnsi="Times New Roman"/>
                <w:sz w:val="24"/>
                <w:szCs w:val="24"/>
                <w:lang w:val="en-US"/>
              </w:rPr>
              <w:t xml:space="preserve">”, cu </w:t>
            </w:r>
            <w:proofErr w:type="spellStart"/>
            <w:r w:rsidRPr="000D4770">
              <w:rPr>
                <w:rFonts w:ascii="Times New Roman" w:hAnsi="Times New Roman"/>
                <w:sz w:val="24"/>
                <w:szCs w:val="24"/>
                <w:lang w:val="en-US"/>
              </w:rPr>
              <w:t>cuvintele</w:t>
            </w:r>
            <w:proofErr w:type="spellEnd"/>
            <w:r w:rsidRPr="000D4770">
              <w:rPr>
                <w:rFonts w:ascii="Times New Roman" w:hAnsi="Times New Roman"/>
                <w:sz w:val="24"/>
                <w:szCs w:val="24"/>
                <w:lang w:val="en-US"/>
              </w:rPr>
              <w:t xml:space="preserve"> „</w:t>
            </w:r>
            <w:bookmarkStart w:id="2" w:name="_Hlk138670233"/>
            <w:proofErr w:type="spellStart"/>
            <w:r w:rsidRPr="000D4770">
              <w:rPr>
                <w:rFonts w:ascii="Times New Roman" w:hAnsi="Times New Roman"/>
                <w:sz w:val="24"/>
                <w:szCs w:val="24"/>
                <w:lang w:val="en-US"/>
              </w:rPr>
              <w:t>dacă</w:t>
            </w:r>
            <w:proofErr w:type="spellEnd"/>
            <w:r w:rsidRPr="000D4770">
              <w:rPr>
                <w:rFonts w:ascii="Times New Roman" w:hAnsi="Times New Roman"/>
                <w:sz w:val="24"/>
                <w:szCs w:val="24"/>
                <w:lang w:val="en-US"/>
              </w:rPr>
              <w:t xml:space="preserve"> un </w:t>
            </w:r>
            <w:proofErr w:type="spellStart"/>
            <w:r w:rsidRPr="000D4770">
              <w:rPr>
                <w:rFonts w:ascii="Times New Roman" w:hAnsi="Times New Roman"/>
                <w:sz w:val="24"/>
                <w:szCs w:val="24"/>
                <w:lang w:val="en-US"/>
              </w:rPr>
              <w:t>asemenea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acord</w:t>
            </w:r>
            <w:proofErr w:type="spellEnd"/>
            <w:r w:rsidRPr="000D4770">
              <w:rPr>
                <w:rFonts w:ascii="Times New Roman" w:hAnsi="Times New Roman"/>
                <w:sz w:val="24"/>
                <w:szCs w:val="24"/>
                <w:lang w:val="en-US"/>
              </w:rPr>
              <w:t xml:space="preserve"> nu </w:t>
            </w:r>
            <w:proofErr w:type="spellStart"/>
            <w:r w:rsidRPr="000D4770">
              <w:rPr>
                <w:rFonts w:ascii="Times New Roman" w:hAnsi="Times New Roman"/>
                <w:sz w:val="24"/>
                <w:szCs w:val="24"/>
                <w:lang w:val="en-US"/>
              </w:rPr>
              <w:t>este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prevăzut</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în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actul</w:t>
            </w:r>
            <w:proofErr w:type="spellEnd"/>
            <w:r w:rsidRPr="000D4770">
              <w:rPr>
                <w:rFonts w:ascii="Times New Roman" w:hAnsi="Times New Roman"/>
                <w:sz w:val="24"/>
                <w:szCs w:val="24"/>
                <w:lang w:val="en-US"/>
              </w:rPr>
              <w:t xml:space="preserve"> juridic de </w:t>
            </w:r>
            <w:proofErr w:type="spellStart"/>
            <w:r w:rsidRPr="000D4770">
              <w:rPr>
                <w:rFonts w:ascii="Times New Roman" w:hAnsi="Times New Roman"/>
                <w:sz w:val="24"/>
                <w:szCs w:val="24"/>
                <w:lang w:val="en-US"/>
              </w:rPr>
              <w:t>constituire</w:t>
            </w:r>
            <w:proofErr w:type="spellEnd"/>
            <w:r w:rsidRPr="000D4770">
              <w:rPr>
                <w:rFonts w:ascii="Times New Roman" w:hAnsi="Times New Roman"/>
                <w:sz w:val="24"/>
                <w:szCs w:val="24"/>
                <w:lang w:val="en-US"/>
              </w:rPr>
              <w:t xml:space="preserve"> a </w:t>
            </w:r>
            <w:proofErr w:type="spellStart"/>
            <w:r w:rsidRPr="000D4770">
              <w:rPr>
                <w:rFonts w:ascii="Times New Roman" w:hAnsi="Times New Roman"/>
                <w:sz w:val="24"/>
                <w:szCs w:val="24"/>
                <w:lang w:val="en-US"/>
              </w:rPr>
              <w:t>superficiei</w:t>
            </w:r>
            <w:bookmarkEnd w:id="2"/>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Propunerea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este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necesară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având</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în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vedere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faptul</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esența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instituției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juridice</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drept</w:t>
            </w:r>
            <w:proofErr w:type="spellEnd"/>
            <w:r w:rsidRPr="000D4770">
              <w:rPr>
                <w:rFonts w:ascii="Times New Roman" w:hAnsi="Times New Roman"/>
                <w:sz w:val="24"/>
                <w:szCs w:val="24"/>
                <w:lang w:val="en-US"/>
              </w:rPr>
              <w:t xml:space="preserve"> civil „</w:t>
            </w:r>
            <w:proofErr w:type="spellStart"/>
            <w:r w:rsidRPr="000D4770">
              <w:rPr>
                <w:rFonts w:ascii="Times New Roman" w:hAnsi="Times New Roman"/>
                <w:sz w:val="24"/>
                <w:szCs w:val="24"/>
                <w:lang w:val="en-US"/>
              </w:rPr>
              <w:t>superficia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este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construirea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pentru</w:t>
            </w:r>
            <w:proofErr w:type="spellEnd"/>
            <w:r w:rsidRPr="000D4770">
              <w:rPr>
                <w:rFonts w:ascii="Times New Roman" w:hAnsi="Times New Roman"/>
                <w:sz w:val="24"/>
                <w:szCs w:val="24"/>
                <w:lang w:val="en-US"/>
              </w:rPr>
              <w:t xml:space="preserve"> sine pe un </w:t>
            </w:r>
            <w:proofErr w:type="spellStart"/>
            <w:r w:rsidRPr="000D4770">
              <w:rPr>
                <w:rFonts w:ascii="Times New Roman" w:hAnsi="Times New Roman"/>
                <w:sz w:val="24"/>
                <w:szCs w:val="24"/>
                <w:lang w:val="en-US"/>
              </w:rPr>
              <w:t>teren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străin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raport</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în</w:t>
            </w:r>
            <w:proofErr w:type="spellEnd"/>
            <w:r w:rsidRPr="000D4770">
              <w:rPr>
                <w:rFonts w:ascii="Times New Roman" w:hAnsi="Times New Roman"/>
                <w:sz w:val="24"/>
                <w:szCs w:val="24"/>
                <w:lang w:val="en-US"/>
              </w:rPr>
              <w:t xml:space="preserve"> care </w:t>
            </w:r>
            <w:proofErr w:type="spellStart"/>
            <w:r w:rsidRPr="000D4770">
              <w:rPr>
                <w:rFonts w:ascii="Times New Roman" w:hAnsi="Times New Roman"/>
                <w:sz w:val="24"/>
                <w:szCs w:val="24"/>
                <w:lang w:val="en-US"/>
              </w:rPr>
              <w:t>cel</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puțin</w:t>
            </w:r>
            <w:proofErr w:type="spellEnd"/>
            <w:r w:rsidRPr="000D4770">
              <w:rPr>
                <w:rFonts w:ascii="Times New Roman" w:hAnsi="Times New Roman"/>
                <w:sz w:val="24"/>
                <w:szCs w:val="24"/>
                <w:lang w:val="en-US"/>
              </w:rPr>
              <w:t xml:space="preserve"> se </w:t>
            </w:r>
            <w:proofErr w:type="spellStart"/>
            <w:r w:rsidRPr="000D4770">
              <w:rPr>
                <w:rFonts w:ascii="Times New Roman" w:hAnsi="Times New Roman"/>
                <w:sz w:val="24"/>
                <w:szCs w:val="24"/>
                <w:lang w:val="en-US"/>
              </w:rPr>
              <w:t>prezumă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acordul</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proprietarului</w:t>
            </w:r>
            <w:proofErr w:type="spellEnd"/>
            <w:r w:rsidRPr="000D4770">
              <w:rPr>
                <w:rFonts w:ascii="Times New Roman" w:hAnsi="Times New Roman"/>
                <w:sz w:val="24"/>
                <w:szCs w:val="24"/>
                <w:lang w:val="en-US"/>
              </w:rPr>
              <w:t xml:space="preserve">” (la </w:t>
            </w:r>
            <w:proofErr w:type="spellStart"/>
            <w:r w:rsidRPr="000D4770">
              <w:rPr>
                <w:rFonts w:ascii="Times New Roman" w:hAnsi="Times New Roman"/>
                <w:sz w:val="24"/>
                <w:szCs w:val="24"/>
                <w:lang w:val="en-US"/>
              </w:rPr>
              <w:t>constituirea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superficiei</w:t>
            </w:r>
            <w:proofErr w:type="spellEnd"/>
            <w:r w:rsidRPr="000D4770">
              <w:rPr>
                <w:rFonts w:ascii="Times New Roman" w:hAnsi="Times New Roman"/>
                <w:sz w:val="24"/>
                <w:szCs w:val="24"/>
                <w:lang w:val="en-US"/>
              </w:rPr>
              <w:t xml:space="preserve">) la </w:t>
            </w:r>
            <w:proofErr w:type="spellStart"/>
            <w:r w:rsidRPr="000D4770">
              <w:rPr>
                <w:rFonts w:ascii="Times New Roman" w:hAnsi="Times New Roman"/>
                <w:sz w:val="24"/>
                <w:szCs w:val="24"/>
                <w:lang w:val="en-US"/>
              </w:rPr>
              <w:t>construcție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În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caz</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contrar</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vor</w:t>
            </w:r>
            <w:proofErr w:type="spellEnd"/>
            <w:r w:rsidRPr="000D4770">
              <w:rPr>
                <w:rFonts w:ascii="Times New Roman" w:hAnsi="Times New Roman"/>
                <w:sz w:val="24"/>
                <w:szCs w:val="24"/>
                <w:lang w:val="en-US"/>
              </w:rPr>
              <w:t xml:space="preserve"> fi </w:t>
            </w:r>
            <w:proofErr w:type="spellStart"/>
            <w:r w:rsidRPr="000D4770">
              <w:rPr>
                <w:rFonts w:ascii="Times New Roman" w:hAnsi="Times New Roman"/>
                <w:sz w:val="24"/>
                <w:szCs w:val="24"/>
                <w:lang w:val="en-US"/>
              </w:rPr>
              <w:t>frecvente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situațiile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inadecvate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în</w:t>
            </w:r>
            <w:proofErr w:type="spellEnd"/>
            <w:r w:rsidRPr="000D4770">
              <w:rPr>
                <w:rFonts w:ascii="Times New Roman" w:hAnsi="Times New Roman"/>
                <w:sz w:val="24"/>
                <w:szCs w:val="24"/>
                <w:lang w:val="en-US"/>
              </w:rPr>
              <w:t xml:space="preserve"> care </w:t>
            </w:r>
            <w:proofErr w:type="spellStart"/>
            <w:r w:rsidRPr="000D4770">
              <w:rPr>
                <w:rFonts w:ascii="Times New Roman" w:hAnsi="Times New Roman"/>
                <w:sz w:val="24"/>
                <w:szCs w:val="24"/>
                <w:lang w:val="en-US"/>
              </w:rPr>
              <w:t>persoanele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obțin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drepturi</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superficie</w:t>
            </w:r>
            <w:proofErr w:type="spellEnd"/>
            <w:r w:rsidRPr="000D4770">
              <w:rPr>
                <w:rFonts w:ascii="Times New Roman" w:hAnsi="Times New Roman"/>
                <w:sz w:val="24"/>
                <w:szCs w:val="24"/>
                <w:lang w:val="en-US"/>
              </w:rPr>
              <w:t xml:space="preserve"> la </w:t>
            </w:r>
            <w:proofErr w:type="spellStart"/>
            <w:r w:rsidRPr="000D4770">
              <w:rPr>
                <w:rFonts w:ascii="Times New Roman" w:hAnsi="Times New Roman"/>
                <w:sz w:val="24"/>
                <w:szCs w:val="24"/>
                <w:lang w:val="en-US"/>
              </w:rPr>
              <w:t>licitație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publică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organizată</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autoritățile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administrației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publice</w:t>
            </w:r>
            <w:proofErr w:type="spellEnd"/>
            <w:r w:rsidRPr="000D4770">
              <w:rPr>
                <w:rFonts w:ascii="Times New Roman" w:hAnsi="Times New Roman"/>
                <w:sz w:val="24"/>
                <w:szCs w:val="24"/>
                <w:lang w:val="en-US"/>
              </w:rPr>
              <w:t xml:space="preserve"> locale </w:t>
            </w:r>
            <w:proofErr w:type="spellStart"/>
            <w:r w:rsidRPr="000D4770">
              <w:rPr>
                <w:rFonts w:ascii="Times New Roman" w:hAnsi="Times New Roman"/>
                <w:sz w:val="24"/>
                <w:szCs w:val="24"/>
                <w:lang w:val="en-US"/>
              </w:rPr>
              <w:t>în</w:t>
            </w:r>
            <w:proofErr w:type="spellEnd"/>
            <w:r w:rsidRPr="000D4770">
              <w:rPr>
                <w:rFonts w:ascii="Times New Roman" w:hAnsi="Times New Roman"/>
                <w:sz w:val="24"/>
                <w:szCs w:val="24"/>
                <w:lang w:val="en-US"/>
              </w:rPr>
              <w:t xml:space="preserve"> scop de </w:t>
            </w:r>
            <w:proofErr w:type="spellStart"/>
            <w:r w:rsidRPr="000D4770">
              <w:rPr>
                <w:rFonts w:ascii="Times New Roman" w:hAnsi="Times New Roman"/>
                <w:sz w:val="24"/>
                <w:szCs w:val="24"/>
                <w:lang w:val="en-US"/>
              </w:rPr>
              <w:t>construire</w:t>
            </w:r>
            <w:proofErr w:type="spellEnd"/>
            <w:r w:rsidRPr="000D4770">
              <w:rPr>
                <w:rFonts w:ascii="Times New Roman" w:hAnsi="Times New Roman"/>
                <w:sz w:val="24"/>
                <w:szCs w:val="24"/>
                <w:lang w:val="en-US"/>
              </w:rPr>
              <w:t xml:space="preserve"> a </w:t>
            </w:r>
            <w:proofErr w:type="spellStart"/>
            <w:r w:rsidRPr="000D4770">
              <w:rPr>
                <w:rFonts w:ascii="Times New Roman" w:hAnsi="Times New Roman"/>
                <w:sz w:val="24"/>
                <w:szCs w:val="24"/>
                <w:lang w:val="en-US"/>
              </w:rPr>
              <w:t>bunurilor</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imobile</w:t>
            </w:r>
            <w:proofErr w:type="spellEnd"/>
            <w:r w:rsidRPr="000D4770">
              <w:rPr>
                <w:rFonts w:ascii="Times New Roman" w:hAnsi="Times New Roman"/>
                <w:sz w:val="24"/>
                <w:szCs w:val="24"/>
                <w:lang w:val="en-US"/>
              </w:rPr>
              <w:t xml:space="preserve"> concrete, </w:t>
            </w:r>
            <w:proofErr w:type="spellStart"/>
            <w:r w:rsidRPr="000D4770">
              <w:rPr>
                <w:rFonts w:ascii="Times New Roman" w:hAnsi="Times New Roman"/>
                <w:sz w:val="24"/>
                <w:szCs w:val="24"/>
                <w:lang w:val="en-US"/>
              </w:rPr>
              <w:t>însă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vor</w:t>
            </w:r>
            <w:proofErr w:type="spellEnd"/>
            <w:r w:rsidRPr="000D4770">
              <w:rPr>
                <w:rFonts w:ascii="Times New Roman" w:hAnsi="Times New Roman"/>
                <w:sz w:val="24"/>
                <w:szCs w:val="24"/>
                <w:lang w:val="en-US"/>
              </w:rPr>
              <w:t xml:space="preserve"> fi </w:t>
            </w:r>
            <w:proofErr w:type="spellStart"/>
            <w:r w:rsidRPr="000D4770">
              <w:rPr>
                <w:rFonts w:ascii="Times New Roman" w:hAnsi="Times New Roman"/>
                <w:sz w:val="24"/>
                <w:szCs w:val="24"/>
                <w:lang w:val="en-US"/>
              </w:rPr>
              <w:t>obligați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să</w:t>
            </w:r>
            <w:proofErr w:type="spellEnd"/>
            <w:r w:rsidRPr="000D4770">
              <w:rPr>
                <w:rFonts w:ascii="Times New Roman" w:hAnsi="Times New Roman"/>
                <w:sz w:val="24"/>
                <w:szCs w:val="24"/>
                <w:lang w:val="en-US"/>
              </w:rPr>
              <w:t xml:space="preserve"> se </w:t>
            </w:r>
            <w:proofErr w:type="spellStart"/>
            <w:r w:rsidRPr="000D4770">
              <w:rPr>
                <w:rFonts w:ascii="Times New Roman" w:hAnsi="Times New Roman"/>
                <w:sz w:val="24"/>
                <w:szCs w:val="24"/>
                <w:lang w:val="en-US"/>
              </w:rPr>
              <w:t>mai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adreseze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consiliului</w:t>
            </w:r>
            <w:proofErr w:type="spellEnd"/>
            <w:r w:rsidRPr="000D4770">
              <w:rPr>
                <w:rFonts w:ascii="Times New Roman" w:hAnsi="Times New Roman"/>
                <w:sz w:val="24"/>
                <w:szCs w:val="24"/>
                <w:lang w:val="en-US"/>
              </w:rPr>
              <w:t xml:space="preserve"> local, </w:t>
            </w:r>
            <w:proofErr w:type="spellStart"/>
            <w:r w:rsidRPr="000D4770">
              <w:rPr>
                <w:rFonts w:ascii="Times New Roman" w:hAnsi="Times New Roman"/>
                <w:sz w:val="24"/>
                <w:szCs w:val="24"/>
                <w:lang w:val="en-US"/>
              </w:rPr>
              <w:t>pentru</w:t>
            </w:r>
            <w:proofErr w:type="spellEnd"/>
            <w:r w:rsidRPr="000D4770">
              <w:rPr>
                <w:rFonts w:ascii="Times New Roman" w:hAnsi="Times New Roman"/>
                <w:sz w:val="24"/>
                <w:szCs w:val="24"/>
                <w:lang w:val="en-US"/>
              </w:rPr>
              <w:t xml:space="preserve"> a </w:t>
            </w:r>
            <w:proofErr w:type="spellStart"/>
            <w:r w:rsidRPr="000D4770">
              <w:rPr>
                <w:rFonts w:ascii="Times New Roman" w:hAnsi="Times New Roman"/>
                <w:sz w:val="24"/>
                <w:szCs w:val="24"/>
                <w:lang w:val="en-US"/>
              </w:rPr>
              <w:t>obține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decizii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suplimentare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afară</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deciziile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consiliului</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aprobare</w:t>
            </w:r>
            <w:proofErr w:type="spellEnd"/>
            <w:r w:rsidRPr="000D4770">
              <w:rPr>
                <w:rFonts w:ascii="Times New Roman" w:hAnsi="Times New Roman"/>
                <w:sz w:val="24"/>
                <w:szCs w:val="24"/>
                <w:lang w:val="en-US"/>
              </w:rPr>
              <w:t xml:space="preserve"> a </w:t>
            </w:r>
            <w:proofErr w:type="spellStart"/>
            <w:r w:rsidRPr="000D4770">
              <w:rPr>
                <w:rFonts w:ascii="Times New Roman" w:hAnsi="Times New Roman"/>
                <w:sz w:val="24"/>
                <w:szCs w:val="24"/>
                <w:lang w:val="en-US"/>
              </w:rPr>
              <w:t>adjudecării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prin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licitație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publică</w:t>
            </w:r>
            <w:proofErr w:type="spellEnd"/>
            <w:r w:rsidRPr="000D4770">
              <w:rPr>
                <w:rFonts w:ascii="Times New Roman" w:hAnsi="Times New Roman"/>
                <w:sz w:val="24"/>
                <w:szCs w:val="24"/>
                <w:lang w:val="en-US"/>
              </w:rPr>
              <w:t xml:space="preserve"> a </w:t>
            </w:r>
            <w:proofErr w:type="spellStart"/>
            <w:r w:rsidRPr="000D4770">
              <w:rPr>
                <w:rFonts w:ascii="Times New Roman" w:hAnsi="Times New Roman"/>
                <w:sz w:val="24"/>
                <w:szCs w:val="24"/>
                <w:lang w:val="en-US"/>
              </w:rPr>
              <w:t>drepturilor</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superficie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pentru</w:t>
            </w:r>
            <w:proofErr w:type="spellEnd"/>
            <w:r w:rsidRPr="000D4770">
              <w:rPr>
                <w:rFonts w:ascii="Times New Roman" w:hAnsi="Times New Roman"/>
                <w:sz w:val="24"/>
                <w:szCs w:val="24"/>
                <w:lang w:val="en-US"/>
              </w:rPr>
              <w:t xml:space="preserve"> o </w:t>
            </w:r>
            <w:proofErr w:type="spellStart"/>
            <w:r w:rsidRPr="000D4770">
              <w:rPr>
                <w:rFonts w:ascii="Times New Roman" w:hAnsi="Times New Roman"/>
                <w:sz w:val="24"/>
                <w:szCs w:val="24"/>
                <w:lang w:val="en-US"/>
              </w:rPr>
              <w:t>anumită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construire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lastRenderedPageBreak/>
              <w:t>prin</w:t>
            </w:r>
            <w:proofErr w:type="spellEnd"/>
            <w:r w:rsidRPr="000D4770">
              <w:rPr>
                <w:rFonts w:ascii="Times New Roman" w:hAnsi="Times New Roman"/>
                <w:sz w:val="24"/>
                <w:szCs w:val="24"/>
                <w:lang w:val="en-US"/>
              </w:rPr>
              <w:t xml:space="preserve"> care </w:t>
            </w:r>
            <w:proofErr w:type="spellStart"/>
            <w:r w:rsidRPr="000D4770">
              <w:rPr>
                <w:rFonts w:ascii="Times New Roman" w:hAnsi="Times New Roman"/>
                <w:sz w:val="24"/>
                <w:szCs w:val="24"/>
                <w:lang w:val="en-US"/>
              </w:rPr>
              <w:t>să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îi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permită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expres</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construirea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Această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situație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va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crea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dificultăți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majore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atât</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pentru</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autoritățile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publice</w:t>
            </w:r>
            <w:proofErr w:type="spellEnd"/>
            <w:r w:rsidRPr="000D4770">
              <w:rPr>
                <w:rFonts w:ascii="Times New Roman" w:hAnsi="Times New Roman"/>
                <w:sz w:val="24"/>
                <w:szCs w:val="24"/>
                <w:lang w:val="en-US"/>
              </w:rPr>
              <w:t xml:space="preserve"> locale, </w:t>
            </w:r>
            <w:proofErr w:type="spellStart"/>
            <w:r w:rsidRPr="000D4770">
              <w:rPr>
                <w:rFonts w:ascii="Times New Roman" w:hAnsi="Times New Roman"/>
                <w:sz w:val="24"/>
                <w:szCs w:val="24"/>
                <w:lang w:val="en-US"/>
              </w:rPr>
              <w:t>dar</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în</w:t>
            </w:r>
            <w:proofErr w:type="spellEnd"/>
            <w:r w:rsidRPr="000D4770">
              <w:rPr>
                <w:rFonts w:ascii="Times New Roman" w:hAnsi="Times New Roman"/>
                <w:sz w:val="24"/>
                <w:szCs w:val="24"/>
                <w:lang w:val="en-US"/>
              </w:rPr>
              <w:t xml:space="preserve"> special, </w:t>
            </w:r>
            <w:proofErr w:type="spellStart"/>
            <w:r w:rsidRPr="000D4770">
              <w:rPr>
                <w:rFonts w:ascii="Times New Roman" w:hAnsi="Times New Roman"/>
                <w:sz w:val="24"/>
                <w:szCs w:val="24"/>
                <w:lang w:val="en-US"/>
              </w:rPr>
              <w:t>va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crea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serioase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bariere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birocratice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pentru</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adjudecatarii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terenurilor</w:t>
            </w:r>
            <w:proofErr w:type="spellEnd"/>
            <w:r w:rsidRPr="000D4770">
              <w:rPr>
                <w:rFonts w:ascii="Times New Roman" w:hAnsi="Times New Roman"/>
                <w:sz w:val="24"/>
                <w:szCs w:val="24"/>
                <w:lang w:val="en-US"/>
              </w:rPr>
              <w:t xml:space="preserve"> la </w:t>
            </w:r>
            <w:proofErr w:type="spellStart"/>
            <w:r w:rsidRPr="000D4770">
              <w:rPr>
                <w:rFonts w:ascii="Times New Roman" w:hAnsi="Times New Roman"/>
                <w:sz w:val="24"/>
                <w:szCs w:val="24"/>
                <w:lang w:val="en-US"/>
              </w:rPr>
              <w:t>licitație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publică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toate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terenurile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libere</w:t>
            </w:r>
            <w:proofErr w:type="spellEnd"/>
            <w:r w:rsidRPr="000D4770">
              <w:rPr>
                <w:rFonts w:ascii="Times New Roman" w:hAnsi="Times New Roman"/>
                <w:sz w:val="24"/>
                <w:szCs w:val="24"/>
                <w:lang w:val="en-US"/>
              </w:rPr>
              <w:t xml:space="preserve"> de </w:t>
            </w:r>
            <w:proofErr w:type="spellStart"/>
            <w:r w:rsidRPr="000D4770">
              <w:rPr>
                <w:rFonts w:ascii="Times New Roman" w:hAnsi="Times New Roman"/>
                <w:sz w:val="24"/>
                <w:szCs w:val="24"/>
                <w:lang w:val="en-US"/>
              </w:rPr>
              <w:t>construcție</w:t>
            </w:r>
            <w:proofErr w:type="spellEnd"/>
            <w:r w:rsidRPr="000D4770">
              <w:rPr>
                <w:rFonts w:ascii="Times New Roman" w:hAnsi="Times New Roman"/>
                <w:sz w:val="24"/>
                <w:szCs w:val="24"/>
                <w:lang w:val="en-US"/>
              </w:rPr>
              <w:t xml:space="preserve"> se </w:t>
            </w:r>
            <w:proofErr w:type="spellStart"/>
            <w:r w:rsidRPr="000D4770">
              <w:rPr>
                <w:rFonts w:ascii="Times New Roman" w:hAnsi="Times New Roman"/>
                <w:sz w:val="24"/>
                <w:szCs w:val="24"/>
                <w:lang w:val="en-US"/>
              </w:rPr>
              <w:t>adjudecă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prin</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licitație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publică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după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regula</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generală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stabilită</w:t>
            </w:r>
            <w:proofErr w:type="spellEnd"/>
            <w:r w:rsidRPr="000D4770">
              <w:rPr>
                <w:rFonts w:ascii="Times New Roman" w:hAnsi="Times New Roman"/>
                <w:sz w:val="24"/>
                <w:szCs w:val="24"/>
                <w:lang w:val="en-US"/>
              </w:rPr>
              <w:t xml:space="preserve"> la art. 77 din </w:t>
            </w:r>
            <w:proofErr w:type="spellStart"/>
            <w:r w:rsidRPr="000D4770">
              <w:rPr>
                <w:rFonts w:ascii="Times New Roman" w:hAnsi="Times New Roman"/>
                <w:sz w:val="24"/>
                <w:szCs w:val="24"/>
                <w:lang w:val="en-US"/>
              </w:rPr>
              <w:t>Legea</w:t>
            </w:r>
            <w:proofErr w:type="spellEnd"/>
            <w:r w:rsidRPr="000D4770">
              <w:rPr>
                <w:rFonts w:ascii="Times New Roman" w:hAnsi="Times New Roman"/>
                <w:sz w:val="24"/>
                <w:szCs w:val="24"/>
                <w:lang w:val="en-US"/>
              </w:rPr>
              <w:t xml:space="preserve"> nr. 436/2006). </w:t>
            </w:r>
            <w:proofErr w:type="spellStart"/>
            <w:r w:rsidRPr="000D4770">
              <w:rPr>
                <w:rFonts w:ascii="Times New Roman" w:hAnsi="Times New Roman"/>
                <w:sz w:val="24"/>
                <w:szCs w:val="24"/>
                <w:lang w:val="en-US"/>
              </w:rPr>
              <w:t>Această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propunere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este</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valabilă</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și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pentru</w:t>
            </w:r>
            <w:proofErr w:type="spellEnd"/>
            <w:r w:rsidRPr="000D4770">
              <w:rPr>
                <w:rFonts w:ascii="Times New Roman" w:hAnsi="Times New Roman"/>
                <w:sz w:val="24"/>
                <w:szCs w:val="24"/>
                <w:lang w:val="en-US"/>
              </w:rPr>
              <w:t xml:space="preserve"> art. 110 </w:t>
            </w:r>
            <w:proofErr w:type="spellStart"/>
            <w:r w:rsidRPr="000D4770">
              <w:rPr>
                <w:rFonts w:ascii="Times New Roman" w:hAnsi="Times New Roman"/>
                <w:sz w:val="24"/>
                <w:szCs w:val="24"/>
                <w:lang w:val="en-US"/>
              </w:rPr>
              <w:t>alin</w:t>
            </w:r>
            <w:proofErr w:type="spellEnd"/>
            <w:r w:rsidRPr="000D4770">
              <w:rPr>
                <w:rFonts w:ascii="Times New Roman" w:hAnsi="Times New Roman"/>
                <w:sz w:val="24"/>
                <w:szCs w:val="24"/>
                <w:lang w:val="en-US"/>
              </w:rPr>
              <w:t xml:space="preserve">. (2) lit. b), </w:t>
            </w:r>
            <w:proofErr w:type="spellStart"/>
            <w:r w:rsidRPr="000D4770">
              <w:rPr>
                <w:rFonts w:ascii="Times New Roman" w:hAnsi="Times New Roman"/>
                <w:sz w:val="24"/>
                <w:szCs w:val="24"/>
                <w:lang w:val="en-US"/>
              </w:rPr>
              <w:t>și</w:t>
            </w:r>
            <w:proofErr w:type="spellEnd"/>
            <w:r w:rsidRPr="000D4770">
              <w:rPr>
                <w:rFonts w:ascii="Times New Roman" w:hAnsi="Times New Roman"/>
                <w:sz w:val="24"/>
                <w:szCs w:val="24"/>
                <w:lang w:val="en-US"/>
              </w:rPr>
              <w:t xml:space="preserve"> </w:t>
            </w:r>
            <w:proofErr w:type="spellStart"/>
            <w:r w:rsidRPr="000D4770">
              <w:rPr>
                <w:rFonts w:ascii="Times New Roman" w:hAnsi="Times New Roman"/>
                <w:sz w:val="24"/>
                <w:szCs w:val="24"/>
                <w:lang w:val="en-US"/>
              </w:rPr>
              <w:t>pentru</w:t>
            </w:r>
            <w:proofErr w:type="spellEnd"/>
            <w:r w:rsidRPr="000D4770">
              <w:rPr>
                <w:rFonts w:ascii="Times New Roman" w:hAnsi="Times New Roman"/>
                <w:sz w:val="24"/>
                <w:szCs w:val="24"/>
                <w:lang w:val="en-US"/>
              </w:rPr>
              <w:t xml:space="preserve"> art. 151 </w:t>
            </w:r>
            <w:proofErr w:type="spellStart"/>
            <w:r w:rsidRPr="000D4770">
              <w:rPr>
                <w:rFonts w:ascii="Times New Roman" w:hAnsi="Times New Roman"/>
                <w:sz w:val="24"/>
                <w:szCs w:val="24"/>
                <w:lang w:val="en-US"/>
              </w:rPr>
              <w:t>alin</w:t>
            </w:r>
            <w:proofErr w:type="spellEnd"/>
            <w:r w:rsidRPr="000D4770">
              <w:rPr>
                <w:rFonts w:ascii="Times New Roman" w:hAnsi="Times New Roman"/>
                <w:sz w:val="24"/>
                <w:szCs w:val="24"/>
                <w:lang w:val="en-US"/>
              </w:rPr>
              <w:t xml:space="preserve">. </w:t>
            </w:r>
            <w:r w:rsidRPr="000D4770">
              <w:rPr>
                <w:rFonts w:ascii="Times New Roman" w:hAnsi="Times New Roman"/>
                <w:sz w:val="24"/>
                <w:szCs w:val="24"/>
              </w:rPr>
              <w:t xml:space="preserve">(1) </w:t>
            </w:r>
            <w:proofErr w:type="spellStart"/>
            <w:r w:rsidRPr="000D4770">
              <w:rPr>
                <w:rFonts w:ascii="Times New Roman" w:hAnsi="Times New Roman"/>
                <w:sz w:val="24"/>
                <w:szCs w:val="24"/>
              </w:rPr>
              <w:t>lit</w:t>
            </w:r>
            <w:proofErr w:type="spellEnd"/>
            <w:r w:rsidRPr="000D4770">
              <w:rPr>
                <w:rFonts w:ascii="Times New Roman" w:hAnsi="Times New Roman"/>
                <w:sz w:val="24"/>
                <w:szCs w:val="24"/>
              </w:rPr>
              <w:t>. c)</w:t>
            </w:r>
            <w:r w:rsidRPr="000D4770">
              <w:rPr>
                <w:rFonts w:ascii="Times New Roman" w:hAnsi="Times New Roman"/>
                <w:sz w:val="24"/>
                <w:szCs w:val="24"/>
                <w:lang w:val="ro-MD"/>
              </w:rPr>
              <w:t>.</w:t>
            </w:r>
          </w:p>
        </w:tc>
        <w:tc>
          <w:tcPr>
            <w:tcW w:w="3260" w:type="dxa"/>
          </w:tcPr>
          <w:p w14:paraId="12FF2752" w14:textId="5A1E2120" w:rsidR="00B1545B" w:rsidRPr="006A1D73" w:rsidRDefault="006A1D73" w:rsidP="000941D4">
            <w:pPr>
              <w:tabs>
                <w:tab w:val="left" w:pos="884"/>
                <w:tab w:val="left" w:pos="1196"/>
              </w:tabs>
              <w:spacing w:after="0" w:line="240" w:lineRule="auto"/>
              <w:rPr>
                <w:rFonts w:ascii="Times New Roman" w:hAnsi="Times New Roman"/>
                <w:b/>
                <w:bCs/>
                <w:sz w:val="24"/>
                <w:szCs w:val="24"/>
                <w:lang w:val="ro-MD"/>
              </w:rPr>
            </w:pPr>
            <w:r w:rsidRPr="006A1D73">
              <w:rPr>
                <w:rFonts w:ascii="Times New Roman" w:hAnsi="Times New Roman"/>
                <w:b/>
                <w:bCs/>
                <w:sz w:val="24"/>
                <w:szCs w:val="24"/>
                <w:lang w:val="ro-MD"/>
              </w:rPr>
              <w:lastRenderedPageBreak/>
              <w:t>Se acceptă.</w:t>
            </w:r>
            <w:r w:rsidR="00B1545B" w:rsidRPr="006A1D73">
              <w:rPr>
                <w:rFonts w:ascii="Times New Roman" w:hAnsi="Times New Roman"/>
                <w:b/>
                <w:bCs/>
                <w:color w:val="FF0000"/>
                <w:sz w:val="24"/>
                <w:szCs w:val="24"/>
                <w:lang w:val="ro-MD"/>
              </w:rPr>
              <w:t xml:space="preserve"> </w:t>
            </w:r>
          </w:p>
        </w:tc>
      </w:tr>
      <w:tr w:rsidR="004368C5" w:rsidRPr="00B14B8D" w14:paraId="16749D3E" w14:textId="77777777" w:rsidTr="00091C21">
        <w:trPr>
          <w:trHeight w:val="1431"/>
        </w:trPr>
        <w:tc>
          <w:tcPr>
            <w:tcW w:w="991" w:type="dxa"/>
            <w:vMerge/>
          </w:tcPr>
          <w:p w14:paraId="67D510F7" w14:textId="77777777"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73F8BF1A"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8C82D73"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28468ED" w14:textId="78C0D0DE" w:rsidR="004368C5" w:rsidRPr="004368C5" w:rsidRDefault="004368C5" w:rsidP="00980EC7">
            <w:pPr>
              <w:tabs>
                <w:tab w:val="left" w:pos="884"/>
                <w:tab w:val="left" w:pos="1196"/>
              </w:tabs>
              <w:spacing w:after="0" w:line="240" w:lineRule="auto"/>
              <w:jc w:val="both"/>
              <w:rPr>
                <w:rFonts w:ascii="Times New Roman" w:hAnsi="Times New Roman"/>
                <w:sz w:val="24"/>
                <w:szCs w:val="24"/>
                <w:lang w:val="en-US"/>
              </w:rPr>
            </w:pPr>
            <w:r w:rsidRPr="004368C5">
              <w:rPr>
                <w:rFonts w:ascii="Times New Roman" w:hAnsi="Times New Roman"/>
                <w:sz w:val="24"/>
                <w:szCs w:val="24"/>
                <w:lang w:val="en-US"/>
              </w:rPr>
              <w:t xml:space="preserve">La </w:t>
            </w:r>
            <w:proofErr w:type="spellStart"/>
            <w:r w:rsidRPr="004368C5">
              <w:rPr>
                <w:rFonts w:ascii="Times New Roman" w:hAnsi="Times New Roman"/>
                <w:sz w:val="24"/>
                <w:szCs w:val="24"/>
                <w:lang w:val="en-US"/>
              </w:rPr>
              <w:t>Articolul</w:t>
            </w:r>
            <w:proofErr w:type="spellEnd"/>
            <w:r w:rsidRPr="004368C5">
              <w:rPr>
                <w:rFonts w:ascii="Times New Roman" w:hAnsi="Times New Roman"/>
                <w:sz w:val="24"/>
                <w:szCs w:val="24"/>
                <w:lang w:val="en-US"/>
              </w:rPr>
              <w:t xml:space="preserve"> 3,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teritoriu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intravilan</w:t>
            </w:r>
            <w:proofErr w:type="spellEnd"/>
            <w:r w:rsidRPr="004368C5">
              <w:rPr>
                <w:rFonts w:ascii="Times New Roman" w:hAnsi="Times New Roman"/>
                <w:sz w:val="24"/>
                <w:szCs w:val="24"/>
                <w:lang w:val="en-US"/>
              </w:rPr>
              <w:t>” (</w:t>
            </w:r>
            <w:proofErr w:type="spellStart"/>
            <w:r w:rsidRPr="004368C5">
              <w:rPr>
                <w:rFonts w:ascii="Times New Roman" w:hAnsi="Times New Roman"/>
                <w:sz w:val="24"/>
                <w:szCs w:val="24"/>
                <w:lang w:val="en-US"/>
              </w:rPr>
              <w:t>totalitatea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suprafețelor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construite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amenajate</w:t>
            </w:r>
            <w:proofErr w:type="spellEnd"/>
            <w:r w:rsidRPr="004368C5">
              <w:rPr>
                <w:rFonts w:ascii="Times New Roman" w:hAnsi="Times New Roman"/>
                <w:sz w:val="24"/>
                <w:szCs w:val="24"/>
                <w:lang w:val="en-US"/>
              </w:rPr>
              <w:t xml:space="preserve"> ale </w:t>
            </w:r>
            <w:proofErr w:type="spellStart"/>
            <w:r w:rsidRPr="004368C5">
              <w:rPr>
                <w:rFonts w:ascii="Times New Roman" w:hAnsi="Times New Roman"/>
                <w:sz w:val="24"/>
                <w:szCs w:val="24"/>
                <w:lang w:val="en-US"/>
              </w:rPr>
              <w:t>localităților</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compun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unitatea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administrativ-teritorială</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bază</w:t>
            </w:r>
            <w:proofErr w:type="spellEnd"/>
            <w:r w:rsidRPr="004368C5">
              <w:rPr>
                <w:rFonts w:ascii="Times New Roman" w:hAnsi="Times New Roman"/>
                <w:sz w:val="24"/>
                <w:szCs w:val="24"/>
                <w:lang w:val="en-US"/>
              </w:rPr>
              <w:t xml:space="preserve">, delimitate </w:t>
            </w:r>
            <w:proofErr w:type="spellStart"/>
            <w:r w:rsidRPr="004368C5">
              <w:rPr>
                <w:rFonts w:ascii="Times New Roman" w:hAnsi="Times New Roman"/>
                <w:sz w:val="24"/>
                <w:szCs w:val="24"/>
                <w:lang w:val="en-US"/>
              </w:rPr>
              <w:t>prin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planul</w:t>
            </w:r>
            <w:proofErr w:type="spellEnd"/>
            <w:r w:rsidRPr="004368C5">
              <w:rPr>
                <w:rFonts w:ascii="Times New Roman" w:hAnsi="Times New Roman"/>
                <w:sz w:val="24"/>
                <w:szCs w:val="24"/>
                <w:lang w:val="en-US"/>
              </w:rPr>
              <w:t xml:space="preserve"> urbanistic general </w:t>
            </w:r>
            <w:proofErr w:type="spellStart"/>
            <w:r w:rsidRPr="004368C5">
              <w:rPr>
                <w:rFonts w:ascii="Times New Roman" w:hAnsi="Times New Roman"/>
                <w:sz w:val="24"/>
                <w:szCs w:val="24"/>
                <w:lang w:val="en-US"/>
              </w:rPr>
              <w:t>aprobat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cadrul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cărora</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poate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autoriza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execuția</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construcții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amenajări</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propune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completarea</w:t>
            </w:r>
            <w:proofErr w:type="spellEnd"/>
            <w:r w:rsidRPr="004368C5">
              <w:rPr>
                <w:rFonts w:ascii="Times New Roman" w:hAnsi="Times New Roman"/>
                <w:sz w:val="24"/>
                <w:szCs w:val="24"/>
                <w:lang w:val="en-US"/>
              </w:rPr>
              <w:t xml:space="preserve"> la final cu </w:t>
            </w:r>
            <w:proofErr w:type="spellStart"/>
            <w:r w:rsidRPr="004368C5">
              <w:rPr>
                <w:rFonts w:ascii="Times New Roman" w:hAnsi="Times New Roman"/>
                <w:sz w:val="24"/>
                <w:szCs w:val="24"/>
                <w:lang w:val="en-US"/>
              </w:rPr>
              <w:t>cuvintele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regulă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clădiri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rezidențiale</w:t>
            </w:r>
            <w:proofErr w:type="spellEnd"/>
            <w:r w:rsidRPr="004368C5">
              <w:rPr>
                <w:rFonts w:ascii="Times New Roman" w:hAnsi="Times New Roman"/>
                <w:sz w:val="24"/>
                <w:szCs w:val="24"/>
                <w:lang w:val="en-US"/>
              </w:rPr>
              <w:t>”</w:t>
            </w:r>
            <w:r w:rsidR="00091C21">
              <w:rPr>
                <w:rFonts w:ascii="Times New Roman" w:hAnsi="Times New Roman"/>
                <w:sz w:val="24"/>
                <w:szCs w:val="24"/>
                <w:lang w:val="en-US"/>
              </w:rPr>
              <w:t>.</w:t>
            </w:r>
          </w:p>
        </w:tc>
        <w:tc>
          <w:tcPr>
            <w:tcW w:w="3260" w:type="dxa"/>
          </w:tcPr>
          <w:p w14:paraId="45B677D5" w14:textId="77777777" w:rsidR="004368C5" w:rsidRDefault="00091C21" w:rsidP="000941D4">
            <w:pPr>
              <w:tabs>
                <w:tab w:val="left" w:pos="884"/>
                <w:tab w:val="left" w:pos="1196"/>
              </w:tabs>
              <w:spacing w:after="0" w:line="240" w:lineRule="auto"/>
              <w:rPr>
                <w:rFonts w:ascii="Times New Roman" w:hAnsi="Times New Roman"/>
                <w:b/>
                <w:bCs/>
                <w:sz w:val="24"/>
                <w:szCs w:val="24"/>
                <w:lang w:val="ro-MD"/>
              </w:rPr>
            </w:pPr>
            <w:r w:rsidRPr="00091C21">
              <w:rPr>
                <w:rFonts w:ascii="Times New Roman" w:hAnsi="Times New Roman"/>
                <w:b/>
                <w:bCs/>
                <w:sz w:val="24"/>
                <w:szCs w:val="24"/>
                <w:lang w:val="ro-MD"/>
              </w:rPr>
              <w:t>Nu se acceptă.</w:t>
            </w:r>
          </w:p>
          <w:p w14:paraId="4CB9FEE6" w14:textId="73EAB180" w:rsidR="00133FED" w:rsidRPr="00133FED" w:rsidRDefault="00133FED" w:rsidP="000941D4">
            <w:pPr>
              <w:tabs>
                <w:tab w:val="left" w:pos="884"/>
                <w:tab w:val="left" w:pos="1196"/>
              </w:tabs>
              <w:spacing w:after="0" w:line="240" w:lineRule="auto"/>
              <w:rPr>
                <w:rFonts w:ascii="Times New Roman" w:hAnsi="Times New Roman"/>
                <w:sz w:val="24"/>
                <w:szCs w:val="24"/>
                <w:lang w:val="ro-MD"/>
              </w:rPr>
            </w:pPr>
            <w:r w:rsidRPr="00133FED">
              <w:rPr>
                <w:rFonts w:ascii="Times New Roman" w:hAnsi="Times New Roman"/>
                <w:sz w:val="24"/>
                <w:szCs w:val="24"/>
                <w:lang w:val="ro-MD"/>
              </w:rPr>
              <w:t>Nu este cazul, deoarece prevederile codului stabilesc categoriile de construcții ce pot fi executate pe teritoriul localității.</w:t>
            </w:r>
          </w:p>
        </w:tc>
      </w:tr>
      <w:tr w:rsidR="00091C21" w:rsidRPr="00B14B8D" w14:paraId="7D5B0D4A" w14:textId="77777777" w:rsidTr="00C94EEE">
        <w:trPr>
          <w:trHeight w:val="2970"/>
        </w:trPr>
        <w:tc>
          <w:tcPr>
            <w:tcW w:w="991" w:type="dxa"/>
            <w:vMerge/>
          </w:tcPr>
          <w:p w14:paraId="7F022530" w14:textId="77777777" w:rsidR="00091C21" w:rsidRDefault="00091C21"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10599F7F" w14:textId="77777777" w:rsidR="00091C21" w:rsidRPr="004368C5" w:rsidRDefault="00091C21"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94884C1" w14:textId="77777777" w:rsidR="00091C21" w:rsidRPr="00A24F7A" w:rsidRDefault="00091C21"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4E19D41A" w14:textId="0DA86933" w:rsidR="00091C21" w:rsidRPr="004368C5" w:rsidRDefault="00091C21" w:rsidP="00091C21">
            <w:pPr>
              <w:tabs>
                <w:tab w:val="left" w:pos="884"/>
                <w:tab w:val="left" w:pos="1196"/>
              </w:tabs>
              <w:spacing w:after="0" w:line="240" w:lineRule="auto"/>
              <w:jc w:val="both"/>
              <w:rPr>
                <w:rFonts w:ascii="Times New Roman" w:hAnsi="Times New Roman"/>
                <w:sz w:val="24"/>
                <w:szCs w:val="24"/>
                <w:lang w:val="en-US"/>
              </w:rPr>
            </w:pPr>
            <w:r w:rsidRPr="004368C5">
              <w:rPr>
                <w:rFonts w:ascii="Times New Roman" w:hAnsi="Times New Roman"/>
                <w:sz w:val="24"/>
                <w:szCs w:val="24"/>
                <w:lang w:val="en-US"/>
              </w:rPr>
              <w:t xml:space="preserve"> </w:t>
            </w:r>
            <w:r>
              <w:rPr>
                <w:rFonts w:ascii="Times New Roman" w:hAnsi="Times New Roman"/>
                <w:sz w:val="24"/>
                <w:szCs w:val="24"/>
                <w:lang w:val="en-US"/>
              </w:rPr>
              <w:t xml:space="preserve">La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teritoriu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extravilan</w:t>
            </w:r>
            <w:proofErr w:type="spellEnd"/>
            <w:r w:rsidRPr="004368C5">
              <w:rPr>
                <w:rFonts w:ascii="Times New Roman" w:hAnsi="Times New Roman"/>
                <w:sz w:val="24"/>
                <w:szCs w:val="24"/>
                <w:lang w:val="en-US"/>
              </w:rPr>
              <w:t>” (</w:t>
            </w:r>
            <w:proofErr w:type="spellStart"/>
            <w:r w:rsidRPr="004368C5">
              <w:rPr>
                <w:rFonts w:ascii="Times New Roman" w:hAnsi="Times New Roman"/>
                <w:sz w:val="24"/>
                <w:szCs w:val="24"/>
                <w:lang w:val="en-US"/>
              </w:rPr>
              <w:t>suprafața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cuprinsă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între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limita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administrativteritorială</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unității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bază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municipiu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oraș</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comună</w:t>
            </w:r>
            <w:proofErr w:type="spellEnd"/>
            <w:r w:rsidRPr="004368C5">
              <w:rPr>
                <w:rFonts w:ascii="Times New Roman" w:hAnsi="Times New Roman"/>
                <w:sz w:val="24"/>
                <w:szCs w:val="24"/>
                <w:lang w:val="en-US"/>
              </w:rPr>
              <w:t xml:space="preserve">, sat)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limita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teritoriului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intravilan</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propune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completarea</w:t>
            </w:r>
            <w:proofErr w:type="spellEnd"/>
            <w:r w:rsidRPr="004368C5">
              <w:rPr>
                <w:rFonts w:ascii="Times New Roman" w:hAnsi="Times New Roman"/>
                <w:sz w:val="24"/>
                <w:szCs w:val="24"/>
                <w:lang w:val="en-US"/>
              </w:rPr>
              <w:t xml:space="preserve"> cu o </w:t>
            </w:r>
            <w:proofErr w:type="spellStart"/>
            <w:r w:rsidRPr="004368C5">
              <w:rPr>
                <w:rFonts w:ascii="Times New Roman" w:hAnsi="Times New Roman"/>
                <w:sz w:val="24"/>
                <w:szCs w:val="24"/>
                <w:lang w:val="en-US"/>
              </w:rPr>
              <w:t>nouă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propoziție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următoarea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redacție</w:t>
            </w:r>
            <w:proofErr w:type="spellEnd"/>
            <w:r w:rsidRPr="004368C5">
              <w:rPr>
                <w:rFonts w:ascii="Times New Roman" w:hAnsi="Times New Roman"/>
                <w:sz w:val="24"/>
                <w:szCs w:val="24"/>
                <w:lang w:val="en-US"/>
              </w:rPr>
              <w:t>: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teritoriul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extravilan</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poate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autoriza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execuția</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construcții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amenajări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altele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decât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clădirile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rezidențiale</w:t>
            </w:r>
            <w:proofErr w:type="spellEnd"/>
            <w:r w:rsidRPr="004368C5">
              <w:rPr>
                <w:rFonts w:ascii="Times New Roman" w:hAnsi="Times New Roman"/>
                <w:sz w:val="24"/>
                <w:szCs w:val="24"/>
                <w:lang w:val="en-US"/>
              </w:rPr>
              <w:t xml:space="preserve">”. Conform </w:t>
            </w:r>
            <w:proofErr w:type="spellStart"/>
            <w:r w:rsidRPr="004368C5">
              <w:rPr>
                <w:rFonts w:ascii="Times New Roman" w:hAnsi="Times New Roman"/>
                <w:sz w:val="24"/>
                <w:szCs w:val="24"/>
                <w:lang w:val="en-US"/>
              </w:rPr>
              <w:t>redacției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actuale</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proiectului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Codului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afara </w:t>
            </w:r>
            <w:proofErr w:type="spellStart"/>
            <w:r w:rsidRPr="004368C5">
              <w:rPr>
                <w:rFonts w:ascii="Times New Roman" w:hAnsi="Times New Roman"/>
                <w:sz w:val="24"/>
                <w:szCs w:val="24"/>
                <w:lang w:val="en-US"/>
              </w:rPr>
              <w:t>intravilanului</w:t>
            </w:r>
            <w:proofErr w:type="spellEnd"/>
            <w:r w:rsidRPr="004368C5">
              <w:rPr>
                <w:rFonts w:ascii="Times New Roman" w:hAnsi="Times New Roman"/>
                <w:sz w:val="24"/>
                <w:szCs w:val="24"/>
                <w:lang w:val="en-US"/>
              </w:rPr>
              <w:t xml:space="preserve"> nu se </w:t>
            </w:r>
            <w:proofErr w:type="spellStart"/>
            <w:r w:rsidRPr="004368C5">
              <w:rPr>
                <w:rFonts w:ascii="Times New Roman" w:hAnsi="Times New Roman"/>
                <w:sz w:val="24"/>
                <w:szCs w:val="24"/>
                <w:lang w:val="en-US"/>
              </w:rPr>
              <w:t>permite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nici</w:t>
            </w:r>
            <w:proofErr w:type="spellEnd"/>
            <w:r w:rsidRPr="004368C5">
              <w:rPr>
                <w:rFonts w:ascii="Times New Roman" w:hAnsi="Times New Roman"/>
                <w:sz w:val="24"/>
                <w:szCs w:val="24"/>
                <w:lang w:val="en-US"/>
              </w:rPr>
              <w:t xml:space="preserve"> un </w:t>
            </w:r>
            <w:proofErr w:type="spellStart"/>
            <w:r w:rsidRPr="004368C5">
              <w:rPr>
                <w:rFonts w:ascii="Times New Roman" w:hAnsi="Times New Roman"/>
                <w:sz w:val="24"/>
                <w:szCs w:val="24"/>
                <w:lang w:val="en-US"/>
              </w:rPr>
              <w:t>fel</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construcții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inclusiv</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cele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nerezidențiale</w:t>
            </w:r>
            <w:proofErr w:type="spellEnd"/>
            <w:r w:rsidRPr="004368C5">
              <w:rPr>
                <w:rFonts w:ascii="Times New Roman" w:hAnsi="Times New Roman"/>
                <w:sz w:val="24"/>
                <w:szCs w:val="24"/>
                <w:lang w:val="en-US"/>
              </w:rPr>
              <w:t xml:space="preserve">, care se </w:t>
            </w:r>
            <w:proofErr w:type="spellStart"/>
            <w:r w:rsidRPr="004368C5">
              <w:rPr>
                <w:rFonts w:ascii="Times New Roman" w:hAnsi="Times New Roman"/>
                <w:sz w:val="24"/>
                <w:szCs w:val="24"/>
                <w:lang w:val="en-US"/>
              </w:rPr>
              <w:t>construiesc</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extravilan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stații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alimentare</w:t>
            </w:r>
            <w:proofErr w:type="spellEnd"/>
            <w:r w:rsidRPr="004368C5">
              <w:rPr>
                <w:rFonts w:ascii="Times New Roman" w:hAnsi="Times New Roman"/>
                <w:sz w:val="24"/>
                <w:szCs w:val="24"/>
                <w:lang w:val="en-US"/>
              </w:rPr>
              <w:t xml:space="preserve"> cu </w:t>
            </w:r>
            <w:proofErr w:type="spellStart"/>
            <w:r w:rsidRPr="004368C5">
              <w:rPr>
                <w:rFonts w:ascii="Times New Roman" w:hAnsi="Times New Roman"/>
                <w:sz w:val="24"/>
                <w:szCs w:val="24"/>
                <w:lang w:val="en-US"/>
              </w:rPr>
              <w:t>combustibil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stații</w:t>
            </w:r>
            <w:proofErr w:type="spellEnd"/>
            <w:r w:rsidRPr="004368C5">
              <w:rPr>
                <w:rFonts w:ascii="Times New Roman" w:hAnsi="Times New Roman"/>
                <w:sz w:val="24"/>
                <w:szCs w:val="24"/>
                <w:lang w:val="en-US"/>
              </w:rPr>
              <w:t xml:space="preserve"> auto, </w:t>
            </w:r>
            <w:proofErr w:type="spellStart"/>
            <w:r w:rsidRPr="004368C5">
              <w:rPr>
                <w:rFonts w:ascii="Times New Roman" w:hAnsi="Times New Roman"/>
                <w:sz w:val="24"/>
                <w:szCs w:val="24"/>
                <w:lang w:val="en-US"/>
              </w:rPr>
              <w:t>construcții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speciale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obiecte</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alimentație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publică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construcții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hidrotehnice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căi</w:t>
            </w:r>
            <w:proofErr w:type="spellEnd"/>
            <w:r w:rsidRPr="004368C5">
              <w:rPr>
                <w:rFonts w:ascii="Times New Roman" w:hAnsi="Times New Roman"/>
                <w:sz w:val="24"/>
                <w:szCs w:val="24"/>
                <w:lang w:val="en-US"/>
              </w:rPr>
              <w:t xml:space="preserve"> de </w:t>
            </w:r>
            <w:proofErr w:type="spellStart"/>
            <w:r w:rsidRPr="004368C5">
              <w:rPr>
                <w:rFonts w:ascii="Times New Roman" w:hAnsi="Times New Roman"/>
                <w:sz w:val="24"/>
                <w:szCs w:val="24"/>
                <w:lang w:val="en-US"/>
              </w:rPr>
              <w:t>comunicație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ș.a</w:t>
            </w:r>
            <w:proofErr w:type="spellEnd"/>
            <w:r w:rsidRPr="004368C5">
              <w:rPr>
                <w:rFonts w:ascii="Times New Roman" w:hAnsi="Times New Roman"/>
                <w:sz w:val="24"/>
                <w:szCs w:val="24"/>
                <w:lang w:val="en-US"/>
              </w:rPr>
              <w:t>.).</w:t>
            </w:r>
          </w:p>
        </w:tc>
        <w:tc>
          <w:tcPr>
            <w:tcW w:w="3260" w:type="dxa"/>
          </w:tcPr>
          <w:p w14:paraId="43CE0E70" w14:textId="77777777" w:rsidR="00091C21" w:rsidRPr="00133FED" w:rsidRDefault="00133FED" w:rsidP="000941D4">
            <w:pPr>
              <w:tabs>
                <w:tab w:val="left" w:pos="884"/>
                <w:tab w:val="left" w:pos="1196"/>
              </w:tabs>
              <w:spacing w:after="0" w:line="240" w:lineRule="auto"/>
              <w:rPr>
                <w:rFonts w:ascii="Times New Roman" w:hAnsi="Times New Roman"/>
                <w:b/>
                <w:bCs/>
                <w:sz w:val="24"/>
                <w:szCs w:val="24"/>
                <w:lang w:val="ro-MD"/>
              </w:rPr>
            </w:pPr>
            <w:r w:rsidRPr="00133FED">
              <w:rPr>
                <w:rFonts w:ascii="Times New Roman" w:hAnsi="Times New Roman"/>
                <w:b/>
                <w:bCs/>
                <w:sz w:val="24"/>
                <w:szCs w:val="24"/>
                <w:lang w:val="ro-MD"/>
              </w:rPr>
              <w:t>Nu se acceptă.</w:t>
            </w:r>
          </w:p>
          <w:p w14:paraId="25FB3B9A" w14:textId="1C8E0E38" w:rsidR="00133FED" w:rsidRPr="00133FED" w:rsidRDefault="00133FED" w:rsidP="00133FED">
            <w:pPr>
              <w:tabs>
                <w:tab w:val="left" w:pos="884"/>
                <w:tab w:val="left" w:pos="1196"/>
              </w:tabs>
              <w:spacing w:after="0" w:line="240" w:lineRule="auto"/>
              <w:rPr>
                <w:rFonts w:ascii="Times New Roman" w:hAnsi="Times New Roman"/>
                <w:bCs/>
                <w:sz w:val="24"/>
                <w:szCs w:val="24"/>
                <w:lang w:val="en-US"/>
              </w:rPr>
            </w:pPr>
            <w:proofErr w:type="spellStart"/>
            <w:r w:rsidRPr="00133FED">
              <w:rPr>
                <w:rFonts w:ascii="Times New Roman" w:hAnsi="Times New Roman"/>
                <w:bCs/>
                <w:sz w:val="24"/>
                <w:szCs w:val="24"/>
                <w:lang w:val="en-US"/>
              </w:rPr>
              <w:t>Particularităţile</w:t>
            </w:r>
            <w:proofErr w:type="spellEnd"/>
            <w:r w:rsidRPr="00133FED">
              <w:rPr>
                <w:rFonts w:ascii="Times New Roman" w:hAnsi="Times New Roman"/>
                <w:bCs/>
                <w:sz w:val="24"/>
                <w:szCs w:val="24"/>
                <w:lang w:val="en-US"/>
              </w:rPr>
              <w:t xml:space="preserve"> de </w:t>
            </w:r>
            <w:proofErr w:type="spellStart"/>
            <w:r w:rsidRPr="00133FED">
              <w:rPr>
                <w:rFonts w:ascii="Times New Roman" w:hAnsi="Times New Roman"/>
                <w:bCs/>
                <w:sz w:val="24"/>
                <w:szCs w:val="24"/>
                <w:lang w:val="en-US"/>
              </w:rPr>
              <w:t>utilizare</w:t>
            </w:r>
            <w:proofErr w:type="spellEnd"/>
            <w:r w:rsidRPr="00133FED">
              <w:rPr>
                <w:rFonts w:ascii="Times New Roman" w:hAnsi="Times New Roman"/>
                <w:bCs/>
                <w:sz w:val="24"/>
                <w:szCs w:val="24"/>
                <w:lang w:val="en-US"/>
              </w:rPr>
              <w:t xml:space="preserve"> a </w:t>
            </w:r>
          </w:p>
          <w:p w14:paraId="322A561E" w14:textId="05C26215" w:rsidR="00133FED" w:rsidRPr="00133FED" w:rsidRDefault="00133FED" w:rsidP="00133FED">
            <w:pPr>
              <w:tabs>
                <w:tab w:val="left" w:pos="884"/>
                <w:tab w:val="left" w:pos="1196"/>
              </w:tabs>
              <w:spacing w:after="0" w:line="240" w:lineRule="auto"/>
              <w:rPr>
                <w:rFonts w:ascii="Times New Roman" w:hAnsi="Times New Roman"/>
                <w:bCs/>
                <w:sz w:val="24"/>
                <w:szCs w:val="24"/>
                <w:lang w:val="en-US"/>
              </w:rPr>
            </w:pPr>
            <w:proofErr w:type="spellStart"/>
            <w:r w:rsidRPr="00133FED">
              <w:rPr>
                <w:rFonts w:ascii="Times New Roman" w:hAnsi="Times New Roman"/>
                <w:bCs/>
                <w:sz w:val="24"/>
                <w:szCs w:val="24"/>
                <w:lang w:val="en-US"/>
              </w:rPr>
              <w:t>terenurilor</w:t>
            </w:r>
            <w:proofErr w:type="spellEnd"/>
            <w:r w:rsidRPr="00133FED">
              <w:rPr>
                <w:rFonts w:ascii="Times New Roman" w:hAnsi="Times New Roman"/>
                <w:bCs/>
                <w:sz w:val="24"/>
                <w:szCs w:val="24"/>
                <w:lang w:val="en-US"/>
              </w:rPr>
              <w:t xml:space="preserve"> </w:t>
            </w:r>
            <w:proofErr w:type="spellStart"/>
            <w:r w:rsidRPr="00133FED">
              <w:rPr>
                <w:rFonts w:ascii="Times New Roman" w:hAnsi="Times New Roman"/>
                <w:bCs/>
                <w:sz w:val="24"/>
                <w:szCs w:val="24"/>
                <w:lang w:val="en-US"/>
              </w:rPr>
              <w:t>pentru</w:t>
            </w:r>
            <w:proofErr w:type="spellEnd"/>
            <w:r w:rsidRPr="00133FED">
              <w:rPr>
                <w:rFonts w:ascii="Times New Roman" w:hAnsi="Times New Roman"/>
                <w:bCs/>
                <w:sz w:val="24"/>
                <w:szCs w:val="24"/>
                <w:lang w:val="en-US"/>
              </w:rPr>
              <w:t xml:space="preserve"> </w:t>
            </w:r>
            <w:proofErr w:type="spellStart"/>
            <w:r w:rsidRPr="00133FED">
              <w:rPr>
                <w:rFonts w:ascii="Times New Roman" w:hAnsi="Times New Roman"/>
                <w:bCs/>
                <w:sz w:val="24"/>
                <w:szCs w:val="24"/>
                <w:lang w:val="en-US"/>
              </w:rPr>
              <w:t>construcţii</w:t>
            </w:r>
            <w:proofErr w:type="spellEnd"/>
            <w:r w:rsidRPr="00133FED">
              <w:rPr>
                <w:rFonts w:ascii="Times New Roman" w:hAnsi="Times New Roman"/>
                <w:bCs/>
                <w:sz w:val="24"/>
                <w:szCs w:val="24"/>
                <w:lang w:val="en-US"/>
              </w:rPr>
              <w:t xml:space="preserve"> sunt descries </w:t>
            </w:r>
            <w:proofErr w:type="spellStart"/>
            <w:r w:rsidRPr="00133FED">
              <w:rPr>
                <w:rFonts w:ascii="Times New Roman" w:hAnsi="Times New Roman"/>
                <w:bCs/>
                <w:sz w:val="24"/>
                <w:szCs w:val="24"/>
                <w:lang w:val="en-US"/>
              </w:rPr>
              <w:t>într</w:t>
            </w:r>
            <w:proofErr w:type="spellEnd"/>
            <w:r w:rsidRPr="00133FED">
              <w:rPr>
                <w:rFonts w:ascii="Times New Roman" w:hAnsi="Times New Roman"/>
                <w:bCs/>
                <w:sz w:val="24"/>
                <w:szCs w:val="24"/>
                <w:lang w:val="en-US"/>
              </w:rPr>
              <w:t xml:space="preserve">-un capitol separate, din care </w:t>
            </w:r>
            <w:proofErr w:type="spellStart"/>
            <w:r w:rsidRPr="00133FED">
              <w:rPr>
                <w:rFonts w:ascii="Times New Roman" w:hAnsi="Times New Roman"/>
                <w:bCs/>
                <w:sz w:val="24"/>
                <w:szCs w:val="24"/>
                <w:lang w:val="en-US"/>
              </w:rPr>
              <w:t>reiese</w:t>
            </w:r>
            <w:proofErr w:type="spellEnd"/>
            <w:r w:rsidRPr="00133FED">
              <w:rPr>
                <w:rFonts w:ascii="Times New Roman" w:hAnsi="Times New Roman"/>
                <w:bCs/>
                <w:sz w:val="24"/>
                <w:szCs w:val="24"/>
                <w:lang w:val="en-US"/>
              </w:rPr>
              <w:t xml:space="preserve"> </w:t>
            </w:r>
            <w:proofErr w:type="spellStart"/>
            <w:r w:rsidRPr="00133FED">
              <w:rPr>
                <w:rFonts w:ascii="Times New Roman" w:hAnsi="Times New Roman"/>
                <w:bCs/>
                <w:sz w:val="24"/>
                <w:szCs w:val="24"/>
                <w:lang w:val="en-US"/>
              </w:rPr>
              <w:t>ce</w:t>
            </w:r>
            <w:proofErr w:type="spellEnd"/>
            <w:r w:rsidRPr="00133FED">
              <w:rPr>
                <w:rFonts w:ascii="Times New Roman" w:hAnsi="Times New Roman"/>
                <w:bCs/>
                <w:sz w:val="24"/>
                <w:szCs w:val="24"/>
                <w:lang w:val="en-US"/>
              </w:rPr>
              <w:t xml:space="preserve"> </w:t>
            </w:r>
            <w:proofErr w:type="spellStart"/>
            <w:r w:rsidRPr="00133FED">
              <w:rPr>
                <w:rFonts w:ascii="Times New Roman" w:hAnsi="Times New Roman"/>
                <w:bCs/>
                <w:sz w:val="24"/>
                <w:szCs w:val="24"/>
                <w:lang w:val="en-US"/>
              </w:rPr>
              <w:t>categorii</w:t>
            </w:r>
            <w:proofErr w:type="spellEnd"/>
            <w:r w:rsidRPr="00133FED">
              <w:rPr>
                <w:rFonts w:ascii="Times New Roman" w:hAnsi="Times New Roman"/>
                <w:bCs/>
                <w:sz w:val="24"/>
                <w:szCs w:val="24"/>
                <w:lang w:val="en-US"/>
              </w:rPr>
              <w:t xml:space="preserve"> de </w:t>
            </w:r>
            <w:proofErr w:type="spellStart"/>
            <w:r w:rsidRPr="00133FED">
              <w:rPr>
                <w:rFonts w:ascii="Times New Roman" w:hAnsi="Times New Roman"/>
                <w:bCs/>
                <w:sz w:val="24"/>
                <w:szCs w:val="24"/>
                <w:lang w:val="en-US"/>
              </w:rPr>
              <w:t>construcții</w:t>
            </w:r>
            <w:proofErr w:type="spellEnd"/>
            <w:r w:rsidRPr="00133FED">
              <w:rPr>
                <w:rFonts w:ascii="Times New Roman" w:hAnsi="Times New Roman"/>
                <w:bCs/>
                <w:sz w:val="24"/>
                <w:szCs w:val="24"/>
                <w:lang w:val="en-US"/>
              </w:rPr>
              <w:t xml:space="preserve"> pot fi </w:t>
            </w:r>
            <w:proofErr w:type="spellStart"/>
            <w:r w:rsidRPr="00133FED">
              <w:rPr>
                <w:rFonts w:ascii="Times New Roman" w:hAnsi="Times New Roman"/>
                <w:bCs/>
                <w:sz w:val="24"/>
                <w:szCs w:val="24"/>
                <w:lang w:val="en-US"/>
              </w:rPr>
              <w:t>edificate</w:t>
            </w:r>
            <w:proofErr w:type="spellEnd"/>
            <w:r w:rsidRPr="00133FED">
              <w:rPr>
                <w:rFonts w:ascii="Times New Roman" w:hAnsi="Times New Roman"/>
                <w:bCs/>
                <w:sz w:val="24"/>
                <w:szCs w:val="24"/>
                <w:lang w:val="en-US"/>
              </w:rPr>
              <w:t xml:space="preserve"> pe </w:t>
            </w:r>
            <w:proofErr w:type="spellStart"/>
            <w:r w:rsidRPr="00133FED">
              <w:rPr>
                <w:rFonts w:ascii="Times New Roman" w:hAnsi="Times New Roman"/>
                <w:bCs/>
                <w:sz w:val="24"/>
                <w:szCs w:val="24"/>
                <w:lang w:val="en-US"/>
              </w:rPr>
              <w:t>diferite</w:t>
            </w:r>
            <w:proofErr w:type="spellEnd"/>
            <w:r w:rsidRPr="00133FED">
              <w:rPr>
                <w:rFonts w:ascii="Times New Roman" w:hAnsi="Times New Roman"/>
                <w:bCs/>
                <w:sz w:val="24"/>
                <w:szCs w:val="24"/>
                <w:lang w:val="en-US"/>
              </w:rPr>
              <w:t xml:space="preserve"> </w:t>
            </w:r>
            <w:proofErr w:type="spellStart"/>
            <w:r w:rsidRPr="00133FED">
              <w:rPr>
                <w:rFonts w:ascii="Times New Roman" w:hAnsi="Times New Roman"/>
                <w:bCs/>
                <w:sz w:val="24"/>
                <w:szCs w:val="24"/>
                <w:lang w:val="en-US"/>
              </w:rPr>
              <w:t>categorii</w:t>
            </w:r>
            <w:proofErr w:type="spellEnd"/>
            <w:r w:rsidRPr="00133FED">
              <w:rPr>
                <w:rFonts w:ascii="Times New Roman" w:hAnsi="Times New Roman"/>
                <w:bCs/>
                <w:sz w:val="24"/>
                <w:szCs w:val="24"/>
                <w:lang w:val="en-US"/>
              </w:rPr>
              <w:t xml:space="preserve"> de </w:t>
            </w:r>
            <w:proofErr w:type="spellStart"/>
            <w:r w:rsidRPr="00133FED">
              <w:rPr>
                <w:rFonts w:ascii="Times New Roman" w:hAnsi="Times New Roman"/>
                <w:bCs/>
                <w:sz w:val="24"/>
                <w:szCs w:val="24"/>
                <w:lang w:val="en-US"/>
              </w:rPr>
              <w:t>terenuri</w:t>
            </w:r>
            <w:proofErr w:type="spellEnd"/>
            <w:r w:rsidRPr="00133FED">
              <w:rPr>
                <w:rFonts w:ascii="Times New Roman" w:hAnsi="Times New Roman"/>
                <w:bCs/>
                <w:sz w:val="24"/>
                <w:szCs w:val="24"/>
                <w:lang w:val="en-US"/>
              </w:rPr>
              <w:t>.</w:t>
            </w:r>
          </w:p>
          <w:p w14:paraId="4FEACA2D" w14:textId="7B0D83B6" w:rsidR="00133FED" w:rsidRPr="00133FED" w:rsidRDefault="00133FED" w:rsidP="000941D4">
            <w:pPr>
              <w:tabs>
                <w:tab w:val="left" w:pos="884"/>
                <w:tab w:val="left" w:pos="1196"/>
              </w:tabs>
              <w:spacing w:after="0" w:line="240" w:lineRule="auto"/>
              <w:rPr>
                <w:rFonts w:ascii="Times New Roman" w:hAnsi="Times New Roman"/>
                <w:sz w:val="24"/>
                <w:szCs w:val="24"/>
                <w:lang w:val="en-US"/>
              </w:rPr>
            </w:pPr>
          </w:p>
        </w:tc>
      </w:tr>
      <w:tr w:rsidR="004368C5" w:rsidRPr="00FE1956" w14:paraId="7D6476B2" w14:textId="77777777" w:rsidTr="00B26966">
        <w:trPr>
          <w:trHeight w:val="1714"/>
        </w:trPr>
        <w:tc>
          <w:tcPr>
            <w:tcW w:w="991" w:type="dxa"/>
            <w:vMerge/>
          </w:tcPr>
          <w:p w14:paraId="29B679D6" w14:textId="77777777" w:rsidR="004368C5" w:rsidRDefault="004368C5"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86CDF3B" w14:textId="77777777" w:rsidR="004368C5" w:rsidRPr="004368C5" w:rsidRDefault="004368C5"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3BCC820" w14:textId="77777777" w:rsidR="004368C5" w:rsidRPr="00A24F7A" w:rsidRDefault="004368C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C5670D4" w14:textId="2958C9F1" w:rsidR="004368C5" w:rsidRPr="004368C5" w:rsidRDefault="004368C5" w:rsidP="00980EC7">
            <w:pPr>
              <w:tabs>
                <w:tab w:val="left" w:pos="884"/>
                <w:tab w:val="left" w:pos="1196"/>
              </w:tabs>
              <w:spacing w:after="0" w:line="240" w:lineRule="auto"/>
              <w:jc w:val="both"/>
              <w:rPr>
                <w:rFonts w:ascii="Times New Roman" w:hAnsi="Times New Roman"/>
                <w:sz w:val="24"/>
                <w:szCs w:val="24"/>
                <w:lang w:val="en-US"/>
              </w:rPr>
            </w:pPr>
            <w:r w:rsidRPr="004368C5">
              <w:rPr>
                <w:rFonts w:ascii="Times New Roman" w:hAnsi="Times New Roman"/>
                <w:sz w:val="24"/>
                <w:szCs w:val="24"/>
                <w:lang w:val="en-US"/>
              </w:rPr>
              <w:t xml:space="preserve">La </w:t>
            </w:r>
            <w:proofErr w:type="spellStart"/>
            <w:r w:rsidRPr="004368C5">
              <w:rPr>
                <w:rFonts w:ascii="Times New Roman" w:hAnsi="Times New Roman"/>
                <w:sz w:val="24"/>
                <w:szCs w:val="24"/>
                <w:lang w:val="en-US"/>
              </w:rPr>
              <w:t>Articolul</w:t>
            </w:r>
            <w:proofErr w:type="spellEnd"/>
            <w:r w:rsidRPr="004368C5">
              <w:rPr>
                <w:rFonts w:ascii="Times New Roman" w:hAnsi="Times New Roman"/>
                <w:sz w:val="24"/>
                <w:szCs w:val="24"/>
                <w:lang w:val="en-US"/>
              </w:rPr>
              <w:t xml:space="preserve"> 3,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noțiunea</w:t>
            </w:r>
            <w:proofErr w:type="spellEnd"/>
            <w:r w:rsidRPr="004368C5">
              <w:rPr>
                <w:rFonts w:ascii="Times New Roman" w:hAnsi="Times New Roman"/>
                <w:sz w:val="24"/>
                <w:szCs w:val="24"/>
                <w:lang w:val="en-US"/>
              </w:rPr>
              <w:t xml:space="preserve"> „zona cu </w:t>
            </w:r>
            <w:proofErr w:type="spellStart"/>
            <w:r w:rsidRPr="004368C5">
              <w:rPr>
                <w:rFonts w:ascii="Times New Roman" w:hAnsi="Times New Roman"/>
                <w:sz w:val="24"/>
                <w:szCs w:val="24"/>
                <w:lang w:val="en-US"/>
              </w:rPr>
              <w:t>regim</w:t>
            </w:r>
            <w:proofErr w:type="spellEnd"/>
            <w:r w:rsidRPr="004368C5">
              <w:rPr>
                <w:rFonts w:ascii="Times New Roman" w:hAnsi="Times New Roman"/>
                <w:sz w:val="24"/>
                <w:szCs w:val="24"/>
                <w:lang w:val="en-US"/>
              </w:rPr>
              <w:t xml:space="preserve"> special” (</w:t>
            </w:r>
            <w:proofErr w:type="spellStart"/>
            <w:r w:rsidRPr="004368C5">
              <w:rPr>
                <w:rFonts w:ascii="Times New Roman" w:hAnsi="Times New Roman"/>
                <w:sz w:val="24"/>
                <w:szCs w:val="24"/>
                <w:lang w:val="en-US"/>
              </w:rPr>
              <w:t>teritoriu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propus</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un </w:t>
            </w:r>
            <w:proofErr w:type="spellStart"/>
            <w:r w:rsidRPr="004368C5">
              <w:rPr>
                <w:rFonts w:ascii="Times New Roman" w:hAnsi="Times New Roman"/>
                <w:sz w:val="24"/>
                <w:szCs w:val="24"/>
                <w:lang w:val="en-US"/>
              </w:rPr>
              <w:t>anumit</w:t>
            </w:r>
            <w:proofErr w:type="spellEnd"/>
            <w:r w:rsidRPr="004368C5">
              <w:rPr>
                <w:rFonts w:ascii="Times New Roman" w:hAnsi="Times New Roman"/>
                <w:sz w:val="24"/>
                <w:szCs w:val="24"/>
                <w:lang w:val="en-US"/>
              </w:rPr>
              <w:t xml:space="preserve"> tip de </w:t>
            </w:r>
            <w:proofErr w:type="spellStart"/>
            <w:r w:rsidRPr="004368C5">
              <w:rPr>
                <w:rFonts w:ascii="Times New Roman" w:hAnsi="Times New Roman"/>
                <w:sz w:val="24"/>
                <w:szCs w:val="24"/>
                <w:lang w:val="en-US"/>
              </w:rPr>
              <w:t>folosire</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cărui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caracteristică</w:t>
            </w:r>
            <w:proofErr w:type="spellEnd"/>
            <w:r w:rsidRPr="004368C5">
              <w:rPr>
                <w:rFonts w:ascii="Times New Roman" w:hAnsi="Times New Roman"/>
                <w:sz w:val="24"/>
                <w:szCs w:val="24"/>
                <w:lang w:val="en-US"/>
              </w:rPr>
              <w:t xml:space="preserve"> nu </w:t>
            </w:r>
            <w:proofErr w:type="spellStart"/>
            <w:r w:rsidRPr="004368C5">
              <w:rPr>
                <w:rFonts w:ascii="Times New Roman" w:hAnsi="Times New Roman"/>
                <w:sz w:val="24"/>
                <w:szCs w:val="24"/>
                <w:lang w:val="en-US"/>
              </w:rPr>
              <w:t>permite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clasificarea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în</w:t>
            </w:r>
            <w:proofErr w:type="spellEnd"/>
            <w:r w:rsidRPr="004368C5">
              <w:rPr>
                <w:rFonts w:ascii="Times New Roman" w:hAnsi="Times New Roman"/>
                <w:sz w:val="24"/>
                <w:szCs w:val="24"/>
                <w:lang w:val="en-US"/>
              </w:rPr>
              <w:t xml:space="preserve"> zone de </w:t>
            </w:r>
            <w:proofErr w:type="spellStart"/>
            <w:r w:rsidRPr="004368C5">
              <w:rPr>
                <w:rFonts w:ascii="Times New Roman" w:hAnsi="Times New Roman"/>
                <w:sz w:val="24"/>
                <w:szCs w:val="24"/>
                <w:lang w:val="en-US"/>
              </w:rPr>
              <w:t>locuire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comerciale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ori</w:t>
            </w:r>
            <w:proofErr w:type="spellEnd"/>
            <w:r w:rsidRPr="004368C5">
              <w:rPr>
                <w:rFonts w:ascii="Times New Roman" w:hAnsi="Times New Roman"/>
                <w:sz w:val="24"/>
                <w:szCs w:val="24"/>
                <w:lang w:val="en-US"/>
              </w:rPr>
              <w:t xml:space="preserve"> industrial, </w:t>
            </w:r>
            <w:proofErr w:type="spellStart"/>
            <w:r w:rsidRPr="004368C5">
              <w:rPr>
                <w:rFonts w:ascii="Times New Roman" w:hAnsi="Times New Roman"/>
                <w:sz w:val="24"/>
                <w:szCs w:val="24"/>
                <w:lang w:val="en-US"/>
              </w:rPr>
              <w:t>existența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cărora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este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necesară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pentru</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viabilitatea</w:t>
            </w:r>
            <w:proofErr w:type="spellEnd"/>
            <w:r w:rsidRPr="004368C5">
              <w:rPr>
                <w:rFonts w:ascii="Times New Roman" w:hAnsi="Times New Roman"/>
                <w:sz w:val="24"/>
                <w:szCs w:val="24"/>
                <w:lang w:val="en-US"/>
              </w:rPr>
              <w:t xml:space="preserve"> socio-</w:t>
            </w:r>
            <w:proofErr w:type="spellStart"/>
            <w:r w:rsidRPr="004368C5">
              <w:rPr>
                <w:rFonts w:ascii="Times New Roman" w:hAnsi="Times New Roman"/>
                <w:sz w:val="24"/>
                <w:szCs w:val="24"/>
                <w:lang w:val="en-US"/>
              </w:rPr>
              <w:t>economică</w:t>
            </w:r>
            <w:proofErr w:type="spellEnd"/>
            <w:r w:rsidRPr="004368C5">
              <w:rPr>
                <w:rFonts w:ascii="Times New Roman" w:hAnsi="Times New Roman"/>
                <w:sz w:val="24"/>
                <w:szCs w:val="24"/>
                <w:lang w:val="en-US"/>
              </w:rPr>
              <w:t xml:space="preserve"> a </w:t>
            </w:r>
            <w:proofErr w:type="spellStart"/>
            <w:r w:rsidRPr="004368C5">
              <w:rPr>
                <w:rFonts w:ascii="Times New Roman" w:hAnsi="Times New Roman"/>
                <w:sz w:val="24"/>
                <w:szCs w:val="24"/>
                <w:lang w:val="en-US"/>
              </w:rPr>
              <w:t>comunității</w:t>
            </w:r>
            <w:proofErr w:type="spellEnd"/>
            <w:r w:rsidRPr="004368C5">
              <w:rPr>
                <w:rFonts w:ascii="Times New Roman" w:hAnsi="Times New Roman"/>
                <w:sz w:val="24"/>
                <w:szCs w:val="24"/>
                <w:lang w:val="en-US"/>
              </w:rPr>
              <w:t xml:space="preserve">), se </w:t>
            </w:r>
            <w:proofErr w:type="spellStart"/>
            <w:r w:rsidRPr="004368C5">
              <w:rPr>
                <w:rFonts w:ascii="Times New Roman" w:hAnsi="Times New Roman"/>
                <w:sz w:val="24"/>
                <w:szCs w:val="24"/>
                <w:lang w:val="en-US"/>
              </w:rPr>
              <w:t>propune</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excluderea</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cuvântului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propus</w:t>
            </w:r>
            <w:proofErr w:type="spellEnd"/>
            <w:r w:rsidRPr="004368C5">
              <w:rPr>
                <w:rFonts w:ascii="Times New Roman" w:hAnsi="Times New Roman"/>
                <w:sz w:val="24"/>
                <w:szCs w:val="24"/>
                <w:lang w:val="en-US"/>
              </w:rPr>
              <w:t xml:space="preserve">”, pe </w:t>
            </w:r>
            <w:proofErr w:type="spellStart"/>
            <w:r w:rsidRPr="004368C5">
              <w:rPr>
                <w:rFonts w:ascii="Times New Roman" w:hAnsi="Times New Roman"/>
                <w:sz w:val="24"/>
                <w:szCs w:val="24"/>
                <w:lang w:val="en-US"/>
              </w:rPr>
              <w:t>motiv</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că</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teritoriul</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poate</w:t>
            </w:r>
            <w:proofErr w:type="spellEnd"/>
            <w:r w:rsidRPr="004368C5">
              <w:rPr>
                <w:rFonts w:ascii="Times New Roman" w:hAnsi="Times New Roman"/>
                <w:sz w:val="24"/>
                <w:szCs w:val="24"/>
                <w:lang w:val="en-US"/>
              </w:rPr>
              <w:t xml:space="preserve"> fi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delimitat</w:t>
            </w:r>
            <w:proofErr w:type="spellEnd"/>
            <w:r w:rsidRPr="004368C5">
              <w:rPr>
                <w:rFonts w:ascii="Times New Roman" w:hAnsi="Times New Roman"/>
                <w:sz w:val="24"/>
                <w:szCs w:val="24"/>
                <w:lang w:val="en-US"/>
              </w:rPr>
              <w:t>” („</w:t>
            </w:r>
            <w:proofErr w:type="spellStart"/>
            <w:r w:rsidRPr="004368C5">
              <w:rPr>
                <w:rFonts w:ascii="Times New Roman" w:hAnsi="Times New Roman"/>
                <w:sz w:val="24"/>
                <w:szCs w:val="24"/>
                <w:lang w:val="en-US"/>
              </w:rPr>
              <w:t>zonificat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aprobat</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și</w:t>
            </w:r>
            <w:proofErr w:type="spellEnd"/>
            <w:r w:rsidRPr="004368C5">
              <w:rPr>
                <w:rFonts w:ascii="Times New Roman" w:hAnsi="Times New Roman"/>
                <w:sz w:val="24"/>
                <w:szCs w:val="24"/>
                <w:lang w:val="en-US"/>
              </w:rPr>
              <w:t xml:space="preserve"> „</w:t>
            </w:r>
            <w:proofErr w:type="spellStart"/>
            <w:r w:rsidRPr="004368C5">
              <w:rPr>
                <w:rFonts w:ascii="Times New Roman" w:hAnsi="Times New Roman"/>
                <w:sz w:val="24"/>
                <w:szCs w:val="24"/>
                <w:lang w:val="en-US"/>
              </w:rPr>
              <w:t>destinat</w:t>
            </w:r>
            <w:proofErr w:type="spellEnd"/>
            <w:r w:rsidRPr="004368C5">
              <w:rPr>
                <w:rFonts w:ascii="Times New Roman" w:hAnsi="Times New Roman"/>
                <w:sz w:val="24"/>
                <w:szCs w:val="24"/>
                <w:lang w:val="en-US"/>
              </w:rPr>
              <w:t>”.</w:t>
            </w:r>
          </w:p>
        </w:tc>
        <w:tc>
          <w:tcPr>
            <w:tcW w:w="3260" w:type="dxa"/>
          </w:tcPr>
          <w:p w14:paraId="7B3362DB" w14:textId="4A575086" w:rsidR="004368C5" w:rsidRPr="00176664" w:rsidRDefault="00176664" w:rsidP="000941D4">
            <w:pPr>
              <w:tabs>
                <w:tab w:val="left" w:pos="884"/>
                <w:tab w:val="left" w:pos="1196"/>
              </w:tabs>
              <w:spacing w:after="0" w:line="240" w:lineRule="auto"/>
              <w:rPr>
                <w:rFonts w:ascii="Times New Roman" w:hAnsi="Times New Roman"/>
                <w:b/>
                <w:bCs/>
                <w:sz w:val="24"/>
                <w:szCs w:val="24"/>
                <w:lang w:val="ro-MD"/>
              </w:rPr>
            </w:pPr>
            <w:r w:rsidRPr="00176664">
              <w:rPr>
                <w:rFonts w:ascii="Times New Roman" w:hAnsi="Times New Roman"/>
                <w:b/>
                <w:bCs/>
                <w:sz w:val="24"/>
                <w:szCs w:val="24"/>
                <w:lang w:val="ro-MD"/>
              </w:rPr>
              <w:t>Se acceptă.</w:t>
            </w:r>
          </w:p>
        </w:tc>
      </w:tr>
      <w:tr w:rsidR="00954883" w:rsidRPr="00FE1956" w14:paraId="1F23BA36" w14:textId="77777777" w:rsidTr="00C94EEE">
        <w:trPr>
          <w:trHeight w:val="2010"/>
        </w:trPr>
        <w:tc>
          <w:tcPr>
            <w:tcW w:w="991" w:type="dxa"/>
            <w:vMerge w:val="restart"/>
          </w:tcPr>
          <w:p w14:paraId="0F1C5E9D" w14:textId="65CD7260" w:rsidR="00954883" w:rsidRDefault="00954883"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3</w:t>
            </w:r>
          </w:p>
        </w:tc>
        <w:tc>
          <w:tcPr>
            <w:tcW w:w="2414" w:type="dxa"/>
            <w:vMerge w:val="restart"/>
          </w:tcPr>
          <w:p w14:paraId="4E665E30" w14:textId="15A9B674" w:rsidR="00954883" w:rsidRPr="004368C5" w:rsidRDefault="00954883" w:rsidP="00A24F7A">
            <w:pPr>
              <w:tabs>
                <w:tab w:val="left" w:pos="884"/>
                <w:tab w:val="left" w:pos="1196"/>
              </w:tabs>
              <w:spacing w:after="0" w:line="240" w:lineRule="auto"/>
              <w:rPr>
                <w:rFonts w:ascii="Times New Roman" w:hAnsi="Times New Roman"/>
                <w:b/>
                <w:bCs/>
                <w:sz w:val="24"/>
                <w:szCs w:val="24"/>
                <w:lang w:val="ro-MD"/>
              </w:rPr>
            </w:pPr>
            <w:r w:rsidRPr="00954883">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vMerge w:val="restart"/>
          </w:tcPr>
          <w:p w14:paraId="48383745" w14:textId="77777777" w:rsidR="00954883" w:rsidRPr="00A24F7A" w:rsidRDefault="00954883"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8F4806D" w14:textId="77777777" w:rsidR="00954883" w:rsidRPr="00954883" w:rsidRDefault="00954883" w:rsidP="00954883">
            <w:pPr>
              <w:tabs>
                <w:tab w:val="left" w:pos="884"/>
                <w:tab w:val="left" w:pos="1196"/>
              </w:tabs>
              <w:spacing w:after="0" w:line="240" w:lineRule="auto"/>
              <w:jc w:val="both"/>
              <w:rPr>
                <w:rFonts w:ascii="Times New Roman" w:hAnsi="Times New Roman"/>
                <w:sz w:val="24"/>
                <w:szCs w:val="24"/>
                <w:lang w:val="ro-RO"/>
              </w:rPr>
            </w:pPr>
            <w:r w:rsidRPr="00954883">
              <w:rPr>
                <w:rFonts w:ascii="Times New Roman" w:hAnsi="Times New Roman"/>
                <w:sz w:val="24"/>
                <w:szCs w:val="24"/>
                <w:lang w:val="ro-RO"/>
              </w:rPr>
              <w:t>propunem includerea în textul:</w:t>
            </w:r>
          </w:p>
          <w:p w14:paraId="26EF9729" w14:textId="762A8DB2" w:rsidR="00954883" w:rsidRPr="00954883" w:rsidRDefault="00954883" w:rsidP="00954883">
            <w:pPr>
              <w:tabs>
                <w:tab w:val="left" w:pos="884"/>
                <w:tab w:val="left" w:pos="1196"/>
              </w:tabs>
              <w:spacing w:after="0" w:line="240" w:lineRule="auto"/>
              <w:jc w:val="both"/>
              <w:rPr>
                <w:rFonts w:ascii="Times New Roman" w:hAnsi="Times New Roman"/>
                <w:sz w:val="24"/>
                <w:szCs w:val="24"/>
                <w:lang w:val="ro-RO"/>
              </w:rPr>
            </w:pPr>
            <w:r w:rsidRPr="00954883">
              <w:rPr>
                <w:rFonts w:ascii="Times New Roman" w:hAnsi="Times New Roman"/>
                <w:b/>
                <w:sz w:val="24"/>
                <w:szCs w:val="24"/>
                <w:lang w:val="ro-RO"/>
              </w:rPr>
              <w:t>articolul 3</w:t>
            </w:r>
            <w:r w:rsidRPr="00954883">
              <w:rPr>
                <w:rFonts w:ascii="Times New Roman" w:hAnsi="Times New Roman"/>
                <w:sz w:val="24"/>
                <w:szCs w:val="24"/>
                <w:lang w:val="ro-RO"/>
              </w:rPr>
              <w:t xml:space="preserve">. </w:t>
            </w:r>
            <w:proofErr w:type="spellStart"/>
            <w:r w:rsidRPr="00954883">
              <w:rPr>
                <w:rFonts w:ascii="Times New Roman" w:hAnsi="Times New Roman"/>
                <w:sz w:val="24"/>
                <w:szCs w:val="24"/>
                <w:lang w:val="ro-RO"/>
              </w:rPr>
              <w:t>Noţiuni</w:t>
            </w:r>
            <w:proofErr w:type="spellEnd"/>
            <w:r w:rsidRPr="00954883">
              <w:rPr>
                <w:rFonts w:ascii="Times New Roman" w:hAnsi="Times New Roman"/>
                <w:sz w:val="24"/>
                <w:szCs w:val="24"/>
                <w:lang w:val="ro-RO"/>
              </w:rPr>
              <w:t>, după alineatul „construcție”, a două alineate noi în redacția următoare:</w:t>
            </w:r>
          </w:p>
          <w:p w14:paraId="2FAD381F" w14:textId="7FDBDD58" w:rsidR="00954883" w:rsidRPr="00954883" w:rsidRDefault="00954883" w:rsidP="00980EC7">
            <w:pPr>
              <w:tabs>
                <w:tab w:val="left" w:pos="884"/>
                <w:tab w:val="left" w:pos="1196"/>
              </w:tabs>
              <w:spacing w:after="0" w:line="240" w:lineRule="auto"/>
              <w:jc w:val="both"/>
              <w:rPr>
                <w:rFonts w:ascii="Times New Roman" w:hAnsi="Times New Roman"/>
                <w:sz w:val="24"/>
                <w:szCs w:val="24"/>
                <w:lang w:val="ro-RO"/>
              </w:rPr>
            </w:pPr>
            <w:r w:rsidRPr="00954883">
              <w:rPr>
                <w:rFonts w:ascii="Times New Roman" w:hAnsi="Times New Roman"/>
                <w:b/>
                <w:i/>
                <w:sz w:val="24"/>
                <w:szCs w:val="24"/>
                <w:lang w:val="ro-RO"/>
              </w:rPr>
              <w:t>„</w:t>
            </w:r>
            <w:bookmarkStart w:id="3" w:name="_Hlk137712691"/>
            <w:r w:rsidRPr="00954883">
              <w:rPr>
                <w:rFonts w:ascii="Times New Roman" w:hAnsi="Times New Roman"/>
                <w:b/>
                <w:i/>
                <w:sz w:val="24"/>
                <w:szCs w:val="24"/>
                <w:lang w:val="ro-RO"/>
              </w:rPr>
              <w:t xml:space="preserve">construcție „la cheie” - </w:t>
            </w:r>
            <w:r w:rsidRPr="00954883">
              <w:rPr>
                <w:rFonts w:ascii="Times New Roman" w:hAnsi="Times New Roman"/>
                <w:sz w:val="24"/>
                <w:szCs w:val="24"/>
                <w:lang w:val="ro-RO"/>
              </w:rPr>
              <w:t xml:space="preserve">clădire edificată, </w:t>
            </w:r>
            <w:proofErr w:type="spellStart"/>
            <w:r w:rsidRPr="00954883">
              <w:rPr>
                <w:rFonts w:ascii="Times New Roman" w:hAnsi="Times New Roman"/>
                <w:sz w:val="24"/>
                <w:szCs w:val="24"/>
                <w:lang w:val="ro-RO"/>
              </w:rPr>
              <w:t>avand</w:t>
            </w:r>
            <w:proofErr w:type="spellEnd"/>
            <w:r w:rsidRPr="00954883">
              <w:rPr>
                <w:rFonts w:ascii="Times New Roman" w:hAnsi="Times New Roman"/>
                <w:sz w:val="24"/>
                <w:szCs w:val="24"/>
                <w:lang w:val="ro-RO"/>
              </w:rPr>
              <w:t xml:space="preserve"> realizate și recepționate toate lucrările de construcții și amenajare, ce asigură funcționalitatea ei pe deplin, precum și nivelul de calitate, prevăzut de documentația de proiect și contract</w:t>
            </w:r>
            <w:r>
              <w:rPr>
                <w:rFonts w:ascii="Times New Roman" w:hAnsi="Times New Roman"/>
                <w:sz w:val="24"/>
                <w:szCs w:val="24"/>
                <w:lang w:val="ro-RO"/>
              </w:rPr>
              <w:t>.</w:t>
            </w:r>
            <w:bookmarkEnd w:id="3"/>
          </w:p>
        </w:tc>
        <w:tc>
          <w:tcPr>
            <w:tcW w:w="3260" w:type="dxa"/>
          </w:tcPr>
          <w:p w14:paraId="234EBFE0" w14:textId="090942B3" w:rsidR="00954883" w:rsidRPr="00176664" w:rsidRDefault="00176664" w:rsidP="000941D4">
            <w:pPr>
              <w:tabs>
                <w:tab w:val="left" w:pos="884"/>
                <w:tab w:val="left" w:pos="1196"/>
              </w:tabs>
              <w:spacing w:after="0" w:line="240" w:lineRule="auto"/>
              <w:rPr>
                <w:rFonts w:ascii="Times New Roman" w:hAnsi="Times New Roman"/>
                <w:b/>
                <w:bCs/>
                <w:sz w:val="24"/>
                <w:szCs w:val="24"/>
                <w:lang w:val="ro-MD"/>
              </w:rPr>
            </w:pPr>
            <w:r w:rsidRPr="00176664">
              <w:rPr>
                <w:rFonts w:ascii="Times New Roman" w:hAnsi="Times New Roman"/>
                <w:b/>
                <w:bCs/>
                <w:sz w:val="24"/>
                <w:szCs w:val="24"/>
                <w:lang w:val="ro-MD"/>
              </w:rPr>
              <w:t>Se acceptă.</w:t>
            </w:r>
          </w:p>
        </w:tc>
      </w:tr>
      <w:tr w:rsidR="00954883" w:rsidRPr="00FE1956" w14:paraId="6EB878D0" w14:textId="77777777" w:rsidTr="00C94EEE">
        <w:trPr>
          <w:trHeight w:val="465"/>
        </w:trPr>
        <w:tc>
          <w:tcPr>
            <w:tcW w:w="991" w:type="dxa"/>
            <w:vMerge/>
          </w:tcPr>
          <w:p w14:paraId="225D8904" w14:textId="77777777" w:rsidR="00954883" w:rsidRDefault="00954883"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795E2A81" w14:textId="77777777" w:rsidR="00954883" w:rsidRPr="00954883" w:rsidRDefault="00954883" w:rsidP="00A24F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C917EB7" w14:textId="77777777" w:rsidR="00954883" w:rsidRPr="00A24F7A" w:rsidRDefault="00954883"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4B70307" w14:textId="228F57E6" w:rsidR="00954883" w:rsidRPr="00954883" w:rsidRDefault="00954883" w:rsidP="00980EC7">
            <w:pPr>
              <w:tabs>
                <w:tab w:val="left" w:pos="884"/>
                <w:tab w:val="left" w:pos="1196"/>
              </w:tabs>
              <w:spacing w:after="0" w:line="240" w:lineRule="auto"/>
              <w:jc w:val="both"/>
              <w:rPr>
                <w:rFonts w:ascii="Times New Roman" w:hAnsi="Times New Roman"/>
                <w:sz w:val="24"/>
                <w:szCs w:val="24"/>
                <w:lang w:val="ro-RO"/>
              </w:rPr>
            </w:pPr>
            <w:r w:rsidRPr="00954883">
              <w:rPr>
                <w:rFonts w:ascii="Times New Roman" w:hAnsi="Times New Roman"/>
                <w:b/>
                <w:bCs/>
                <w:sz w:val="24"/>
                <w:szCs w:val="24"/>
                <w:lang w:val="ro-RO"/>
              </w:rPr>
              <w:t>construcție „gata de ocupare”-</w:t>
            </w:r>
            <w:r w:rsidRPr="00954883">
              <w:rPr>
                <w:rFonts w:ascii="Times New Roman" w:hAnsi="Times New Roman"/>
                <w:sz w:val="24"/>
                <w:szCs w:val="24"/>
                <w:lang w:val="ro-RO"/>
              </w:rPr>
              <w:t xml:space="preserve"> clădire cu toate lucrările de construcție esențiale finalizate, care poate fi folosită pentru utilizare permanentă. Lucrările de construcție esențiale includ: executarea structurii de rezistență, montarea rețelelor interioare și exterioare, finisarea exterioară, montarea utilajului și amenajare; finisarea interioară (la discreția beneficiarului final);”;</w:t>
            </w:r>
          </w:p>
        </w:tc>
        <w:tc>
          <w:tcPr>
            <w:tcW w:w="3260" w:type="dxa"/>
          </w:tcPr>
          <w:p w14:paraId="5BFC077F" w14:textId="45277DD7" w:rsidR="00954883" w:rsidRPr="00F03134" w:rsidRDefault="00F03134" w:rsidP="000941D4">
            <w:pPr>
              <w:tabs>
                <w:tab w:val="left" w:pos="884"/>
                <w:tab w:val="left" w:pos="1196"/>
              </w:tabs>
              <w:spacing w:after="0" w:line="240" w:lineRule="auto"/>
              <w:rPr>
                <w:rFonts w:ascii="Times New Roman" w:hAnsi="Times New Roman"/>
                <w:b/>
                <w:bCs/>
                <w:sz w:val="24"/>
                <w:szCs w:val="24"/>
                <w:lang w:val="ro-MD"/>
              </w:rPr>
            </w:pPr>
            <w:r w:rsidRPr="00F03134">
              <w:rPr>
                <w:rFonts w:ascii="Times New Roman" w:hAnsi="Times New Roman"/>
                <w:b/>
                <w:bCs/>
                <w:sz w:val="24"/>
                <w:szCs w:val="24"/>
                <w:lang w:val="ro-MD"/>
              </w:rPr>
              <w:t>Se acceptă.</w:t>
            </w:r>
          </w:p>
        </w:tc>
      </w:tr>
      <w:tr w:rsidR="00183064" w:rsidRPr="00B14B8D" w14:paraId="74078EC8" w14:textId="77777777" w:rsidTr="00C94EEE">
        <w:trPr>
          <w:trHeight w:val="465"/>
        </w:trPr>
        <w:tc>
          <w:tcPr>
            <w:tcW w:w="991" w:type="dxa"/>
          </w:tcPr>
          <w:p w14:paraId="21EBCD36" w14:textId="41FAE9BB" w:rsidR="00183064" w:rsidRDefault="00183064"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6E2C4D88" w14:textId="57E6593E" w:rsidR="00183064" w:rsidRPr="00954883" w:rsidRDefault="00183064"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Administrația de Stat a Drumurilor nr. 06/01-01/3095 din 06.06.2023</w:t>
            </w:r>
          </w:p>
        </w:tc>
        <w:tc>
          <w:tcPr>
            <w:tcW w:w="1132" w:type="dxa"/>
          </w:tcPr>
          <w:p w14:paraId="34A74E19" w14:textId="77777777" w:rsidR="00183064" w:rsidRPr="00A24F7A" w:rsidRDefault="00183064"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1F6ACD84" w14:textId="77777777" w:rsidR="00183064" w:rsidRPr="00183064" w:rsidRDefault="00183064" w:rsidP="0093727B">
            <w:pPr>
              <w:shd w:val="clear" w:color="auto" w:fill="FFFFFF"/>
              <w:tabs>
                <w:tab w:val="left" w:pos="0"/>
                <w:tab w:val="left" w:pos="142"/>
              </w:tabs>
              <w:spacing w:after="160" w:line="240" w:lineRule="auto"/>
              <w:jc w:val="both"/>
              <w:rPr>
                <w:rFonts w:ascii="Times New Roman" w:hAnsi="Times New Roman"/>
                <w:bCs/>
                <w:sz w:val="24"/>
                <w:szCs w:val="24"/>
                <w:lang w:val="ro-RO" w:eastAsia="en-US"/>
              </w:rPr>
            </w:pPr>
            <w:r w:rsidRPr="00183064">
              <w:rPr>
                <w:rFonts w:ascii="Times New Roman" w:hAnsi="Times New Roman"/>
                <w:bCs/>
                <w:sz w:val="24"/>
                <w:szCs w:val="24"/>
                <w:lang w:val="ro-RO" w:eastAsia="en-US"/>
              </w:rPr>
              <w:t>„</w:t>
            </w:r>
            <w:r w:rsidRPr="00183064">
              <w:rPr>
                <w:rFonts w:ascii="Times New Roman" w:hAnsi="Times New Roman"/>
                <w:bCs/>
                <w:i/>
                <w:iCs/>
                <w:sz w:val="24"/>
                <w:szCs w:val="24"/>
                <w:lang w:val="ro-RO" w:eastAsia="en-US"/>
              </w:rPr>
              <w:t>termen de garanție</w:t>
            </w:r>
            <w:r w:rsidRPr="00183064">
              <w:rPr>
                <w:rFonts w:ascii="Times New Roman" w:hAnsi="Times New Roman"/>
                <w:bCs/>
                <w:sz w:val="24"/>
                <w:szCs w:val="24"/>
                <w:lang w:val="ro-RO" w:eastAsia="en-US"/>
              </w:rPr>
              <w:t xml:space="preserve"> – perioada de timp, care începe a curge de la recepția la terminarea lucrărilor, a cărei durată este de 5 ani, în cadrul căreia executantul este obligat să înlăture, pe cont propriu, toate defectele </w:t>
            </w:r>
            <w:proofErr w:type="spellStart"/>
            <w:r w:rsidRPr="00183064">
              <w:rPr>
                <w:rFonts w:ascii="Times New Roman" w:hAnsi="Times New Roman"/>
                <w:bCs/>
                <w:sz w:val="24"/>
                <w:szCs w:val="24"/>
                <w:lang w:val="ro-RO" w:eastAsia="en-US"/>
              </w:rPr>
              <w:t>şi</w:t>
            </w:r>
            <w:proofErr w:type="spellEnd"/>
            <w:r w:rsidRPr="00183064">
              <w:rPr>
                <w:rFonts w:ascii="Times New Roman" w:hAnsi="Times New Roman"/>
                <w:bCs/>
                <w:sz w:val="24"/>
                <w:szCs w:val="24"/>
                <w:lang w:val="ro-RO" w:eastAsia="en-US"/>
              </w:rPr>
              <w:t xml:space="preserve"> lucrările nefinalizate apărute pe motiv de nerespectare a clauzelor </w:t>
            </w:r>
            <w:proofErr w:type="spellStart"/>
            <w:r w:rsidRPr="00183064">
              <w:rPr>
                <w:rFonts w:ascii="Times New Roman" w:hAnsi="Times New Roman"/>
                <w:bCs/>
                <w:sz w:val="24"/>
                <w:szCs w:val="24"/>
                <w:lang w:val="ro-RO" w:eastAsia="en-US"/>
              </w:rPr>
              <w:t>şi</w:t>
            </w:r>
            <w:proofErr w:type="spellEnd"/>
            <w:r w:rsidRPr="00183064">
              <w:rPr>
                <w:rFonts w:ascii="Times New Roman" w:hAnsi="Times New Roman"/>
                <w:bCs/>
                <w:sz w:val="24"/>
                <w:szCs w:val="24"/>
                <w:lang w:val="ro-RO" w:eastAsia="en-US"/>
              </w:rPr>
              <w:t xml:space="preserve"> </w:t>
            </w:r>
            <w:proofErr w:type="spellStart"/>
            <w:r w:rsidRPr="00183064">
              <w:rPr>
                <w:rFonts w:ascii="Times New Roman" w:hAnsi="Times New Roman"/>
                <w:bCs/>
                <w:sz w:val="24"/>
                <w:szCs w:val="24"/>
                <w:lang w:val="ro-RO" w:eastAsia="en-US"/>
              </w:rPr>
              <w:t>specificaţiilor</w:t>
            </w:r>
            <w:proofErr w:type="spellEnd"/>
            <w:r w:rsidRPr="00183064">
              <w:rPr>
                <w:rFonts w:ascii="Times New Roman" w:hAnsi="Times New Roman"/>
                <w:bCs/>
                <w:sz w:val="24"/>
                <w:szCs w:val="24"/>
                <w:lang w:val="ro-RO" w:eastAsia="en-US"/>
              </w:rPr>
              <w:t xml:space="preserve"> contractului sau a prevederilor documentației de proiect </w:t>
            </w:r>
            <w:proofErr w:type="spellStart"/>
            <w:r w:rsidRPr="00183064">
              <w:rPr>
                <w:rFonts w:ascii="Times New Roman" w:hAnsi="Times New Roman"/>
                <w:bCs/>
                <w:sz w:val="24"/>
                <w:szCs w:val="24"/>
                <w:lang w:val="ro-RO" w:eastAsia="en-US"/>
              </w:rPr>
              <w:t>şi</w:t>
            </w:r>
            <w:proofErr w:type="spellEnd"/>
            <w:r w:rsidRPr="00183064">
              <w:rPr>
                <w:rFonts w:ascii="Times New Roman" w:hAnsi="Times New Roman"/>
                <w:bCs/>
                <w:sz w:val="24"/>
                <w:szCs w:val="24"/>
                <w:lang w:val="ro-RO" w:eastAsia="en-US"/>
              </w:rPr>
              <w:t xml:space="preserve"> documentelor normative aplicabile. Termenul de garanție poate fi mai mic de 5 ani pentru materiale de construcție, utilaje, echipamente și lucrări pentru care termenul de uzură naturală/firească sau/și normativă oferită de producător este mai mică, precum și în cazul </w:t>
            </w:r>
            <w:proofErr w:type="spellStart"/>
            <w:r w:rsidRPr="00183064">
              <w:rPr>
                <w:rFonts w:ascii="Times New Roman" w:hAnsi="Times New Roman"/>
                <w:bCs/>
                <w:sz w:val="24"/>
                <w:szCs w:val="24"/>
                <w:lang w:val="ro-RO" w:eastAsia="en-US"/>
              </w:rPr>
              <w:t>cînd</w:t>
            </w:r>
            <w:proofErr w:type="spellEnd"/>
            <w:r w:rsidRPr="00183064">
              <w:rPr>
                <w:rFonts w:ascii="Times New Roman" w:hAnsi="Times New Roman"/>
                <w:bCs/>
                <w:sz w:val="24"/>
                <w:szCs w:val="24"/>
                <w:lang w:val="ro-RO" w:eastAsia="en-US"/>
              </w:rPr>
              <w:t xml:space="preserve"> garanția este oferită de producător pentru cicluri tehnologice de utilizare;”</w:t>
            </w:r>
          </w:p>
          <w:p w14:paraId="116BD9F2" w14:textId="03E21F35" w:rsidR="00183064" w:rsidRPr="00954883" w:rsidRDefault="00183064" w:rsidP="0093727B">
            <w:pPr>
              <w:shd w:val="clear" w:color="auto" w:fill="FFFFFF"/>
              <w:tabs>
                <w:tab w:val="left" w:pos="298"/>
              </w:tabs>
              <w:spacing w:after="160" w:line="240" w:lineRule="auto"/>
              <w:jc w:val="both"/>
              <w:rPr>
                <w:rFonts w:ascii="Times New Roman" w:hAnsi="Times New Roman"/>
                <w:b/>
                <w:bCs/>
                <w:sz w:val="24"/>
                <w:szCs w:val="24"/>
                <w:lang w:val="ro-RO"/>
              </w:rPr>
            </w:pPr>
            <w:r w:rsidRPr="00183064">
              <w:rPr>
                <w:rFonts w:ascii="Times New Roman" w:hAnsi="Times New Roman"/>
                <w:b/>
                <w:bCs/>
                <w:sz w:val="24"/>
                <w:szCs w:val="24"/>
                <w:lang w:val="ro-RO"/>
              </w:rPr>
              <w:t xml:space="preserve">Ar fi oportun de a completa noțiunea dată inclusiv cu mențiunea </w:t>
            </w:r>
            <w:r w:rsidRPr="00183064">
              <w:rPr>
                <w:rFonts w:ascii="Times New Roman" w:hAnsi="Times New Roman"/>
                <w:sz w:val="24"/>
                <w:szCs w:val="24"/>
                <w:lang w:val="ro-RO"/>
              </w:rPr>
              <w:t>„</w:t>
            </w:r>
            <w:bookmarkStart w:id="4" w:name="_Hlk137713413"/>
            <w:r w:rsidRPr="00183064">
              <w:rPr>
                <w:rFonts w:ascii="Times New Roman" w:hAnsi="Times New Roman"/>
                <w:i/>
                <w:iCs/>
                <w:sz w:val="24"/>
                <w:szCs w:val="24"/>
                <w:lang w:val="ro-RO"/>
              </w:rPr>
              <w:t xml:space="preserve">perioadă în care pot apărea vicii ale </w:t>
            </w:r>
            <w:proofErr w:type="spellStart"/>
            <w:r w:rsidRPr="00183064">
              <w:rPr>
                <w:rFonts w:ascii="Times New Roman" w:hAnsi="Times New Roman"/>
                <w:i/>
                <w:iCs/>
                <w:sz w:val="24"/>
                <w:szCs w:val="24"/>
                <w:lang w:val="ro-RO"/>
              </w:rPr>
              <w:t>construcţiei</w:t>
            </w:r>
            <w:proofErr w:type="spellEnd"/>
            <w:r w:rsidRPr="00183064">
              <w:rPr>
                <w:rFonts w:ascii="Times New Roman" w:hAnsi="Times New Roman"/>
                <w:i/>
                <w:iCs/>
                <w:sz w:val="24"/>
                <w:szCs w:val="24"/>
                <w:lang w:val="ro-RO"/>
              </w:rPr>
              <w:t xml:space="preserve"> sau vicii ale structurii de </w:t>
            </w:r>
            <w:proofErr w:type="spellStart"/>
            <w:r w:rsidRPr="00183064">
              <w:rPr>
                <w:rFonts w:ascii="Times New Roman" w:hAnsi="Times New Roman"/>
                <w:i/>
                <w:iCs/>
                <w:sz w:val="24"/>
                <w:szCs w:val="24"/>
                <w:lang w:val="ro-RO"/>
              </w:rPr>
              <w:t>rezistenţă</w:t>
            </w:r>
            <w:proofErr w:type="spellEnd"/>
            <w:r w:rsidRPr="00183064">
              <w:rPr>
                <w:rFonts w:ascii="Times New Roman" w:hAnsi="Times New Roman"/>
                <w:i/>
                <w:iCs/>
                <w:sz w:val="24"/>
                <w:szCs w:val="24"/>
                <w:lang w:val="ro-RO"/>
              </w:rPr>
              <w:t xml:space="preserve"> rezultate din nerespectarea normelor de proiectare </w:t>
            </w:r>
            <w:proofErr w:type="spellStart"/>
            <w:r w:rsidRPr="00183064">
              <w:rPr>
                <w:rFonts w:ascii="Times New Roman" w:hAnsi="Times New Roman"/>
                <w:i/>
                <w:iCs/>
                <w:sz w:val="24"/>
                <w:szCs w:val="24"/>
                <w:lang w:val="ro-RO"/>
              </w:rPr>
              <w:t>şi</w:t>
            </w:r>
            <w:proofErr w:type="spellEnd"/>
            <w:r w:rsidRPr="00183064">
              <w:rPr>
                <w:rFonts w:ascii="Times New Roman" w:hAnsi="Times New Roman"/>
                <w:i/>
                <w:iCs/>
                <w:sz w:val="24"/>
                <w:szCs w:val="24"/>
                <w:lang w:val="ro-RO"/>
              </w:rPr>
              <w:t xml:space="preserve"> </w:t>
            </w:r>
            <w:proofErr w:type="spellStart"/>
            <w:r w:rsidRPr="00183064">
              <w:rPr>
                <w:rFonts w:ascii="Times New Roman" w:hAnsi="Times New Roman"/>
                <w:i/>
                <w:iCs/>
                <w:sz w:val="24"/>
                <w:szCs w:val="24"/>
                <w:lang w:val="ro-RO"/>
              </w:rPr>
              <w:t>execuţie</w:t>
            </w:r>
            <w:proofErr w:type="spellEnd"/>
            <w:r w:rsidRPr="00183064">
              <w:rPr>
                <w:rFonts w:ascii="Times New Roman" w:hAnsi="Times New Roman"/>
                <w:i/>
                <w:iCs/>
                <w:sz w:val="24"/>
                <w:szCs w:val="24"/>
                <w:lang w:val="ro-RO"/>
              </w:rPr>
              <w:t xml:space="preserve"> în vigoare la data realizării ei, care la momentul recepției la </w:t>
            </w:r>
            <w:r w:rsidRPr="00685021">
              <w:rPr>
                <w:rFonts w:ascii="Times New Roman" w:hAnsi="Times New Roman"/>
                <w:i/>
                <w:iCs/>
                <w:sz w:val="24"/>
                <w:szCs w:val="24"/>
                <w:lang w:val="ro-RO"/>
              </w:rPr>
              <w:t>terminare</w:t>
            </w:r>
            <w:r w:rsidR="00551222" w:rsidRPr="00685021">
              <w:rPr>
                <w:rFonts w:ascii="Times New Roman" w:hAnsi="Times New Roman"/>
                <w:i/>
                <w:iCs/>
                <w:sz w:val="24"/>
                <w:szCs w:val="24"/>
                <w:lang w:val="ro-RO"/>
              </w:rPr>
              <w:t xml:space="preserve">a </w:t>
            </w:r>
            <w:proofErr w:type="spellStart"/>
            <w:r w:rsidR="00551222" w:rsidRPr="00685021">
              <w:rPr>
                <w:rFonts w:ascii="Times New Roman" w:hAnsi="Times New Roman"/>
                <w:i/>
                <w:iCs/>
                <w:sz w:val="24"/>
                <w:szCs w:val="24"/>
                <w:lang w:val="ro-RO"/>
              </w:rPr>
              <w:t>lucrarilor</w:t>
            </w:r>
            <w:proofErr w:type="spellEnd"/>
            <w:r w:rsidRPr="00685021">
              <w:rPr>
                <w:rFonts w:ascii="Times New Roman" w:hAnsi="Times New Roman"/>
                <w:i/>
                <w:iCs/>
                <w:sz w:val="24"/>
                <w:szCs w:val="24"/>
                <w:lang w:val="ro-RO"/>
              </w:rPr>
              <w:t xml:space="preserve"> </w:t>
            </w:r>
            <w:r w:rsidRPr="00183064">
              <w:rPr>
                <w:rFonts w:ascii="Times New Roman" w:hAnsi="Times New Roman"/>
                <w:i/>
                <w:iCs/>
                <w:sz w:val="24"/>
                <w:szCs w:val="24"/>
                <w:lang w:val="ro-RO"/>
              </w:rPr>
              <w:t xml:space="preserve">și la recepția finală, investitorul nu le-ar fi putut depista, însă pe care executantul este obligat să le înlăture, pe cont propriu, pe motiv de nerespectare a clauzelor </w:t>
            </w:r>
            <w:proofErr w:type="spellStart"/>
            <w:r w:rsidRPr="00183064">
              <w:rPr>
                <w:rFonts w:ascii="Times New Roman" w:hAnsi="Times New Roman"/>
                <w:i/>
                <w:iCs/>
                <w:sz w:val="24"/>
                <w:szCs w:val="24"/>
                <w:lang w:val="ro-RO"/>
              </w:rPr>
              <w:t>şi</w:t>
            </w:r>
            <w:proofErr w:type="spellEnd"/>
            <w:r w:rsidRPr="00183064">
              <w:rPr>
                <w:rFonts w:ascii="Times New Roman" w:hAnsi="Times New Roman"/>
                <w:i/>
                <w:iCs/>
                <w:sz w:val="24"/>
                <w:szCs w:val="24"/>
                <w:lang w:val="ro-RO"/>
              </w:rPr>
              <w:t xml:space="preserve"> </w:t>
            </w:r>
            <w:proofErr w:type="spellStart"/>
            <w:r w:rsidRPr="00183064">
              <w:rPr>
                <w:rFonts w:ascii="Times New Roman" w:hAnsi="Times New Roman"/>
                <w:i/>
                <w:iCs/>
                <w:sz w:val="24"/>
                <w:szCs w:val="24"/>
                <w:lang w:val="ro-RO"/>
              </w:rPr>
              <w:t>specificaţiilor</w:t>
            </w:r>
            <w:proofErr w:type="spellEnd"/>
            <w:r w:rsidRPr="00183064">
              <w:rPr>
                <w:rFonts w:ascii="Times New Roman" w:hAnsi="Times New Roman"/>
                <w:i/>
                <w:iCs/>
                <w:sz w:val="24"/>
                <w:szCs w:val="24"/>
                <w:lang w:val="ro-RO"/>
              </w:rPr>
              <w:t xml:space="preserve"> </w:t>
            </w:r>
            <w:r w:rsidRPr="00183064">
              <w:rPr>
                <w:rFonts w:ascii="Times New Roman" w:hAnsi="Times New Roman"/>
                <w:i/>
                <w:iCs/>
                <w:sz w:val="24"/>
                <w:szCs w:val="24"/>
                <w:lang w:val="ro-RO"/>
              </w:rPr>
              <w:lastRenderedPageBreak/>
              <w:t xml:space="preserve">contractului sau a prevederilor proiectului </w:t>
            </w:r>
            <w:proofErr w:type="spellStart"/>
            <w:r w:rsidRPr="00183064">
              <w:rPr>
                <w:rFonts w:ascii="Times New Roman" w:hAnsi="Times New Roman"/>
                <w:i/>
                <w:iCs/>
                <w:sz w:val="24"/>
                <w:szCs w:val="24"/>
                <w:lang w:val="ro-RO"/>
              </w:rPr>
              <w:t>şi</w:t>
            </w:r>
            <w:proofErr w:type="spellEnd"/>
            <w:r w:rsidRPr="00183064">
              <w:rPr>
                <w:rFonts w:ascii="Times New Roman" w:hAnsi="Times New Roman"/>
                <w:i/>
                <w:iCs/>
                <w:sz w:val="24"/>
                <w:szCs w:val="24"/>
                <w:lang w:val="ro-RO"/>
              </w:rPr>
              <w:t xml:space="preserve"> documentelor normative aplicabile</w:t>
            </w:r>
            <w:r w:rsidRPr="00183064">
              <w:rPr>
                <w:rFonts w:ascii="Times New Roman" w:hAnsi="Times New Roman"/>
                <w:sz w:val="24"/>
                <w:szCs w:val="24"/>
                <w:lang w:val="ro-RO"/>
              </w:rPr>
              <w:t>.”</w:t>
            </w:r>
            <w:bookmarkEnd w:id="4"/>
          </w:p>
        </w:tc>
        <w:tc>
          <w:tcPr>
            <w:tcW w:w="3260" w:type="dxa"/>
          </w:tcPr>
          <w:p w14:paraId="32296D85" w14:textId="77777777" w:rsidR="00183064" w:rsidRPr="00353870" w:rsidRDefault="00353870" w:rsidP="000941D4">
            <w:pPr>
              <w:tabs>
                <w:tab w:val="left" w:pos="884"/>
                <w:tab w:val="left" w:pos="1196"/>
              </w:tabs>
              <w:spacing w:after="0" w:line="240" w:lineRule="auto"/>
              <w:rPr>
                <w:rFonts w:ascii="Times New Roman" w:hAnsi="Times New Roman"/>
                <w:b/>
                <w:bCs/>
                <w:sz w:val="24"/>
                <w:szCs w:val="24"/>
                <w:lang w:val="ro-MD"/>
              </w:rPr>
            </w:pPr>
            <w:r w:rsidRPr="00353870">
              <w:rPr>
                <w:rFonts w:ascii="Times New Roman" w:hAnsi="Times New Roman"/>
                <w:b/>
                <w:bCs/>
                <w:sz w:val="24"/>
                <w:szCs w:val="24"/>
                <w:lang w:val="ro-MD"/>
              </w:rPr>
              <w:lastRenderedPageBreak/>
              <w:t>Se acceptă.</w:t>
            </w:r>
          </w:p>
          <w:p w14:paraId="7194C99D" w14:textId="33BBBBEE" w:rsidR="00353870" w:rsidRPr="000941D4" w:rsidRDefault="00353870"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Însă mențiunea a fost inclusă la articolul „Termenul de garanție” pentru a nu îngreuna definiția care și în redacția existentă este foarte complexă.</w:t>
            </w:r>
          </w:p>
        </w:tc>
      </w:tr>
      <w:tr w:rsidR="00452448" w:rsidRPr="00FE1956" w14:paraId="73E401DA" w14:textId="77777777" w:rsidTr="00C94EEE">
        <w:trPr>
          <w:trHeight w:val="465"/>
        </w:trPr>
        <w:tc>
          <w:tcPr>
            <w:tcW w:w="991" w:type="dxa"/>
          </w:tcPr>
          <w:p w14:paraId="48E836DE" w14:textId="09233A80" w:rsidR="00452448" w:rsidRDefault="00452448"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7FF5F391" w14:textId="77777777" w:rsidR="00452448" w:rsidRDefault="00452448"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SA Termoelectrica</w:t>
            </w:r>
          </w:p>
          <w:p w14:paraId="0F8DBCB7" w14:textId="05AEB71E" w:rsidR="00452448" w:rsidRDefault="00452448"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00983B2D">
              <w:rPr>
                <w:rFonts w:ascii="Times New Roman" w:hAnsi="Times New Roman"/>
                <w:b/>
                <w:bCs/>
                <w:sz w:val="24"/>
                <w:szCs w:val="24"/>
                <w:lang w:val="ro-MD"/>
              </w:rPr>
              <w:t>79/785 din 06.06.2023</w:t>
            </w:r>
          </w:p>
        </w:tc>
        <w:tc>
          <w:tcPr>
            <w:tcW w:w="1132" w:type="dxa"/>
          </w:tcPr>
          <w:p w14:paraId="4B8D78B2" w14:textId="77777777" w:rsidR="00452448" w:rsidRPr="00A24F7A" w:rsidRDefault="00452448"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D5C11B2" w14:textId="68D19CB2" w:rsidR="00452448" w:rsidRPr="00452448" w:rsidRDefault="00452448" w:rsidP="0093727B">
            <w:pPr>
              <w:shd w:val="clear" w:color="auto" w:fill="FFFFFF"/>
              <w:tabs>
                <w:tab w:val="left" w:pos="0"/>
                <w:tab w:val="left" w:pos="142"/>
              </w:tabs>
              <w:spacing w:after="160" w:line="240" w:lineRule="auto"/>
              <w:jc w:val="both"/>
              <w:rPr>
                <w:rFonts w:ascii="Times New Roman" w:hAnsi="Times New Roman"/>
                <w:bCs/>
                <w:sz w:val="24"/>
                <w:szCs w:val="24"/>
                <w:u w:val="single"/>
                <w:lang w:val="ro-RO" w:eastAsia="en-US"/>
              </w:rPr>
            </w:pPr>
            <w:r w:rsidRPr="00452448">
              <w:rPr>
                <w:rFonts w:ascii="Times New Roman" w:hAnsi="Times New Roman"/>
                <w:bCs/>
                <w:sz w:val="24"/>
                <w:szCs w:val="24"/>
                <w:lang w:val="ro-RO" w:eastAsia="en-US"/>
              </w:rPr>
              <w:t xml:space="preserve">La art. 3 la noțiunea </w:t>
            </w:r>
            <w:r w:rsidRPr="00452448">
              <w:rPr>
                <w:rFonts w:ascii="Times New Roman" w:hAnsi="Times New Roman"/>
                <w:bCs/>
                <w:i/>
                <w:iCs/>
                <w:sz w:val="24"/>
                <w:szCs w:val="24"/>
                <w:lang w:val="ro-RO" w:eastAsia="en-US"/>
              </w:rPr>
              <w:t>„</w:t>
            </w:r>
            <w:proofErr w:type="spellStart"/>
            <w:r w:rsidRPr="00452448">
              <w:rPr>
                <w:rFonts w:ascii="Times New Roman" w:hAnsi="Times New Roman"/>
                <w:bCs/>
                <w:i/>
                <w:iCs/>
                <w:sz w:val="24"/>
                <w:szCs w:val="24"/>
                <w:lang w:val="en-US" w:eastAsia="en-US"/>
              </w:rPr>
              <w:t>rețele</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edilitare</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inginerești</w:t>
            </w:r>
            <w:proofErr w:type="spellEnd"/>
            <w:r w:rsidRPr="00452448">
              <w:rPr>
                <w:rFonts w:ascii="Times New Roman" w:hAnsi="Times New Roman"/>
                <w:bCs/>
                <w:i/>
                <w:iCs/>
                <w:sz w:val="24"/>
                <w:szCs w:val="24"/>
                <w:lang w:val="en-US" w:eastAsia="en-US"/>
              </w:rPr>
              <w:t>)”</w:t>
            </w:r>
            <w:r w:rsidRPr="00452448">
              <w:rPr>
                <w:rFonts w:ascii="Times New Roman" w:hAnsi="Times New Roman"/>
                <w:bCs/>
                <w:sz w:val="24"/>
                <w:szCs w:val="24"/>
                <w:lang w:val="en-US" w:eastAsia="en-US"/>
              </w:rPr>
              <w:t xml:space="preserve"> </w:t>
            </w:r>
            <w:r w:rsidRPr="00452448">
              <w:rPr>
                <w:rFonts w:ascii="Times New Roman" w:hAnsi="Times New Roman"/>
                <w:bCs/>
                <w:sz w:val="24"/>
                <w:szCs w:val="24"/>
                <w:lang w:val="ro-RO" w:eastAsia="en-US"/>
              </w:rPr>
              <w:t xml:space="preserve">sintagma </w:t>
            </w:r>
            <w:r w:rsidRPr="00452448">
              <w:rPr>
                <w:rFonts w:ascii="Times New Roman" w:hAnsi="Times New Roman"/>
                <w:bCs/>
                <w:i/>
                <w:iCs/>
                <w:sz w:val="24"/>
                <w:szCs w:val="24"/>
                <w:lang w:val="ro-RO" w:eastAsia="en-US"/>
              </w:rPr>
              <w:t>„</w:t>
            </w:r>
            <w:r w:rsidRPr="00452448">
              <w:rPr>
                <w:rFonts w:ascii="Times New Roman" w:hAnsi="Times New Roman"/>
                <w:bCs/>
                <w:i/>
                <w:iCs/>
                <w:sz w:val="24"/>
                <w:szCs w:val="24"/>
                <w:lang w:val="en-US" w:eastAsia="en-US"/>
              </w:rPr>
              <w:t xml:space="preserve">destinate </w:t>
            </w:r>
            <w:proofErr w:type="spellStart"/>
            <w:r w:rsidRPr="00452448">
              <w:rPr>
                <w:rFonts w:ascii="Times New Roman" w:hAnsi="Times New Roman"/>
                <w:bCs/>
                <w:i/>
                <w:iCs/>
                <w:sz w:val="24"/>
                <w:szCs w:val="24"/>
                <w:lang w:val="en-US" w:eastAsia="en-US"/>
              </w:rPr>
              <w:t>pentru</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asigurarea</w:t>
            </w:r>
            <w:proofErr w:type="spellEnd"/>
            <w:r w:rsidRPr="00452448">
              <w:rPr>
                <w:rFonts w:ascii="Times New Roman" w:hAnsi="Times New Roman"/>
                <w:bCs/>
                <w:i/>
                <w:iCs/>
                <w:sz w:val="24"/>
                <w:szCs w:val="24"/>
                <w:lang w:val="en-US" w:eastAsia="en-US"/>
              </w:rPr>
              <w:t xml:space="preserve"> cu </w:t>
            </w:r>
            <w:proofErr w:type="spellStart"/>
            <w:r w:rsidRPr="00452448">
              <w:rPr>
                <w:rFonts w:ascii="Times New Roman" w:hAnsi="Times New Roman"/>
                <w:bCs/>
                <w:i/>
                <w:iCs/>
                <w:sz w:val="24"/>
                <w:szCs w:val="24"/>
                <w:lang w:val="en-US" w:eastAsia="en-US"/>
              </w:rPr>
              <w:t>apă</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canalizare</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electricitate</w:t>
            </w:r>
            <w:proofErr w:type="spellEnd"/>
            <w:r w:rsidRPr="00452448">
              <w:rPr>
                <w:rFonts w:ascii="Times New Roman" w:hAnsi="Times New Roman"/>
                <w:bCs/>
                <w:i/>
                <w:iCs/>
                <w:sz w:val="24"/>
                <w:szCs w:val="24"/>
                <w:lang w:val="en-US" w:eastAsia="en-US"/>
              </w:rPr>
              <w:t xml:space="preserve">, gaze, </w:t>
            </w:r>
            <w:proofErr w:type="spellStart"/>
            <w:r w:rsidRPr="00452448">
              <w:rPr>
                <w:rFonts w:ascii="Times New Roman" w:hAnsi="Times New Roman"/>
                <w:bCs/>
                <w:i/>
                <w:iCs/>
                <w:sz w:val="24"/>
                <w:szCs w:val="24"/>
                <w:lang w:val="en-US" w:eastAsia="en-US"/>
              </w:rPr>
              <w:t>termoficare</w:t>
            </w:r>
            <w:proofErr w:type="spellEnd"/>
            <w:r w:rsidRPr="00452448">
              <w:rPr>
                <w:rFonts w:ascii="Times New Roman" w:hAnsi="Times New Roman"/>
                <w:bCs/>
                <w:i/>
                <w:iCs/>
                <w:sz w:val="24"/>
                <w:szCs w:val="24"/>
                <w:lang w:val="ro-RO" w:eastAsia="en-US"/>
              </w:rPr>
              <w:t>”</w:t>
            </w:r>
            <w:r w:rsidRPr="00452448">
              <w:rPr>
                <w:rFonts w:ascii="Times New Roman" w:hAnsi="Times New Roman"/>
                <w:bCs/>
                <w:sz w:val="24"/>
                <w:szCs w:val="24"/>
                <w:lang w:val="ro-RO" w:eastAsia="en-US"/>
              </w:rPr>
              <w:t xml:space="preserve"> de a substitui cu sintagma</w:t>
            </w:r>
            <w:r w:rsidRPr="00452448">
              <w:rPr>
                <w:rFonts w:ascii="Times New Roman" w:hAnsi="Times New Roman"/>
                <w:bCs/>
                <w:sz w:val="24"/>
                <w:szCs w:val="24"/>
                <w:lang w:val="en-US" w:eastAsia="en-US"/>
              </w:rPr>
              <w:t xml:space="preserve"> </w:t>
            </w:r>
            <w:r w:rsidRPr="00452448">
              <w:rPr>
                <w:rFonts w:ascii="Times New Roman" w:hAnsi="Times New Roman"/>
                <w:bCs/>
                <w:i/>
                <w:iCs/>
                <w:sz w:val="24"/>
                <w:szCs w:val="24"/>
                <w:lang w:val="en-US" w:eastAsia="en-US"/>
              </w:rPr>
              <w:t xml:space="preserve">„destinate </w:t>
            </w:r>
            <w:proofErr w:type="spellStart"/>
            <w:r w:rsidRPr="00452448">
              <w:rPr>
                <w:rFonts w:ascii="Times New Roman" w:hAnsi="Times New Roman"/>
                <w:bCs/>
                <w:i/>
                <w:iCs/>
                <w:sz w:val="24"/>
                <w:szCs w:val="24"/>
                <w:lang w:val="en-US" w:eastAsia="en-US"/>
              </w:rPr>
              <w:t>pentru</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alimentarea</w:t>
            </w:r>
            <w:proofErr w:type="spellEnd"/>
            <w:r w:rsidRPr="00452448">
              <w:rPr>
                <w:rFonts w:ascii="Times New Roman" w:hAnsi="Times New Roman"/>
                <w:bCs/>
                <w:i/>
                <w:iCs/>
                <w:sz w:val="24"/>
                <w:szCs w:val="24"/>
                <w:lang w:val="en-US" w:eastAsia="en-US"/>
              </w:rPr>
              <w:t xml:space="preserve"> cu </w:t>
            </w:r>
            <w:proofErr w:type="spellStart"/>
            <w:r w:rsidRPr="00452448">
              <w:rPr>
                <w:rFonts w:ascii="Times New Roman" w:hAnsi="Times New Roman"/>
                <w:bCs/>
                <w:i/>
                <w:iCs/>
                <w:sz w:val="24"/>
                <w:szCs w:val="24"/>
                <w:lang w:val="en-US" w:eastAsia="en-US"/>
              </w:rPr>
              <w:t>apă</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canalizare</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energie</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electrică</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și</w:t>
            </w:r>
            <w:proofErr w:type="spellEnd"/>
            <w:r w:rsidRPr="00452448">
              <w:rPr>
                <w:rFonts w:ascii="Times New Roman" w:hAnsi="Times New Roman"/>
                <w:bCs/>
                <w:i/>
                <w:iCs/>
                <w:sz w:val="24"/>
                <w:szCs w:val="24"/>
                <w:lang w:val="en-US" w:eastAsia="en-US"/>
              </w:rPr>
              <w:t xml:space="preserve"> </w:t>
            </w:r>
            <w:proofErr w:type="spellStart"/>
            <w:r w:rsidRPr="00452448">
              <w:rPr>
                <w:rFonts w:ascii="Times New Roman" w:hAnsi="Times New Roman"/>
                <w:bCs/>
                <w:i/>
                <w:iCs/>
                <w:sz w:val="24"/>
                <w:szCs w:val="24"/>
                <w:lang w:val="en-US" w:eastAsia="en-US"/>
              </w:rPr>
              <w:t>termică</w:t>
            </w:r>
            <w:proofErr w:type="spellEnd"/>
            <w:r w:rsidRPr="00452448">
              <w:rPr>
                <w:rFonts w:ascii="Times New Roman" w:hAnsi="Times New Roman"/>
                <w:bCs/>
                <w:i/>
                <w:iCs/>
                <w:sz w:val="24"/>
                <w:szCs w:val="24"/>
                <w:lang w:val="en-US" w:eastAsia="en-US"/>
              </w:rPr>
              <w:t>, gaze”</w:t>
            </w:r>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Această</w:t>
            </w:r>
            <w:proofErr w:type="spell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modificare</w:t>
            </w:r>
            <w:proofErr w:type="spell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este</w:t>
            </w:r>
            <w:proofErr w:type="spell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necesară</w:t>
            </w:r>
            <w:proofErr w:type="spell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pentru</w:t>
            </w:r>
            <w:proofErr w:type="spellEnd"/>
            <w:r w:rsidRPr="00452448">
              <w:rPr>
                <w:rFonts w:ascii="Times New Roman" w:hAnsi="Times New Roman"/>
                <w:bCs/>
                <w:sz w:val="24"/>
                <w:szCs w:val="24"/>
                <w:lang w:val="en-US" w:eastAsia="en-US"/>
              </w:rPr>
              <w:t xml:space="preserve"> </w:t>
            </w:r>
            <w:proofErr w:type="gramStart"/>
            <w:r w:rsidRPr="00452448">
              <w:rPr>
                <w:rFonts w:ascii="Times New Roman" w:hAnsi="Times New Roman"/>
                <w:bCs/>
                <w:sz w:val="24"/>
                <w:szCs w:val="24"/>
                <w:lang w:val="en-US" w:eastAsia="en-US"/>
              </w:rPr>
              <w:t>a</w:t>
            </w:r>
            <w:proofErr w:type="gram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alinia</w:t>
            </w:r>
            <w:proofErr w:type="spell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prevederile</w:t>
            </w:r>
            <w:proofErr w:type="spell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proiectului</w:t>
            </w:r>
            <w:proofErr w:type="spell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în</w:t>
            </w:r>
            <w:proofErr w:type="spell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cauză</w:t>
            </w:r>
            <w:proofErr w:type="spellEnd"/>
            <w:r w:rsidRPr="00452448">
              <w:rPr>
                <w:rFonts w:ascii="Times New Roman" w:hAnsi="Times New Roman"/>
                <w:bCs/>
                <w:sz w:val="24"/>
                <w:szCs w:val="24"/>
                <w:lang w:val="en-US" w:eastAsia="en-US"/>
              </w:rPr>
              <w:t xml:space="preserve"> la </w:t>
            </w:r>
            <w:proofErr w:type="spellStart"/>
            <w:r w:rsidRPr="00452448">
              <w:rPr>
                <w:rFonts w:ascii="Times New Roman" w:hAnsi="Times New Roman"/>
                <w:bCs/>
                <w:sz w:val="24"/>
                <w:szCs w:val="24"/>
                <w:lang w:val="en-US" w:eastAsia="en-US"/>
              </w:rPr>
              <w:t>legile</w:t>
            </w:r>
            <w:proofErr w:type="spellEnd"/>
            <w:r w:rsidRPr="00452448">
              <w:rPr>
                <w:rFonts w:ascii="Times New Roman" w:hAnsi="Times New Roman"/>
                <w:bCs/>
                <w:sz w:val="24"/>
                <w:szCs w:val="24"/>
                <w:lang w:val="en-US" w:eastAsia="en-US"/>
              </w:rPr>
              <w:t xml:space="preserve"> </w:t>
            </w:r>
            <w:proofErr w:type="spellStart"/>
            <w:r w:rsidRPr="00452448">
              <w:rPr>
                <w:rFonts w:ascii="Times New Roman" w:hAnsi="Times New Roman"/>
                <w:bCs/>
                <w:sz w:val="24"/>
                <w:szCs w:val="24"/>
                <w:lang w:val="en-US" w:eastAsia="en-US"/>
              </w:rPr>
              <w:t>sectoriale</w:t>
            </w:r>
            <w:proofErr w:type="spellEnd"/>
            <w:r w:rsidRPr="00452448">
              <w:rPr>
                <w:rFonts w:ascii="Times New Roman" w:hAnsi="Times New Roman"/>
                <w:bCs/>
                <w:sz w:val="24"/>
                <w:szCs w:val="24"/>
                <w:lang w:val="en-US" w:eastAsia="en-US"/>
              </w:rPr>
              <w:t>.</w:t>
            </w:r>
          </w:p>
        </w:tc>
        <w:tc>
          <w:tcPr>
            <w:tcW w:w="3260" w:type="dxa"/>
          </w:tcPr>
          <w:p w14:paraId="201F82A7" w14:textId="4E5CAA12" w:rsidR="00452448" w:rsidRPr="009B2CC1" w:rsidRDefault="009B2CC1" w:rsidP="000941D4">
            <w:pPr>
              <w:tabs>
                <w:tab w:val="left" w:pos="884"/>
                <w:tab w:val="left" w:pos="1196"/>
              </w:tabs>
              <w:spacing w:after="0" w:line="240" w:lineRule="auto"/>
              <w:rPr>
                <w:rFonts w:ascii="Times New Roman" w:hAnsi="Times New Roman"/>
                <w:b/>
                <w:bCs/>
                <w:sz w:val="24"/>
                <w:szCs w:val="24"/>
                <w:lang w:val="ro-MD"/>
              </w:rPr>
            </w:pPr>
            <w:r w:rsidRPr="009B2CC1">
              <w:rPr>
                <w:rFonts w:ascii="Times New Roman" w:hAnsi="Times New Roman"/>
                <w:b/>
                <w:bCs/>
                <w:sz w:val="24"/>
                <w:szCs w:val="24"/>
                <w:lang w:val="ro-MD"/>
              </w:rPr>
              <w:t>Se acceptă.</w:t>
            </w:r>
          </w:p>
        </w:tc>
      </w:tr>
      <w:tr w:rsidR="00FC5142" w:rsidRPr="00FE1956" w14:paraId="551D2B68" w14:textId="77777777" w:rsidTr="00C94EEE">
        <w:trPr>
          <w:trHeight w:val="5373"/>
        </w:trPr>
        <w:tc>
          <w:tcPr>
            <w:tcW w:w="991" w:type="dxa"/>
            <w:vMerge w:val="restart"/>
          </w:tcPr>
          <w:p w14:paraId="2F8F18B2" w14:textId="6BF339A8" w:rsidR="00FC5142" w:rsidRDefault="00FC5142"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w:t>
            </w:r>
          </w:p>
        </w:tc>
        <w:tc>
          <w:tcPr>
            <w:tcW w:w="2414" w:type="dxa"/>
            <w:vMerge w:val="restart"/>
          </w:tcPr>
          <w:p w14:paraId="1FB32328" w14:textId="49E13912" w:rsidR="00FC5142" w:rsidRDefault="00FC5142" w:rsidP="00A24F7A">
            <w:pPr>
              <w:tabs>
                <w:tab w:val="left" w:pos="884"/>
                <w:tab w:val="left" w:pos="1196"/>
              </w:tabs>
              <w:spacing w:after="0" w:line="240" w:lineRule="auto"/>
              <w:rPr>
                <w:rFonts w:ascii="Times New Roman" w:hAnsi="Times New Roman"/>
                <w:b/>
                <w:bCs/>
                <w:sz w:val="24"/>
                <w:szCs w:val="24"/>
                <w:lang w:val="ro-MD"/>
              </w:rPr>
            </w:pPr>
            <w:r w:rsidRPr="00FC5142">
              <w:rPr>
                <w:rFonts w:ascii="Times New Roman" w:hAnsi="Times New Roman"/>
                <w:b/>
                <w:bCs/>
                <w:sz w:val="24"/>
                <w:szCs w:val="24"/>
                <w:lang w:val="ro-RO"/>
              </w:rPr>
              <w:t xml:space="preserve">Centrul Parteneriat </w:t>
            </w:r>
            <w:r>
              <w:rPr>
                <w:rFonts w:ascii="Times New Roman" w:hAnsi="Times New Roman"/>
                <w:b/>
                <w:bCs/>
                <w:sz w:val="24"/>
                <w:szCs w:val="24"/>
                <w:lang w:val="ro-RO"/>
              </w:rPr>
              <w:t>p</w:t>
            </w:r>
            <w:r w:rsidRPr="00FC5142">
              <w:rPr>
                <w:rFonts w:ascii="Times New Roman" w:hAnsi="Times New Roman"/>
                <w:b/>
                <w:bCs/>
                <w:sz w:val="24"/>
                <w:szCs w:val="24"/>
                <w:lang w:val="ro-RO"/>
              </w:rPr>
              <w:t>entru Dezvoltare</w:t>
            </w:r>
          </w:p>
        </w:tc>
        <w:tc>
          <w:tcPr>
            <w:tcW w:w="1132" w:type="dxa"/>
            <w:vMerge w:val="restart"/>
          </w:tcPr>
          <w:p w14:paraId="36587BBD" w14:textId="77777777" w:rsidR="00FC5142" w:rsidRPr="00A24F7A" w:rsidRDefault="00FC5142"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16DB5C7E" w14:textId="77777777" w:rsidR="00FC5142" w:rsidRDefault="00FC5142" w:rsidP="00FC5142">
            <w:pPr>
              <w:shd w:val="clear" w:color="auto" w:fill="FFFFFF"/>
              <w:tabs>
                <w:tab w:val="left" w:pos="0"/>
                <w:tab w:val="left" w:pos="142"/>
              </w:tabs>
              <w:spacing w:after="0" w:line="240" w:lineRule="auto"/>
              <w:jc w:val="both"/>
              <w:rPr>
                <w:rFonts w:ascii="Times New Roman" w:hAnsi="Times New Roman"/>
                <w:b/>
                <w:bCs/>
                <w:sz w:val="24"/>
                <w:szCs w:val="24"/>
                <w:lang w:val="ro-RO" w:eastAsia="en-US"/>
              </w:rPr>
            </w:pPr>
            <w:r w:rsidRPr="00FC5142">
              <w:rPr>
                <w:rFonts w:ascii="Times New Roman" w:hAnsi="Times New Roman"/>
                <w:bCs/>
                <w:sz w:val="24"/>
                <w:szCs w:val="24"/>
                <w:lang w:val="ro-RO" w:eastAsia="en-US"/>
              </w:rPr>
              <w:t xml:space="preserve">De completat  articolul cu noțiunea de </w:t>
            </w:r>
            <w:r w:rsidRPr="00FC5142">
              <w:rPr>
                <w:rFonts w:ascii="Times New Roman" w:hAnsi="Times New Roman"/>
                <w:b/>
                <w:bCs/>
                <w:sz w:val="24"/>
                <w:szCs w:val="24"/>
                <w:lang w:val="ro-RO" w:eastAsia="en-US"/>
              </w:rPr>
              <w:t>„design universal”</w:t>
            </w:r>
            <w:r>
              <w:rPr>
                <w:rFonts w:ascii="Times New Roman" w:hAnsi="Times New Roman"/>
                <w:b/>
                <w:bCs/>
                <w:sz w:val="24"/>
                <w:szCs w:val="24"/>
                <w:lang w:val="ro-RO" w:eastAsia="en-US"/>
              </w:rPr>
              <w:t>.</w:t>
            </w:r>
          </w:p>
          <w:p w14:paraId="7F69314B" w14:textId="77777777" w:rsidR="00FC5142" w:rsidRPr="00FC5142" w:rsidRDefault="00FC5142" w:rsidP="00FC5142">
            <w:pPr>
              <w:shd w:val="clear" w:color="auto" w:fill="FFFFFF"/>
              <w:tabs>
                <w:tab w:val="left" w:pos="0"/>
                <w:tab w:val="left" w:pos="142"/>
              </w:tabs>
              <w:spacing w:after="0" w:line="240" w:lineRule="auto"/>
              <w:jc w:val="both"/>
              <w:rPr>
                <w:rFonts w:ascii="Times New Roman" w:hAnsi="Times New Roman"/>
                <w:sz w:val="24"/>
                <w:szCs w:val="24"/>
                <w:lang w:val="ro" w:eastAsia="en-US"/>
              </w:rPr>
            </w:pPr>
            <w:bookmarkStart w:id="5" w:name="_Hlk137713671"/>
            <w:r w:rsidRPr="00FC5142">
              <w:rPr>
                <w:rFonts w:ascii="Times New Roman" w:hAnsi="Times New Roman"/>
                <w:b/>
                <w:bCs/>
                <w:sz w:val="24"/>
                <w:szCs w:val="24"/>
                <w:lang w:val="ro-RO" w:eastAsia="en-US"/>
              </w:rPr>
              <w:t xml:space="preserve">Design universal </w:t>
            </w:r>
            <w:r w:rsidRPr="00FC5142">
              <w:rPr>
                <w:rFonts w:ascii="Times New Roman" w:hAnsi="Times New Roman"/>
                <w:sz w:val="24"/>
                <w:szCs w:val="24"/>
                <w:lang w:val="ro-RO" w:eastAsia="en-US"/>
              </w:rPr>
              <w:t xml:space="preserve">- </w:t>
            </w:r>
            <w:r w:rsidRPr="00FC5142">
              <w:rPr>
                <w:rFonts w:ascii="Times New Roman" w:hAnsi="Times New Roman"/>
                <w:sz w:val="24"/>
                <w:szCs w:val="24"/>
                <w:lang w:val="ro" w:eastAsia="en-US"/>
              </w:rPr>
              <w:t xml:space="preserve">proiectarea produselor, mediului, programelor </w:t>
            </w:r>
            <w:proofErr w:type="spellStart"/>
            <w:r w:rsidRPr="00FC5142">
              <w:rPr>
                <w:rFonts w:ascii="Times New Roman" w:hAnsi="Times New Roman"/>
                <w:sz w:val="24"/>
                <w:szCs w:val="24"/>
                <w:lang w:val="ro" w:eastAsia="en-US"/>
              </w:rPr>
              <w:t>şi</w:t>
            </w:r>
            <w:proofErr w:type="spellEnd"/>
            <w:r w:rsidRPr="00FC5142">
              <w:rPr>
                <w:rFonts w:ascii="Times New Roman" w:hAnsi="Times New Roman"/>
                <w:sz w:val="24"/>
                <w:szCs w:val="24"/>
                <w:lang w:val="ro" w:eastAsia="en-US"/>
              </w:rPr>
              <w:t xml:space="preserve"> serviciilor astfel încât să poată fi utilizate de către toate persoanele, pe </w:t>
            </w:r>
            <w:proofErr w:type="spellStart"/>
            <w:r w:rsidRPr="00FC5142">
              <w:rPr>
                <w:rFonts w:ascii="Times New Roman" w:hAnsi="Times New Roman"/>
                <w:sz w:val="24"/>
                <w:szCs w:val="24"/>
                <w:lang w:val="ro" w:eastAsia="en-US"/>
              </w:rPr>
              <w:t>cît</w:t>
            </w:r>
            <w:proofErr w:type="spellEnd"/>
            <w:r w:rsidRPr="00FC5142">
              <w:rPr>
                <w:rFonts w:ascii="Times New Roman" w:hAnsi="Times New Roman"/>
                <w:sz w:val="24"/>
                <w:szCs w:val="24"/>
                <w:lang w:val="ro" w:eastAsia="en-US"/>
              </w:rPr>
              <w:t xml:space="preserve"> este posibil, fără să fie nevoie de o adaptare sau de o proiectare specială. Designul universal nu va exclude dispozitivele de asistare/adaptare rezonabilă – modificările </w:t>
            </w:r>
            <w:proofErr w:type="spellStart"/>
            <w:r w:rsidRPr="00FC5142">
              <w:rPr>
                <w:rFonts w:ascii="Times New Roman" w:hAnsi="Times New Roman"/>
                <w:sz w:val="24"/>
                <w:szCs w:val="24"/>
                <w:lang w:val="ro" w:eastAsia="en-US"/>
              </w:rPr>
              <w:t>şi</w:t>
            </w:r>
            <w:proofErr w:type="spellEnd"/>
            <w:r w:rsidRPr="00FC5142">
              <w:rPr>
                <w:rFonts w:ascii="Times New Roman" w:hAnsi="Times New Roman"/>
                <w:sz w:val="24"/>
                <w:szCs w:val="24"/>
                <w:lang w:val="ro" w:eastAsia="en-US"/>
              </w:rPr>
              <w:t xml:space="preserve"> ajustările necesare </w:t>
            </w:r>
            <w:proofErr w:type="spellStart"/>
            <w:r w:rsidRPr="00FC5142">
              <w:rPr>
                <w:rFonts w:ascii="Times New Roman" w:hAnsi="Times New Roman"/>
                <w:sz w:val="24"/>
                <w:szCs w:val="24"/>
                <w:lang w:val="ro" w:eastAsia="en-US"/>
              </w:rPr>
              <w:t>şi</w:t>
            </w:r>
            <w:proofErr w:type="spellEnd"/>
            <w:r w:rsidRPr="00FC5142">
              <w:rPr>
                <w:rFonts w:ascii="Times New Roman" w:hAnsi="Times New Roman"/>
                <w:sz w:val="24"/>
                <w:szCs w:val="24"/>
                <w:lang w:val="ro" w:eastAsia="en-US"/>
              </w:rPr>
              <w:t xml:space="preserve"> adecvate, care nu impun un efort disproporționat sau nejustificat atunci când este necesar, pentru a permite persoanelor cu dizabilități să se bucure sau să-</w:t>
            </w:r>
            <w:proofErr w:type="spellStart"/>
            <w:r w:rsidRPr="00FC5142">
              <w:rPr>
                <w:rFonts w:ascii="Times New Roman" w:hAnsi="Times New Roman"/>
                <w:sz w:val="24"/>
                <w:szCs w:val="24"/>
                <w:lang w:val="ro" w:eastAsia="en-US"/>
              </w:rPr>
              <w:t>şi</w:t>
            </w:r>
            <w:proofErr w:type="spellEnd"/>
            <w:r w:rsidRPr="00FC5142">
              <w:rPr>
                <w:rFonts w:ascii="Times New Roman" w:hAnsi="Times New Roman"/>
                <w:sz w:val="24"/>
                <w:szCs w:val="24"/>
                <w:lang w:val="ro" w:eastAsia="en-US"/>
              </w:rPr>
              <w:t xml:space="preserve"> exercite, în condiții de egalitate cu ceilalți, toate drepturile </w:t>
            </w:r>
            <w:proofErr w:type="spellStart"/>
            <w:r w:rsidRPr="00FC5142">
              <w:rPr>
                <w:rFonts w:ascii="Times New Roman" w:hAnsi="Times New Roman"/>
                <w:sz w:val="24"/>
                <w:szCs w:val="24"/>
                <w:lang w:val="ro" w:eastAsia="en-US"/>
              </w:rPr>
              <w:t>şi</w:t>
            </w:r>
            <w:proofErr w:type="spellEnd"/>
            <w:r w:rsidRPr="00FC5142">
              <w:rPr>
                <w:rFonts w:ascii="Times New Roman" w:hAnsi="Times New Roman"/>
                <w:sz w:val="24"/>
                <w:szCs w:val="24"/>
                <w:lang w:val="ro" w:eastAsia="en-US"/>
              </w:rPr>
              <w:t xml:space="preserve"> libertățile fundamentale ale omului;</w:t>
            </w:r>
          </w:p>
          <w:bookmarkEnd w:id="5"/>
          <w:p w14:paraId="44522C3F" w14:textId="77777777" w:rsidR="00FC5142" w:rsidRPr="00FC5142" w:rsidRDefault="00FC5142" w:rsidP="00FC5142">
            <w:pPr>
              <w:shd w:val="clear" w:color="auto" w:fill="FFFFFF"/>
              <w:tabs>
                <w:tab w:val="left" w:pos="0"/>
                <w:tab w:val="left" w:pos="142"/>
              </w:tabs>
              <w:spacing w:after="0" w:line="240" w:lineRule="auto"/>
              <w:jc w:val="both"/>
              <w:rPr>
                <w:rFonts w:ascii="Times New Roman" w:hAnsi="Times New Roman"/>
                <w:b/>
                <w:bCs/>
                <w:i/>
                <w:iCs/>
                <w:sz w:val="24"/>
                <w:szCs w:val="24"/>
                <w:lang w:val="ro" w:eastAsia="en-US"/>
              </w:rPr>
            </w:pPr>
            <w:r w:rsidRPr="00FC5142">
              <w:rPr>
                <w:rFonts w:ascii="Times New Roman" w:hAnsi="Times New Roman"/>
                <w:b/>
                <w:bCs/>
                <w:i/>
                <w:iCs/>
                <w:sz w:val="24"/>
                <w:szCs w:val="24"/>
                <w:lang w:val="ro" w:eastAsia="en-US"/>
              </w:rPr>
              <w:t>Argumentare:</w:t>
            </w:r>
          </w:p>
          <w:p w14:paraId="1F784455" w14:textId="77777777" w:rsidR="00FC5142" w:rsidRPr="00FC5142" w:rsidRDefault="00FC5142" w:rsidP="00FC5142">
            <w:pPr>
              <w:shd w:val="clear" w:color="auto" w:fill="FFFFFF"/>
              <w:tabs>
                <w:tab w:val="left" w:pos="0"/>
                <w:tab w:val="left" w:pos="142"/>
              </w:tabs>
              <w:spacing w:after="0" w:line="240" w:lineRule="auto"/>
              <w:jc w:val="both"/>
              <w:rPr>
                <w:rFonts w:ascii="Times New Roman" w:hAnsi="Times New Roman"/>
                <w:sz w:val="24"/>
                <w:szCs w:val="24"/>
                <w:lang w:val="ro-RO" w:eastAsia="en-US"/>
              </w:rPr>
            </w:pPr>
            <w:r w:rsidRPr="00FC5142">
              <w:rPr>
                <w:rFonts w:ascii="Times New Roman" w:hAnsi="Times New Roman"/>
                <w:sz w:val="24"/>
                <w:szCs w:val="24"/>
                <w:lang w:val="ro-RO" w:eastAsia="en-US"/>
              </w:rPr>
              <w:t xml:space="preserve">Autorii au motivat anterior că </w:t>
            </w:r>
            <w:proofErr w:type="spellStart"/>
            <w:r w:rsidRPr="00FC5142">
              <w:rPr>
                <w:rFonts w:ascii="Times New Roman" w:hAnsi="Times New Roman"/>
                <w:sz w:val="24"/>
                <w:szCs w:val="24"/>
                <w:lang w:val="ro-RO" w:eastAsia="en-US"/>
              </w:rPr>
              <w:t>aveastă</w:t>
            </w:r>
            <w:proofErr w:type="spellEnd"/>
            <w:r w:rsidRPr="00FC5142">
              <w:rPr>
                <w:rFonts w:ascii="Times New Roman" w:hAnsi="Times New Roman"/>
                <w:sz w:val="24"/>
                <w:szCs w:val="24"/>
                <w:lang w:val="ro-RO" w:eastAsia="en-US"/>
              </w:rPr>
              <w:t xml:space="preserve"> noțiune nu se regăsește ulterior în lege și respectiv nu </w:t>
            </w:r>
            <w:proofErr w:type="spellStart"/>
            <w:r w:rsidRPr="00FC5142">
              <w:rPr>
                <w:rFonts w:ascii="Times New Roman" w:hAnsi="Times New Roman"/>
                <w:sz w:val="24"/>
                <w:szCs w:val="24"/>
                <w:lang w:val="ro-RO" w:eastAsia="en-US"/>
              </w:rPr>
              <w:t>ste</w:t>
            </w:r>
            <w:proofErr w:type="spellEnd"/>
            <w:r w:rsidRPr="00FC5142">
              <w:rPr>
                <w:rFonts w:ascii="Times New Roman" w:hAnsi="Times New Roman"/>
                <w:sz w:val="24"/>
                <w:szCs w:val="24"/>
                <w:lang w:val="ro-RO" w:eastAsia="en-US"/>
              </w:rPr>
              <w:t xml:space="preserve"> judicios de a fi inclusă, deși aceasta se regăsește la art. 59 lit. b) din proiect.</w:t>
            </w:r>
          </w:p>
          <w:p w14:paraId="7B8FE310" w14:textId="0312FF07" w:rsidR="00FC5142" w:rsidRPr="00FC5142" w:rsidRDefault="00FC5142" w:rsidP="00FC5142">
            <w:pPr>
              <w:shd w:val="clear" w:color="auto" w:fill="FFFFFF"/>
              <w:tabs>
                <w:tab w:val="left" w:pos="0"/>
                <w:tab w:val="left" w:pos="142"/>
              </w:tabs>
              <w:spacing w:after="0" w:line="240" w:lineRule="auto"/>
              <w:jc w:val="both"/>
              <w:rPr>
                <w:rFonts w:ascii="Times New Roman" w:hAnsi="Times New Roman"/>
                <w:sz w:val="24"/>
                <w:szCs w:val="24"/>
                <w:lang w:val="ro" w:eastAsia="en-US"/>
              </w:rPr>
            </w:pPr>
            <w:r w:rsidRPr="00FC5142">
              <w:rPr>
                <w:rFonts w:ascii="Times New Roman" w:hAnsi="Times New Roman"/>
                <w:sz w:val="24"/>
                <w:szCs w:val="24"/>
                <w:lang w:val="ro" w:eastAsia="en-US"/>
              </w:rPr>
              <w:t>Totodată implementarea conceptului de ”design universal” este și recomandarea Comitetului specializat al ONU. Conceptul de ”design universal” sunt prevăzute de art. 2 din Convenția ONU privind drepturile persoanelor cu dizabilități și art. 2 din Legea nr. 60 din 30.03.2012 privind incluziunea socială a persoanelor cu dizabilități.</w:t>
            </w:r>
          </w:p>
        </w:tc>
        <w:tc>
          <w:tcPr>
            <w:tcW w:w="3260" w:type="dxa"/>
          </w:tcPr>
          <w:p w14:paraId="5A06E21C" w14:textId="51359AE4" w:rsidR="00FC5142" w:rsidRPr="009B2CC1" w:rsidRDefault="009B2CC1" w:rsidP="000941D4">
            <w:pPr>
              <w:tabs>
                <w:tab w:val="left" w:pos="884"/>
                <w:tab w:val="left" w:pos="1196"/>
              </w:tabs>
              <w:spacing w:after="0" w:line="240" w:lineRule="auto"/>
              <w:rPr>
                <w:rFonts w:ascii="Times New Roman" w:hAnsi="Times New Roman"/>
                <w:b/>
                <w:bCs/>
                <w:sz w:val="24"/>
                <w:szCs w:val="24"/>
                <w:lang w:val="ro-MD"/>
              </w:rPr>
            </w:pPr>
            <w:r w:rsidRPr="009B2CC1">
              <w:rPr>
                <w:rFonts w:ascii="Times New Roman" w:hAnsi="Times New Roman"/>
                <w:b/>
                <w:bCs/>
                <w:sz w:val="24"/>
                <w:szCs w:val="24"/>
                <w:lang w:val="ro-MD"/>
              </w:rPr>
              <w:t>Se acceptă.</w:t>
            </w:r>
          </w:p>
        </w:tc>
      </w:tr>
      <w:tr w:rsidR="00FC5142" w:rsidRPr="00FE1956" w14:paraId="333E0581" w14:textId="77777777" w:rsidTr="00C94EEE">
        <w:trPr>
          <w:trHeight w:val="171"/>
        </w:trPr>
        <w:tc>
          <w:tcPr>
            <w:tcW w:w="991" w:type="dxa"/>
            <w:vMerge/>
          </w:tcPr>
          <w:p w14:paraId="242F13A4" w14:textId="77777777" w:rsidR="00FC5142" w:rsidRDefault="00FC5142"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D114A27" w14:textId="77777777" w:rsidR="00FC5142" w:rsidRPr="00FC5142" w:rsidRDefault="00FC5142" w:rsidP="00A24F7A">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5B569042" w14:textId="77777777" w:rsidR="00FC5142" w:rsidRPr="00A24F7A" w:rsidRDefault="00FC5142"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138362FA" w14:textId="4B404050" w:rsidR="00FC5142" w:rsidRPr="00FC5142" w:rsidRDefault="00FC5142"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FC5142">
              <w:rPr>
                <w:rFonts w:ascii="Times New Roman" w:hAnsi="Times New Roman"/>
                <w:bCs/>
                <w:sz w:val="24"/>
                <w:szCs w:val="24"/>
                <w:lang w:val="ro-RO" w:eastAsia="en-US"/>
              </w:rPr>
              <w:t>Completarea noțiunii de</w:t>
            </w:r>
          </w:p>
          <w:p w14:paraId="6A07126E" w14:textId="77777777" w:rsidR="00FC5142" w:rsidRDefault="00FC5142"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FC5142">
              <w:rPr>
                <w:rFonts w:ascii="Times New Roman" w:hAnsi="Times New Roman"/>
                <w:bCs/>
                <w:sz w:val="24"/>
                <w:szCs w:val="24"/>
                <w:lang w:val="ro-RO" w:eastAsia="en-US"/>
              </w:rPr>
              <w:t xml:space="preserve">exploatarea </w:t>
            </w:r>
            <w:proofErr w:type="spellStart"/>
            <w:r w:rsidRPr="00FC5142">
              <w:rPr>
                <w:rFonts w:ascii="Times New Roman" w:hAnsi="Times New Roman"/>
                <w:bCs/>
                <w:sz w:val="24"/>
                <w:szCs w:val="24"/>
                <w:lang w:val="ro-RO" w:eastAsia="en-US"/>
              </w:rPr>
              <w:t>construcţiilor</w:t>
            </w:r>
            <w:proofErr w:type="spellEnd"/>
            <w:r w:rsidRPr="00FC5142">
              <w:rPr>
                <w:rFonts w:ascii="Times New Roman" w:hAnsi="Times New Roman"/>
                <w:bCs/>
                <w:sz w:val="24"/>
                <w:szCs w:val="24"/>
                <w:lang w:val="ro-RO" w:eastAsia="en-US"/>
              </w:rPr>
              <w:t xml:space="preserve"> </w:t>
            </w:r>
            <w:r>
              <w:rPr>
                <w:rFonts w:ascii="Times New Roman" w:hAnsi="Times New Roman"/>
                <w:bCs/>
                <w:sz w:val="24"/>
                <w:szCs w:val="24"/>
                <w:lang w:val="ro-RO" w:eastAsia="en-US"/>
              </w:rPr>
              <w:t>–</w:t>
            </w:r>
            <w:r w:rsidRPr="00FC5142">
              <w:rPr>
                <w:rFonts w:ascii="Times New Roman" w:hAnsi="Times New Roman"/>
                <w:bCs/>
                <w:sz w:val="24"/>
                <w:szCs w:val="24"/>
                <w:lang w:val="ro-RO" w:eastAsia="en-US"/>
              </w:rPr>
              <w:t xml:space="preserve"> </w:t>
            </w:r>
            <w:r>
              <w:rPr>
                <w:rFonts w:ascii="Times New Roman" w:hAnsi="Times New Roman"/>
                <w:bCs/>
                <w:sz w:val="24"/>
                <w:szCs w:val="24"/>
                <w:lang w:val="ro-RO" w:eastAsia="en-US"/>
              </w:rPr>
              <w:t>după cuvintele „</w:t>
            </w:r>
            <w:r w:rsidRPr="00FC5142">
              <w:rPr>
                <w:rFonts w:ascii="Times New Roman" w:hAnsi="Times New Roman"/>
                <w:bCs/>
                <w:sz w:val="24"/>
                <w:szCs w:val="24"/>
                <w:lang w:val="ro-RO" w:eastAsia="en-US"/>
              </w:rPr>
              <w:t>reabilitarea” cu cuvintele</w:t>
            </w:r>
            <w:r>
              <w:rPr>
                <w:rFonts w:ascii="Times New Roman" w:hAnsi="Times New Roman"/>
                <w:b/>
                <w:bCs/>
                <w:sz w:val="24"/>
                <w:szCs w:val="24"/>
                <w:lang w:val="ro-RO" w:eastAsia="en-US"/>
              </w:rPr>
              <w:t xml:space="preserve"> </w:t>
            </w:r>
            <w:r w:rsidRPr="00FC5142">
              <w:rPr>
                <w:rFonts w:ascii="Times New Roman" w:hAnsi="Times New Roman"/>
                <w:b/>
                <w:bCs/>
                <w:sz w:val="24"/>
                <w:szCs w:val="24"/>
                <w:lang w:val="ro-RO" w:eastAsia="en-US"/>
              </w:rPr>
              <w:t xml:space="preserve"> adaptarea rezonabilă</w:t>
            </w:r>
            <w:r>
              <w:rPr>
                <w:rFonts w:ascii="Times New Roman" w:hAnsi="Times New Roman"/>
                <w:bCs/>
                <w:sz w:val="24"/>
                <w:szCs w:val="24"/>
                <w:lang w:val="ro-RO" w:eastAsia="en-US"/>
              </w:rPr>
              <w:t>.</w:t>
            </w:r>
          </w:p>
          <w:p w14:paraId="2A8B8F34" w14:textId="77777777" w:rsidR="00FC5142" w:rsidRDefault="00FC5142" w:rsidP="00FC5142">
            <w:pPr>
              <w:shd w:val="clear" w:color="auto" w:fill="FFFFFF"/>
              <w:tabs>
                <w:tab w:val="left" w:pos="0"/>
                <w:tab w:val="left" w:pos="142"/>
              </w:tabs>
              <w:spacing w:after="0" w:line="240" w:lineRule="auto"/>
              <w:jc w:val="both"/>
              <w:rPr>
                <w:rFonts w:ascii="Times New Roman" w:hAnsi="Times New Roman"/>
                <w:b/>
                <w:i/>
                <w:iCs/>
                <w:sz w:val="24"/>
                <w:szCs w:val="24"/>
                <w:lang w:val="ro-RO" w:eastAsia="en-US"/>
              </w:rPr>
            </w:pPr>
            <w:r w:rsidRPr="00FC5142">
              <w:rPr>
                <w:rFonts w:ascii="Times New Roman" w:hAnsi="Times New Roman"/>
                <w:b/>
                <w:i/>
                <w:iCs/>
                <w:sz w:val="24"/>
                <w:szCs w:val="24"/>
                <w:lang w:val="ro-RO" w:eastAsia="en-US"/>
              </w:rPr>
              <w:t xml:space="preserve">Argumentare: </w:t>
            </w:r>
          </w:p>
          <w:p w14:paraId="22E928DE" w14:textId="62DFA57F" w:rsidR="00CD04BE" w:rsidRPr="00CD04BE" w:rsidRDefault="00FC5142" w:rsidP="00FC5142">
            <w:pPr>
              <w:shd w:val="clear" w:color="auto" w:fill="FFFFFF"/>
              <w:tabs>
                <w:tab w:val="left" w:pos="0"/>
                <w:tab w:val="left" w:pos="142"/>
              </w:tabs>
              <w:spacing w:after="0" w:line="240" w:lineRule="auto"/>
              <w:jc w:val="both"/>
              <w:rPr>
                <w:rFonts w:ascii="Times New Roman" w:hAnsi="Times New Roman"/>
                <w:bCs/>
                <w:sz w:val="24"/>
                <w:szCs w:val="24"/>
                <w:lang w:val="ro" w:eastAsia="en-US"/>
              </w:rPr>
            </w:pPr>
            <w:r w:rsidRPr="00FC5142">
              <w:rPr>
                <w:rFonts w:ascii="Times New Roman" w:hAnsi="Times New Roman"/>
                <w:bCs/>
                <w:sz w:val="24"/>
                <w:szCs w:val="24"/>
                <w:lang w:val="ro" w:eastAsia="en-US"/>
              </w:rPr>
              <w:lastRenderedPageBreak/>
              <w:t xml:space="preserve">Modificările </w:t>
            </w:r>
            <w:proofErr w:type="spellStart"/>
            <w:r w:rsidRPr="00FC5142">
              <w:rPr>
                <w:rFonts w:ascii="Times New Roman" w:hAnsi="Times New Roman"/>
                <w:bCs/>
                <w:sz w:val="24"/>
                <w:szCs w:val="24"/>
                <w:lang w:val="ro" w:eastAsia="en-US"/>
              </w:rPr>
              <w:t>şi</w:t>
            </w:r>
            <w:proofErr w:type="spellEnd"/>
            <w:r w:rsidRPr="00FC5142">
              <w:rPr>
                <w:rFonts w:ascii="Times New Roman" w:hAnsi="Times New Roman"/>
                <w:bCs/>
                <w:sz w:val="24"/>
                <w:szCs w:val="24"/>
                <w:lang w:val="ro" w:eastAsia="en-US"/>
              </w:rPr>
              <w:t xml:space="preserve"> ajustările necesare </w:t>
            </w:r>
            <w:proofErr w:type="spellStart"/>
            <w:r w:rsidRPr="00FC5142">
              <w:rPr>
                <w:rFonts w:ascii="Times New Roman" w:hAnsi="Times New Roman"/>
                <w:bCs/>
                <w:sz w:val="24"/>
                <w:szCs w:val="24"/>
                <w:lang w:val="ro" w:eastAsia="en-US"/>
              </w:rPr>
              <w:t>şi</w:t>
            </w:r>
            <w:proofErr w:type="spellEnd"/>
            <w:r w:rsidRPr="00FC5142">
              <w:rPr>
                <w:rFonts w:ascii="Times New Roman" w:hAnsi="Times New Roman"/>
                <w:bCs/>
                <w:sz w:val="24"/>
                <w:szCs w:val="24"/>
                <w:lang w:val="ro" w:eastAsia="en-US"/>
              </w:rPr>
              <w:t xml:space="preserve"> adecvate, care nu impun un efort </w:t>
            </w:r>
            <w:proofErr w:type="spellStart"/>
            <w:r w:rsidRPr="00FC5142">
              <w:rPr>
                <w:rFonts w:ascii="Times New Roman" w:hAnsi="Times New Roman"/>
                <w:bCs/>
                <w:sz w:val="24"/>
                <w:szCs w:val="24"/>
                <w:lang w:val="ro" w:eastAsia="en-US"/>
              </w:rPr>
              <w:t>disproporţionat</w:t>
            </w:r>
            <w:proofErr w:type="spellEnd"/>
            <w:r w:rsidRPr="00FC5142">
              <w:rPr>
                <w:rFonts w:ascii="Times New Roman" w:hAnsi="Times New Roman"/>
                <w:bCs/>
                <w:sz w:val="24"/>
                <w:szCs w:val="24"/>
                <w:lang w:val="ro" w:eastAsia="en-US"/>
              </w:rPr>
              <w:t xml:space="preserve"> sau nejustificat atunci </w:t>
            </w:r>
            <w:proofErr w:type="spellStart"/>
            <w:r w:rsidRPr="00FC5142">
              <w:rPr>
                <w:rFonts w:ascii="Times New Roman" w:hAnsi="Times New Roman"/>
                <w:bCs/>
                <w:sz w:val="24"/>
                <w:szCs w:val="24"/>
                <w:lang w:val="ro" w:eastAsia="en-US"/>
              </w:rPr>
              <w:t>cînd</w:t>
            </w:r>
            <w:proofErr w:type="spellEnd"/>
            <w:r w:rsidRPr="00FC5142">
              <w:rPr>
                <w:rFonts w:ascii="Times New Roman" w:hAnsi="Times New Roman"/>
                <w:bCs/>
                <w:sz w:val="24"/>
                <w:szCs w:val="24"/>
                <w:lang w:val="ro" w:eastAsia="en-US"/>
              </w:rPr>
              <w:t xml:space="preserve"> este necesar, pentru a permite persoanelor cu </w:t>
            </w:r>
            <w:proofErr w:type="spellStart"/>
            <w:r w:rsidRPr="00FC5142">
              <w:rPr>
                <w:rFonts w:ascii="Times New Roman" w:hAnsi="Times New Roman"/>
                <w:bCs/>
                <w:sz w:val="24"/>
                <w:szCs w:val="24"/>
                <w:lang w:val="ro" w:eastAsia="en-US"/>
              </w:rPr>
              <w:t>dizabilităţi</w:t>
            </w:r>
            <w:proofErr w:type="spellEnd"/>
            <w:r w:rsidRPr="00FC5142">
              <w:rPr>
                <w:rFonts w:ascii="Times New Roman" w:hAnsi="Times New Roman"/>
                <w:bCs/>
                <w:sz w:val="24"/>
                <w:szCs w:val="24"/>
                <w:lang w:val="ro" w:eastAsia="en-US"/>
              </w:rPr>
              <w:t xml:space="preserve"> să se bucure sau să-</w:t>
            </w:r>
            <w:proofErr w:type="spellStart"/>
            <w:r w:rsidRPr="00FC5142">
              <w:rPr>
                <w:rFonts w:ascii="Times New Roman" w:hAnsi="Times New Roman"/>
                <w:bCs/>
                <w:sz w:val="24"/>
                <w:szCs w:val="24"/>
                <w:lang w:val="ro" w:eastAsia="en-US"/>
              </w:rPr>
              <w:t>şi</w:t>
            </w:r>
            <w:proofErr w:type="spellEnd"/>
            <w:r w:rsidRPr="00FC5142">
              <w:rPr>
                <w:rFonts w:ascii="Times New Roman" w:hAnsi="Times New Roman"/>
                <w:bCs/>
                <w:sz w:val="24"/>
                <w:szCs w:val="24"/>
                <w:lang w:val="ro" w:eastAsia="en-US"/>
              </w:rPr>
              <w:t xml:space="preserve"> exercite, în </w:t>
            </w:r>
            <w:proofErr w:type="spellStart"/>
            <w:r w:rsidRPr="00FC5142">
              <w:rPr>
                <w:rFonts w:ascii="Times New Roman" w:hAnsi="Times New Roman"/>
                <w:bCs/>
                <w:sz w:val="24"/>
                <w:szCs w:val="24"/>
                <w:lang w:val="ro" w:eastAsia="en-US"/>
              </w:rPr>
              <w:t>condiţii</w:t>
            </w:r>
            <w:proofErr w:type="spellEnd"/>
            <w:r w:rsidRPr="00FC5142">
              <w:rPr>
                <w:rFonts w:ascii="Times New Roman" w:hAnsi="Times New Roman"/>
                <w:bCs/>
                <w:sz w:val="24"/>
                <w:szCs w:val="24"/>
                <w:lang w:val="ro" w:eastAsia="en-US"/>
              </w:rPr>
              <w:t xml:space="preserve"> de egalitate cu </w:t>
            </w:r>
            <w:proofErr w:type="spellStart"/>
            <w:r w:rsidRPr="00FC5142">
              <w:rPr>
                <w:rFonts w:ascii="Times New Roman" w:hAnsi="Times New Roman"/>
                <w:bCs/>
                <w:sz w:val="24"/>
                <w:szCs w:val="24"/>
                <w:lang w:val="ro" w:eastAsia="en-US"/>
              </w:rPr>
              <w:t>ceilalţi</w:t>
            </w:r>
            <w:proofErr w:type="spellEnd"/>
            <w:r w:rsidRPr="00FC5142">
              <w:rPr>
                <w:rFonts w:ascii="Times New Roman" w:hAnsi="Times New Roman"/>
                <w:bCs/>
                <w:sz w:val="24"/>
                <w:szCs w:val="24"/>
                <w:lang w:val="ro" w:eastAsia="en-US"/>
              </w:rPr>
              <w:t xml:space="preserve">, toate drepturile </w:t>
            </w:r>
            <w:proofErr w:type="spellStart"/>
            <w:r w:rsidRPr="00FC5142">
              <w:rPr>
                <w:rFonts w:ascii="Times New Roman" w:hAnsi="Times New Roman"/>
                <w:bCs/>
                <w:sz w:val="24"/>
                <w:szCs w:val="24"/>
                <w:lang w:val="ro" w:eastAsia="en-US"/>
              </w:rPr>
              <w:t>şi</w:t>
            </w:r>
            <w:proofErr w:type="spellEnd"/>
            <w:r w:rsidRPr="00FC5142">
              <w:rPr>
                <w:rFonts w:ascii="Times New Roman" w:hAnsi="Times New Roman"/>
                <w:bCs/>
                <w:sz w:val="24"/>
                <w:szCs w:val="24"/>
                <w:lang w:val="ro" w:eastAsia="en-US"/>
              </w:rPr>
              <w:t xml:space="preserve"> </w:t>
            </w:r>
            <w:proofErr w:type="spellStart"/>
            <w:r w:rsidRPr="00FC5142">
              <w:rPr>
                <w:rFonts w:ascii="Times New Roman" w:hAnsi="Times New Roman"/>
                <w:bCs/>
                <w:sz w:val="24"/>
                <w:szCs w:val="24"/>
                <w:lang w:val="ro" w:eastAsia="en-US"/>
              </w:rPr>
              <w:t>libertăţile</w:t>
            </w:r>
            <w:proofErr w:type="spellEnd"/>
            <w:r w:rsidRPr="00FC5142">
              <w:rPr>
                <w:rFonts w:ascii="Times New Roman" w:hAnsi="Times New Roman"/>
                <w:bCs/>
                <w:sz w:val="24"/>
                <w:szCs w:val="24"/>
                <w:lang w:val="ro" w:eastAsia="en-US"/>
              </w:rPr>
              <w:t xml:space="preserve"> fundamentale ale omului, cu siguranță pot îmbrăca o anumită formă de intervenție în timp asupra construcțiilor, reieșind din faptul că majoritatea construcțiilor care nu asigură accesibilitatea </w:t>
            </w:r>
            <w:r w:rsidRPr="00FC5142">
              <w:rPr>
                <w:rFonts w:ascii="Times New Roman" w:hAnsi="Times New Roman"/>
                <w:bCs/>
                <w:sz w:val="24"/>
                <w:szCs w:val="24"/>
                <w:lang w:val="ro-RO" w:eastAsia="en-US"/>
              </w:rPr>
              <w:t xml:space="preserve">persoanelor cu dizabilități și persoanelor aflate în situații speciale de deplasare sunt deja la etapa exploatării. În acest sens, considerăm că adaptarea rezonabilă poate fi introdusă în calitate de lucrări separate, ținând cont de specificul său și conferirea grad mai sporit de atenție acestui proces. Mai mult decât atât, potrivit art. 391 din proiect, </w:t>
            </w:r>
            <w:r w:rsidRPr="00FC5142">
              <w:rPr>
                <w:rFonts w:ascii="Times New Roman" w:hAnsi="Times New Roman"/>
                <w:bCs/>
                <w:sz w:val="24"/>
                <w:szCs w:val="24"/>
                <w:lang w:val="ro" w:eastAsia="en-US"/>
              </w:rPr>
              <w:t xml:space="preserve">în termen de 12 luni de la data intrării în vigoare a prezentului Cod, Guvernul va elabora </w:t>
            </w:r>
            <w:proofErr w:type="spellStart"/>
            <w:r w:rsidRPr="00FC5142">
              <w:rPr>
                <w:rFonts w:ascii="Times New Roman" w:hAnsi="Times New Roman"/>
                <w:bCs/>
                <w:sz w:val="24"/>
                <w:szCs w:val="24"/>
                <w:lang w:val="ro" w:eastAsia="en-US"/>
              </w:rPr>
              <w:t>şi</w:t>
            </w:r>
            <w:proofErr w:type="spellEnd"/>
            <w:r w:rsidRPr="00FC5142">
              <w:rPr>
                <w:rFonts w:ascii="Times New Roman" w:hAnsi="Times New Roman"/>
                <w:bCs/>
                <w:sz w:val="24"/>
                <w:szCs w:val="24"/>
                <w:lang w:val="ro" w:eastAsia="en-US"/>
              </w:rPr>
              <w:t xml:space="preserve"> va prezenta Parlamentului propuneri privind aducerea </w:t>
            </w:r>
            <w:proofErr w:type="spellStart"/>
            <w:r w:rsidRPr="00FC5142">
              <w:rPr>
                <w:rFonts w:ascii="Times New Roman" w:hAnsi="Times New Roman"/>
                <w:bCs/>
                <w:sz w:val="24"/>
                <w:szCs w:val="24"/>
                <w:lang w:val="ro" w:eastAsia="en-US"/>
              </w:rPr>
              <w:t>legislaţiei</w:t>
            </w:r>
            <w:proofErr w:type="spellEnd"/>
            <w:r w:rsidRPr="00FC5142">
              <w:rPr>
                <w:rFonts w:ascii="Times New Roman" w:hAnsi="Times New Roman"/>
                <w:bCs/>
                <w:sz w:val="24"/>
                <w:szCs w:val="24"/>
                <w:lang w:val="ro" w:eastAsia="en-US"/>
              </w:rPr>
              <w:t xml:space="preserve"> în vigoare în </w:t>
            </w:r>
            <w:proofErr w:type="spellStart"/>
            <w:r w:rsidRPr="00FC5142">
              <w:rPr>
                <w:rFonts w:ascii="Times New Roman" w:hAnsi="Times New Roman"/>
                <w:bCs/>
                <w:sz w:val="24"/>
                <w:szCs w:val="24"/>
                <w:lang w:val="ro" w:eastAsia="en-US"/>
              </w:rPr>
              <w:t>concordanţă</w:t>
            </w:r>
            <w:proofErr w:type="spellEnd"/>
            <w:r w:rsidRPr="00FC5142">
              <w:rPr>
                <w:rFonts w:ascii="Times New Roman" w:hAnsi="Times New Roman"/>
                <w:bCs/>
                <w:sz w:val="24"/>
                <w:szCs w:val="24"/>
                <w:lang w:val="ro" w:eastAsia="en-US"/>
              </w:rPr>
              <w:t xml:space="preserve"> cu proiectul și va asigura aducerea actelor normative ale Guvernului </w:t>
            </w:r>
            <w:proofErr w:type="spellStart"/>
            <w:r w:rsidRPr="00FC5142">
              <w:rPr>
                <w:rFonts w:ascii="Times New Roman" w:hAnsi="Times New Roman"/>
                <w:bCs/>
                <w:sz w:val="24"/>
                <w:szCs w:val="24"/>
                <w:lang w:val="ro" w:eastAsia="en-US"/>
              </w:rPr>
              <w:t>şi</w:t>
            </w:r>
            <w:proofErr w:type="spellEnd"/>
            <w:r w:rsidRPr="00FC5142">
              <w:rPr>
                <w:rFonts w:ascii="Times New Roman" w:hAnsi="Times New Roman"/>
                <w:bCs/>
                <w:sz w:val="24"/>
                <w:szCs w:val="24"/>
                <w:lang w:val="ro" w:eastAsia="en-US"/>
              </w:rPr>
              <w:t xml:space="preserve"> ale altor </w:t>
            </w:r>
            <w:proofErr w:type="spellStart"/>
            <w:r w:rsidRPr="00FC5142">
              <w:rPr>
                <w:rFonts w:ascii="Times New Roman" w:hAnsi="Times New Roman"/>
                <w:bCs/>
                <w:sz w:val="24"/>
                <w:szCs w:val="24"/>
                <w:lang w:val="ro" w:eastAsia="en-US"/>
              </w:rPr>
              <w:t>autorităţi</w:t>
            </w:r>
            <w:proofErr w:type="spellEnd"/>
            <w:r w:rsidRPr="00FC5142">
              <w:rPr>
                <w:rFonts w:ascii="Times New Roman" w:hAnsi="Times New Roman"/>
                <w:bCs/>
                <w:sz w:val="24"/>
                <w:szCs w:val="24"/>
                <w:lang w:val="ro" w:eastAsia="en-US"/>
              </w:rPr>
              <w:t xml:space="preserve"> ale </w:t>
            </w:r>
            <w:proofErr w:type="spellStart"/>
            <w:r w:rsidRPr="00FC5142">
              <w:rPr>
                <w:rFonts w:ascii="Times New Roman" w:hAnsi="Times New Roman"/>
                <w:bCs/>
                <w:sz w:val="24"/>
                <w:szCs w:val="24"/>
                <w:lang w:val="ro" w:eastAsia="en-US"/>
              </w:rPr>
              <w:t>administraţiei</w:t>
            </w:r>
            <w:proofErr w:type="spellEnd"/>
            <w:r w:rsidRPr="00FC5142">
              <w:rPr>
                <w:rFonts w:ascii="Times New Roman" w:hAnsi="Times New Roman"/>
                <w:bCs/>
                <w:sz w:val="24"/>
                <w:szCs w:val="24"/>
                <w:lang w:val="ro" w:eastAsia="en-US"/>
              </w:rPr>
              <w:t xml:space="preserve"> publice în </w:t>
            </w:r>
            <w:proofErr w:type="spellStart"/>
            <w:r w:rsidRPr="00FC5142">
              <w:rPr>
                <w:rFonts w:ascii="Times New Roman" w:hAnsi="Times New Roman"/>
                <w:bCs/>
                <w:sz w:val="24"/>
                <w:szCs w:val="24"/>
                <w:lang w:val="ro" w:eastAsia="en-US"/>
              </w:rPr>
              <w:t>concordanţă</w:t>
            </w:r>
            <w:proofErr w:type="spellEnd"/>
            <w:r w:rsidRPr="00FC5142">
              <w:rPr>
                <w:rFonts w:ascii="Times New Roman" w:hAnsi="Times New Roman"/>
                <w:bCs/>
                <w:sz w:val="24"/>
                <w:szCs w:val="24"/>
                <w:lang w:val="ro" w:eastAsia="en-US"/>
              </w:rPr>
              <w:t xml:space="preserve"> cu acesta, ceea ce va permite o concretizare corespunzătoare a acestui tip de lucrări.</w:t>
            </w:r>
          </w:p>
        </w:tc>
        <w:tc>
          <w:tcPr>
            <w:tcW w:w="3260" w:type="dxa"/>
          </w:tcPr>
          <w:p w14:paraId="65D18DE9" w14:textId="1C8F9B4D" w:rsidR="00FC5142" w:rsidRPr="009B2CC1" w:rsidRDefault="009B2CC1" w:rsidP="000941D4">
            <w:pPr>
              <w:tabs>
                <w:tab w:val="left" w:pos="884"/>
                <w:tab w:val="left" w:pos="1196"/>
              </w:tabs>
              <w:spacing w:after="0" w:line="240" w:lineRule="auto"/>
              <w:rPr>
                <w:rFonts w:ascii="Times New Roman" w:hAnsi="Times New Roman"/>
                <w:b/>
                <w:bCs/>
                <w:sz w:val="24"/>
                <w:szCs w:val="24"/>
                <w:lang w:val="ro-MD"/>
              </w:rPr>
            </w:pPr>
            <w:r w:rsidRPr="009B2CC1">
              <w:rPr>
                <w:rFonts w:ascii="Times New Roman" w:hAnsi="Times New Roman"/>
                <w:b/>
                <w:bCs/>
                <w:sz w:val="24"/>
                <w:szCs w:val="24"/>
                <w:lang w:val="ro-MD"/>
              </w:rPr>
              <w:lastRenderedPageBreak/>
              <w:t>Se acceptă.</w:t>
            </w:r>
          </w:p>
        </w:tc>
      </w:tr>
      <w:tr w:rsidR="00DB6196" w:rsidRPr="00B14B8D" w14:paraId="5EB674DF" w14:textId="77777777" w:rsidTr="00C94EEE">
        <w:trPr>
          <w:trHeight w:val="1140"/>
        </w:trPr>
        <w:tc>
          <w:tcPr>
            <w:tcW w:w="991" w:type="dxa"/>
            <w:vMerge w:val="restart"/>
          </w:tcPr>
          <w:p w14:paraId="656CECF6" w14:textId="32A85449" w:rsidR="00DB6196" w:rsidRDefault="00DB6196"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w:t>
            </w:r>
          </w:p>
        </w:tc>
        <w:tc>
          <w:tcPr>
            <w:tcW w:w="2414" w:type="dxa"/>
            <w:vMerge w:val="restart"/>
          </w:tcPr>
          <w:p w14:paraId="7EB639C0" w14:textId="77777777" w:rsidR="00DB6196" w:rsidRPr="00DB6196" w:rsidRDefault="00DB6196" w:rsidP="00DB6196">
            <w:pPr>
              <w:tabs>
                <w:tab w:val="left" w:pos="884"/>
                <w:tab w:val="left" w:pos="1196"/>
              </w:tabs>
              <w:spacing w:after="0" w:line="240" w:lineRule="auto"/>
              <w:rPr>
                <w:rFonts w:ascii="Times New Roman" w:hAnsi="Times New Roman"/>
                <w:b/>
                <w:bCs/>
                <w:sz w:val="24"/>
                <w:szCs w:val="24"/>
                <w:lang w:val="ro-RO"/>
              </w:rPr>
            </w:pPr>
            <w:r w:rsidRPr="00DB6196">
              <w:rPr>
                <w:rFonts w:ascii="Times New Roman" w:hAnsi="Times New Roman"/>
                <w:b/>
                <w:bCs/>
                <w:sz w:val="24"/>
                <w:szCs w:val="24"/>
                <w:lang w:val="ro-RO"/>
              </w:rPr>
              <w:t xml:space="preserve">Institutul Național de Cercetări și Proiectări </w:t>
            </w:r>
          </w:p>
          <w:p w14:paraId="1ECB96B9" w14:textId="71895E2E" w:rsidR="00DB6196" w:rsidRPr="00FC5142" w:rsidRDefault="00DB6196" w:rsidP="00A24F7A">
            <w:pPr>
              <w:tabs>
                <w:tab w:val="left" w:pos="884"/>
                <w:tab w:val="left" w:pos="1196"/>
              </w:tabs>
              <w:spacing w:after="0" w:line="240" w:lineRule="auto"/>
              <w:rPr>
                <w:rFonts w:ascii="Times New Roman" w:hAnsi="Times New Roman"/>
                <w:b/>
                <w:bCs/>
                <w:sz w:val="24"/>
                <w:szCs w:val="24"/>
                <w:lang w:val="ro-RO"/>
              </w:rPr>
            </w:pPr>
            <w:r w:rsidRPr="00DB6196">
              <w:rPr>
                <w:rFonts w:ascii="Times New Roman" w:hAnsi="Times New Roman"/>
                <w:b/>
                <w:bCs/>
                <w:sz w:val="24"/>
                <w:szCs w:val="24"/>
                <w:lang w:val="en-US"/>
              </w:rPr>
              <w:t>“URBANPROIECT”</w:t>
            </w:r>
            <w:r w:rsidRPr="00DB6196">
              <w:rPr>
                <w:rFonts w:ascii="Times New Roman" w:hAnsi="Times New Roman"/>
                <w:b/>
                <w:bCs/>
                <w:sz w:val="24"/>
                <w:szCs w:val="24"/>
                <w:lang w:val="ro-RO"/>
              </w:rPr>
              <w:t xml:space="preserve"> </w:t>
            </w:r>
          </w:p>
        </w:tc>
        <w:tc>
          <w:tcPr>
            <w:tcW w:w="1132" w:type="dxa"/>
            <w:vMerge w:val="restart"/>
          </w:tcPr>
          <w:p w14:paraId="03620CA1" w14:textId="77777777" w:rsidR="00DB6196" w:rsidRPr="00A24F7A" w:rsidRDefault="00DB619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38B32A9" w14:textId="0E4D23B1" w:rsidR="00DB6196" w:rsidRPr="002D13D9" w:rsidRDefault="00DB6196" w:rsidP="00FC5142">
            <w:pPr>
              <w:shd w:val="clear" w:color="auto" w:fill="FFFFFF"/>
              <w:tabs>
                <w:tab w:val="left" w:pos="0"/>
                <w:tab w:val="left" w:pos="142"/>
              </w:tabs>
              <w:spacing w:after="0" w:line="240" w:lineRule="auto"/>
              <w:jc w:val="both"/>
              <w:rPr>
                <w:rFonts w:ascii="Times New Roman" w:hAnsi="Times New Roman"/>
                <w:bCs/>
                <w:iCs/>
                <w:sz w:val="24"/>
                <w:szCs w:val="24"/>
                <w:lang w:val="ro-RO" w:eastAsia="en-US"/>
              </w:rPr>
            </w:pPr>
            <w:r w:rsidRPr="002D13D9">
              <w:rPr>
                <w:rFonts w:ascii="Times New Roman" w:hAnsi="Times New Roman"/>
                <w:bCs/>
                <w:sz w:val="24"/>
                <w:szCs w:val="24"/>
                <w:lang w:val="ro-RO" w:eastAsia="en-US"/>
              </w:rPr>
              <w:t xml:space="preserve">Noțiunea </w:t>
            </w:r>
            <w:r w:rsidRPr="002D13D9">
              <w:rPr>
                <w:rFonts w:ascii="Times New Roman" w:hAnsi="Times New Roman"/>
                <w:b/>
                <w:bCs/>
                <w:i/>
                <w:iCs/>
                <w:sz w:val="24"/>
                <w:szCs w:val="24"/>
                <w:lang w:val="ro-RO" w:eastAsia="en-US"/>
              </w:rPr>
              <w:t xml:space="preserve">aliniamentul stradal. </w:t>
            </w:r>
            <w:r w:rsidRPr="002D13D9">
              <w:rPr>
                <w:rFonts w:ascii="Times New Roman" w:hAnsi="Times New Roman"/>
                <w:bCs/>
                <w:iCs/>
                <w:sz w:val="24"/>
                <w:szCs w:val="24"/>
                <w:lang w:val="ro-RO" w:eastAsia="en-US"/>
              </w:rPr>
              <w:t xml:space="preserve">De </w:t>
            </w:r>
            <w:proofErr w:type="spellStart"/>
            <w:r w:rsidRPr="002D13D9">
              <w:rPr>
                <w:rFonts w:ascii="Times New Roman" w:hAnsi="Times New Roman"/>
                <w:bCs/>
                <w:iCs/>
                <w:sz w:val="24"/>
                <w:szCs w:val="24"/>
                <w:lang w:val="ro-RO" w:eastAsia="en-US"/>
              </w:rPr>
              <w:t>complectat</w:t>
            </w:r>
            <w:proofErr w:type="spellEnd"/>
            <w:r w:rsidRPr="002D13D9">
              <w:rPr>
                <w:rFonts w:ascii="Times New Roman" w:hAnsi="Times New Roman"/>
                <w:bCs/>
                <w:iCs/>
                <w:sz w:val="24"/>
                <w:szCs w:val="24"/>
                <w:lang w:val="ro-RO" w:eastAsia="en-US"/>
              </w:rPr>
              <w:t xml:space="preserve"> această noțiune cu precizare pentru cazul în care linia roșie a străzii nu este prevăzută (sau stabilită), inclusiv atunci, </w:t>
            </w:r>
            <w:proofErr w:type="spellStart"/>
            <w:r w:rsidRPr="002D13D9">
              <w:rPr>
                <w:rFonts w:ascii="Times New Roman" w:hAnsi="Times New Roman"/>
                <w:bCs/>
                <w:iCs/>
                <w:sz w:val="24"/>
                <w:szCs w:val="24"/>
                <w:lang w:val="ro-RO" w:eastAsia="en-US"/>
              </w:rPr>
              <w:t>cînd</w:t>
            </w:r>
            <w:proofErr w:type="spellEnd"/>
            <w:r w:rsidRPr="002D13D9">
              <w:rPr>
                <w:rFonts w:ascii="Times New Roman" w:hAnsi="Times New Roman"/>
                <w:bCs/>
                <w:iCs/>
                <w:sz w:val="24"/>
                <w:szCs w:val="24"/>
                <w:lang w:val="ro-RO" w:eastAsia="en-US"/>
              </w:rPr>
              <w:t xml:space="preserve"> retragerea stradală a construcțiilor existente nu este bine determinată.</w:t>
            </w:r>
          </w:p>
        </w:tc>
        <w:tc>
          <w:tcPr>
            <w:tcW w:w="3260" w:type="dxa"/>
          </w:tcPr>
          <w:p w14:paraId="6E2363BE" w14:textId="54D11578" w:rsidR="00DB6196" w:rsidRPr="002D13D9" w:rsidRDefault="002D13D9" w:rsidP="000941D4">
            <w:pPr>
              <w:tabs>
                <w:tab w:val="left" w:pos="884"/>
                <w:tab w:val="left" w:pos="1196"/>
              </w:tabs>
              <w:spacing w:after="0" w:line="240" w:lineRule="auto"/>
              <w:rPr>
                <w:rFonts w:ascii="Times New Roman" w:hAnsi="Times New Roman"/>
                <w:sz w:val="24"/>
                <w:szCs w:val="24"/>
                <w:lang w:val="en-US"/>
              </w:rPr>
            </w:pPr>
            <w:r w:rsidRPr="002D13D9">
              <w:rPr>
                <w:rFonts w:ascii="Times New Roman" w:hAnsi="Times New Roman"/>
                <w:sz w:val="24"/>
                <w:szCs w:val="24"/>
                <w:lang w:val="ro-MD"/>
              </w:rPr>
              <w:t xml:space="preserve">Noțiunea de aliniament stradal </w:t>
            </w:r>
            <w:proofErr w:type="spellStart"/>
            <w:r w:rsidRPr="002D13D9">
              <w:rPr>
                <w:rFonts w:ascii="Times New Roman" w:hAnsi="Times New Roman"/>
                <w:sz w:val="24"/>
                <w:szCs w:val="24"/>
                <w:lang w:val="ro-MD"/>
              </w:rPr>
              <w:t>prevde</w:t>
            </w:r>
            <w:proofErr w:type="spellEnd"/>
            <w:r w:rsidRPr="002D13D9">
              <w:rPr>
                <w:rFonts w:ascii="Times New Roman" w:hAnsi="Times New Roman"/>
                <w:sz w:val="24"/>
                <w:szCs w:val="24"/>
                <w:lang w:val="ro-MD"/>
              </w:rPr>
              <w:t xml:space="preserve"> că </w:t>
            </w:r>
            <w:proofErr w:type="spellStart"/>
            <w:r w:rsidRPr="002D13D9">
              <w:rPr>
                <w:rFonts w:ascii="Times New Roman" w:hAnsi="Times New Roman"/>
                <w:sz w:val="24"/>
                <w:szCs w:val="24"/>
                <w:lang w:val="en-US"/>
              </w:rPr>
              <w:t>în</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cazul</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în</w:t>
            </w:r>
            <w:proofErr w:type="spellEnd"/>
            <w:r w:rsidRPr="002D13D9">
              <w:rPr>
                <w:rFonts w:ascii="Times New Roman" w:hAnsi="Times New Roman"/>
                <w:sz w:val="24"/>
                <w:szCs w:val="24"/>
                <w:lang w:val="en-US"/>
              </w:rPr>
              <w:t xml:space="preserve"> care </w:t>
            </w:r>
            <w:proofErr w:type="spellStart"/>
            <w:r w:rsidRPr="002D13D9">
              <w:rPr>
                <w:rFonts w:ascii="Times New Roman" w:hAnsi="Times New Roman"/>
                <w:sz w:val="24"/>
                <w:szCs w:val="24"/>
                <w:lang w:val="en-US"/>
              </w:rPr>
              <w:t>linia</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roșie</w:t>
            </w:r>
            <w:proofErr w:type="spellEnd"/>
            <w:r w:rsidRPr="002D13D9">
              <w:rPr>
                <w:rFonts w:ascii="Times New Roman" w:hAnsi="Times New Roman"/>
                <w:sz w:val="24"/>
                <w:szCs w:val="24"/>
                <w:lang w:val="en-US"/>
              </w:rPr>
              <w:t xml:space="preserve"> nu </w:t>
            </w:r>
            <w:proofErr w:type="spellStart"/>
            <w:r w:rsidRPr="002D13D9">
              <w:rPr>
                <w:rFonts w:ascii="Times New Roman" w:hAnsi="Times New Roman"/>
                <w:sz w:val="24"/>
                <w:szCs w:val="24"/>
                <w:lang w:val="en-US"/>
              </w:rPr>
              <w:t>este</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prevăzută</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aliniamentul</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stradal</w:t>
            </w:r>
            <w:proofErr w:type="spellEnd"/>
            <w:r w:rsidRPr="002D13D9">
              <w:rPr>
                <w:rFonts w:ascii="Times New Roman" w:hAnsi="Times New Roman"/>
                <w:sz w:val="24"/>
                <w:szCs w:val="24"/>
                <w:lang w:val="en-US"/>
              </w:rPr>
              <w:t xml:space="preserve"> se </w:t>
            </w:r>
            <w:proofErr w:type="spellStart"/>
            <w:r w:rsidRPr="002D13D9">
              <w:rPr>
                <w:rFonts w:ascii="Times New Roman" w:hAnsi="Times New Roman"/>
                <w:sz w:val="24"/>
                <w:szCs w:val="24"/>
                <w:lang w:val="en-US"/>
              </w:rPr>
              <w:t>stabilește</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în</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conformitate</w:t>
            </w:r>
            <w:proofErr w:type="spellEnd"/>
            <w:r w:rsidRPr="002D13D9">
              <w:rPr>
                <w:rFonts w:ascii="Times New Roman" w:hAnsi="Times New Roman"/>
                <w:sz w:val="24"/>
                <w:szCs w:val="24"/>
                <w:lang w:val="en-US"/>
              </w:rPr>
              <w:t xml:space="preserve"> cu </w:t>
            </w:r>
            <w:proofErr w:type="spellStart"/>
            <w:r w:rsidRPr="002D13D9">
              <w:rPr>
                <w:rFonts w:ascii="Times New Roman" w:hAnsi="Times New Roman"/>
                <w:sz w:val="24"/>
                <w:szCs w:val="24"/>
                <w:lang w:val="en-US"/>
              </w:rPr>
              <w:t>prevederile</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normativelor</w:t>
            </w:r>
            <w:proofErr w:type="spellEnd"/>
            <w:r w:rsidRPr="002D13D9">
              <w:rPr>
                <w:rFonts w:ascii="Times New Roman" w:hAnsi="Times New Roman"/>
                <w:sz w:val="24"/>
                <w:szCs w:val="24"/>
                <w:lang w:val="en-US"/>
              </w:rPr>
              <w:t xml:space="preserve"> </w:t>
            </w:r>
            <w:proofErr w:type="spellStart"/>
            <w:r w:rsidRPr="002D13D9">
              <w:rPr>
                <w:rFonts w:ascii="Times New Roman" w:hAnsi="Times New Roman"/>
                <w:sz w:val="24"/>
                <w:szCs w:val="24"/>
                <w:lang w:val="en-US"/>
              </w:rPr>
              <w:t>tehnice</w:t>
            </w:r>
            <w:proofErr w:type="spellEnd"/>
            <w:r w:rsidRPr="002D13D9">
              <w:rPr>
                <w:rFonts w:ascii="Times New Roman" w:hAnsi="Times New Roman"/>
                <w:sz w:val="24"/>
                <w:szCs w:val="24"/>
                <w:lang w:val="en-US"/>
              </w:rPr>
              <w:t>.</w:t>
            </w:r>
          </w:p>
        </w:tc>
      </w:tr>
      <w:tr w:rsidR="00DB6196" w:rsidRPr="00B14B8D" w14:paraId="6960B516" w14:textId="77777777" w:rsidTr="00C94EEE">
        <w:trPr>
          <w:trHeight w:val="225"/>
        </w:trPr>
        <w:tc>
          <w:tcPr>
            <w:tcW w:w="991" w:type="dxa"/>
            <w:vMerge/>
          </w:tcPr>
          <w:p w14:paraId="502AF863" w14:textId="77777777" w:rsidR="00DB6196" w:rsidRDefault="00DB6196"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1B87C08A" w14:textId="77777777" w:rsidR="00DB6196" w:rsidRPr="00DB6196" w:rsidRDefault="00DB6196" w:rsidP="00DB6196">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41F2280D" w14:textId="77777777" w:rsidR="00DB6196" w:rsidRPr="00A24F7A" w:rsidRDefault="00DB619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1F7643A" w14:textId="2EB9C674" w:rsidR="00DB6196" w:rsidRPr="00DB6196" w:rsidRDefault="00DB6196" w:rsidP="00FC5142">
            <w:pPr>
              <w:shd w:val="clear" w:color="auto" w:fill="FFFFFF"/>
              <w:tabs>
                <w:tab w:val="left" w:pos="0"/>
                <w:tab w:val="left" w:pos="142"/>
              </w:tabs>
              <w:spacing w:after="0" w:line="240" w:lineRule="auto"/>
              <w:jc w:val="both"/>
              <w:rPr>
                <w:rFonts w:ascii="Times New Roman" w:hAnsi="Times New Roman"/>
                <w:b/>
                <w:bCs/>
                <w:iCs/>
                <w:sz w:val="24"/>
                <w:szCs w:val="24"/>
                <w:lang w:val="ro-RO" w:eastAsia="en-US"/>
              </w:rPr>
            </w:pPr>
            <w:r w:rsidRPr="00DB6196">
              <w:rPr>
                <w:rFonts w:ascii="Times New Roman" w:hAnsi="Times New Roman"/>
                <w:bCs/>
                <w:sz w:val="24"/>
                <w:szCs w:val="24"/>
                <w:lang w:val="ro-RO" w:eastAsia="en-US"/>
              </w:rPr>
              <w:t>Noțiunea</w:t>
            </w:r>
            <w:r w:rsidRPr="00DB6196">
              <w:rPr>
                <w:rFonts w:ascii="Times New Roman" w:hAnsi="Times New Roman"/>
                <w:bCs/>
                <w:i/>
                <w:iCs/>
                <w:sz w:val="24"/>
                <w:szCs w:val="24"/>
                <w:lang w:val="ro-MD" w:eastAsia="en-US"/>
              </w:rPr>
              <w:t xml:space="preserve"> </w:t>
            </w:r>
            <w:r w:rsidRPr="00DB6196">
              <w:rPr>
                <w:rFonts w:ascii="Times New Roman" w:hAnsi="Times New Roman"/>
                <w:b/>
                <w:bCs/>
                <w:i/>
                <w:iCs/>
                <w:sz w:val="24"/>
                <w:szCs w:val="24"/>
                <w:lang w:val="ro-MD" w:eastAsia="en-US"/>
              </w:rPr>
              <w:t>zonele protejate</w:t>
            </w:r>
            <w:r w:rsidRPr="00DB6196">
              <w:rPr>
                <w:rFonts w:ascii="Times New Roman" w:hAnsi="Times New Roman"/>
                <w:bCs/>
                <w:i/>
                <w:iCs/>
                <w:sz w:val="24"/>
                <w:szCs w:val="24"/>
                <w:lang w:val="ro-MD" w:eastAsia="en-US"/>
              </w:rPr>
              <w:t>.</w:t>
            </w:r>
            <w:r w:rsidRPr="00DB6196">
              <w:rPr>
                <w:rFonts w:ascii="Times New Roman" w:hAnsi="Times New Roman"/>
                <w:bCs/>
                <w:iCs/>
                <w:sz w:val="24"/>
                <w:szCs w:val="24"/>
                <w:lang w:val="ro-MD" w:eastAsia="en-US"/>
              </w:rPr>
              <w:t xml:space="preserve"> Definiția se propune de suplimentat cu noțiunea și cerințe de protecție contra nocivității surselor de alimentare cu apă potabilă. </w:t>
            </w:r>
          </w:p>
        </w:tc>
        <w:tc>
          <w:tcPr>
            <w:tcW w:w="3260" w:type="dxa"/>
          </w:tcPr>
          <w:p w14:paraId="649F9499" w14:textId="1D412213" w:rsidR="009E0503" w:rsidRPr="009E0503" w:rsidRDefault="00E15E91" w:rsidP="009E0503">
            <w:pPr>
              <w:tabs>
                <w:tab w:val="left" w:pos="884"/>
                <w:tab w:val="left" w:pos="1196"/>
              </w:tabs>
              <w:spacing w:after="0" w:line="240" w:lineRule="auto"/>
              <w:rPr>
                <w:rFonts w:ascii="Times New Roman" w:hAnsi="Times New Roman"/>
                <w:sz w:val="24"/>
                <w:szCs w:val="24"/>
                <w:lang w:val="en-US"/>
              </w:rPr>
            </w:pPr>
            <w:proofErr w:type="spellStart"/>
            <w:r>
              <w:rPr>
                <w:rFonts w:ascii="Times New Roman" w:hAnsi="Times New Roman"/>
                <w:sz w:val="24"/>
                <w:szCs w:val="24"/>
                <w:lang w:val="ro-MD"/>
              </w:rPr>
              <w:t>Notiunea</w:t>
            </w:r>
            <w:proofErr w:type="spellEnd"/>
            <w:r>
              <w:rPr>
                <w:rFonts w:ascii="Times New Roman" w:hAnsi="Times New Roman"/>
                <w:sz w:val="24"/>
                <w:szCs w:val="24"/>
                <w:lang w:val="ro-MD"/>
              </w:rPr>
              <w:t xml:space="preserve"> </w:t>
            </w:r>
            <w:r w:rsidR="009E0503">
              <w:rPr>
                <w:rFonts w:ascii="Times New Roman" w:hAnsi="Times New Roman"/>
                <w:sz w:val="24"/>
                <w:szCs w:val="24"/>
                <w:lang w:val="ro-MD"/>
              </w:rPr>
              <w:t xml:space="preserve">de zone protejate stabilește că aceasta include </w:t>
            </w:r>
            <w:proofErr w:type="spellStart"/>
            <w:r w:rsidR="009E0503" w:rsidRPr="009E0503">
              <w:rPr>
                <w:rFonts w:ascii="Times New Roman" w:hAnsi="Times New Roman"/>
                <w:sz w:val="24"/>
                <w:szCs w:val="24"/>
                <w:lang w:val="en-US"/>
              </w:rPr>
              <w:t>teritorii</w:t>
            </w:r>
            <w:r w:rsidR="009E0503">
              <w:rPr>
                <w:rFonts w:ascii="Times New Roman" w:hAnsi="Times New Roman"/>
                <w:sz w:val="24"/>
                <w:szCs w:val="24"/>
                <w:lang w:val="en-US"/>
              </w:rPr>
              <w:t>le</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în</w:t>
            </w:r>
            <w:proofErr w:type="spellEnd"/>
            <w:r w:rsidR="009E0503" w:rsidRPr="009E0503">
              <w:rPr>
                <w:rFonts w:ascii="Times New Roman" w:hAnsi="Times New Roman"/>
                <w:sz w:val="24"/>
                <w:szCs w:val="24"/>
                <w:lang w:val="en-US"/>
              </w:rPr>
              <w:t xml:space="preserve"> care </w:t>
            </w:r>
            <w:proofErr w:type="spellStart"/>
            <w:r w:rsidR="009E0503" w:rsidRPr="009E0503">
              <w:rPr>
                <w:rFonts w:ascii="Times New Roman" w:hAnsi="Times New Roman"/>
                <w:sz w:val="24"/>
                <w:szCs w:val="24"/>
                <w:lang w:val="en-US"/>
              </w:rPr>
              <w:t>sînt</w:t>
            </w:r>
            <w:proofErr w:type="spellEnd"/>
            <w:r w:rsidR="009E0503" w:rsidRPr="009E0503">
              <w:rPr>
                <w:rFonts w:ascii="Times New Roman" w:hAnsi="Times New Roman"/>
                <w:sz w:val="24"/>
                <w:szCs w:val="24"/>
                <w:lang w:val="en-US"/>
              </w:rPr>
              <w:t xml:space="preserve"> situate </w:t>
            </w:r>
            <w:proofErr w:type="spellStart"/>
            <w:r w:rsidR="009E0503" w:rsidRPr="009E0503">
              <w:rPr>
                <w:rFonts w:ascii="Times New Roman" w:hAnsi="Times New Roman"/>
                <w:sz w:val="24"/>
                <w:szCs w:val="24"/>
                <w:lang w:val="en-US"/>
              </w:rPr>
              <w:t>obiecte</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sau</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ansambluri</w:t>
            </w:r>
            <w:proofErr w:type="spellEnd"/>
            <w:r w:rsidR="009E0503" w:rsidRPr="009E0503">
              <w:rPr>
                <w:rFonts w:ascii="Times New Roman" w:hAnsi="Times New Roman"/>
                <w:sz w:val="24"/>
                <w:szCs w:val="24"/>
                <w:lang w:val="en-US"/>
              </w:rPr>
              <w:t xml:space="preserve"> de </w:t>
            </w:r>
            <w:proofErr w:type="spellStart"/>
            <w:r w:rsidR="009E0503" w:rsidRPr="009E0503">
              <w:rPr>
                <w:rFonts w:ascii="Times New Roman" w:hAnsi="Times New Roman"/>
                <w:sz w:val="24"/>
                <w:szCs w:val="24"/>
                <w:lang w:val="en-US"/>
              </w:rPr>
              <w:t>obiecte</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ce</w:t>
            </w:r>
            <w:proofErr w:type="spellEnd"/>
            <w:r w:rsidR="009E0503" w:rsidRPr="009E0503">
              <w:rPr>
                <w:rFonts w:ascii="Times New Roman" w:hAnsi="Times New Roman"/>
                <w:sz w:val="24"/>
                <w:szCs w:val="24"/>
                <w:lang w:val="en-US"/>
              </w:rPr>
              <w:t xml:space="preserve"> fac </w:t>
            </w:r>
            <w:proofErr w:type="spellStart"/>
            <w:r w:rsidR="009E0503" w:rsidRPr="009E0503">
              <w:rPr>
                <w:rFonts w:ascii="Times New Roman" w:hAnsi="Times New Roman"/>
                <w:sz w:val="24"/>
                <w:szCs w:val="24"/>
                <w:lang w:val="en-US"/>
              </w:rPr>
              <w:t>parte</w:t>
            </w:r>
            <w:proofErr w:type="spellEnd"/>
            <w:r w:rsidR="009E0503" w:rsidRPr="009E0503">
              <w:rPr>
                <w:rFonts w:ascii="Times New Roman" w:hAnsi="Times New Roman"/>
                <w:sz w:val="24"/>
                <w:szCs w:val="24"/>
                <w:lang w:val="en-US"/>
              </w:rPr>
              <w:t xml:space="preserve"> din </w:t>
            </w:r>
            <w:proofErr w:type="spellStart"/>
            <w:r w:rsidR="009E0503" w:rsidRPr="009E0503">
              <w:rPr>
                <w:rFonts w:ascii="Times New Roman" w:hAnsi="Times New Roman"/>
                <w:sz w:val="24"/>
                <w:szCs w:val="24"/>
                <w:lang w:val="en-US"/>
              </w:rPr>
              <w:t>patrimoniul</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naţional</w:t>
            </w:r>
            <w:proofErr w:type="spellEnd"/>
            <w:r w:rsidR="009E0503" w:rsidRPr="009E0503">
              <w:rPr>
                <w:rFonts w:ascii="Times New Roman" w:hAnsi="Times New Roman"/>
                <w:sz w:val="24"/>
                <w:szCs w:val="24"/>
                <w:lang w:val="en-US"/>
              </w:rPr>
              <w:t xml:space="preserve"> cultural </w:t>
            </w:r>
            <w:proofErr w:type="spellStart"/>
            <w:r w:rsidR="009E0503" w:rsidRPr="009E0503">
              <w:rPr>
                <w:rFonts w:ascii="Times New Roman" w:hAnsi="Times New Roman"/>
                <w:sz w:val="24"/>
                <w:szCs w:val="24"/>
                <w:lang w:val="en-US"/>
              </w:rPr>
              <w:t>sau</w:t>
            </w:r>
            <w:proofErr w:type="spellEnd"/>
            <w:r w:rsidR="009E0503" w:rsidRPr="009E0503">
              <w:rPr>
                <w:rFonts w:ascii="Times New Roman" w:hAnsi="Times New Roman"/>
                <w:sz w:val="24"/>
                <w:szCs w:val="24"/>
                <w:lang w:val="en-US"/>
              </w:rPr>
              <w:t xml:space="preserve"> natural, </w:t>
            </w:r>
            <w:proofErr w:type="spellStart"/>
            <w:r w:rsidR="009E0503" w:rsidRPr="009E0503">
              <w:rPr>
                <w:rFonts w:ascii="Times New Roman" w:hAnsi="Times New Roman"/>
                <w:sz w:val="24"/>
                <w:szCs w:val="24"/>
                <w:lang w:val="en-US"/>
              </w:rPr>
              <w:t>faţă</w:t>
            </w:r>
            <w:proofErr w:type="spellEnd"/>
            <w:r w:rsidR="009E0503" w:rsidRPr="009E0503">
              <w:rPr>
                <w:rFonts w:ascii="Times New Roman" w:hAnsi="Times New Roman"/>
                <w:sz w:val="24"/>
                <w:szCs w:val="24"/>
                <w:lang w:val="en-US"/>
              </w:rPr>
              <w:t xml:space="preserve"> de care se </w:t>
            </w:r>
            <w:proofErr w:type="spellStart"/>
            <w:r w:rsidR="009E0503" w:rsidRPr="009E0503">
              <w:rPr>
                <w:rFonts w:ascii="Times New Roman" w:hAnsi="Times New Roman"/>
                <w:sz w:val="24"/>
                <w:szCs w:val="24"/>
                <w:lang w:val="en-US"/>
              </w:rPr>
              <w:t>aplică</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reglementări</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specifice</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lastRenderedPageBreak/>
              <w:t>în</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vederea</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menţinerii</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calităţii</w:t>
            </w:r>
            <w:proofErr w:type="spellEnd"/>
            <w:r w:rsidR="009E0503" w:rsidRPr="009E0503">
              <w:rPr>
                <w:rFonts w:ascii="Times New Roman" w:hAnsi="Times New Roman"/>
                <w:sz w:val="24"/>
                <w:szCs w:val="24"/>
                <w:lang w:val="en-US"/>
              </w:rPr>
              <w:t xml:space="preserve"> lor, </w:t>
            </w:r>
            <w:proofErr w:type="spellStart"/>
            <w:r w:rsidR="009E0503" w:rsidRPr="009E0503">
              <w:rPr>
                <w:rFonts w:ascii="Times New Roman" w:hAnsi="Times New Roman"/>
                <w:sz w:val="24"/>
                <w:szCs w:val="24"/>
                <w:lang w:val="en-US"/>
              </w:rPr>
              <w:t>păstrării</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echilibrului</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prin</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intervenţii</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şi</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conservare</w:t>
            </w:r>
            <w:proofErr w:type="spellEnd"/>
            <w:r w:rsidR="009E0503" w:rsidRPr="009E0503">
              <w:rPr>
                <w:rFonts w:ascii="Times New Roman" w:hAnsi="Times New Roman"/>
                <w:sz w:val="24"/>
                <w:szCs w:val="24"/>
                <w:lang w:val="en-US"/>
              </w:rPr>
              <w:t xml:space="preserve">, precum al </w:t>
            </w:r>
            <w:proofErr w:type="spellStart"/>
            <w:r w:rsidR="009E0503" w:rsidRPr="009E0503">
              <w:rPr>
                <w:rFonts w:ascii="Times New Roman" w:hAnsi="Times New Roman"/>
                <w:sz w:val="24"/>
                <w:szCs w:val="24"/>
                <w:lang w:val="en-US"/>
              </w:rPr>
              <w:t>asigurării</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unor</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relaţii</w:t>
            </w:r>
            <w:proofErr w:type="spellEnd"/>
            <w:r w:rsidR="009E0503" w:rsidRPr="009E0503">
              <w:rPr>
                <w:rFonts w:ascii="Times New Roman" w:hAnsi="Times New Roman"/>
                <w:sz w:val="24"/>
                <w:szCs w:val="24"/>
                <w:lang w:val="en-US"/>
              </w:rPr>
              <w:t xml:space="preserve"> </w:t>
            </w:r>
            <w:proofErr w:type="spellStart"/>
            <w:r w:rsidR="009E0503" w:rsidRPr="009E0503">
              <w:rPr>
                <w:rFonts w:ascii="Times New Roman" w:hAnsi="Times New Roman"/>
                <w:sz w:val="24"/>
                <w:szCs w:val="24"/>
                <w:lang w:val="en-US"/>
              </w:rPr>
              <w:t>armonioase</w:t>
            </w:r>
            <w:proofErr w:type="spellEnd"/>
            <w:r w:rsidR="009E0503" w:rsidRPr="009E0503">
              <w:rPr>
                <w:rFonts w:ascii="Times New Roman" w:hAnsi="Times New Roman"/>
                <w:sz w:val="24"/>
                <w:szCs w:val="24"/>
                <w:lang w:val="en-US"/>
              </w:rPr>
              <w:t xml:space="preserve"> cu </w:t>
            </w:r>
            <w:proofErr w:type="spellStart"/>
            <w:r w:rsidR="009E0503" w:rsidRPr="009E0503">
              <w:rPr>
                <w:rFonts w:ascii="Times New Roman" w:hAnsi="Times New Roman"/>
                <w:b/>
                <w:bCs/>
                <w:sz w:val="24"/>
                <w:szCs w:val="24"/>
                <w:lang w:val="en-US"/>
              </w:rPr>
              <w:t>mediul</w:t>
            </w:r>
            <w:proofErr w:type="spellEnd"/>
            <w:r w:rsidR="009E0503" w:rsidRPr="009E0503">
              <w:rPr>
                <w:rFonts w:ascii="Times New Roman" w:hAnsi="Times New Roman"/>
                <w:b/>
                <w:bCs/>
                <w:sz w:val="24"/>
                <w:szCs w:val="24"/>
                <w:lang w:val="en-US"/>
              </w:rPr>
              <w:t xml:space="preserve"> </w:t>
            </w:r>
            <w:proofErr w:type="spellStart"/>
            <w:r w:rsidR="009E0503" w:rsidRPr="009E0503">
              <w:rPr>
                <w:rFonts w:ascii="Times New Roman" w:hAnsi="Times New Roman"/>
                <w:b/>
                <w:bCs/>
                <w:sz w:val="24"/>
                <w:szCs w:val="24"/>
                <w:lang w:val="en-US"/>
              </w:rPr>
              <w:t>ambiant</w:t>
            </w:r>
            <w:proofErr w:type="spellEnd"/>
            <w:r w:rsidR="009E0503" w:rsidRPr="009E0503">
              <w:rPr>
                <w:rFonts w:ascii="Times New Roman" w:hAnsi="Times New Roman"/>
                <w:sz w:val="24"/>
                <w:szCs w:val="24"/>
                <w:lang w:val="en-US"/>
              </w:rPr>
              <w:t>;</w:t>
            </w:r>
          </w:p>
          <w:p w14:paraId="0ACCAEF5" w14:textId="786C5FC3" w:rsidR="00DB6196" w:rsidRPr="009E0503" w:rsidRDefault="009E0503" w:rsidP="00E15E91">
            <w:pPr>
              <w:tabs>
                <w:tab w:val="left" w:pos="884"/>
                <w:tab w:val="left" w:pos="1196"/>
              </w:tabs>
              <w:spacing w:after="0" w:line="240" w:lineRule="auto"/>
              <w:rPr>
                <w:rFonts w:ascii="Times New Roman" w:hAnsi="Times New Roman"/>
                <w:sz w:val="24"/>
                <w:szCs w:val="24"/>
                <w:lang w:val="en-US"/>
              </w:rPr>
            </w:pPr>
            <w:proofErr w:type="spellStart"/>
            <w:r>
              <w:rPr>
                <w:rFonts w:ascii="Times New Roman" w:hAnsi="Times New Roman"/>
                <w:sz w:val="24"/>
                <w:szCs w:val="24"/>
                <w:lang w:val="en-US"/>
              </w:rPr>
              <w:t>Iar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mediul</w:t>
            </w:r>
            <w:proofErr w:type="spellEnd"/>
            <w:r>
              <w:rPr>
                <w:rFonts w:ascii="Times New Roman" w:hAnsi="Times New Roman"/>
                <w:sz w:val="24"/>
                <w:szCs w:val="24"/>
                <w:lang w:val="en-US"/>
              </w:rPr>
              <w:t xml:space="preserve"> ambient </w:t>
            </w:r>
            <w:proofErr w:type="spellStart"/>
            <w:r>
              <w:rPr>
                <w:rFonts w:ascii="Times New Roman" w:hAnsi="Times New Roman"/>
                <w:sz w:val="24"/>
                <w:szCs w:val="24"/>
                <w:lang w:val="en-US"/>
              </w:rPr>
              <w:t>înglobează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inclusiv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sursele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alimentare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apă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potabilă</w:t>
            </w:r>
            <w:proofErr w:type="spellEnd"/>
            <w:r>
              <w:rPr>
                <w:rFonts w:ascii="Times New Roman" w:hAnsi="Times New Roman"/>
                <w:sz w:val="24"/>
                <w:szCs w:val="24"/>
                <w:lang w:val="en-US"/>
              </w:rPr>
              <w:t>.</w:t>
            </w:r>
          </w:p>
        </w:tc>
      </w:tr>
      <w:tr w:rsidR="000332C6" w:rsidRPr="00B14B8D" w14:paraId="12B2CC5F" w14:textId="77777777" w:rsidTr="00C94EEE">
        <w:trPr>
          <w:trHeight w:val="289"/>
        </w:trPr>
        <w:tc>
          <w:tcPr>
            <w:tcW w:w="991" w:type="dxa"/>
            <w:vMerge w:val="restart"/>
          </w:tcPr>
          <w:p w14:paraId="7C602BE7" w14:textId="292A40BD" w:rsidR="000332C6" w:rsidRPr="000332C6" w:rsidRDefault="000332C6" w:rsidP="003103A2">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lastRenderedPageBreak/>
              <w:t>Art. 3</w:t>
            </w:r>
          </w:p>
        </w:tc>
        <w:tc>
          <w:tcPr>
            <w:tcW w:w="2414" w:type="dxa"/>
            <w:vMerge w:val="restart"/>
          </w:tcPr>
          <w:p w14:paraId="10812871" w14:textId="7A54C302" w:rsidR="000332C6" w:rsidRPr="000332C6" w:rsidRDefault="000332C6" w:rsidP="00DB619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RO"/>
              </w:rPr>
              <w:t xml:space="preserve">Consiliul Economic pe </w:t>
            </w:r>
            <w:proofErr w:type="spellStart"/>
            <w:r>
              <w:rPr>
                <w:rFonts w:ascii="Times New Roman" w:hAnsi="Times New Roman"/>
                <w:b/>
                <w:bCs/>
                <w:sz w:val="24"/>
                <w:szCs w:val="24"/>
                <w:lang w:val="ro-RO"/>
              </w:rPr>
              <w:t>lîngă</w:t>
            </w:r>
            <w:proofErr w:type="spellEnd"/>
            <w:r>
              <w:rPr>
                <w:rFonts w:ascii="Times New Roman" w:hAnsi="Times New Roman"/>
                <w:b/>
                <w:bCs/>
                <w:sz w:val="24"/>
                <w:szCs w:val="24"/>
                <w:lang w:val="ro-RO"/>
              </w:rPr>
              <w:t xml:space="preserve"> Prim-ministru</w:t>
            </w:r>
          </w:p>
        </w:tc>
        <w:tc>
          <w:tcPr>
            <w:tcW w:w="1132" w:type="dxa"/>
            <w:vMerge w:val="restart"/>
          </w:tcPr>
          <w:p w14:paraId="45F943B4" w14:textId="77777777" w:rsidR="000332C6" w:rsidRPr="00A24F7A" w:rsidRDefault="000332C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6A72344" w14:textId="6DC950C3" w:rsidR="000332C6" w:rsidRPr="000332C6" w:rsidRDefault="000332C6"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0332C6">
              <w:rPr>
                <w:rFonts w:ascii="Times New Roman" w:hAnsi="Times New Roman"/>
                <w:bCs/>
                <w:iCs/>
                <w:sz w:val="24"/>
                <w:szCs w:val="24"/>
                <w:lang w:val="ro-RO" w:eastAsia="en-US"/>
              </w:rPr>
              <w:t xml:space="preserve">Proiectul prevede noțiunea </w:t>
            </w:r>
            <w:r w:rsidRPr="000332C6">
              <w:rPr>
                <w:rFonts w:ascii="Times New Roman" w:hAnsi="Times New Roman"/>
                <w:bCs/>
                <w:i/>
                <w:iCs/>
                <w:sz w:val="24"/>
                <w:szCs w:val="24"/>
                <w:lang w:val="ro-RO" w:eastAsia="en-US"/>
              </w:rPr>
              <w:t xml:space="preserve">acord de mediu </w:t>
            </w:r>
            <w:r w:rsidRPr="000332C6">
              <w:rPr>
                <w:rFonts w:ascii="Times New Roman" w:hAnsi="Times New Roman"/>
                <w:bCs/>
                <w:sz w:val="24"/>
                <w:szCs w:val="24"/>
                <w:lang w:val="ro-RO" w:eastAsia="en-US"/>
              </w:rPr>
              <w:t xml:space="preserve">- act permisiv emis de autoritatea competentă de mediu ca urmare a realizării procedurii de evaluare a impactului asupra mediului pentru activitățile planificate prevăzute în anexa nr.1 sau anexa nr.2 la Legea nr. 86/2014 privind evaluarea impactului asupra mediului, care se obține de către inițiatorul activității planificate înainte de solicitarea certificatului de urbanism pentru proiectare, după caz, a autorizației de construire </w:t>
            </w:r>
            <w:r w:rsidRPr="000332C6">
              <w:rPr>
                <w:rFonts w:ascii="Times New Roman" w:hAnsi="Times New Roman"/>
                <w:bCs/>
                <w:sz w:val="24"/>
                <w:szCs w:val="24"/>
                <w:u w:val="single"/>
                <w:lang w:val="ro-RO" w:eastAsia="en-US"/>
              </w:rPr>
              <w:t>și care stabilește permisiunea realizării unei activități planificate pe un anumit amplasament, condițiile și măsurile de protecție a mediului care trebuie respectate în cadrul aprobării de dezvoltare a activității planificate</w:t>
            </w:r>
            <w:r w:rsidRPr="000332C6">
              <w:rPr>
                <w:rFonts w:ascii="Times New Roman" w:hAnsi="Times New Roman"/>
                <w:bCs/>
                <w:sz w:val="24"/>
                <w:szCs w:val="24"/>
                <w:lang w:val="ro-RO" w:eastAsia="en-US"/>
              </w:rPr>
              <w:t xml:space="preserve">. Noțiunea necesită a fi modificată, deoarece nu este logic de a obține acordul respectiv la etapa autorizației de construire, după ce a fost elaborată și verificată documentația de proiect. Totodată noțiunea prevăzută de proiect nu corespunde cu noțiunea </w:t>
            </w:r>
            <w:r w:rsidRPr="000332C6">
              <w:rPr>
                <w:rFonts w:ascii="Times New Roman" w:hAnsi="Times New Roman"/>
                <w:bCs/>
                <w:i/>
                <w:iCs/>
                <w:sz w:val="24"/>
                <w:szCs w:val="24"/>
                <w:lang w:val="ro-RO" w:eastAsia="en-US"/>
              </w:rPr>
              <w:t>acord de mediu</w:t>
            </w:r>
            <w:r w:rsidRPr="000332C6">
              <w:rPr>
                <w:rFonts w:ascii="Times New Roman" w:hAnsi="Times New Roman"/>
                <w:bCs/>
                <w:iCs/>
                <w:sz w:val="24"/>
                <w:szCs w:val="24"/>
                <w:lang w:val="ro-RO" w:eastAsia="en-US"/>
              </w:rPr>
              <w:t xml:space="preserve"> prevăzută în Legea nr. 86/2014, care prevede acordul respectiv este act permisiv, emis de organul central de mediu al </w:t>
            </w:r>
            <w:proofErr w:type="spellStart"/>
            <w:r w:rsidRPr="000332C6">
              <w:rPr>
                <w:rFonts w:ascii="Times New Roman" w:hAnsi="Times New Roman"/>
                <w:bCs/>
                <w:iCs/>
                <w:sz w:val="24"/>
                <w:szCs w:val="24"/>
                <w:lang w:val="ro-RO" w:eastAsia="en-US"/>
              </w:rPr>
              <w:t>administraţiei</w:t>
            </w:r>
            <w:proofErr w:type="spellEnd"/>
            <w:r w:rsidRPr="000332C6">
              <w:rPr>
                <w:rFonts w:ascii="Times New Roman" w:hAnsi="Times New Roman"/>
                <w:bCs/>
                <w:iCs/>
                <w:sz w:val="24"/>
                <w:szCs w:val="24"/>
                <w:lang w:val="ro-RO" w:eastAsia="en-US"/>
              </w:rPr>
              <w:t xml:space="preserve"> publice, </w:t>
            </w:r>
            <w:r w:rsidRPr="000332C6">
              <w:rPr>
                <w:rFonts w:ascii="Times New Roman" w:hAnsi="Times New Roman"/>
                <w:bCs/>
                <w:iCs/>
                <w:sz w:val="24"/>
                <w:szCs w:val="24"/>
                <w:u w:val="single"/>
                <w:lang w:val="ro-RO" w:eastAsia="en-US"/>
              </w:rPr>
              <w:t xml:space="preserve">prin care </w:t>
            </w:r>
            <w:proofErr w:type="spellStart"/>
            <w:r w:rsidRPr="000332C6">
              <w:rPr>
                <w:rFonts w:ascii="Times New Roman" w:hAnsi="Times New Roman"/>
                <w:bCs/>
                <w:iCs/>
                <w:sz w:val="24"/>
                <w:szCs w:val="24"/>
                <w:u w:val="single"/>
                <w:lang w:val="ro-RO" w:eastAsia="en-US"/>
              </w:rPr>
              <w:t>sînt</w:t>
            </w:r>
            <w:proofErr w:type="spellEnd"/>
            <w:r w:rsidRPr="000332C6">
              <w:rPr>
                <w:rFonts w:ascii="Times New Roman" w:hAnsi="Times New Roman"/>
                <w:bCs/>
                <w:iCs/>
                <w:sz w:val="24"/>
                <w:szCs w:val="24"/>
                <w:u w:val="single"/>
                <w:lang w:val="ro-RO" w:eastAsia="en-US"/>
              </w:rPr>
              <w:t xml:space="preserve"> stabilite </w:t>
            </w:r>
            <w:proofErr w:type="spellStart"/>
            <w:r w:rsidRPr="000332C6">
              <w:rPr>
                <w:rFonts w:ascii="Times New Roman" w:hAnsi="Times New Roman"/>
                <w:bCs/>
                <w:iCs/>
                <w:sz w:val="24"/>
                <w:szCs w:val="24"/>
                <w:u w:val="single"/>
                <w:lang w:val="ro-RO" w:eastAsia="en-US"/>
              </w:rPr>
              <w:t>condiţiile</w:t>
            </w:r>
            <w:proofErr w:type="spellEnd"/>
            <w:r w:rsidRPr="000332C6">
              <w:rPr>
                <w:rFonts w:ascii="Times New Roman" w:hAnsi="Times New Roman"/>
                <w:bCs/>
                <w:iCs/>
                <w:sz w:val="24"/>
                <w:szCs w:val="24"/>
                <w:u w:val="single"/>
                <w:lang w:val="ro-RO" w:eastAsia="en-US"/>
              </w:rPr>
              <w:t xml:space="preserve"> </w:t>
            </w:r>
            <w:proofErr w:type="spellStart"/>
            <w:r w:rsidRPr="000332C6">
              <w:rPr>
                <w:rFonts w:ascii="Times New Roman" w:hAnsi="Times New Roman"/>
                <w:bCs/>
                <w:iCs/>
                <w:sz w:val="24"/>
                <w:szCs w:val="24"/>
                <w:u w:val="single"/>
                <w:lang w:val="ro-RO" w:eastAsia="en-US"/>
              </w:rPr>
              <w:t>şi</w:t>
            </w:r>
            <w:proofErr w:type="spellEnd"/>
            <w:r w:rsidRPr="000332C6">
              <w:rPr>
                <w:rFonts w:ascii="Times New Roman" w:hAnsi="Times New Roman"/>
                <w:bCs/>
                <w:iCs/>
                <w:sz w:val="24"/>
                <w:szCs w:val="24"/>
                <w:u w:val="single"/>
                <w:lang w:val="ro-RO" w:eastAsia="en-US"/>
              </w:rPr>
              <w:t xml:space="preserve">, după caz, măsurile pentru </w:t>
            </w:r>
            <w:proofErr w:type="spellStart"/>
            <w:r w:rsidRPr="000332C6">
              <w:rPr>
                <w:rFonts w:ascii="Times New Roman" w:hAnsi="Times New Roman"/>
                <w:bCs/>
                <w:iCs/>
                <w:sz w:val="24"/>
                <w:szCs w:val="24"/>
                <w:u w:val="single"/>
                <w:lang w:val="ro-RO" w:eastAsia="en-US"/>
              </w:rPr>
              <w:t>protecţia</w:t>
            </w:r>
            <w:proofErr w:type="spellEnd"/>
            <w:r w:rsidRPr="000332C6">
              <w:rPr>
                <w:rFonts w:ascii="Times New Roman" w:hAnsi="Times New Roman"/>
                <w:bCs/>
                <w:iCs/>
                <w:sz w:val="24"/>
                <w:szCs w:val="24"/>
                <w:u w:val="single"/>
                <w:lang w:val="ro-RO" w:eastAsia="en-US"/>
              </w:rPr>
              <w:t xml:space="preserve"> mediului care trebuie respectate în cazul realizării proiectului.</w:t>
            </w:r>
          </w:p>
        </w:tc>
        <w:tc>
          <w:tcPr>
            <w:tcW w:w="3260" w:type="dxa"/>
          </w:tcPr>
          <w:p w14:paraId="444B84CB" w14:textId="77777777" w:rsidR="000332C6" w:rsidRPr="004009B0" w:rsidRDefault="004009B0" w:rsidP="000941D4">
            <w:pPr>
              <w:tabs>
                <w:tab w:val="left" w:pos="884"/>
                <w:tab w:val="left" w:pos="1196"/>
              </w:tabs>
              <w:spacing w:after="0" w:line="240" w:lineRule="auto"/>
              <w:rPr>
                <w:rFonts w:ascii="Times New Roman" w:hAnsi="Times New Roman"/>
                <w:b/>
                <w:bCs/>
                <w:sz w:val="24"/>
                <w:szCs w:val="24"/>
                <w:lang w:val="ro-MD"/>
              </w:rPr>
            </w:pPr>
            <w:r w:rsidRPr="004009B0">
              <w:rPr>
                <w:rFonts w:ascii="Times New Roman" w:hAnsi="Times New Roman"/>
                <w:b/>
                <w:bCs/>
                <w:sz w:val="24"/>
                <w:szCs w:val="24"/>
                <w:lang w:val="ro-MD"/>
              </w:rPr>
              <w:t>Se acceptă.</w:t>
            </w:r>
          </w:p>
          <w:p w14:paraId="55009722" w14:textId="19F9403E" w:rsidR="004009B0" w:rsidRPr="000941D4" w:rsidRDefault="004009B0"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Noțiunea a fost redactată.</w:t>
            </w:r>
          </w:p>
        </w:tc>
      </w:tr>
      <w:tr w:rsidR="000332C6" w:rsidRPr="00B14B8D" w14:paraId="3397E183" w14:textId="77777777" w:rsidTr="00C94EEE">
        <w:trPr>
          <w:trHeight w:val="125"/>
        </w:trPr>
        <w:tc>
          <w:tcPr>
            <w:tcW w:w="991" w:type="dxa"/>
            <w:vMerge/>
          </w:tcPr>
          <w:p w14:paraId="674DC689" w14:textId="77777777" w:rsidR="000332C6" w:rsidRDefault="000332C6"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2DC6656A" w14:textId="77777777" w:rsidR="000332C6" w:rsidRDefault="000332C6" w:rsidP="00DB6196">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2F2D5FB6" w14:textId="77777777" w:rsidR="000332C6" w:rsidRPr="00A24F7A" w:rsidRDefault="000332C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ABD988A" w14:textId="1B8FFB75" w:rsidR="000332C6" w:rsidRPr="000332C6" w:rsidRDefault="000332C6"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0332C6">
              <w:rPr>
                <w:rFonts w:ascii="Times New Roman" w:hAnsi="Times New Roman"/>
                <w:bCs/>
                <w:sz w:val="24"/>
                <w:szCs w:val="24"/>
                <w:lang w:val="ro-RO" w:eastAsia="en-US"/>
              </w:rPr>
              <w:t xml:space="preserve">Proiectul prevede noțiunea </w:t>
            </w:r>
            <w:r w:rsidRPr="000332C6">
              <w:rPr>
                <w:rFonts w:ascii="Times New Roman" w:hAnsi="Times New Roman"/>
                <w:bCs/>
                <w:i/>
                <w:sz w:val="24"/>
                <w:szCs w:val="24"/>
                <w:lang w:val="ro-RO" w:eastAsia="en-US"/>
              </w:rPr>
              <w:t xml:space="preserve">certificat de </w:t>
            </w:r>
            <w:proofErr w:type="spellStart"/>
            <w:r w:rsidRPr="000332C6">
              <w:rPr>
                <w:rFonts w:ascii="Times New Roman" w:hAnsi="Times New Roman"/>
                <w:bCs/>
                <w:i/>
                <w:sz w:val="24"/>
                <w:szCs w:val="24"/>
                <w:lang w:val="ro-RO" w:eastAsia="en-US"/>
              </w:rPr>
              <w:t>inspecţie</w:t>
            </w:r>
            <w:proofErr w:type="spellEnd"/>
            <w:r w:rsidRPr="000332C6">
              <w:rPr>
                <w:rFonts w:ascii="Times New Roman" w:hAnsi="Times New Roman"/>
                <w:bCs/>
                <w:i/>
                <w:sz w:val="24"/>
                <w:szCs w:val="24"/>
                <w:lang w:val="ro-RO" w:eastAsia="en-US"/>
              </w:rPr>
              <w:t xml:space="preserve"> a construcției</w:t>
            </w:r>
            <w:r w:rsidRPr="000332C6">
              <w:rPr>
                <w:rFonts w:ascii="Times New Roman" w:hAnsi="Times New Roman"/>
                <w:bCs/>
                <w:sz w:val="24"/>
                <w:szCs w:val="24"/>
                <w:lang w:val="ro-RO" w:eastAsia="en-US"/>
              </w:rPr>
              <w:t xml:space="preserve">– document, elaborat </w:t>
            </w:r>
            <w:proofErr w:type="spellStart"/>
            <w:r w:rsidRPr="000332C6">
              <w:rPr>
                <w:rFonts w:ascii="Times New Roman" w:hAnsi="Times New Roman"/>
                <w:bCs/>
                <w:sz w:val="24"/>
                <w:szCs w:val="24"/>
                <w:lang w:val="ro-RO" w:eastAsia="en-US"/>
              </w:rPr>
              <w:t>şi</w:t>
            </w:r>
            <w:proofErr w:type="spellEnd"/>
            <w:r w:rsidRPr="000332C6">
              <w:rPr>
                <w:rFonts w:ascii="Times New Roman" w:hAnsi="Times New Roman"/>
                <w:bCs/>
                <w:sz w:val="24"/>
                <w:szCs w:val="24"/>
                <w:lang w:val="ro-RO" w:eastAsia="en-US"/>
              </w:rPr>
              <w:t xml:space="preserve"> semnat de organul teritorial cadastral, care reflectă rezultatele efectuării măsurătorilor la imobilul construit </w:t>
            </w:r>
            <w:proofErr w:type="spellStart"/>
            <w:r w:rsidRPr="000332C6">
              <w:rPr>
                <w:rFonts w:ascii="Times New Roman" w:hAnsi="Times New Roman"/>
                <w:bCs/>
                <w:sz w:val="24"/>
                <w:szCs w:val="24"/>
                <w:lang w:val="ro-RO" w:eastAsia="en-US"/>
              </w:rPr>
              <w:t>şi</w:t>
            </w:r>
            <w:proofErr w:type="spellEnd"/>
            <w:r w:rsidRPr="000332C6">
              <w:rPr>
                <w:rFonts w:ascii="Times New Roman" w:hAnsi="Times New Roman"/>
                <w:bCs/>
                <w:sz w:val="24"/>
                <w:szCs w:val="24"/>
                <w:lang w:val="ro-RO" w:eastAsia="en-US"/>
              </w:rPr>
              <w:t xml:space="preserve"> pregătit pentru </w:t>
            </w:r>
            <w:proofErr w:type="spellStart"/>
            <w:r w:rsidRPr="000332C6">
              <w:rPr>
                <w:rFonts w:ascii="Times New Roman" w:hAnsi="Times New Roman"/>
                <w:bCs/>
                <w:sz w:val="24"/>
                <w:szCs w:val="24"/>
                <w:lang w:val="ro-RO" w:eastAsia="en-US"/>
              </w:rPr>
              <w:t>recepţie</w:t>
            </w:r>
            <w:proofErr w:type="spellEnd"/>
            <w:r w:rsidRPr="000332C6">
              <w:rPr>
                <w:rFonts w:ascii="Times New Roman" w:hAnsi="Times New Roman"/>
                <w:bCs/>
                <w:sz w:val="24"/>
                <w:szCs w:val="24"/>
                <w:lang w:val="ro-RO" w:eastAsia="en-US"/>
              </w:rPr>
              <w:t xml:space="preserve">. Prevederile respective vor genera un act permisiv și propunem reformularea noțiunii, fiind prevăzut că certificatul de inspecție poartă </w:t>
            </w:r>
            <w:r w:rsidRPr="000332C6">
              <w:rPr>
                <w:rFonts w:ascii="Times New Roman" w:hAnsi="Times New Roman"/>
                <w:bCs/>
                <w:sz w:val="24"/>
                <w:szCs w:val="24"/>
                <w:lang w:val="ro-RO" w:eastAsia="en-US"/>
              </w:rPr>
              <w:lastRenderedPageBreak/>
              <w:t xml:space="preserve">caracter benevol și inspecția respectivă poate fi efectuată și de specialiștii atestați ai agentului economic. </w:t>
            </w:r>
          </w:p>
        </w:tc>
        <w:tc>
          <w:tcPr>
            <w:tcW w:w="3260" w:type="dxa"/>
          </w:tcPr>
          <w:p w14:paraId="2038179B" w14:textId="305D3F0E" w:rsidR="004009B0" w:rsidRPr="004009B0" w:rsidRDefault="004009B0" w:rsidP="000941D4">
            <w:pPr>
              <w:tabs>
                <w:tab w:val="left" w:pos="884"/>
                <w:tab w:val="left" w:pos="1196"/>
              </w:tabs>
              <w:spacing w:after="0" w:line="240" w:lineRule="auto"/>
              <w:rPr>
                <w:rFonts w:ascii="Times New Roman" w:hAnsi="Times New Roman"/>
                <w:b/>
                <w:bCs/>
                <w:sz w:val="24"/>
                <w:szCs w:val="24"/>
                <w:lang w:val="ro-MD"/>
              </w:rPr>
            </w:pPr>
            <w:r w:rsidRPr="004009B0">
              <w:rPr>
                <w:rFonts w:ascii="Times New Roman" w:hAnsi="Times New Roman"/>
                <w:b/>
                <w:bCs/>
                <w:sz w:val="24"/>
                <w:szCs w:val="24"/>
                <w:lang w:val="ro-MD"/>
              </w:rPr>
              <w:lastRenderedPageBreak/>
              <w:t>Se acceptă.</w:t>
            </w:r>
          </w:p>
          <w:p w14:paraId="5691D4A7" w14:textId="4D53BAF5" w:rsidR="000332C6" w:rsidRPr="000941D4" w:rsidRDefault="004009B0"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Noțiunea a fost exclusă.</w:t>
            </w:r>
          </w:p>
        </w:tc>
      </w:tr>
      <w:tr w:rsidR="000332C6" w:rsidRPr="00B14B8D" w14:paraId="663F9223" w14:textId="77777777" w:rsidTr="00C94EEE">
        <w:trPr>
          <w:trHeight w:val="138"/>
        </w:trPr>
        <w:tc>
          <w:tcPr>
            <w:tcW w:w="991" w:type="dxa"/>
            <w:vMerge/>
          </w:tcPr>
          <w:p w14:paraId="60B3F4E9" w14:textId="77777777" w:rsidR="000332C6" w:rsidRDefault="000332C6"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72C7869A" w14:textId="77777777" w:rsidR="000332C6" w:rsidRDefault="000332C6" w:rsidP="00DB6196">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6B83BABA" w14:textId="77777777" w:rsidR="000332C6" w:rsidRPr="00A24F7A" w:rsidRDefault="000332C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8694098" w14:textId="4F8834FB" w:rsidR="004009B0" w:rsidRDefault="000332C6"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0332C6">
              <w:rPr>
                <w:rFonts w:ascii="Times New Roman" w:hAnsi="Times New Roman"/>
                <w:bCs/>
                <w:sz w:val="24"/>
                <w:szCs w:val="24"/>
                <w:lang w:val="ro-RO" w:eastAsia="en-US"/>
              </w:rPr>
              <w:t xml:space="preserve">Proiectul prevede noțiunea </w:t>
            </w:r>
            <w:proofErr w:type="spellStart"/>
            <w:r w:rsidRPr="000332C6">
              <w:rPr>
                <w:rFonts w:ascii="Times New Roman" w:hAnsi="Times New Roman"/>
                <w:bCs/>
                <w:i/>
                <w:sz w:val="24"/>
                <w:szCs w:val="24"/>
                <w:lang w:val="ro-RO" w:eastAsia="en-US"/>
              </w:rPr>
              <w:t>construcţii</w:t>
            </w:r>
            <w:proofErr w:type="spellEnd"/>
            <w:r w:rsidRPr="000332C6">
              <w:rPr>
                <w:rFonts w:ascii="Times New Roman" w:hAnsi="Times New Roman"/>
                <w:bCs/>
                <w:i/>
                <w:sz w:val="24"/>
                <w:szCs w:val="24"/>
                <w:lang w:val="ro-RO" w:eastAsia="en-US"/>
              </w:rPr>
              <w:t xml:space="preserve"> cu impact semnificativ asupra mediului</w:t>
            </w:r>
            <w:r w:rsidRPr="000332C6">
              <w:rPr>
                <w:rFonts w:ascii="Times New Roman" w:hAnsi="Times New Roman"/>
                <w:bCs/>
                <w:sz w:val="24"/>
                <w:szCs w:val="24"/>
                <w:lang w:val="ro-RO" w:eastAsia="en-US"/>
              </w:rPr>
              <w:t xml:space="preserve"> – </w:t>
            </w:r>
            <w:proofErr w:type="spellStart"/>
            <w:r w:rsidRPr="000332C6">
              <w:rPr>
                <w:rFonts w:ascii="Times New Roman" w:hAnsi="Times New Roman"/>
                <w:bCs/>
                <w:sz w:val="24"/>
                <w:szCs w:val="24"/>
                <w:lang w:val="ro-RO" w:eastAsia="en-US"/>
              </w:rPr>
              <w:t>construcţii</w:t>
            </w:r>
            <w:proofErr w:type="spellEnd"/>
            <w:r w:rsidRPr="000332C6">
              <w:rPr>
                <w:rFonts w:ascii="Times New Roman" w:hAnsi="Times New Roman"/>
                <w:bCs/>
                <w:sz w:val="24"/>
                <w:szCs w:val="24"/>
                <w:lang w:val="ro-RO" w:eastAsia="en-US"/>
              </w:rPr>
              <w:t xml:space="preserve"> cu </w:t>
            </w:r>
            <w:proofErr w:type="spellStart"/>
            <w:r w:rsidRPr="000332C6">
              <w:rPr>
                <w:rFonts w:ascii="Times New Roman" w:hAnsi="Times New Roman"/>
                <w:bCs/>
                <w:sz w:val="24"/>
                <w:szCs w:val="24"/>
                <w:lang w:val="ro-RO" w:eastAsia="en-US"/>
              </w:rPr>
              <w:t>funcţii</w:t>
            </w:r>
            <w:proofErr w:type="spellEnd"/>
            <w:r w:rsidRPr="000332C6">
              <w:rPr>
                <w:rFonts w:ascii="Times New Roman" w:hAnsi="Times New Roman"/>
                <w:bCs/>
                <w:sz w:val="24"/>
                <w:szCs w:val="24"/>
                <w:lang w:val="ro-RO" w:eastAsia="en-US"/>
              </w:rPr>
              <w:t xml:space="preserve"> </w:t>
            </w:r>
            <w:proofErr w:type="spellStart"/>
            <w:r w:rsidRPr="000332C6">
              <w:rPr>
                <w:rFonts w:ascii="Times New Roman" w:hAnsi="Times New Roman"/>
                <w:bCs/>
                <w:sz w:val="24"/>
                <w:szCs w:val="24"/>
                <w:lang w:val="ro-RO" w:eastAsia="en-US"/>
              </w:rPr>
              <w:t>obişnuite</w:t>
            </w:r>
            <w:proofErr w:type="spellEnd"/>
            <w:r w:rsidRPr="000332C6">
              <w:rPr>
                <w:rFonts w:ascii="Times New Roman" w:hAnsi="Times New Roman"/>
                <w:bCs/>
                <w:sz w:val="24"/>
                <w:szCs w:val="24"/>
                <w:lang w:val="ro-RO" w:eastAsia="en-US"/>
              </w:rPr>
              <w:t xml:space="preserve">/cu caracter specific, care fac parte din Anexa nr. 1 și Anexa nr. 2 a Legii nr. 86/2014 privind evaluarea impactului asupra mediului, pentru care este necesară efectuarea evaluării impactului asupra mediului. </w:t>
            </w:r>
          </w:p>
          <w:p w14:paraId="379F6A48" w14:textId="0448D03C" w:rsidR="000332C6" w:rsidRPr="000332C6" w:rsidRDefault="000332C6"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0332C6">
              <w:rPr>
                <w:rFonts w:ascii="Times New Roman" w:hAnsi="Times New Roman"/>
                <w:bCs/>
                <w:sz w:val="24"/>
                <w:szCs w:val="24"/>
                <w:lang w:val="ro-RO" w:eastAsia="en-US"/>
              </w:rPr>
              <w:t>Noțiunea respectivă ridică semne de întrebare, deoarece Legea nr. 86/2014 se referă la activitățile preconizate, dar nu la activitățile/construcțiile existente.</w:t>
            </w:r>
          </w:p>
        </w:tc>
        <w:tc>
          <w:tcPr>
            <w:tcW w:w="3260" w:type="dxa"/>
          </w:tcPr>
          <w:p w14:paraId="33B592C5" w14:textId="77777777" w:rsidR="004009B0" w:rsidRPr="004009B0" w:rsidRDefault="004009B0" w:rsidP="000941D4">
            <w:pPr>
              <w:tabs>
                <w:tab w:val="left" w:pos="884"/>
                <w:tab w:val="left" w:pos="1196"/>
              </w:tabs>
              <w:spacing w:after="0" w:line="240" w:lineRule="auto"/>
              <w:rPr>
                <w:rFonts w:ascii="Times New Roman" w:hAnsi="Times New Roman"/>
                <w:b/>
                <w:bCs/>
                <w:sz w:val="24"/>
                <w:szCs w:val="24"/>
                <w:lang w:val="ro-MD"/>
              </w:rPr>
            </w:pPr>
            <w:r w:rsidRPr="004009B0">
              <w:rPr>
                <w:rFonts w:ascii="Times New Roman" w:hAnsi="Times New Roman"/>
                <w:b/>
                <w:bCs/>
                <w:sz w:val="24"/>
                <w:szCs w:val="24"/>
                <w:lang w:val="ro-MD"/>
              </w:rPr>
              <w:t>Se acceptă.</w:t>
            </w:r>
          </w:p>
          <w:p w14:paraId="79BD179B" w14:textId="3A6B0561" w:rsidR="00E15E91" w:rsidRPr="000941D4" w:rsidRDefault="004009B0"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Noțiunea a fost revizuită.</w:t>
            </w:r>
          </w:p>
        </w:tc>
      </w:tr>
      <w:tr w:rsidR="000332C6" w:rsidRPr="00B14B8D" w14:paraId="25BB42B6" w14:textId="77777777" w:rsidTr="00C94EEE">
        <w:trPr>
          <w:trHeight w:val="3588"/>
        </w:trPr>
        <w:tc>
          <w:tcPr>
            <w:tcW w:w="991" w:type="dxa"/>
            <w:vMerge/>
          </w:tcPr>
          <w:p w14:paraId="163F2EF2" w14:textId="77777777" w:rsidR="000332C6" w:rsidRDefault="000332C6"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10F8BB7B" w14:textId="77777777" w:rsidR="000332C6" w:rsidRDefault="000332C6" w:rsidP="00DB6196">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313D0EB0" w14:textId="77777777" w:rsidR="000332C6" w:rsidRPr="00A24F7A" w:rsidRDefault="000332C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6FB0FC9" w14:textId="77777777" w:rsidR="007E5CD1" w:rsidRDefault="000332C6"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0332C6">
              <w:rPr>
                <w:rFonts w:ascii="Times New Roman" w:hAnsi="Times New Roman"/>
                <w:bCs/>
                <w:iCs/>
                <w:sz w:val="24"/>
                <w:szCs w:val="24"/>
                <w:lang w:val="ro-RO" w:eastAsia="en-US"/>
              </w:rPr>
              <w:t xml:space="preserve">Proiectul prevede noțiunea </w:t>
            </w:r>
            <w:r w:rsidRPr="000332C6">
              <w:rPr>
                <w:rFonts w:ascii="Times New Roman" w:hAnsi="Times New Roman"/>
                <w:bCs/>
                <w:i/>
                <w:sz w:val="24"/>
                <w:szCs w:val="24"/>
                <w:lang w:val="ro-RO" w:eastAsia="en-US"/>
              </w:rPr>
              <w:t xml:space="preserve">certificat de </w:t>
            </w:r>
            <w:proofErr w:type="spellStart"/>
            <w:r w:rsidRPr="000332C6">
              <w:rPr>
                <w:rFonts w:ascii="Times New Roman" w:hAnsi="Times New Roman"/>
                <w:bCs/>
                <w:i/>
                <w:sz w:val="24"/>
                <w:szCs w:val="24"/>
                <w:lang w:val="ro-RO" w:eastAsia="en-US"/>
              </w:rPr>
              <w:t>recunoaştere</w:t>
            </w:r>
            <w:proofErr w:type="spellEnd"/>
            <w:r w:rsidRPr="000332C6">
              <w:rPr>
                <w:rFonts w:ascii="Times New Roman" w:hAnsi="Times New Roman"/>
                <w:bCs/>
                <w:sz w:val="24"/>
                <w:szCs w:val="24"/>
                <w:lang w:val="ro-RO" w:eastAsia="en-US"/>
              </w:rPr>
              <w:t xml:space="preserve"> − document emis de o autoritate competentă, prin care se atestă că un laborator sau un organism de certificare ori de </w:t>
            </w:r>
            <w:proofErr w:type="spellStart"/>
            <w:r w:rsidRPr="000332C6">
              <w:rPr>
                <w:rFonts w:ascii="Times New Roman" w:hAnsi="Times New Roman"/>
                <w:bCs/>
                <w:sz w:val="24"/>
                <w:szCs w:val="24"/>
                <w:lang w:val="ro-RO" w:eastAsia="en-US"/>
              </w:rPr>
              <w:t>inspecţie</w:t>
            </w:r>
            <w:proofErr w:type="spellEnd"/>
            <w:r w:rsidRPr="000332C6">
              <w:rPr>
                <w:rFonts w:ascii="Times New Roman" w:hAnsi="Times New Roman"/>
                <w:bCs/>
                <w:sz w:val="24"/>
                <w:szCs w:val="24"/>
                <w:lang w:val="ro-RO" w:eastAsia="en-US"/>
              </w:rPr>
              <w:t xml:space="preserve"> este capabil </w:t>
            </w:r>
            <w:proofErr w:type="spellStart"/>
            <w:r w:rsidRPr="000332C6">
              <w:rPr>
                <w:rFonts w:ascii="Times New Roman" w:hAnsi="Times New Roman"/>
                <w:bCs/>
                <w:sz w:val="24"/>
                <w:szCs w:val="24"/>
                <w:lang w:val="ro-RO" w:eastAsia="en-US"/>
              </w:rPr>
              <w:t>şi</w:t>
            </w:r>
            <w:proofErr w:type="spellEnd"/>
            <w:r w:rsidRPr="000332C6">
              <w:rPr>
                <w:rFonts w:ascii="Times New Roman" w:hAnsi="Times New Roman"/>
                <w:bCs/>
                <w:sz w:val="24"/>
                <w:szCs w:val="24"/>
                <w:lang w:val="ro-RO" w:eastAsia="en-US"/>
              </w:rPr>
              <w:t xml:space="preserve"> competent tehnic să realizeze sarcini specifice în legătură cu o anumită procedură de evaluare a </w:t>
            </w:r>
            <w:proofErr w:type="spellStart"/>
            <w:r w:rsidRPr="000332C6">
              <w:rPr>
                <w:rFonts w:ascii="Times New Roman" w:hAnsi="Times New Roman"/>
                <w:bCs/>
                <w:sz w:val="24"/>
                <w:szCs w:val="24"/>
                <w:lang w:val="ro-RO" w:eastAsia="en-US"/>
              </w:rPr>
              <w:t>conformităţii</w:t>
            </w:r>
            <w:proofErr w:type="spellEnd"/>
            <w:r w:rsidRPr="000332C6">
              <w:rPr>
                <w:rFonts w:ascii="Times New Roman" w:hAnsi="Times New Roman"/>
                <w:bCs/>
                <w:sz w:val="24"/>
                <w:szCs w:val="24"/>
                <w:lang w:val="ro-RO" w:eastAsia="en-US"/>
              </w:rPr>
              <w:t xml:space="preserve"> </w:t>
            </w:r>
            <w:proofErr w:type="spellStart"/>
            <w:r w:rsidRPr="000332C6">
              <w:rPr>
                <w:rFonts w:ascii="Times New Roman" w:hAnsi="Times New Roman"/>
                <w:bCs/>
                <w:sz w:val="24"/>
                <w:szCs w:val="24"/>
                <w:lang w:val="ro-RO" w:eastAsia="en-US"/>
              </w:rPr>
              <w:t>şi</w:t>
            </w:r>
            <w:proofErr w:type="spellEnd"/>
            <w:r w:rsidRPr="000332C6">
              <w:rPr>
                <w:rFonts w:ascii="Times New Roman" w:hAnsi="Times New Roman"/>
                <w:bCs/>
                <w:sz w:val="24"/>
                <w:szCs w:val="24"/>
                <w:lang w:val="ro-RO" w:eastAsia="en-US"/>
              </w:rPr>
              <w:t xml:space="preserve"> demonstrează </w:t>
            </w:r>
            <w:proofErr w:type="spellStart"/>
            <w:r w:rsidRPr="000332C6">
              <w:rPr>
                <w:rFonts w:ascii="Times New Roman" w:hAnsi="Times New Roman"/>
                <w:bCs/>
                <w:sz w:val="24"/>
                <w:szCs w:val="24"/>
                <w:lang w:val="ro-RO" w:eastAsia="en-US"/>
              </w:rPr>
              <w:t>independenţa</w:t>
            </w:r>
            <w:proofErr w:type="spellEnd"/>
            <w:r w:rsidRPr="000332C6">
              <w:rPr>
                <w:rFonts w:ascii="Times New Roman" w:hAnsi="Times New Roman"/>
                <w:bCs/>
                <w:sz w:val="24"/>
                <w:szCs w:val="24"/>
                <w:lang w:val="ro-RO" w:eastAsia="en-US"/>
              </w:rPr>
              <w:t xml:space="preserve">, </w:t>
            </w:r>
            <w:proofErr w:type="spellStart"/>
            <w:r w:rsidRPr="000332C6">
              <w:rPr>
                <w:rFonts w:ascii="Times New Roman" w:hAnsi="Times New Roman"/>
                <w:bCs/>
                <w:sz w:val="24"/>
                <w:szCs w:val="24"/>
                <w:lang w:val="ro-RO" w:eastAsia="en-US"/>
              </w:rPr>
              <w:t>imparţialitatea</w:t>
            </w:r>
            <w:proofErr w:type="spellEnd"/>
            <w:r w:rsidRPr="000332C6">
              <w:rPr>
                <w:rFonts w:ascii="Times New Roman" w:hAnsi="Times New Roman"/>
                <w:bCs/>
                <w:sz w:val="24"/>
                <w:szCs w:val="24"/>
                <w:lang w:val="ro-RO" w:eastAsia="en-US"/>
              </w:rPr>
              <w:t xml:space="preserve"> </w:t>
            </w:r>
            <w:proofErr w:type="spellStart"/>
            <w:r w:rsidRPr="000332C6">
              <w:rPr>
                <w:rFonts w:ascii="Times New Roman" w:hAnsi="Times New Roman"/>
                <w:bCs/>
                <w:sz w:val="24"/>
                <w:szCs w:val="24"/>
                <w:lang w:val="ro-RO" w:eastAsia="en-US"/>
              </w:rPr>
              <w:t>şi</w:t>
            </w:r>
            <w:proofErr w:type="spellEnd"/>
            <w:r w:rsidRPr="000332C6">
              <w:rPr>
                <w:rFonts w:ascii="Times New Roman" w:hAnsi="Times New Roman"/>
                <w:bCs/>
                <w:sz w:val="24"/>
                <w:szCs w:val="24"/>
                <w:lang w:val="ro-RO" w:eastAsia="en-US"/>
              </w:rPr>
              <w:t xml:space="preserve"> integritatea conform prevederilor unei reglementări tehnice. </w:t>
            </w:r>
          </w:p>
          <w:p w14:paraId="53A00814" w14:textId="77777777" w:rsidR="007E5CD1" w:rsidRDefault="000332C6"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0332C6">
              <w:rPr>
                <w:rFonts w:ascii="Times New Roman" w:hAnsi="Times New Roman"/>
                <w:bCs/>
                <w:sz w:val="24"/>
                <w:szCs w:val="24"/>
                <w:lang w:val="ro-RO" w:eastAsia="en-US"/>
              </w:rPr>
              <w:t xml:space="preserve">Noțiunea respectivă necesită a fi corelată cu prevederile Legii nr. 235/2011 privind </w:t>
            </w:r>
            <w:proofErr w:type="spellStart"/>
            <w:r w:rsidRPr="000332C6">
              <w:rPr>
                <w:rFonts w:ascii="Times New Roman" w:hAnsi="Times New Roman"/>
                <w:bCs/>
                <w:sz w:val="24"/>
                <w:szCs w:val="24"/>
                <w:lang w:val="ro-RO" w:eastAsia="en-US"/>
              </w:rPr>
              <w:t>activităţile</w:t>
            </w:r>
            <w:proofErr w:type="spellEnd"/>
            <w:r w:rsidRPr="000332C6">
              <w:rPr>
                <w:rFonts w:ascii="Times New Roman" w:hAnsi="Times New Roman"/>
                <w:bCs/>
                <w:sz w:val="24"/>
                <w:szCs w:val="24"/>
                <w:lang w:val="ro-RO" w:eastAsia="en-US"/>
              </w:rPr>
              <w:t xml:space="preserve"> de acreditare </w:t>
            </w:r>
            <w:proofErr w:type="spellStart"/>
            <w:r w:rsidRPr="000332C6">
              <w:rPr>
                <w:rFonts w:ascii="Times New Roman" w:hAnsi="Times New Roman"/>
                <w:bCs/>
                <w:sz w:val="24"/>
                <w:szCs w:val="24"/>
                <w:lang w:val="ro-RO" w:eastAsia="en-US"/>
              </w:rPr>
              <w:t>şi</w:t>
            </w:r>
            <w:proofErr w:type="spellEnd"/>
            <w:r w:rsidRPr="000332C6">
              <w:rPr>
                <w:rFonts w:ascii="Times New Roman" w:hAnsi="Times New Roman"/>
                <w:bCs/>
                <w:sz w:val="24"/>
                <w:szCs w:val="24"/>
                <w:lang w:val="ro-RO" w:eastAsia="en-US"/>
              </w:rPr>
              <w:t xml:space="preserve"> de evaluare a </w:t>
            </w:r>
            <w:proofErr w:type="spellStart"/>
            <w:r w:rsidRPr="000332C6">
              <w:rPr>
                <w:rFonts w:ascii="Times New Roman" w:hAnsi="Times New Roman"/>
                <w:bCs/>
                <w:sz w:val="24"/>
                <w:szCs w:val="24"/>
                <w:lang w:val="ro-RO" w:eastAsia="en-US"/>
              </w:rPr>
              <w:t>conformităţii</w:t>
            </w:r>
            <w:proofErr w:type="spellEnd"/>
            <w:r w:rsidRPr="000332C6">
              <w:rPr>
                <w:rFonts w:ascii="Times New Roman" w:hAnsi="Times New Roman"/>
                <w:bCs/>
                <w:sz w:val="24"/>
                <w:szCs w:val="24"/>
                <w:lang w:val="ro-RO" w:eastAsia="en-US"/>
              </w:rPr>
              <w:t>, în special cu art.</w:t>
            </w:r>
            <w:bookmarkStart w:id="6" w:name="Articolul_14&lt;sup&gt;1&lt;/sup&gt;."/>
            <w:r w:rsidRPr="000332C6">
              <w:rPr>
                <w:rFonts w:ascii="Times New Roman" w:hAnsi="Times New Roman"/>
                <w:bCs/>
                <w:sz w:val="24"/>
                <w:szCs w:val="24"/>
                <w:lang w:val="ro-RO" w:eastAsia="en-US"/>
              </w:rPr>
              <w:t xml:space="preserve"> 14</w:t>
            </w:r>
            <w:r w:rsidRPr="000332C6">
              <w:rPr>
                <w:rFonts w:ascii="Times New Roman" w:hAnsi="Times New Roman"/>
                <w:bCs/>
                <w:sz w:val="24"/>
                <w:szCs w:val="24"/>
                <w:vertAlign w:val="superscript"/>
                <w:lang w:val="ro-RO" w:eastAsia="en-US"/>
              </w:rPr>
              <w:t>1</w:t>
            </w:r>
            <w:bookmarkEnd w:id="6"/>
            <w:r w:rsidRPr="000332C6">
              <w:rPr>
                <w:rFonts w:ascii="Times New Roman" w:hAnsi="Times New Roman"/>
                <w:bCs/>
                <w:sz w:val="24"/>
                <w:szCs w:val="24"/>
                <w:lang w:val="ro-RO" w:eastAsia="en-US"/>
              </w:rPr>
              <w:t xml:space="preserve"> - 14</w:t>
            </w:r>
            <w:r w:rsidRPr="000332C6">
              <w:rPr>
                <w:rFonts w:ascii="Times New Roman" w:hAnsi="Times New Roman"/>
                <w:bCs/>
                <w:sz w:val="24"/>
                <w:szCs w:val="24"/>
                <w:vertAlign w:val="superscript"/>
                <w:lang w:val="ro-RO" w:eastAsia="en-US"/>
              </w:rPr>
              <w:t>4</w:t>
            </w:r>
            <w:r w:rsidRPr="000332C6">
              <w:rPr>
                <w:rFonts w:ascii="Times New Roman" w:hAnsi="Times New Roman"/>
                <w:bCs/>
                <w:sz w:val="24"/>
                <w:szCs w:val="24"/>
                <w:lang w:val="ro-RO" w:eastAsia="en-US"/>
              </w:rPr>
              <w:t xml:space="preserve">. </w:t>
            </w:r>
          </w:p>
          <w:p w14:paraId="0E6947D6" w14:textId="18997EBE" w:rsidR="000332C6" w:rsidRPr="000332C6" w:rsidRDefault="000332C6" w:rsidP="00FC5142">
            <w:pPr>
              <w:shd w:val="clear" w:color="auto" w:fill="FFFFFF"/>
              <w:tabs>
                <w:tab w:val="left" w:pos="0"/>
                <w:tab w:val="left" w:pos="142"/>
              </w:tabs>
              <w:spacing w:after="0" w:line="240" w:lineRule="auto"/>
              <w:jc w:val="both"/>
              <w:rPr>
                <w:rFonts w:ascii="Times New Roman" w:hAnsi="Times New Roman"/>
                <w:bCs/>
                <w:sz w:val="24"/>
                <w:szCs w:val="24"/>
                <w:lang w:val="ro-MD" w:eastAsia="en-US"/>
              </w:rPr>
            </w:pPr>
            <w:r w:rsidRPr="000332C6">
              <w:rPr>
                <w:rFonts w:ascii="Times New Roman" w:hAnsi="Times New Roman"/>
                <w:bCs/>
                <w:sz w:val="24"/>
                <w:szCs w:val="24"/>
                <w:lang w:val="ro-RO" w:eastAsia="en-US"/>
              </w:rPr>
              <w:t>Obiecție valabilă și pentru noțiunea</w:t>
            </w:r>
            <w:r w:rsidRPr="000332C6">
              <w:rPr>
                <w:rFonts w:ascii="Times New Roman" w:hAnsi="Times New Roman"/>
                <w:b/>
                <w:bCs/>
                <w:sz w:val="24"/>
                <w:szCs w:val="24"/>
                <w:lang w:val="ro-RO" w:eastAsia="en-US"/>
              </w:rPr>
              <w:t xml:space="preserve"> </w:t>
            </w:r>
            <w:proofErr w:type="spellStart"/>
            <w:r w:rsidRPr="000332C6">
              <w:rPr>
                <w:rFonts w:ascii="Times New Roman" w:hAnsi="Times New Roman"/>
                <w:bCs/>
                <w:i/>
                <w:sz w:val="24"/>
                <w:szCs w:val="24"/>
                <w:lang w:val="ro-RO" w:eastAsia="en-US"/>
              </w:rPr>
              <w:t>recunoaştere</w:t>
            </w:r>
            <w:proofErr w:type="spellEnd"/>
            <w:r w:rsidRPr="000332C6">
              <w:rPr>
                <w:rFonts w:ascii="Times New Roman" w:hAnsi="Times New Roman"/>
                <w:bCs/>
                <w:sz w:val="24"/>
                <w:szCs w:val="24"/>
                <w:lang w:val="ro-RO" w:eastAsia="en-US"/>
              </w:rPr>
              <w:t xml:space="preserve"> − procedură prin care Organul central de specialitate confirmă că un organism de certificare acreditat întrunește </w:t>
            </w:r>
            <w:proofErr w:type="spellStart"/>
            <w:r w:rsidRPr="000332C6">
              <w:rPr>
                <w:rFonts w:ascii="Times New Roman" w:hAnsi="Times New Roman"/>
                <w:bCs/>
                <w:sz w:val="24"/>
                <w:szCs w:val="24"/>
                <w:lang w:val="ro-RO" w:eastAsia="en-US"/>
              </w:rPr>
              <w:t>condiţiile</w:t>
            </w:r>
            <w:proofErr w:type="spellEnd"/>
            <w:r w:rsidRPr="000332C6">
              <w:rPr>
                <w:rFonts w:ascii="Times New Roman" w:hAnsi="Times New Roman"/>
                <w:bCs/>
                <w:sz w:val="24"/>
                <w:szCs w:val="24"/>
                <w:lang w:val="ro-RO" w:eastAsia="en-US"/>
              </w:rPr>
              <w:t xml:space="preserve"> pentru a efectua o procedură de evaluare prevăzută de un standard </w:t>
            </w:r>
            <w:proofErr w:type="spellStart"/>
            <w:r w:rsidRPr="000332C6">
              <w:rPr>
                <w:rFonts w:ascii="Times New Roman" w:hAnsi="Times New Roman"/>
                <w:bCs/>
                <w:sz w:val="24"/>
                <w:szCs w:val="24"/>
                <w:lang w:val="ro-RO" w:eastAsia="en-US"/>
              </w:rPr>
              <w:t>şi</w:t>
            </w:r>
            <w:proofErr w:type="spellEnd"/>
            <w:r w:rsidRPr="000332C6">
              <w:rPr>
                <w:rFonts w:ascii="Times New Roman" w:hAnsi="Times New Roman"/>
                <w:bCs/>
                <w:sz w:val="24"/>
                <w:szCs w:val="24"/>
                <w:lang w:val="ro-RO" w:eastAsia="en-US"/>
              </w:rPr>
              <w:t>/sau de o reglementare tehnică.</w:t>
            </w:r>
          </w:p>
        </w:tc>
        <w:tc>
          <w:tcPr>
            <w:tcW w:w="3260" w:type="dxa"/>
          </w:tcPr>
          <w:p w14:paraId="77F5A4AC" w14:textId="212326EA" w:rsidR="000332C6" w:rsidRPr="000941D4" w:rsidRDefault="007E5CD1"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Noțiunea de certificat de recunoaștere și recunoaștere au fost excluse deoarece nu se mai utilizează în textul Codului.</w:t>
            </w:r>
          </w:p>
        </w:tc>
      </w:tr>
      <w:tr w:rsidR="00B771E9" w:rsidRPr="00FE1956" w14:paraId="579DF04F" w14:textId="77777777" w:rsidTr="00B771E9">
        <w:trPr>
          <w:trHeight w:val="1995"/>
        </w:trPr>
        <w:tc>
          <w:tcPr>
            <w:tcW w:w="991" w:type="dxa"/>
            <w:vMerge w:val="restart"/>
          </w:tcPr>
          <w:p w14:paraId="7336E005" w14:textId="6DFEFDCA" w:rsidR="00B771E9" w:rsidRDefault="00B771E9" w:rsidP="003103A2">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3</w:t>
            </w:r>
          </w:p>
        </w:tc>
        <w:tc>
          <w:tcPr>
            <w:tcW w:w="2414" w:type="dxa"/>
            <w:vMerge w:val="restart"/>
          </w:tcPr>
          <w:p w14:paraId="1B3D0712" w14:textId="4F8CAF0D" w:rsidR="00B771E9" w:rsidRDefault="00B771E9" w:rsidP="00DB6196">
            <w:pPr>
              <w:tabs>
                <w:tab w:val="left" w:pos="884"/>
                <w:tab w:val="left" w:pos="1196"/>
              </w:tabs>
              <w:spacing w:after="0" w:line="240" w:lineRule="auto"/>
              <w:rPr>
                <w:rFonts w:ascii="Times New Roman" w:hAnsi="Times New Roman"/>
                <w:b/>
                <w:bCs/>
                <w:sz w:val="24"/>
                <w:szCs w:val="24"/>
                <w:lang w:val="ro-RO"/>
              </w:rPr>
            </w:pPr>
            <w:r>
              <w:rPr>
                <w:rFonts w:ascii="Times New Roman" w:hAnsi="Times New Roman"/>
                <w:b/>
                <w:bCs/>
                <w:sz w:val="24"/>
                <w:szCs w:val="24"/>
                <w:lang w:val="ro-RO"/>
              </w:rPr>
              <w:t>Ministerul Mediului nr. 13-05/1140 din 07.06.2013</w:t>
            </w:r>
          </w:p>
        </w:tc>
        <w:tc>
          <w:tcPr>
            <w:tcW w:w="1132" w:type="dxa"/>
            <w:vMerge w:val="restart"/>
          </w:tcPr>
          <w:p w14:paraId="0F44FCB5" w14:textId="77777777" w:rsidR="00B771E9" w:rsidRPr="00A24F7A" w:rsidRDefault="00B771E9"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49F63F3" w14:textId="1AF015C5" w:rsidR="00B771E9" w:rsidRPr="000332C6" w:rsidRDefault="00B771E9" w:rsidP="00FC5142">
            <w:pPr>
              <w:shd w:val="clear" w:color="auto" w:fill="FFFFFF"/>
              <w:tabs>
                <w:tab w:val="left" w:pos="0"/>
                <w:tab w:val="left" w:pos="142"/>
              </w:tabs>
              <w:spacing w:after="0" w:line="240" w:lineRule="auto"/>
              <w:jc w:val="both"/>
              <w:rPr>
                <w:rFonts w:ascii="Times New Roman" w:hAnsi="Times New Roman"/>
                <w:bCs/>
                <w:iCs/>
                <w:sz w:val="24"/>
                <w:szCs w:val="24"/>
                <w:lang w:val="ro-RO" w:eastAsia="en-US"/>
              </w:rPr>
            </w:pPr>
            <w:r w:rsidRPr="00B04508">
              <w:rPr>
                <w:rFonts w:ascii="Times New Roman" w:hAnsi="Times New Roman"/>
                <w:bCs/>
                <w:iCs/>
                <w:sz w:val="24"/>
                <w:szCs w:val="24"/>
                <w:lang w:val="ro-RO" w:eastAsia="en-US"/>
              </w:rPr>
              <w:t xml:space="preserve">La art. 3 din proiect, se optează pentru excluderea noțiunii de „construcție hidrotehnică” din motiv că este prevăzută în art.2 al Legii nr.272/2011, dar dacă nu se acceptă, de substituit noțiunea de „construcții hidrotehnice” conform noțiunii expuse în art. 2 al Legii nr.272/2011, construcție hidrotehnică - </w:t>
            </w:r>
            <w:proofErr w:type="spellStart"/>
            <w:r w:rsidRPr="00B04508">
              <w:rPr>
                <w:rFonts w:ascii="Times New Roman" w:hAnsi="Times New Roman"/>
                <w:bCs/>
                <w:iCs/>
                <w:sz w:val="24"/>
                <w:szCs w:val="24"/>
                <w:lang w:val="ro-RO" w:eastAsia="en-US"/>
              </w:rPr>
              <w:t>construcţii</w:t>
            </w:r>
            <w:proofErr w:type="spellEnd"/>
            <w:r w:rsidRPr="00B04508">
              <w:rPr>
                <w:rFonts w:ascii="Times New Roman" w:hAnsi="Times New Roman"/>
                <w:bCs/>
                <w:iCs/>
                <w:sz w:val="24"/>
                <w:szCs w:val="24"/>
                <w:lang w:val="ro-RO" w:eastAsia="en-US"/>
              </w:rPr>
              <w:t xml:space="preserve"> destinate utilizării resurselor de apă în diferite scopuri, </w:t>
            </w:r>
            <w:proofErr w:type="spellStart"/>
            <w:r w:rsidRPr="00B04508">
              <w:rPr>
                <w:rFonts w:ascii="Times New Roman" w:hAnsi="Times New Roman"/>
                <w:bCs/>
                <w:iCs/>
                <w:sz w:val="24"/>
                <w:szCs w:val="24"/>
                <w:lang w:val="ro-RO" w:eastAsia="en-US"/>
              </w:rPr>
              <w:t>protecţiei</w:t>
            </w:r>
            <w:proofErr w:type="spellEnd"/>
            <w:r w:rsidRPr="00B04508">
              <w:rPr>
                <w:rFonts w:ascii="Times New Roman" w:hAnsi="Times New Roman"/>
                <w:bCs/>
                <w:iCs/>
                <w:sz w:val="24"/>
                <w:szCs w:val="24"/>
                <w:lang w:val="ro-RO" w:eastAsia="en-US"/>
              </w:rPr>
              <w:t xml:space="preserve"> acestora, precum și prevenirii efectelor distructive ale apelor, inclusiv ale celor care conțin poluanți. </w:t>
            </w:r>
          </w:p>
        </w:tc>
        <w:tc>
          <w:tcPr>
            <w:tcW w:w="3260" w:type="dxa"/>
          </w:tcPr>
          <w:p w14:paraId="490B0408" w14:textId="4EF34EC1" w:rsidR="00B771E9" w:rsidRPr="00CC23DA" w:rsidRDefault="00CC23DA" w:rsidP="000941D4">
            <w:pPr>
              <w:tabs>
                <w:tab w:val="left" w:pos="884"/>
                <w:tab w:val="left" w:pos="1196"/>
              </w:tabs>
              <w:spacing w:after="0" w:line="240" w:lineRule="auto"/>
              <w:rPr>
                <w:rFonts w:ascii="Times New Roman" w:hAnsi="Times New Roman"/>
                <w:b/>
                <w:bCs/>
                <w:sz w:val="24"/>
                <w:szCs w:val="24"/>
                <w:lang w:val="ro-MD"/>
              </w:rPr>
            </w:pPr>
            <w:r w:rsidRPr="00CC23DA">
              <w:rPr>
                <w:rFonts w:ascii="Times New Roman" w:hAnsi="Times New Roman"/>
                <w:b/>
                <w:bCs/>
                <w:sz w:val="24"/>
                <w:szCs w:val="24"/>
                <w:lang w:val="ro-MD"/>
              </w:rPr>
              <w:t>Se acceptă.</w:t>
            </w:r>
          </w:p>
          <w:p w14:paraId="28145DA2" w14:textId="77777777" w:rsidR="00B771E9" w:rsidRPr="00CC23DA" w:rsidRDefault="00B771E9" w:rsidP="000941D4">
            <w:pPr>
              <w:tabs>
                <w:tab w:val="left" w:pos="884"/>
                <w:tab w:val="left" w:pos="1196"/>
              </w:tabs>
              <w:spacing w:after="0" w:line="240" w:lineRule="auto"/>
              <w:rPr>
                <w:rFonts w:ascii="Times New Roman" w:hAnsi="Times New Roman"/>
                <w:b/>
                <w:bCs/>
                <w:sz w:val="24"/>
                <w:szCs w:val="24"/>
                <w:lang w:val="ro-MD"/>
              </w:rPr>
            </w:pPr>
          </w:p>
          <w:p w14:paraId="3058CBB8" w14:textId="77777777" w:rsidR="00B771E9" w:rsidRDefault="00B771E9" w:rsidP="000941D4">
            <w:pPr>
              <w:tabs>
                <w:tab w:val="left" w:pos="884"/>
                <w:tab w:val="left" w:pos="1196"/>
              </w:tabs>
              <w:spacing w:after="0" w:line="240" w:lineRule="auto"/>
              <w:rPr>
                <w:rFonts w:ascii="Times New Roman" w:hAnsi="Times New Roman"/>
                <w:sz w:val="24"/>
                <w:szCs w:val="24"/>
                <w:lang w:val="ro-MD"/>
              </w:rPr>
            </w:pPr>
          </w:p>
          <w:p w14:paraId="598C30B4" w14:textId="77777777" w:rsidR="00B771E9" w:rsidRDefault="00B771E9" w:rsidP="000941D4">
            <w:pPr>
              <w:tabs>
                <w:tab w:val="left" w:pos="884"/>
                <w:tab w:val="left" w:pos="1196"/>
              </w:tabs>
              <w:spacing w:after="0" w:line="240" w:lineRule="auto"/>
              <w:rPr>
                <w:rFonts w:ascii="Times New Roman" w:hAnsi="Times New Roman"/>
                <w:sz w:val="24"/>
                <w:szCs w:val="24"/>
                <w:lang w:val="ro-MD"/>
              </w:rPr>
            </w:pPr>
          </w:p>
          <w:p w14:paraId="51CA43F5" w14:textId="015FAC7E" w:rsidR="00B771E9" w:rsidRPr="000941D4" w:rsidRDefault="00B771E9" w:rsidP="000941D4">
            <w:pPr>
              <w:tabs>
                <w:tab w:val="left" w:pos="884"/>
                <w:tab w:val="left" w:pos="1196"/>
              </w:tabs>
              <w:spacing w:after="0" w:line="240" w:lineRule="auto"/>
              <w:rPr>
                <w:rFonts w:ascii="Times New Roman" w:hAnsi="Times New Roman"/>
                <w:sz w:val="24"/>
                <w:szCs w:val="24"/>
                <w:lang w:val="ro-MD"/>
              </w:rPr>
            </w:pPr>
          </w:p>
        </w:tc>
      </w:tr>
      <w:tr w:rsidR="00B771E9" w:rsidRPr="00B771E9" w14:paraId="43F2736C" w14:textId="77777777" w:rsidTr="00C94EEE">
        <w:trPr>
          <w:trHeight w:val="1578"/>
        </w:trPr>
        <w:tc>
          <w:tcPr>
            <w:tcW w:w="991" w:type="dxa"/>
            <w:vMerge/>
          </w:tcPr>
          <w:p w14:paraId="32B04038" w14:textId="77777777" w:rsidR="00B771E9" w:rsidRDefault="00B771E9"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2E9C60D0" w14:textId="77777777" w:rsidR="00B771E9" w:rsidRDefault="00B771E9" w:rsidP="00DB6196">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403AD571" w14:textId="77777777" w:rsidR="00B771E9" w:rsidRPr="00A24F7A" w:rsidRDefault="00B771E9"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C1B2DA3" w14:textId="77777777" w:rsidR="00B771E9" w:rsidRPr="00B04508" w:rsidRDefault="00B771E9" w:rsidP="00FC5142">
            <w:pPr>
              <w:shd w:val="clear" w:color="auto" w:fill="FFFFFF"/>
              <w:tabs>
                <w:tab w:val="left" w:pos="0"/>
                <w:tab w:val="left" w:pos="142"/>
              </w:tabs>
              <w:spacing w:after="0" w:line="240" w:lineRule="auto"/>
              <w:jc w:val="both"/>
              <w:rPr>
                <w:rFonts w:ascii="Times New Roman" w:hAnsi="Times New Roman"/>
                <w:bCs/>
                <w:iCs/>
                <w:sz w:val="24"/>
                <w:szCs w:val="24"/>
                <w:lang w:val="ro-RO" w:eastAsia="en-US"/>
              </w:rPr>
            </w:pPr>
            <w:r w:rsidRPr="00B04508">
              <w:rPr>
                <w:rFonts w:ascii="Times New Roman" w:hAnsi="Times New Roman"/>
                <w:bCs/>
                <w:iCs/>
                <w:sz w:val="24"/>
                <w:szCs w:val="24"/>
                <w:lang w:val="ro-RO" w:eastAsia="en-US"/>
              </w:rPr>
              <w:t xml:space="preserve">Consecvent, la art. 3 din proiect, la noțiunea de zonă de protecție, după </w:t>
            </w:r>
            <w:proofErr w:type="spellStart"/>
            <w:r w:rsidRPr="00B04508">
              <w:rPr>
                <w:rFonts w:ascii="Times New Roman" w:hAnsi="Times New Roman"/>
                <w:bCs/>
                <w:iCs/>
                <w:sz w:val="24"/>
                <w:szCs w:val="24"/>
                <w:lang w:val="ro-RO" w:eastAsia="en-US"/>
              </w:rPr>
              <w:t>cuvîntul</w:t>
            </w:r>
            <w:proofErr w:type="spellEnd"/>
            <w:r w:rsidRPr="00B04508">
              <w:rPr>
                <w:rFonts w:ascii="Times New Roman" w:hAnsi="Times New Roman"/>
                <w:bCs/>
                <w:iCs/>
                <w:sz w:val="24"/>
                <w:szCs w:val="24"/>
                <w:lang w:val="ro-RO" w:eastAsia="en-US"/>
              </w:rPr>
              <w:t xml:space="preserve"> „natural” de completat cu fraza, „</w:t>
            </w:r>
            <w:bookmarkStart w:id="7" w:name="_Hlk137717012"/>
            <w:r w:rsidRPr="00B04508">
              <w:rPr>
                <w:rFonts w:ascii="Times New Roman" w:hAnsi="Times New Roman"/>
                <w:bCs/>
                <w:iCs/>
                <w:sz w:val="24"/>
                <w:szCs w:val="24"/>
                <w:lang w:val="ro-RO" w:eastAsia="en-US"/>
              </w:rPr>
              <w:t xml:space="preserve">teritoriul destinat pentru </w:t>
            </w:r>
            <w:proofErr w:type="spellStart"/>
            <w:r w:rsidRPr="00B04508">
              <w:rPr>
                <w:rFonts w:ascii="Times New Roman" w:hAnsi="Times New Roman"/>
                <w:bCs/>
                <w:iCs/>
                <w:sz w:val="24"/>
                <w:szCs w:val="24"/>
                <w:lang w:val="ro-RO" w:eastAsia="en-US"/>
              </w:rPr>
              <w:t>protecţia</w:t>
            </w:r>
            <w:proofErr w:type="spellEnd"/>
            <w:r w:rsidRPr="00B04508">
              <w:rPr>
                <w:rFonts w:ascii="Times New Roman" w:hAnsi="Times New Roman"/>
                <w:bCs/>
                <w:iCs/>
                <w:sz w:val="24"/>
                <w:szCs w:val="24"/>
                <w:lang w:val="ro-RO" w:eastAsia="en-US"/>
              </w:rPr>
              <w:t xml:space="preserve"> apelor de </w:t>
            </w:r>
            <w:proofErr w:type="spellStart"/>
            <w:r w:rsidRPr="00B04508">
              <w:rPr>
                <w:rFonts w:ascii="Times New Roman" w:hAnsi="Times New Roman"/>
                <w:bCs/>
                <w:iCs/>
                <w:sz w:val="24"/>
                <w:szCs w:val="24"/>
                <w:lang w:val="ro-RO" w:eastAsia="en-US"/>
              </w:rPr>
              <w:t>suprafaţă</w:t>
            </w:r>
            <w:proofErr w:type="spellEnd"/>
            <w:r w:rsidRPr="00B04508">
              <w:rPr>
                <w:rFonts w:ascii="Times New Roman" w:hAnsi="Times New Roman"/>
                <w:bCs/>
                <w:iCs/>
                <w:sz w:val="24"/>
                <w:szCs w:val="24"/>
                <w:lang w:val="ro-RO" w:eastAsia="en-US"/>
              </w:rPr>
              <w:t xml:space="preserve"> împotriva poluării, epuizării </w:t>
            </w:r>
            <w:proofErr w:type="spellStart"/>
            <w:r w:rsidRPr="00B04508">
              <w:rPr>
                <w:rFonts w:ascii="Times New Roman" w:hAnsi="Times New Roman"/>
                <w:bCs/>
                <w:iCs/>
                <w:sz w:val="24"/>
                <w:szCs w:val="24"/>
                <w:lang w:val="ro-RO" w:eastAsia="en-US"/>
              </w:rPr>
              <w:t>şi</w:t>
            </w:r>
            <w:proofErr w:type="spellEnd"/>
            <w:r w:rsidRPr="00B04508">
              <w:rPr>
                <w:rFonts w:ascii="Times New Roman" w:hAnsi="Times New Roman"/>
                <w:bCs/>
                <w:iCs/>
                <w:sz w:val="24"/>
                <w:szCs w:val="24"/>
                <w:lang w:val="ro-RO" w:eastAsia="en-US"/>
              </w:rPr>
              <w:t xml:space="preserve"> înnămolirii</w:t>
            </w:r>
            <w:bookmarkEnd w:id="7"/>
            <w:r w:rsidRPr="00B04508">
              <w:rPr>
                <w:rFonts w:ascii="Times New Roman" w:hAnsi="Times New Roman"/>
                <w:bCs/>
                <w:iCs/>
                <w:sz w:val="24"/>
                <w:szCs w:val="24"/>
                <w:lang w:val="ro-RO" w:eastAsia="en-US"/>
              </w:rPr>
              <w:t>;” din motiv că zona de protecție a apelor este reglementată potrivit art. 2 din Legea 440/1995.</w:t>
            </w:r>
          </w:p>
        </w:tc>
        <w:tc>
          <w:tcPr>
            <w:tcW w:w="3260" w:type="dxa"/>
          </w:tcPr>
          <w:p w14:paraId="29B29B09" w14:textId="7FDD3F87" w:rsidR="00B771E9" w:rsidRPr="00CC23DA" w:rsidRDefault="00CC23DA" w:rsidP="000941D4">
            <w:pPr>
              <w:tabs>
                <w:tab w:val="left" w:pos="884"/>
                <w:tab w:val="left" w:pos="1196"/>
              </w:tabs>
              <w:spacing w:after="0" w:line="240" w:lineRule="auto"/>
              <w:rPr>
                <w:rFonts w:ascii="Times New Roman" w:hAnsi="Times New Roman"/>
                <w:b/>
                <w:bCs/>
                <w:sz w:val="24"/>
                <w:szCs w:val="24"/>
                <w:lang w:val="ro-MD"/>
              </w:rPr>
            </w:pPr>
            <w:r w:rsidRPr="00CC23DA">
              <w:rPr>
                <w:rFonts w:ascii="Times New Roman" w:hAnsi="Times New Roman"/>
                <w:b/>
                <w:bCs/>
                <w:sz w:val="24"/>
                <w:szCs w:val="24"/>
                <w:lang w:val="ro-MD"/>
              </w:rPr>
              <w:t>Se acceptă.</w:t>
            </w:r>
          </w:p>
        </w:tc>
      </w:tr>
      <w:tr w:rsidR="00B771E9" w:rsidRPr="00CC6139" w14:paraId="1F76058F" w14:textId="77777777" w:rsidTr="00B771E9">
        <w:trPr>
          <w:trHeight w:val="4980"/>
        </w:trPr>
        <w:tc>
          <w:tcPr>
            <w:tcW w:w="991" w:type="dxa"/>
            <w:vMerge w:val="restart"/>
          </w:tcPr>
          <w:p w14:paraId="75CC0EC2" w14:textId="24AF44DD" w:rsidR="00B771E9" w:rsidRDefault="00B771E9" w:rsidP="003103A2">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3</w:t>
            </w:r>
          </w:p>
        </w:tc>
        <w:tc>
          <w:tcPr>
            <w:tcW w:w="2414" w:type="dxa"/>
            <w:vMerge w:val="restart"/>
          </w:tcPr>
          <w:p w14:paraId="305F0D2F" w14:textId="72EBBF88" w:rsidR="00B771E9" w:rsidRDefault="00B771E9" w:rsidP="00DB6196">
            <w:pPr>
              <w:tabs>
                <w:tab w:val="left" w:pos="884"/>
                <w:tab w:val="left" w:pos="1196"/>
              </w:tabs>
              <w:spacing w:after="0" w:line="240" w:lineRule="auto"/>
              <w:rPr>
                <w:rFonts w:ascii="Times New Roman" w:hAnsi="Times New Roman"/>
                <w:b/>
                <w:bCs/>
                <w:sz w:val="24"/>
                <w:szCs w:val="24"/>
                <w:lang w:val="ro-RO"/>
              </w:rPr>
            </w:pPr>
            <w:r>
              <w:rPr>
                <w:rFonts w:ascii="Times New Roman" w:hAnsi="Times New Roman"/>
                <w:b/>
                <w:bCs/>
                <w:sz w:val="24"/>
                <w:szCs w:val="24"/>
                <w:lang w:val="ro-RO"/>
              </w:rPr>
              <w:t xml:space="preserve">Centrul pentru Drepturile Persoanelor cu Dizabilități nr. </w:t>
            </w:r>
            <w:r w:rsidRPr="00B771E9">
              <w:rPr>
                <w:rFonts w:ascii="Times New Roman" w:hAnsi="Times New Roman"/>
                <w:b/>
                <w:bCs/>
                <w:sz w:val="24"/>
                <w:szCs w:val="24"/>
                <w:lang w:val="ro-RO"/>
              </w:rPr>
              <w:t>19 din 08.06.2023</w:t>
            </w:r>
          </w:p>
        </w:tc>
        <w:tc>
          <w:tcPr>
            <w:tcW w:w="1132" w:type="dxa"/>
            <w:vMerge w:val="restart"/>
          </w:tcPr>
          <w:p w14:paraId="498987E2" w14:textId="77777777" w:rsidR="00B771E9" w:rsidRPr="00A24F7A" w:rsidRDefault="00B771E9"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55496AF" w14:textId="77777777" w:rsidR="00B771E9" w:rsidRDefault="00B771E9"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B771E9">
              <w:rPr>
                <w:rFonts w:ascii="Times New Roman" w:hAnsi="Times New Roman"/>
                <w:bCs/>
                <w:iCs/>
                <w:sz w:val="24"/>
                <w:szCs w:val="24"/>
                <w:lang w:val="en-US" w:eastAsia="en-US"/>
              </w:rPr>
              <w:t xml:space="preserve">La art. 3, </w:t>
            </w:r>
            <w:proofErr w:type="spellStart"/>
            <w:proofErr w:type="gramStart"/>
            <w:r w:rsidRPr="00B771E9">
              <w:rPr>
                <w:rFonts w:ascii="Times New Roman" w:hAnsi="Times New Roman"/>
                <w:bCs/>
                <w:iCs/>
                <w:sz w:val="24"/>
                <w:szCs w:val="24"/>
                <w:lang w:val="en-US" w:eastAsia="en-US"/>
              </w:rPr>
              <w:t>noțiunea</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desing</w:t>
            </w:r>
            <w:proofErr w:type="spellEnd"/>
            <w:proofErr w:type="gram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unversal</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este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necesar</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să</w:t>
            </w:r>
            <w:proofErr w:type="spellEnd"/>
            <w:r w:rsidRPr="00B771E9">
              <w:rPr>
                <w:rFonts w:ascii="Times New Roman" w:hAnsi="Times New Roman"/>
                <w:bCs/>
                <w:iCs/>
                <w:sz w:val="24"/>
                <w:szCs w:val="24"/>
                <w:lang w:val="en-US" w:eastAsia="en-US"/>
              </w:rPr>
              <w:t xml:space="preserve"> fie </w:t>
            </w:r>
            <w:proofErr w:type="spellStart"/>
            <w:r w:rsidRPr="00B771E9">
              <w:rPr>
                <w:rFonts w:ascii="Times New Roman" w:hAnsi="Times New Roman"/>
                <w:bCs/>
                <w:iCs/>
                <w:sz w:val="24"/>
                <w:szCs w:val="24"/>
                <w:lang w:val="en-US" w:eastAsia="en-US"/>
              </w:rPr>
              <w:t>definită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în</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textul</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articolului</w:t>
            </w:r>
            <w:proofErr w:type="spellEnd"/>
            <w:r w:rsidRPr="00B771E9">
              <w:rPr>
                <w:rFonts w:ascii="Times New Roman" w:hAnsi="Times New Roman"/>
                <w:bCs/>
                <w:iCs/>
                <w:sz w:val="24"/>
                <w:szCs w:val="24"/>
                <w:lang w:val="en-US" w:eastAsia="en-US"/>
              </w:rPr>
              <w:t xml:space="preserve">. </w:t>
            </w:r>
          </w:p>
          <w:p w14:paraId="32341693" w14:textId="77777777" w:rsidR="00B771E9" w:rsidRDefault="00B771E9"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gramStart"/>
            <w:r w:rsidRPr="00B771E9">
              <w:rPr>
                <w:rFonts w:ascii="Times New Roman" w:hAnsi="Times New Roman"/>
                <w:bCs/>
                <w:iCs/>
                <w:sz w:val="24"/>
                <w:szCs w:val="24"/>
                <w:lang w:val="en-US" w:eastAsia="en-US"/>
              </w:rPr>
              <w:t>”Design</w:t>
            </w:r>
            <w:proofErr w:type="gramEnd"/>
            <w:r w:rsidRPr="00B771E9">
              <w:rPr>
                <w:rFonts w:ascii="Times New Roman" w:hAnsi="Times New Roman"/>
                <w:bCs/>
                <w:iCs/>
                <w:sz w:val="24"/>
                <w:szCs w:val="24"/>
                <w:lang w:val="en-US" w:eastAsia="en-US"/>
              </w:rPr>
              <w:t xml:space="preserve"> universal – </w:t>
            </w:r>
            <w:proofErr w:type="spellStart"/>
            <w:r w:rsidRPr="00B771E9">
              <w:rPr>
                <w:rFonts w:ascii="Times New Roman" w:hAnsi="Times New Roman"/>
                <w:bCs/>
                <w:iCs/>
                <w:sz w:val="24"/>
                <w:szCs w:val="24"/>
                <w:lang w:val="en-US" w:eastAsia="en-US"/>
              </w:rPr>
              <w:t>proiectarea</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produselor</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mediului</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programelor</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şi</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serviciilor</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astfel</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încât</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să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poată</w:t>
            </w:r>
            <w:proofErr w:type="spellEnd"/>
            <w:r w:rsidRPr="00B771E9">
              <w:rPr>
                <w:rFonts w:ascii="Times New Roman" w:hAnsi="Times New Roman"/>
                <w:bCs/>
                <w:iCs/>
                <w:sz w:val="24"/>
                <w:szCs w:val="24"/>
                <w:lang w:val="en-US" w:eastAsia="en-US"/>
              </w:rPr>
              <w:t xml:space="preserve"> fi </w:t>
            </w:r>
            <w:proofErr w:type="spellStart"/>
            <w:r w:rsidRPr="00B771E9">
              <w:rPr>
                <w:rFonts w:ascii="Times New Roman" w:hAnsi="Times New Roman"/>
                <w:bCs/>
                <w:iCs/>
                <w:sz w:val="24"/>
                <w:szCs w:val="24"/>
                <w:lang w:val="en-US" w:eastAsia="en-US"/>
              </w:rPr>
              <w:t>utilizate</w:t>
            </w:r>
            <w:proofErr w:type="spellEnd"/>
            <w:r w:rsidRPr="00B771E9">
              <w:rPr>
                <w:rFonts w:ascii="Times New Roman" w:hAnsi="Times New Roman"/>
                <w:bCs/>
                <w:iCs/>
                <w:sz w:val="24"/>
                <w:szCs w:val="24"/>
                <w:lang w:val="en-US" w:eastAsia="en-US"/>
              </w:rPr>
              <w:t xml:space="preserve"> de </w:t>
            </w:r>
            <w:proofErr w:type="spellStart"/>
            <w:r w:rsidRPr="00B771E9">
              <w:rPr>
                <w:rFonts w:ascii="Times New Roman" w:hAnsi="Times New Roman"/>
                <w:bCs/>
                <w:iCs/>
                <w:sz w:val="24"/>
                <w:szCs w:val="24"/>
                <w:lang w:val="en-US" w:eastAsia="en-US"/>
              </w:rPr>
              <w:t>către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toate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persoanele</w:t>
            </w:r>
            <w:proofErr w:type="spellEnd"/>
            <w:r w:rsidRPr="00B771E9">
              <w:rPr>
                <w:rFonts w:ascii="Times New Roman" w:hAnsi="Times New Roman"/>
                <w:bCs/>
                <w:iCs/>
                <w:sz w:val="24"/>
                <w:szCs w:val="24"/>
                <w:lang w:val="en-US" w:eastAsia="en-US"/>
              </w:rPr>
              <w:t xml:space="preserve">, pe </w:t>
            </w:r>
            <w:proofErr w:type="spellStart"/>
            <w:r w:rsidRPr="00B771E9">
              <w:rPr>
                <w:rFonts w:ascii="Times New Roman" w:hAnsi="Times New Roman"/>
                <w:bCs/>
                <w:iCs/>
                <w:sz w:val="24"/>
                <w:szCs w:val="24"/>
                <w:lang w:val="en-US" w:eastAsia="en-US"/>
              </w:rPr>
              <w:t>cît</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este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posibil</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fără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să</w:t>
            </w:r>
            <w:proofErr w:type="spellEnd"/>
            <w:r w:rsidRPr="00B771E9">
              <w:rPr>
                <w:rFonts w:ascii="Times New Roman" w:hAnsi="Times New Roman"/>
                <w:bCs/>
                <w:iCs/>
                <w:sz w:val="24"/>
                <w:szCs w:val="24"/>
                <w:lang w:val="en-US" w:eastAsia="en-US"/>
              </w:rPr>
              <w:t xml:space="preserve"> fie </w:t>
            </w:r>
            <w:proofErr w:type="spellStart"/>
            <w:r w:rsidRPr="00B771E9">
              <w:rPr>
                <w:rFonts w:ascii="Times New Roman" w:hAnsi="Times New Roman"/>
                <w:bCs/>
                <w:iCs/>
                <w:sz w:val="24"/>
                <w:szCs w:val="24"/>
                <w:lang w:val="en-US" w:eastAsia="en-US"/>
              </w:rPr>
              <w:t>nevoie</w:t>
            </w:r>
            <w:proofErr w:type="spellEnd"/>
            <w:r w:rsidRPr="00B771E9">
              <w:rPr>
                <w:rFonts w:ascii="Times New Roman" w:hAnsi="Times New Roman"/>
                <w:bCs/>
                <w:iCs/>
                <w:sz w:val="24"/>
                <w:szCs w:val="24"/>
                <w:lang w:val="en-US" w:eastAsia="en-US"/>
              </w:rPr>
              <w:t xml:space="preserve"> de o </w:t>
            </w:r>
            <w:proofErr w:type="spellStart"/>
            <w:r w:rsidRPr="00B771E9">
              <w:rPr>
                <w:rFonts w:ascii="Times New Roman" w:hAnsi="Times New Roman"/>
                <w:bCs/>
                <w:iCs/>
                <w:sz w:val="24"/>
                <w:szCs w:val="24"/>
                <w:lang w:val="en-US" w:eastAsia="en-US"/>
              </w:rPr>
              <w:t>adaptare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sau</w:t>
            </w:r>
            <w:proofErr w:type="spellEnd"/>
            <w:r w:rsidRPr="00B771E9">
              <w:rPr>
                <w:rFonts w:ascii="Times New Roman" w:hAnsi="Times New Roman"/>
                <w:bCs/>
                <w:iCs/>
                <w:sz w:val="24"/>
                <w:szCs w:val="24"/>
                <w:lang w:val="en-US" w:eastAsia="en-US"/>
              </w:rPr>
              <w:t xml:space="preserve"> de o </w:t>
            </w:r>
            <w:proofErr w:type="spellStart"/>
            <w:r w:rsidRPr="00B771E9">
              <w:rPr>
                <w:rFonts w:ascii="Times New Roman" w:hAnsi="Times New Roman"/>
                <w:bCs/>
                <w:iCs/>
                <w:sz w:val="24"/>
                <w:szCs w:val="24"/>
                <w:lang w:val="en-US" w:eastAsia="en-US"/>
              </w:rPr>
              <w:t>proiectare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specială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Designul</w:t>
            </w:r>
            <w:proofErr w:type="spellEnd"/>
            <w:r w:rsidRPr="00B771E9">
              <w:rPr>
                <w:rFonts w:ascii="Times New Roman" w:hAnsi="Times New Roman"/>
                <w:bCs/>
                <w:iCs/>
                <w:sz w:val="24"/>
                <w:szCs w:val="24"/>
                <w:lang w:val="en-US" w:eastAsia="en-US"/>
              </w:rPr>
              <w:t xml:space="preserve"> universal nu </w:t>
            </w:r>
            <w:proofErr w:type="spellStart"/>
            <w:r w:rsidRPr="00B771E9">
              <w:rPr>
                <w:rFonts w:ascii="Times New Roman" w:hAnsi="Times New Roman"/>
                <w:bCs/>
                <w:iCs/>
                <w:sz w:val="24"/>
                <w:szCs w:val="24"/>
                <w:lang w:val="en-US" w:eastAsia="en-US"/>
              </w:rPr>
              <w:t>va</w:t>
            </w:r>
            <w:proofErr w:type="spellEnd"/>
            <w:r w:rsidRPr="00B771E9">
              <w:rPr>
                <w:rFonts w:ascii="Times New Roman" w:hAnsi="Times New Roman"/>
                <w:bCs/>
                <w:iCs/>
                <w:sz w:val="24"/>
                <w:szCs w:val="24"/>
                <w:lang w:val="en-US" w:eastAsia="en-US"/>
              </w:rPr>
              <w:t xml:space="preserve"> exclude </w:t>
            </w:r>
            <w:proofErr w:type="spellStart"/>
            <w:r w:rsidRPr="00B771E9">
              <w:rPr>
                <w:rFonts w:ascii="Times New Roman" w:hAnsi="Times New Roman"/>
                <w:bCs/>
                <w:iCs/>
                <w:sz w:val="24"/>
                <w:szCs w:val="24"/>
                <w:lang w:val="en-US" w:eastAsia="en-US"/>
              </w:rPr>
              <w:t>dispozitivele</w:t>
            </w:r>
            <w:proofErr w:type="spellEnd"/>
            <w:r w:rsidRPr="00B771E9">
              <w:rPr>
                <w:rFonts w:ascii="Times New Roman" w:hAnsi="Times New Roman"/>
                <w:bCs/>
                <w:iCs/>
                <w:sz w:val="24"/>
                <w:szCs w:val="24"/>
                <w:lang w:val="en-US" w:eastAsia="en-US"/>
              </w:rPr>
              <w:t xml:space="preserve"> de </w:t>
            </w:r>
            <w:proofErr w:type="spellStart"/>
            <w:r w:rsidRPr="00B771E9">
              <w:rPr>
                <w:rFonts w:ascii="Times New Roman" w:hAnsi="Times New Roman"/>
                <w:bCs/>
                <w:iCs/>
                <w:sz w:val="24"/>
                <w:szCs w:val="24"/>
                <w:lang w:val="en-US" w:eastAsia="en-US"/>
              </w:rPr>
              <w:t>asistare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pentru</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anumite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grupuri</w:t>
            </w:r>
            <w:proofErr w:type="spellEnd"/>
            <w:r w:rsidRPr="00B771E9">
              <w:rPr>
                <w:rFonts w:ascii="Times New Roman" w:hAnsi="Times New Roman"/>
                <w:bCs/>
                <w:iCs/>
                <w:sz w:val="24"/>
                <w:szCs w:val="24"/>
                <w:lang w:val="en-US" w:eastAsia="en-US"/>
              </w:rPr>
              <w:t xml:space="preserve"> de </w:t>
            </w:r>
            <w:proofErr w:type="spellStart"/>
            <w:r w:rsidRPr="00B771E9">
              <w:rPr>
                <w:rFonts w:ascii="Times New Roman" w:hAnsi="Times New Roman"/>
                <w:bCs/>
                <w:iCs/>
                <w:sz w:val="24"/>
                <w:szCs w:val="24"/>
                <w:lang w:val="en-US" w:eastAsia="en-US"/>
              </w:rPr>
              <w:t>persoane</w:t>
            </w:r>
            <w:proofErr w:type="spellEnd"/>
            <w:r w:rsidRPr="00B771E9">
              <w:rPr>
                <w:rFonts w:ascii="Times New Roman" w:hAnsi="Times New Roman"/>
                <w:bCs/>
                <w:iCs/>
                <w:sz w:val="24"/>
                <w:szCs w:val="24"/>
                <w:lang w:val="en-US" w:eastAsia="en-US"/>
              </w:rPr>
              <w:t xml:space="preserve"> cu </w:t>
            </w:r>
            <w:proofErr w:type="spellStart"/>
            <w:r w:rsidRPr="00B771E9">
              <w:rPr>
                <w:rFonts w:ascii="Times New Roman" w:hAnsi="Times New Roman"/>
                <w:bCs/>
                <w:iCs/>
                <w:sz w:val="24"/>
                <w:szCs w:val="24"/>
                <w:lang w:val="en-US" w:eastAsia="en-US"/>
              </w:rPr>
              <w:t>mobilitate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redusă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atunci</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când</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este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necesar</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Propunerea</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dată</w:t>
            </w:r>
            <w:proofErr w:type="spellEnd"/>
            <w:r w:rsidRPr="00B771E9">
              <w:rPr>
                <w:rFonts w:ascii="Times New Roman" w:hAnsi="Times New Roman"/>
                <w:bCs/>
                <w:iCs/>
                <w:sz w:val="24"/>
                <w:szCs w:val="24"/>
                <w:lang w:val="en-US" w:eastAsia="en-US"/>
              </w:rPr>
              <w:t xml:space="preserve"> a </w:t>
            </w:r>
            <w:proofErr w:type="spellStart"/>
            <w:r w:rsidRPr="00B771E9">
              <w:rPr>
                <w:rFonts w:ascii="Times New Roman" w:hAnsi="Times New Roman"/>
                <w:bCs/>
                <w:iCs/>
                <w:sz w:val="24"/>
                <w:szCs w:val="24"/>
                <w:lang w:val="en-US" w:eastAsia="en-US"/>
              </w:rPr>
              <w:t>fost</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respinsă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neîntemeiat</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menționându</w:t>
            </w:r>
            <w:proofErr w:type="spellEnd"/>
            <w:r w:rsidRPr="00B771E9">
              <w:rPr>
                <w:rFonts w:ascii="Times New Roman" w:hAnsi="Times New Roman"/>
                <w:bCs/>
                <w:iCs/>
                <w:sz w:val="24"/>
                <w:szCs w:val="24"/>
                <w:lang w:val="en-US" w:eastAsia="en-US"/>
              </w:rPr>
              <w:t xml:space="preserve">-se </w:t>
            </w:r>
            <w:proofErr w:type="spellStart"/>
            <w:r w:rsidRPr="00B771E9">
              <w:rPr>
                <w:rFonts w:ascii="Times New Roman" w:hAnsi="Times New Roman"/>
                <w:bCs/>
                <w:iCs/>
                <w:sz w:val="24"/>
                <w:szCs w:val="24"/>
                <w:lang w:val="en-US" w:eastAsia="en-US"/>
              </w:rPr>
              <w:t>în</w:t>
            </w:r>
            <w:proofErr w:type="spellEnd"/>
            <w:r w:rsidRPr="00B771E9">
              <w:rPr>
                <w:rFonts w:ascii="Times New Roman" w:hAnsi="Times New Roman"/>
                <w:bCs/>
                <w:iCs/>
                <w:sz w:val="24"/>
                <w:szCs w:val="24"/>
                <w:lang w:val="en-US" w:eastAsia="en-US"/>
              </w:rPr>
              <w:t xml:space="preserve"> mod </w:t>
            </w:r>
            <w:proofErr w:type="spellStart"/>
            <w:r w:rsidRPr="00B771E9">
              <w:rPr>
                <w:rFonts w:ascii="Times New Roman" w:hAnsi="Times New Roman"/>
                <w:bCs/>
                <w:iCs/>
                <w:sz w:val="24"/>
                <w:szCs w:val="24"/>
                <w:lang w:val="en-US" w:eastAsia="en-US"/>
              </w:rPr>
              <w:t>greșit</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în</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tabelul</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divergențelor</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că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textul</w:t>
            </w:r>
            <w:proofErr w:type="spellEnd"/>
            <w:r w:rsidRPr="00B771E9">
              <w:rPr>
                <w:rFonts w:ascii="Times New Roman" w:hAnsi="Times New Roman"/>
                <w:bCs/>
                <w:iCs/>
                <w:sz w:val="24"/>
                <w:szCs w:val="24"/>
                <w:lang w:val="en-US" w:eastAsia="en-US"/>
              </w:rPr>
              <w:t xml:space="preserve"> </w:t>
            </w:r>
            <w:proofErr w:type="spellStart"/>
            <w:proofErr w:type="gramStart"/>
            <w:r w:rsidRPr="00B771E9">
              <w:rPr>
                <w:rFonts w:ascii="Times New Roman" w:hAnsi="Times New Roman"/>
                <w:bCs/>
                <w:iCs/>
                <w:sz w:val="24"/>
                <w:szCs w:val="24"/>
                <w:lang w:val="en-US" w:eastAsia="en-US"/>
              </w:rPr>
              <w:t>proiectului</w:t>
            </w:r>
            <w:proofErr w:type="spellEnd"/>
            <w:r w:rsidRPr="00B771E9">
              <w:rPr>
                <w:rFonts w:ascii="Times New Roman" w:hAnsi="Times New Roman"/>
                <w:bCs/>
                <w:iCs/>
                <w:sz w:val="24"/>
                <w:szCs w:val="24"/>
                <w:lang w:val="en-US" w:eastAsia="en-US"/>
              </w:rPr>
              <w:t xml:space="preserve"> ”nu</w:t>
            </w:r>
            <w:proofErr w:type="gram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desfășoară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mai</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departe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acest</w:t>
            </w:r>
            <w:proofErr w:type="spellEnd"/>
            <w:r w:rsidRPr="00B771E9">
              <w:rPr>
                <w:rFonts w:ascii="Times New Roman" w:hAnsi="Times New Roman"/>
                <w:bCs/>
                <w:iCs/>
                <w:sz w:val="24"/>
                <w:szCs w:val="24"/>
                <w:lang w:val="en-US" w:eastAsia="en-US"/>
              </w:rPr>
              <w:t xml:space="preserve"> concept”. </w:t>
            </w:r>
          </w:p>
          <w:p w14:paraId="6E53934B" w14:textId="77777777" w:rsidR="00B771E9" w:rsidRDefault="00B771E9"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B771E9">
              <w:rPr>
                <w:rFonts w:ascii="Times New Roman" w:hAnsi="Times New Roman"/>
                <w:bCs/>
                <w:iCs/>
                <w:sz w:val="24"/>
                <w:szCs w:val="24"/>
                <w:lang w:val="en-US" w:eastAsia="en-US"/>
              </w:rPr>
              <w:t xml:space="preserve">De </w:t>
            </w:r>
            <w:proofErr w:type="spellStart"/>
            <w:r w:rsidRPr="00B771E9">
              <w:rPr>
                <w:rFonts w:ascii="Times New Roman" w:hAnsi="Times New Roman"/>
                <w:bCs/>
                <w:iCs/>
                <w:sz w:val="24"/>
                <w:szCs w:val="24"/>
                <w:lang w:val="en-US" w:eastAsia="en-US"/>
              </w:rPr>
              <w:t>fapt</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termenul</w:t>
            </w:r>
            <w:proofErr w:type="spellEnd"/>
            <w:r w:rsidRPr="00B771E9">
              <w:rPr>
                <w:rFonts w:ascii="Times New Roman" w:hAnsi="Times New Roman"/>
                <w:bCs/>
                <w:iCs/>
                <w:sz w:val="24"/>
                <w:szCs w:val="24"/>
                <w:lang w:val="en-US" w:eastAsia="en-US"/>
              </w:rPr>
              <w:t xml:space="preserve"> design universal se </w:t>
            </w:r>
            <w:proofErr w:type="spellStart"/>
            <w:r w:rsidRPr="00B771E9">
              <w:rPr>
                <w:rFonts w:ascii="Times New Roman" w:hAnsi="Times New Roman"/>
                <w:bCs/>
                <w:iCs/>
                <w:sz w:val="24"/>
                <w:szCs w:val="24"/>
                <w:lang w:val="en-US" w:eastAsia="en-US"/>
              </w:rPr>
              <w:t>regăsește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cuprinsul</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proiectului</w:t>
            </w:r>
            <w:proofErr w:type="spellEnd"/>
            <w:r w:rsidRPr="00B771E9">
              <w:rPr>
                <w:rFonts w:ascii="Times New Roman" w:hAnsi="Times New Roman"/>
                <w:bCs/>
                <w:iCs/>
                <w:sz w:val="24"/>
                <w:szCs w:val="24"/>
                <w:lang w:val="en-US" w:eastAsia="en-US"/>
              </w:rPr>
              <w:t xml:space="preserve"> de </w:t>
            </w:r>
            <w:proofErr w:type="spellStart"/>
            <w:r w:rsidRPr="00B771E9">
              <w:rPr>
                <w:rFonts w:ascii="Times New Roman" w:hAnsi="Times New Roman"/>
                <w:bCs/>
                <w:iCs/>
                <w:sz w:val="24"/>
                <w:szCs w:val="24"/>
                <w:lang w:val="en-US" w:eastAsia="en-US"/>
              </w:rPr>
              <w:t>lege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anume</w:t>
            </w:r>
            <w:proofErr w:type="spellEnd"/>
            <w:r w:rsidRPr="00B771E9">
              <w:rPr>
                <w:rFonts w:ascii="Times New Roman" w:hAnsi="Times New Roman"/>
                <w:bCs/>
                <w:iCs/>
                <w:sz w:val="24"/>
                <w:szCs w:val="24"/>
                <w:lang w:val="en-US" w:eastAsia="en-US"/>
              </w:rPr>
              <w:t xml:space="preserve"> la art. 59 </w:t>
            </w:r>
            <w:proofErr w:type="spellStart"/>
            <w:r w:rsidRPr="00B771E9">
              <w:rPr>
                <w:rFonts w:ascii="Times New Roman" w:hAnsi="Times New Roman"/>
                <w:bCs/>
                <w:iCs/>
                <w:sz w:val="24"/>
                <w:szCs w:val="24"/>
                <w:lang w:val="en-US" w:eastAsia="en-US"/>
              </w:rPr>
              <w:t>aliniatul</w:t>
            </w:r>
            <w:proofErr w:type="spellEnd"/>
            <w:r w:rsidRPr="00B771E9">
              <w:rPr>
                <w:rFonts w:ascii="Times New Roman" w:hAnsi="Times New Roman"/>
                <w:bCs/>
                <w:iCs/>
                <w:sz w:val="24"/>
                <w:szCs w:val="24"/>
                <w:lang w:val="en-US" w:eastAsia="en-US"/>
              </w:rPr>
              <w:t xml:space="preserve"> b). </w:t>
            </w:r>
          </w:p>
          <w:p w14:paraId="3C2ED1B4" w14:textId="09EDFD43" w:rsidR="00B771E9" w:rsidRPr="00B771E9" w:rsidRDefault="00B771E9"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B771E9">
              <w:rPr>
                <w:rFonts w:ascii="Times New Roman" w:hAnsi="Times New Roman"/>
                <w:bCs/>
                <w:iCs/>
                <w:sz w:val="24"/>
                <w:szCs w:val="24"/>
                <w:lang w:val="en-US" w:eastAsia="en-US"/>
              </w:rPr>
              <w:t xml:space="preserve">De </w:t>
            </w:r>
            <w:proofErr w:type="spellStart"/>
            <w:r w:rsidRPr="00B771E9">
              <w:rPr>
                <w:rFonts w:ascii="Times New Roman" w:hAnsi="Times New Roman"/>
                <w:bCs/>
                <w:iCs/>
                <w:sz w:val="24"/>
                <w:szCs w:val="24"/>
                <w:lang w:val="en-US" w:eastAsia="en-US"/>
              </w:rPr>
              <w:t>asemenea</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implementarea</w:t>
            </w:r>
            <w:proofErr w:type="spellEnd"/>
            <w:r w:rsidRPr="00B771E9">
              <w:rPr>
                <w:rFonts w:ascii="Times New Roman" w:hAnsi="Times New Roman"/>
                <w:bCs/>
                <w:iCs/>
                <w:sz w:val="24"/>
                <w:szCs w:val="24"/>
                <w:lang w:val="en-US" w:eastAsia="en-US"/>
              </w:rPr>
              <w:t xml:space="preserve"> </w:t>
            </w:r>
            <w:proofErr w:type="spellStart"/>
            <w:proofErr w:type="gramStart"/>
            <w:r w:rsidRPr="00B771E9">
              <w:rPr>
                <w:rFonts w:ascii="Times New Roman" w:hAnsi="Times New Roman"/>
                <w:bCs/>
                <w:iCs/>
                <w:sz w:val="24"/>
                <w:szCs w:val="24"/>
                <w:lang w:val="en-US" w:eastAsia="en-US"/>
              </w:rPr>
              <w:t>conceptelor</w:t>
            </w:r>
            <w:proofErr w:type="spellEnd"/>
            <w:r w:rsidRPr="00B771E9">
              <w:rPr>
                <w:rFonts w:ascii="Times New Roman" w:hAnsi="Times New Roman"/>
                <w:bCs/>
                <w:iCs/>
                <w:sz w:val="24"/>
                <w:szCs w:val="24"/>
                <w:lang w:val="en-US" w:eastAsia="en-US"/>
              </w:rPr>
              <w:t xml:space="preserve"> ”design</w:t>
            </w:r>
            <w:proofErr w:type="gramEnd"/>
            <w:r w:rsidRPr="00B771E9">
              <w:rPr>
                <w:rFonts w:ascii="Times New Roman" w:hAnsi="Times New Roman"/>
                <w:bCs/>
                <w:iCs/>
                <w:sz w:val="24"/>
                <w:szCs w:val="24"/>
                <w:lang w:val="en-US" w:eastAsia="en-US"/>
              </w:rPr>
              <w:t xml:space="preserve"> universal” </w:t>
            </w:r>
            <w:proofErr w:type="spellStart"/>
            <w:r w:rsidRPr="00B771E9">
              <w:rPr>
                <w:rFonts w:ascii="Times New Roman" w:hAnsi="Times New Roman"/>
                <w:bCs/>
                <w:iCs/>
                <w:sz w:val="24"/>
                <w:szCs w:val="24"/>
                <w:lang w:val="en-US" w:eastAsia="en-US"/>
              </w:rPr>
              <w:t>și</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adaptare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rezonabilă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în</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toate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sectoarele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prin</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adoptarea</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măsurilor</w:t>
            </w:r>
            <w:proofErr w:type="spellEnd"/>
            <w:r w:rsidRPr="00B771E9">
              <w:rPr>
                <w:rFonts w:ascii="Times New Roman" w:hAnsi="Times New Roman"/>
                <w:bCs/>
                <w:iCs/>
                <w:sz w:val="24"/>
                <w:szCs w:val="24"/>
                <w:lang w:val="en-US" w:eastAsia="en-US"/>
              </w:rPr>
              <w:t xml:space="preserve"> legislative, administrative </w:t>
            </w:r>
            <w:proofErr w:type="spellStart"/>
            <w:r w:rsidRPr="00B771E9">
              <w:rPr>
                <w:rFonts w:ascii="Times New Roman" w:hAnsi="Times New Roman"/>
                <w:bCs/>
                <w:iCs/>
                <w:sz w:val="24"/>
                <w:szCs w:val="24"/>
                <w:lang w:val="en-US" w:eastAsia="en-US"/>
              </w:rPr>
              <w:t>și</w:t>
            </w:r>
            <w:proofErr w:type="spellEnd"/>
            <w:r w:rsidRPr="00B771E9">
              <w:rPr>
                <w:rFonts w:ascii="Times New Roman" w:hAnsi="Times New Roman"/>
                <w:bCs/>
                <w:iCs/>
                <w:sz w:val="24"/>
                <w:szCs w:val="24"/>
                <w:lang w:val="en-US" w:eastAsia="en-US"/>
              </w:rPr>
              <w:t xml:space="preserve"> de </w:t>
            </w:r>
            <w:proofErr w:type="spellStart"/>
            <w:r w:rsidRPr="00B771E9">
              <w:rPr>
                <w:rFonts w:ascii="Times New Roman" w:hAnsi="Times New Roman"/>
                <w:bCs/>
                <w:iCs/>
                <w:sz w:val="24"/>
                <w:szCs w:val="24"/>
                <w:lang w:val="en-US" w:eastAsia="en-US"/>
              </w:rPr>
              <w:t>altă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natură</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necesare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este</w:t>
            </w:r>
            <w:proofErr w:type="spellEnd"/>
            <w:r w:rsidRPr="00B771E9">
              <w:rPr>
                <w:rFonts w:ascii="Times New Roman" w:hAnsi="Times New Roman"/>
                <w:bCs/>
                <w:iCs/>
                <w:sz w:val="24"/>
                <w:szCs w:val="24"/>
                <w:lang w:val="en-US" w:eastAsia="en-US"/>
              </w:rPr>
              <w:t xml:space="preserve"> o </w:t>
            </w:r>
            <w:proofErr w:type="spellStart"/>
            <w:r w:rsidRPr="00B771E9">
              <w:rPr>
                <w:rFonts w:ascii="Times New Roman" w:hAnsi="Times New Roman"/>
                <w:bCs/>
                <w:iCs/>
                <w:sz w:val="24"/>
                <w:szCs w:val="24"/>
                <w:lang w:val="en-US" w:eastAsia="en-US"/>
              </w:rPr>
              <w:t>recomandare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expresă</w:t>
            </w:r>
            <w:proofErr w:type="spellEnd"/>
            <w:r w:rsidRPr="00B771E9">
              <w:rPr>
                <w:rFonts w:ascii="Times New Roman" w:hAnsi="Times New Roman"/>
                <w:bCs/>
                <w:iCs/>
                <w:sz w:val="24"/>
                <w:szCs w:val="24"/>
                <w:lang w:val="en-US" w:eastAsia="en-US"/>
              </w:rPr>
              <w:t xml:space="preserve"> a </w:t>
            </w:r>
            <w:proofErr w:type="spellStart"/>
            <w:r w:rsidRPr="00B771E9">
              <w:rPr>
                <w:rFonts w:ascii="Times New Roman" w:hAnsi="Times New Roman"/>
                <w:bCs/>
                <w:iCs/>
                <w:sz w:val="24"/>
                <w:szCs w:val="24"/>
                <w:lang w:val="en-US" w:eastAsia="en-US"/>
              </w:rPr>
              <w:t>Comitetului</w:t>
            </w:r>
            <w:proofErr w:type="spellEnd"/>
            <w:r w:rsidRPr="00B771E9">
              <w:rPr>
                <w:rFonts w:ascii="Times New Roman" w:hAnsi="Times New Roman"/>
                <w:bCs/>
                <w:iCs/>
                <w:sz w:val="24"/>
                <w:szCs w:val="24"/>
                <w:lang w:val="en-US" w:eastAsia="en-US"/>
              </w:rPr>
              <w:t xml:space="preserve"> ONU </w:t>
            </w:r>
            <w:proofErr w:type="spellStart"/>
            <w:r w:rsidRPr="00B771E9">
              <w:rPr>
                <w:rFonts w:ascii="Times New Roman" w:hAnsi="Times New Roman"/>
                <w:bCs/>
                <w:iCs/>
                <w:sz w:val="24"/>
                <w:szCs w:val="24"/>
                <w:lang w:val="en-US" w:eastAsia="en-US"/>
              </w:rPr>
              <w:t>privind</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Drepturile</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Persoanelor</w:t>
            </w:r>
            <w:proofErr w:type="spellEnd"/>
            <w:r w:rsidRPr="00B771E9">
              <w:rPr>
                <w:rFonts w:ascii="Times New Roman" w:hAnsi="Times New Roman"/>
                <w:bCs/>
                <w:iCs/>
                <w:sz w:val="24"/>
                <w:szCs w:val="24"/>
                <w:lang w:val="en-US" w:eastAsia="en-US"/>
              </w:rPr>
              <w:t xml:space="preserve"> cu </w:t>
            </w:r>
            <w:proofErr w:type="spellStart"/>
            <w:r w:rsidRPr="00B771E9">
              <w:rPr>
                <w:rFonts w:ascii="Times New Roman" w:hAnsi="Times New Roman"/>
                <w:bCs/>
                <w:iCs/>
                <w:sz w:val="24"/>
                <w:szCs w:val="24"/>
                <w:lang w:val="en-US" w:eastAsia="en-US"/>
              </w:rPr>
              <w:t>Dizabilități</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în</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Observațiile</w:t>
            </w:r>
            <w:proofErr w:type="spellEnd"/>
            <w:r w:rsidRPr="00B771E9">
              <w:rPr>
                <w:rFonts w:ascii="Times New Roman" w:hAnsi="Times New Roman"/>
                <w:bCs/>
                <w:iCs/>
                <w:sz w:val="24"/>
                <w:szCs w:val="24"/>
                <w:lang w:val="en-US" w:eastAsia="en-US"/>
              </w:rPr>
              <w:t xml:space="preserve"> finale </w:t>
            </w:r>
            <w:proofErr w:type="spellStart"/>
            <w:r w:rsidRPr="00B771E9">
              <w:rPr>
                <w:rFonts w:ascii="Times New Roman" w:hAnsi="Times New Roman"/>
                <w:bCs/>
                <w:iCs/>
                <w:sz w:val="24"/>
                <w:szCs w:val="24"/>
                <w:lang w:val="en-US" w:eastAsia="en-US"/>
              </w:rPr>
              <w:t>referitoare</w:t>
            </w:r>
            <w:proofErr w:type="spellEnd"/>
            <w:r w:rsidRPr="00B771E9">
              <w:rPr>
                <w:rFonts w:ascii="Times New Roman" w:hAnsi="Times New Roman"/>
                <w:bCs/>
                <w:iCs/>
                <w:sz w:val="24"/>
                <w:szCs w:val="24"/>
                <w:lang w:val="en-US" w:eastAsia="en-US"/>
              </w:rPr>
              <w:t xml:space="preserve"> la </w:t>
            </w:r>
            <w:proofErr w:type="spellStart"/>
            <w:r w:rsidRPr="00B771E9">
              <w:rPr>
                <w:rFonts w:ascii="Times New Roman" w:hAnsi="Times New Roman"/>
                <w:bCs/>
                <w:iCs/>
                <w:sz w:val="24"/>
                <w:szCs w:val="24"/>
                <w:lang w:val="en-US" w:eastAsia="en-US"/>
              </w:rPr>
              <w:t>raportul</w:t>
            </w:r>
            <w:proofErr w:type="spellEnd"/>
            <w:r w:rsidRPr="00B771E9">
              <w:rPr>
                <w:rFonts w:ascii="Times New Roman" w:hAnsi="Times New Roman"/>
                <w:bCs/>
                <w:iCs/>
                <w:sz w:val="24"/>
                <w:szCs w:val="24"/>
                <w:lang w:val="en-US" w:eastAsia="en-US"/>
              </w:rPr>
              <w:t xml:space="preserve"> </w:t>
            </w:r>
            <w:proofErr w:type="spellStart"/>
            <w:r w:rsidRPr="00B771E9">
              <w:rPr>
                <w:rFonts w:ascii="Times New Roman" w:hAnsi="Times New Roman"/>
                <w:bCs/>
                <w:iCs/>
                <w:sz w:val="24"/>
                <w:szCs w:val="24"/>
                <w:lang w:val="en-US" w:eastAsia="en-US"/>
              </w:rPr>
              <w:t>inițial</w:t>
            </w:r>
            <w:proofErr w:type="spellEnd"/>
            <w:r w:rsidRPr="00B771E9">
              <w:rPr>
                <w:rFonts w:ascii="Times New Roman" w:hAnsi="Times New Roman"/>
                <w:bCs/>
                <w:iCs/>
                <w:sz w:val="24"/>
                <w:szCs w:val="24"/>
                <w:lang w:val="en-US" w:eastAsia="en-US"/>
              </w:rPr>
              <w:t xml:space="preserve"> al </w:t>
            </w:r>
            <w:proofErr w:type="spellStart"/>
            <w:r w:rsidRPr="00B771E9">
              <w:rPr>
                <w:rFonts w:ascii="Times New Roman" w:hAnsi="Times New Roman"/>
                <w:bCs/>
                <w:iCs/>
                <w:sz w:val="24"/>
                <w:szCs w:val="24"/>
                <w:lang w:val="en-US" w:eastAsia="en-US"/>
              </w:rPr>
              <w:t>Republicii</w:t>
            </w:r>
            <w:proofErr w:type="spellEnd"/>
            <w:r w:rsidRPr="00B771E9">
              <w:rPr>
                <w:rFonts w:ascii="Times New Roman" w:hAnsi="Times New Roman"/>
                <w:bCs/>
                <w:iCs/>
                <w:sz w:val="24"/>
                <w:szCs w:val="24"/>
                <w:lang w:val="en-US" w:eastAsia="en-US"/>
              </w:rPr>
              <w:t xml:space="preserve"> Moldova (</w:t>
            </w:r>
            <w:proofErr w:type="spellStart"/>
            <w:r w:rsidRPr="00B771E9">
              <w:rPr>
                <w:rFonts w:ascii="Times New Roman" w:hAnsi="Times New Roman"/>
                <w:bCs/>
                <w:iCs/>
                <w:sz w:val="24"/>
                <w:szCs w:val="24"/>
                <w:lang w:val="en-US" w:eastAsia="en-US"/>
              </w:rPr>
              <w:t>Aprilie</w:t>
            </w:r>
            <w:proofErr w:type="spellEnd"/>
            <w:r w:rsidRPr="00B771E9">
              <w:rPr>
                <w:rFonts w:ascii="Times New Roman" w:hAnsi="Times New Roman"/>
                <w:bCs/>
                <w:iCs/>
                <w:sz w:val="24"/>
                <w:szCs w:val="24"/>
                <w:lang w:val="en-US" w:eastAsia="en-US"/>
              </w:rPr>
              <w:t xml:space="preserve"> 2017, CRPD/C/MDA/CO/1).</w:t>
            </w:r>
          </w:p>
        </w:tc>
        <w:tc>
          <w:tcPr>
            <w:tcW w:w="3260" w:type="dxa"/>
          </w:tcPr>
          <w:p w14:paraId="6B2FAFBE" w14:textId="7D7FFFFF" w:rsidR="00B771E9" w:rsidRPr="006A15D5" w:rsidRDefault="006A15D5" w:rsidP="000941D4">
            <w:pPr>
              <w:tabs>
                <w:tab w:val="left" w:pos="884"/>
                <w:tab w:val="left" w:pos="1196"/>
              </w:tabs>
              <w:spacing w:after="0" w:line="240" w:lineRule="auto"/>
              <w:rPr>
                <w:rFonts w:ascii="Times New Roman" w:hAnsi="Times New Roman"/>
                <w:b/>
                <w:bCs/>
                <w:sz w:val="24"/>
                <w:szCs w:val="24"/>
                <w:lang w:val="ro-MD"/>
              </w:rPr>
            </w:pPr>
            <w:r w:rsidRPr="006A15D5">
              <w:rPr>
                <w:rFonts w:ascii="Times New Roman" w:hAnsi="Times New Roman"/>
                <w:b/>
                <w:bCs/>
                <w:sz w:val="24"/>
                <w:szCs w:val="24"/>
                <w:lang w:val="ro-MD"/>
              </w:rPr>
              <w:t>Se acceptă.</w:t>
            </w:r>
          </w:p>
        </w:tc>
      </w:tr>
      <w:tr w:rsidR="00B771E9" w:rsidRPr="00CC6139" w14:paraId="312568CC" w14:textId="77777777" w:rsidTr="00C94EEE">
        <w:trPr>
          <w:trHeight w:val="249"/>
        </w:trPr>
        <w:tc>
          <w:tcPr>
            <w:tcW w:w="991" w:type="dxa"/>
            <w:vMerge/>
          </w:tcPr>
          <w:p w14:paraId="07AAB20C" w14:textId="77777777" w:rsidR="00B771E9" w:rsidRDefault="00B771E9"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3A7D3620" w14:textId="77777777" w:rsidR="00B771E9" w:rsidRDefault="00B771E9" w:rsidP="00DB6196">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70923334" w14:textId="77777777" w:rsidR="00B771E9" w:rsidRPr="00A24F7A" w:rsidRDefault="00B771E9"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5EDED94" w14:textId="77777777" w:rsidR="00B771E9" w:rsidRPr="0015345D" w:rsidRDefault="00B771E9"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15345D">
              <w:rPr>
                <w:rFonts w:ascii="Times New Roman" w:hAnsi="Times New Roman"/>
                <w:bCs/>
                <w:iCs/>
                <w:sz w:val="24"/>
                <w:szCs w:val="24"/>
                <w:lang w:val="en-US" w:eastAsia="en-US"/>
              </w:rPr>
              <w:t xml:space="preserve">La art.3, </w:t>
            </w:r>
            <w:proofErr w:type="spellStart"/>
            <w:r w:rsidRPr="0015345D">
              <w:rPr>
                <w:rFonts w:ascii="Times New Roman" w:hAnsi="Times New Roman"/>
                <w:bCs/>
                <w:iCs/>
                <w:sz w:val="24"/>
                <w:szCs w:val="24"/>
                <w:lang w:val="en-US" w:eastAsia="en-US"/>
              </w:rPr>
              <w:t>și</w:t>
            </w:r>
            <w:proofErr w:type="spellEnd"/>
            <w:r w:rsidRPr="0015345D">
              <w:rPr>
                <w:rFonts w:ascii="Times New Roman" w:hAnsi="Times New Roman"/>
                <w:bCs/>
                <w:iCs/>
                <w:sz w:val="24"/>
                <w:szCs w:val="24"/>
                <w:lang w:val="en-US" w:eastAsia="en-US"/>
              </w:rPr>
              <w:t xml:space="preserve"> ulterior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textul</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legii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propunem</w:t>
            </w:r>
            <w:proofErr w:type="spellEnd"/>
            <w:r w:rsidRPr="0015345D">
              <w:rPr>
                <w:rFonts w:ascii="Times New Roman" w:hAnsi="Times New Roman"/>
                <w:bCs/>
                <w:iCs/>
                <w:sz w:val="24"/>
                <w:szCs w:val="24"/>
                <w:lang w:val="en-US" w:eastAsia="en-US"/>
              </w:rPr>
              <w:t xml:space="preserve"> ca </w:t>
            </w:r>
            <w:proofErr w:type="spellStart"/>
            <w:r w:rsidRPr="0015345D">
              <w:rPr>
                <w:rFonts w:ascii="Times New Roman" w:hAnsi="Times New Roman"/>
                <w:bCs/>
                <w:iCs/>
                <w:sz w:val="24"/>
                <w:szCs w:val="24"/>
                <w:lang w:val="en-US" w:eastAsia="en-US"/>
              </w:rPr>
              <w:t>noțiunea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persoane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aflate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situații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speciale</w:t>
            </w:r>
            <w:proofErr w:type="spellEnd"/>
            <w:r w:rsidRPr="0015345D">
              <w:rPr>
                <w:rFonts w:ascii="Times New Roman" w:hAnsi="Times New Roman"/>
                <w:bCs/>
                <w:iCs/>
                <w:sz w:val="24"/>
                <w:szCs w:val="24"/>
                <w:lang w:val="en-US" w:eastAsia="en-US"/>
              </w:rPr>
              <w:t xml:space="preserve"> de </w:t>
            </w:r>
            <w:proofErr w:type="spellStart"/>
            <w:r w:rsidRPr="0015345D">
              <w:rPr>
                <w:rFonts w:ascii="Times New Roman" w:hAnsi="Times New Roman"/>
                <w:bCs/>
                <w:iCs/>
                <w:sz w:val="24"/>
                <w:szCs w:val="24"/>
                <w:lang w:val="en-US" w:eastAsia="en-US"/>
              </w:rPr>
              <w:t>deplasare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să</w:t>
            </w:r>
            <w:proofErr w:type="spellEnd"/>
            <w:r w:rsidRPr="0015345D">
              <w:rPr>
                <w:rFonts w:ascii="Times New Roman" w:hAnsi="Times New Roman"/>
                <w:bCs/>
                <w:iCs/>
                <w:sz w:val="24"/>
                <w:szCs w:val="24"/>
                <w:lang w:val="en-US" w:eastAsia="en-US"/>
              </w:rPr>
              <w:t xml:space="preserve"> fie </w:t>
            </w:r>
            <w:proofErr w:type="spellStart"/>
            <w:r w:rsidRPr="0015345D">
              <w:rPr>
                <w:rFonts w:ascii="Times New Roman" w:hAnsi="Times New Roman"/>
                <w:bCs/>
                <w:iCs/>
                <w:sz w:val="24"/>
                <w:szCs w:val="24"/>
                <w:lang w:val="en-US" w:eastAsia="en-US"/>
              </w:rPr>
              <w:t>înlocuită</w:t>
            </w:r>
            <w:proofErr w:type="spellEnd"/>
            <w:r w:rsidRPr="0015345D">
              <w:rPr>
                <w:rFonts w:ascii="Times New Roman" w:hAnsi="Times New Roman"/>
                <w:bCs/>
                <w:iCs/>
                <w:sz w:val="24"/>
                <w:szCs w:val="24"/>
                <w:lang w:val="en-US" w:eastAsia="en-US"/>
              </w:rPr>
              <w:t xml:space="preserve"> cu </w:t>
            </w:r>
            <w:proofErr w:type="spellStart"/>
            <w:proofErr w:type="gramStart"/>
            <w:r w:rsidRPr="0015345D">
              <w:rPr>
                <w:rFonts w:ascii="Times New Roman" w:hAnsi="Times New Roman"/>
                <w:bCs/>
                <w:iCs/>
                <w:sz w:val="24"/>
                <w:szCs w:val="24"/>
                <w:lang w:val="en-US" w:eastAsia="en-US"/>
              </w:rPr>
              <w:t>noțiunea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persoane</w:t>
            </w:r>
            <w:proofErr w:type="spellEnd"/>
            <w:proofErr w:type="gramEnd"/>
            <w:r w:rsidRPr="0015345D">
              <w:rPr>
                <w:rFonts w:ascii="Times New Roman" w:hAnsi="Times New Roman"/>
                <w:bCs/>
                <w:iCs/>
                <w:sz w:val="24"/>
                <w:szCs w:val="24"/>
                <w:lang w:val="en-US" w:eastAsia="en-US"/>
              </w:rPr>
              <w:t xml:space="preserve"> cu </w:t>
            </w:r>
            <w:proofErr w:type="spellStart"/>
            <w:r w:rsidRPr="0015345D">
              <w:rPr>
                <w:rFonts w:ascii="Times New Roman" w:hAnsi="Times New Roman"/>
                <w:bCs/>
                <w:iCs/>
                <w:sz w:val="24"/>
                <w:szCs w:val="24"/>
                <w:lang w:val="en-US" w:eastAsia="en-US"/>
              </w:rPr>
              <w:t>mobilitate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redusă</w:t>
            </w:r>
            <w:proofErr w:type="spellEnd"/>
            <w:r w:rsidRPr="0015345D">
              <w:rPr>
                <w:rFonts w:ascii="Times New Roman" w:hAnsi="Times New Roman"/>
                <w:bCs/>
                <w:iCs/>
                <w:sz w:val="24"/>
                <w:szCs w:val="24"/>
                <w:lang w:val="en-US" w:eastAsia="en-US"/>
              </w:rPr>
              <w:t xml:space="preserve">”. </w:t>
            </w:r>
          </w:p>
          <w:p w14:paraId="6C4830A2" w14:textId="77777777" w:rsidR="00B771E9" w:rsidRPr="0015345D" w:rsidRDefault="00B771E9"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15345D">
              <w:rPr>
                <w:rFonts w:ascii="Times New Roman" w:hAnsi="Times New Roman"/>
                <w:bCs/>
                <w:iCs/>
                <w:sz w:val="24"/>
                <w:szCs w:val="24"/>
                <w:lang w:val="en-US" w:eastAsia="en-US"/>
              </w:rPr>
              <w:t>Noțiunea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nou</w:t>
            </w:r>
            <w:proofErr w:type="spellEnd"/>
            <w:r w:rsidRPr="0015345D">
              <w:rPr>
                <w:rFonts w:ascii="Times New Roman" w:hAnsi="Times New Roman"/>
                <w:bCs/>
                <w:iCs/>
                <w:sz w:val="24"/>
                <w:szCs w:val="24"/>
                <w:lang w:val="en-US" w:eastAsia="en-US"/>
              </w:rPr>
              <w:t xml:space="preserve"> </w:t>
            </w:r>
            <w:proofErr w:type="spellStart"/>
            <w:proofErr w:type="gramStart"/>
            <w:r w:rsidRPr="0015345D">
              <w:rPr>
                <w:rFonts w:ascii="Times New Roman" w:hAnsi="Times New Roman"/>
                <w:bCs/>
                <w:iCs/>
                <w:sz w:val="24"/>
                <w:szCs w:val="24"/>
                <w:lang w:val="en-US" w:eastAsia="en-US"/>
              </w:rPr>
              <w:t>introdusă</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persoane</w:t>
            </w:r>
            <w:proofErr w:type="spellEnd"/>
            <w:proofErr w:type="gram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aflate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situații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speciale</w:t>
            </w:r>
            <w:proofErr w:type="spellEnd"/>
            <w:r w:rsidRPr="0015345D">
              <w:rPr>
                <w:rFonts w:ascii="Times New Roman" w:hAnsi="Times New Roman"/>
                <w:bCs/>
                <w:iCs/>
                <w:sz w:val="24"/>
                <w:szCs w:val="24"/>
                <w:lang w:val="en-US" w:eastAsia="en-US"/>
              </w:rPr>
              <w:t xml:space="preserve"> de </w:t>
            </w:r>
            <w:proofErr w:type="spellStart"/>
            <w:r w:rsidRPr="0015345D">
              <w:rPr>
                <w:rFonts w:ascii="Times New Roman" w:hAnsi="Times New Roman"/>
                <w:bCs/>
                <w:iCs/>
                <w:sz w:val="24"/>
                <w:szCs w:val="24"/>
                <w:lang w:val="en-US" w:eastAsia="en-US"/>
              </w:rPr>
              <w:t>deplasare</w:t>
            </w:r>
            <w:proofErr w:type="spellEnd"/>
            <w:r w:rsidRPr="0015345D">
              <w:rPr>
                <w:rFonts w:ascii="Times New Roman" w:hAnsi="Times New Roman"/>
                <w:bCs/>
                <w:iCs/>
                <w:sz w:val="24"/>
                <w:szCs w:val="24"/>
                <w:lang w:val="en-US" w:eastAsia="en-US"/>
              </w:rPr>
              <w:t xml:space="preserve">” nu se </w:t>
            </w:r>
            <w:proofErr w:type="spellStart"/>
            <w:r w:rsidRPr="0015345D">
              <w:rPr>
                <w:rFonts w:ascii="Times New Roman" w:hAnsi="Times New Roman"/>
                <w:bCs/>
                <w:iCs/>
                <w:sz w:val="24"/>
                <w:szCs w:val="24"/>
                <w:lang w:val="en-US" w:eastAsia="en-US"/>
              </w:rPr>
              <w:t>mai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regăsește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alte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acte</w:t>
            </w:r>
            <w:proofErr w:type="spellEnd"/>
            <w:r w:rsidRPr="0015345D">
              <w:rPr>
                <w:rFonts w:ascii="Times New Roman" w:hAnsi="Times New Roman"/>
                <w:bCs/>
                <w:iCs/>
                <w:sz w:val="24"/>
                <w:szCs w:val="24"/>
                <w:lang w:val="en-US" w:eastAsia="en-US"/>
              </w:rPr>
              <w:t xml:space="preserve"> normative </w:t>
            </w:r>
            <w:proofErr w:type="spellStart"/>
            <w:r w:rsidRPr="0015345D">
              <w:rPr>
                <w:rFonts w:ascii="Times New Roman" w:hAnsi="Times New Roman"/>
                <w:bCs/>
                <w:iCs/>
                <w:sz w:val="24"/>
                <w:szCs w:val="24"/>
                <w:lang w:val="en-US" w:eastAsia="en-US"/>
              </w:rPr>
              <w:t>și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literatura</w:t>
            </w:r>
            <w:proofErr w:type="spellEnd"/>
            <w:r w:rsidRPr="0015345D">
              <w:rPr>
                <w:rFonts w:ascii="Times New Roman" w:hAnsi="Times New Roman"/>
                <w:bCs/>
                <w:iCs/>
                <w:sz w:val="24"/>
                <w:szCs w:val="24"/>
                <w:lang w:val="en-US" w:eastAsia="en-US"/>
              </w:rPr>
              <w:t xml:space="preserve"> de </w:t>
            </w:r>
            <w:proofErr w:type="spellStart"/>
            <w:r w:rsidRPr="0015345D">
              <w:rPr>
                <w:rFonts w:ascii="Times New Roman" w:hAnsi="Times New Roman"/>
                <w:bCs/>
                <w:iCs/>
                <w:sz w:val="24"/>
                <w:szCs w:val="24"/>
                <w:lang w:val="en-US" w:eastAsia="en-US"/>
              </w:rPr>
              <w:t>specialitate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schimb</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noțiunea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persoane</w:t>
            </w:r>
            <w:proofErr w:type="spellEnd"/>
            <w:r w:rsidRPr="0015345D">
              <w:rPr>
                <w:rFonts w:ascii="Times New Roman" w:hAnsi="Times New Roman"/>
                <w:bCs/>
                <w:iCs/>
                <w:sz w:val="24"/>
                <w:szCs w:val="24"/>
                <w:lang w:val="en-US" w:eastAsia="en-US"/>
              </w:rPr>
              <w:t xml:space="preserve"> cu </w:t>
            </w:r>
            <w:proofErr w:type="spellStart"/>
            <w:r w:rsidRPr="0015345D">
              <w:rPr>
                <w:rFonts w:ascii="Times New Roman" w:hAnsi="Times New Roman"/>
                <w:bCs/>
                <w:iCs/>
                <w:sz w:val="24"/>
                <w:szCs w:val="24"/>
                <w:lang w:val="en-US" w:eastAsia="en-US"/>
              </w:rPr>
              <w:t>mobilitate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redusă</w:t>
            </w:r>
            <w:proofErr w:type="spellEnd"/>
            <w:r w:rsidRPr="0015345D">
              <w:rPr>
                <w:rFonts w:ascii="Times New Roman" w:hAnsi="Times New Roman"/>
                <w:bCs/>
                <w:iCs/>
                <w:sz w:val="24"/>
                <w:szCs w:val="24"/>
                <w:lang w:val="en-US" w:eastAsia="en-US"/>
              </w:rPr>
              <w:t xml:space="preserve">” se </w:t>
            </w:r>
            <w:proofErr w:type="spellStart"/>
            <w:r w:rsidRPr="0015345D">
              <w:rPr>
                <w:rFonts w:ascii="Times New Roman" w:hAnsi="Times New Roman"/>
                <w:bCs/>
                <w:iCs/>
                <w:sz w:val="24"/>
                <w:szCs w:val="24"/>
                <w:lang w:val="en-US" w:eastAsia="en-US"/>
              </w:rPr>
              <w:t>regăsește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deja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reglementările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tehnice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naționale</w:t>
            </w:r>
            <w:proofErr w:type="spellEnd"/>
            <w:r w:rsidRPr="0015345D">
              <w:rPr>
                <w:rFonts w:ascii="Times New Roman" w:hAnsi="Times New Roman"/>
                <w:bCs/>
                <w:iCs/>
                <w:sz w:val="24"/>
                <w:szCs w:val="24"/>
                <w:lang w:val="en-US" w:eastAsia="en-US"/>
              </w:rPr>
              <w:t xml:space="preserve">: NCM C.01.06-2014. </w:t>
            </w:r>
          </w:p>
          <w:p w14:paraId="33C339F8" w14:textId="33C01DE9" w:rsidR="00B771E9" w:rsidRPr="001964EB" w:rsidRDefault="00B771E9" w:rsidP="00FC5142">
            <w:pPr>
              <w:shd w:val="clear" w:color="auto" w:fill="FFFFFF"/>
              <w:tabs>
                <w:tab w:val="left" w:pos="0"/>
                <w:tab w:val="left" w:pos="142"/>
              </w:tabs>
              <w:spacing w:after="0" w:line="240" w:lineRule="auto"/>
              <w:jc w:val="both"/>
              <w:rPr>
                <w:rFonts w:ascii="Times New Roman" w:hAnsi="Times New Roman"/>
                <w:bCs/>
                <w:iCs/>
                <w:sz w:val="24"/>
                <w:szCs w:val="24"/>
                <w:highlight w:val="yellow"/>
                <w:lang w:val="en-US" w:eastAsia="en-US"/>
              </w:rPr>
            </w:pPr>
            <w:r w:rsidRPr="0015345D">
              <w:rPr>
                <w:rFonts w:ascii="Times New Roman" w:hAnsi="Times New Roman"/>
                <w:bCs/>
                <w:iCs/>
                <w:sz w:val="24"/>
                <w:szCs w:val="24"/>
                <w:lang w:val="en-US" w:eastAsia="en-US"/>
              </w:rPr>
              <w:lastRenderedPageBreak/>
              <w:t xml:space="preserve">De </w:t>
            </w:r>
            <w:proofErr w:type="spellStart"/>
            <w:r w:rsidRPr="0015345D">
              <w:rPr>
                <w:rFonts w:ascii="Times New Roman" w:hAnsi="Times New Roman"/>
                <w:bCs/>
                <w:iCs/>
                <w:sz w:val="24"/>
                <w:szCs w:val="24"/>
                <w:lang w:val="en-US" w:eastAsia="en-US"/>
              </w:rPr>
              <w:t>asemenea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noțiunea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este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folosită</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legislația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Uniunii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Europene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particular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Regulamentul</w:t>
            </w:r>
            <w:proofErr w:type="spellEnd"/>
            <w:r w:rsidRPr="0015345D">
              <w:rPr>
                <w:rFonts w:ascii="Times New Roman" w:hAnsi="Times New Roman"/>
                <w:bCs/>
                <w:iCs/>
                <w:sz w:val="24"/>
                <w:szCs w:val="24"/>
                <w:lang w:val="en-US" w:eastAsia="en-US"/>
              </w:rPr>
              <w:t xml:space="preserve"> (CE) NR. 1107/2006 al </w:t>
            </w:r>
            <w:proofErr w:type="spellStart"/>
            <w:r w:rsidRPr="0015345D">
              <w:rPr>
                <w:rFonts w:ascii="Times New Roman" w:hAnsi="Times New Roman"/>
                <w:bCs/>
                <w:iCs/>
                <w:sz w:val="24"/>
                <w:szCs w:val="24"/>
                <w:lang w:val="en-US" w:eastAsia="en-US"/>
              </w:rPr>
              <w:t>Parlamentului</w:t>
            </w:r>
            <w:proofErr w:type="spellEnd"/>
            <w:r w:rsidRPr="0015345D">
              <w:rPr>
                <w:rFonts w:ascii="Times New Roman" w:hAnsi="Times New Roman"/>
                <w:bCs/>
                <w:iCs/>
                <w:sz w:val="24"/>
                <w:szCs w:val="24"/>
                <w:lang w:val="en-US" w:eastAsia="en-US"/>
              </w:rPr>
              <w:t xml:space="preserve"> European </w:t>
            </w:r>
            <w:proofErr w:type="spellStart"/>
            <w:r w:rsidRPr="0015345D">
              <w:rPr>
                <w:rFonts w:ascii="Times New Roman" w:hAnsi="Times New Roman"/>
                <w:bCs/>
                <w:iCs/>
                <w:sz w:val="24"/>
                <w:szCs w:val="24"/>
                <w:lang w:val="en-US" w:eastAsia="en-US"/>
              </w:rPr>
              <w:t>și</w:t>
            </w:r>
            <w:proofErr w:type="spellEnd"/>
            <w:r w:rsidRPr="0015345D">
              <w:rPr>
                <w:rFonts w:ascii="Times New Roman" w:hAnsi="Times New Roman"/>
                <w:bCs/>
                <w:iCs/>
                <w:sz w:val="24"/>
                <w:szCs w:val="24"/>
                <w:lang w:val="en-US" w:eastAsia="en-US"/>
              </w:rPr>
              <w:t xml:space="preserve"> al </w:t>
            </w:r>
            <w:proofErr w:type="spellStart"/>
            <w:r w:rsidRPr="0015345D">
              <w:rPr>
                <w:rFonts w:ascii="Times New Roman" w:hAnsi="Times New Roman"/>
                <w:bCs/>
                <w:iCs/>
                <w:sz w:val="24"/>
                <w:szCs w:val="24"/>
                <w:lang w:val="en-US" w:eastAsia="en-US"/>
              </w:rPr>
              <w:t>Consiliului</w:t>
            </w:r>
            <w:proofErr w:type="spellEnd"/>
            <w:r w:rsidRPr="0015345D">
              <w:rPr>
                <w:rFonts w:ascii="Times New Roman" w:hAnsi="Times New Roman"/>
                <w:bCs/>
                <w:iCs/>
                <w:sz w:val="24"/>
                <w:szCs w:val="24"/>
                <w:lang w:val="en-US" w:eastAsia="en-US"/>
              </w:rPr>
              <w:t xml:space="preserve"> din 5 </w:t>
            </w:r>
            <w:proofErr w:type="spellStart"/>
            <w:r w:rsidRPr="0015345D">
              <w:rPr>
                <w:rFonts w:ascii="Times New Roman" w:hAnsi="Times New Roman"/>
                <w:bCs/>
                <w:iCs/>
                <w:sz w:val="24"/>
                <w:szCs w:val="24"/>
                <w:lang w:val="en-US" w:eastAsia="en-US"/>
              </w:rPr>
              <w:t>iulie</w:t>
            </w:r>
            <w:proofErr w:type="spellEnd"/>
            <w:r w:rsidRPr="0015345D">
              <w:rPr>
                <w:rFonts w:ascii="Times New Roman" w:hAnsi="Times New Roman"/>
                <w:bCs/>
                <w:iCs/>
                <w:sz w:val="24"/>
                <w:szCs w:val="24"/>
                <w:lang w:val="en-US" w:eastAsia="en-US"/>
              </w:rPr>
              <w:t xml:space="preserve"> 2006 </w:t>
            </w:r>
            <w:proofErr w:type="spellStart"/>
            <w:r w:rsidRPr="0015345D">
              <w:rPr>
                <w:rFonts w:ascii="Times New Roman" w:hAnsi="Times New Roman"/>
                <w:bCs/>
                <w:iCs/>
                <w:sz w:val="24"/>
                <w:szCs w:val="24"/>
                <w:lang w:val="en-US" w:eastAsia="en-US"/>
              </w:rPr>
              <w:t>privind</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drepturile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persoanelor</w:t>
            </w:r>
            <w:proofErr w:type="spellEnd"/>
            <w:r w:rsidRPr="0015345D">
              <w:rPr>
                <w:rFonts w:ascii="Times New Roman" w:hAnsi="Times New Roman"/>
                <w:bCs/>
                <w:iCs/>
                <w:sz w:val="24"/>
                <w:szCs w:val="24"/>
                <w:lang w:val="en-US" w:eastAsia="en-US"/>
              </w:rPr>
              <w:t xml:space="preserve"> cu handicap </w:t>
            </w:r>
            <w:proofErr w:type="spellStart"/>
            <w:r w:rsidRPr="0015345D">
              <w:rPr>
                <w:rFonts w:ascii="Times New Roman" w:hAnsi="Times New Roman"/>
                <w:bCs/>
                <w:iCs/>
                <w:sz w:val="24"/>
                <w:szCs w:val="24"/>
                <w:lang w:val="en-US" w:eastAsia="en-US"/>
              </w:rPr>
              <w:t>și</w:t>
            </w:r>
            <w:proofErr w:type="spellEnd"/>
            <w:r w:rsidRPr="0015345D">
              <w:rPr>
                <w:rFonts w:ascii="Times New Roman" w:hAnsi="Times New Roman"/>
                <w:bCs/>
                <w:iCs/>
                <w:sz w:val="24"/>
                <w:szCs w:val="24"/>
                <w:lang w:val="en-US" w:eastAsia="en-US"/>
              </w:rPr>
              <w:t xml:space="preserve"> ale </w:t>
            </w:r>
            <w:proofErr w:type="spellStart"/>
            <w:r w:rsidRPr="0015345D">
              <w:rPr>
                <w:rFonts w:ascii="Times New Roman" w:hAnsi="Times New Roman"/>
                <w:bCs/>
                <w:iCs/>
                <w:sz w:val="24"/>
                <w:szCs w:val="24"/>
                <w:lang w:val="en-US" w:eastAsia="en-US"/>
              </w:rPr>
              <w:t>persoanelor</w:t>
            </w:r>
            <w:proofErr w:type="spellEnd"/>
            <w:r w:rsidRPr="0015345D">
              <w:rPr>
                <w:rFonts w:ascii="Times New Roman" w:hAnsi="Times New Roman"/>
                <w:bCs/>
                <w:iCs/>
                <w:sz w:val="24"/>
                <w:szCs w:val="24"/>
                <w:lang w:val="en-US" w:eastAsia="en-US"/>
              </w:rPr>
              <w:t xml:space="preserve"> cu </w:t>
            </w:r>
            <w:proofErr w:type="spellStart"/>
            <w:r w:rsidRPr="0015345D">
              <w:rPr>
                <w:rFonts w:ascii="Times New Roman" w:hAnsi="Times New Roman"/>
                <w:bCs/>
                <w:iCs/>
                <w:sz w:val="24"/>
                <w:szCs w:val="24"/>
                <w:lang w:val="en-US" w:eastAsia="en-US"/>
              </w:rPr>
              <w:t>mobilitate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redusă</w:t>
            </w:r>
            <w:proofErr w:type="spellEnd"/>
            <w:r w:rsidRPr="0015345D">
              <w:rPr>
                <w:rFonts w:ascii="Times New Roman" w:hAnsi="Times New Roman"/>
                <w:bCs/>
                <w:iCs/>
                <w:sz w:val="24"/>
                <w:szCs w:val="24"/>
                <w:lang w:val="en-US" w:eastAsia="en-US"/>
              </w:rPr>
              <w:t xml:space="preserve"> pe </w:t>
            </w:r>
            <w:proofErr w:type="spellStart"/>
            <w:r w:rsidRPr="0015345D">
              <w:rPr>
                <w:rFonts w:ascii="Times New Roman" w:hAnsi="Times New Roman"/>
                <w:bCs/>
                <w:iCs/>
                <w:sz w:val="24"/>
                <w:szCs w:val="24"/>
                <w:lang w:val="en-US" w:eastAsia="en-US"/>
              </w:rPr>
              <w:t>durata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călătoriei</w:t>
            </w:r>
            <w:proofErr w:type="spellEnd"/>
            <w:r w:rsidRPr="0015345D">
              <w:rPr>
                <w:rFonts w:ascii="Times New Roman" w:hAnsi="Times New Roman"/>
                <w:bCs/>
                <w:iCs/>
                <w:sz w:val="24"/>
                <w:szCs w:val="24"/>
                <w:lang w:val="en-US" w:eastAsia="en-US"/>
              </w:rPr>
              <w:t xml:space="preserve"> pe </w:t>
            </w:r>
            <w:proofErr w:type="spellStart"/>
            <w:r w:rsidRPr="0015345D">
              <w:rPr>
                <w:rFonts w:ascii="Times New Roman" w:hAnsi="Times New Roman"/>
                <w:bCs/>
                <w:iCs/>
                <w:sz w:val="24"/>
                <w:szCs w:val="24"/>
                <w:lang w:val="en-US" w:eastAsia="en-US"/>
              </w:rPr>
              <w:t>calea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aerului</w:t>
            </w:r>
            <w:proofErr w:type="spellEnd"/>
            <w:r w:rsidRPr="0015345D">
              <w:rPr>
                <w:rFonts w:ascii="Times New Roman" w:hAnsi="Times New Roman"/>
                <w:bCs/>
                <w:iCs/>
                <w:sz w:val="24"/>
                <w:szCs w:val="24"/>
                <w:lang w:val="en-US" w:eastAsia="en-US"/>
              </w:rPr>
              <w:t xml:space="preserve"> precum </w:t>
            </w:r>
            <w:proofErr w:type="spellStart"/>
            <w:r w:rsidRPr="0015345D">
              <w:rPr>
                <w:rFonts w:ascii="Times New Roman" w:hAnsi="Times New Roman"/>
                <w:bCs/>
                <w:iCs/>
                <w:sz w:val="24"/>
                <w:szCs w:val="24"/>
                <w:lang w:val="en-US" w:eastAsia="en-US"/>
              </w:rPr>
              <w:t>și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în</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Regulamentul</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Comisiei</w:t>
            </w:r>
            <w:proofErr w:type="spellEnd"/>
            <w:r w:rsidRPr="0015345D">
              <w:rPr>
                <w:rFonts w:ascii="Times New Roman" w:hAnsi="Times New Roman"/>
                <w:bCs/>
                <w:iCs/>
                <w:sz w:val="24"/>
                <w:szCs w:val="24"/>
                <w:lang w:val="en-US" w:eastAsia="en-US"/>
              </w:rPr>
              <w:t xml:space="preserve"> (EU) nr. 1300/2014 din 18.11.2014 </w:t>
            </w:r>
            <w:proofErr w:type="spellStart"/>
            <w:r w:rsidRPr="0015345D">
              <w:rPr>
                <w:rFonts w:ascii="Times New Roman" w:hAnsi="Times New Roman"/>
                <w:bCs/>
                <w:iCs/>
                <w:sz w:val="24"/>
                <w:szCs w:val="24"/>
                <w:lang w:val="en-US" w:eastAsia="en-US"/>
              </w:rPr>
              <w:t>privind</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specificațiile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tehnice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pentru</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interoperabilitatea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referitor</w:t>
            </w:r>
            <w:proofErr w:type="spellEnd"/>
            <w:r w:rsidRPr="0015345D">
              <w:rPr>
                <w:rFonts w:ascii="Times New Roman" w:hAnsi="Times New Roman"/>
                <w:bCs/>
                <w:iCs/>
                <w:sz w:val="24"/>
                <w:szCs w:val="24"/>
                <w:lang w:val="en-US" w:eastAsia="en-US"/>
              </w:rPr>
              <w:t xml:space="preserve"> la </w:t>
            </w:r>
            <w:proofErr w:type="spellStart"/>
            <w:r w:rsidRPr="0015345D">
              <w:rPr>
                <w:rFonts w:ascii="Times New Roman" w:hAnsi="Times New Roman"/>
                <w:bCs/>
                <w:iCs/>
                <w:sz w:val="24"/>
                <w:szCs w:val="24"/>
                <w:lang w:val="en-US" w:eastAsia="en-US"/>
              </w:rPr>
              <w:t>accesibilitatea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rețelei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feroviare</w:t>
            </w:r>
            <w:proofErr w:type="spellEnd"/>
            <w:r w:rsidRPr="0015345D">
              <w:rPr>
                <w:rFonts w:ascii="Times New Roman" w:hAnsi="Times New Roman"/>
                <w:bCs/>
                <w:iCs/>
                <w:sz w:val="24"/>
                <w:szCs w:val="24"/>
                <w:lang w:val="en-US" w:eastAsia="en-US"/>
              </w:rPr>
              <w:t xml:space="preserve"> a </w:t>
            </w:r>
            <w:proofErr w:type="spellStart"/>
            <w:r w:rsidRPr="0015345D">
              <w:rPr>
                <w:rFonts w:ascii="Times New Roman" w:hAnsi="Times New Roman"/>
                <w:bCs/>
                <w:iCs/>
                <w:sz w:val="24"/>
                <w:szCs w:val="24"/>
                <w:lang w:val="en-US" w:eastAsia="en-US"/>
              </w:rPr>
              <w:t>Uniunii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Europene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pentru</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persoanele</w:t>
            </w:r>
            <w:proofErr w:type="spellEnd"/>
            <w:r w:rsidRPr="0015345D">
              <w:rPr>
                <w:rFonts w:ascii="Times New Roman" w:hAnsi="Times New Roman"/>
                <w:bCs/>
                <w:iCs/>
                <w:sz w:val="24"/>
                <w:szCs w:val="24"/>
                <w:lang w:val="en-US" w:eastAsia="en-US"/>
              </w:rPr>
              <w:t xml:space="preserve"> cu </w:t>
            </w:r>
            <w:proofErr w:type="spellStart"/>
            <w:r w:rsidRPr="0015345D">
              <w:rPr>
                <w:rFonts w:ascii="Times New Roman" w:hAnsi="Times New Roman"/>
                <w:bCs/>
                <w:iCs/>
                <w:sz w:val="24"/>
                <w:szCs w:val="24"/>
                <w:lang w:val="en-US" w:eastAsia="en-US"/>
              </w:rPr>
              <w:t>dizabilități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și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persoanele</w:t>
            </w:r>
            <w:proofErr w:type="spellEnd"/>
            <w:r w:rsidRPr="0015345D">
              <w:rPr>
                <w:rFonts w:ascii="Times New Roman" w:hAnsi="Times New Roman"/>
                <w:bCs/>
                <w:iCs/>
                <w:sz w:val="24"/>
                <w:szCs w:val="24"/>
                <w:lang w:val="en-US" w:eastAsia="en-US"/>
              </w:rPr>
              <w:t xml:space="preserve"> cu </w:t>
            </w:r>
            <w:proofErr w:type="spellStart"/>
            <w:r w:rsidRPr="0015345D">
              <w:rPr>
                <w:rFonts w:ascii="Times New Roman" w:hAnsi="Times New Roman"/>
                <w:bCs/>
                <w:iCs/>
                <w:sz w:val="24"/>
                <w:szCs w:val="24"/>
                <w:lang w:val="en-US" w:eastAsia="en-US"/>
              </w:rPr>
              <w:t>mobilitatea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redusă</w:t>
            </w:r>
            <w:proofErr w:type="spellEnd"/>
            <w:r w:rsidRPr="0015345D">
              <w:rPr>
                <w:rFonts w:ascii="Times New Roman" w:hAnsi="Times New Roman"/>
                <w:bCs/>
                <w:iCs/>
                <w:sz w:val="24"/>
                <w:szCs w:val="24"/>
                <w:lang w:val="en-US" w:eastAsia="en-US"/>
              </w:rPr>
              <w:t xml:space="preserve">. De </w:t>
            </w:r>
            <w:proofErr w:type="spellStart"/>
            <w:r w:rsidRPr="0015345D">
              <w:rPr>
                <w:rFonts w:ascii="Times New Roman" w:hAnsi="Times New Roman"/>
                <w:bCs/>
                <w:iCs/>
                <w:sz w:val="24"/>
                <w:szCs w:val="24"/>
                <w:lang w:val="en-US" w:eastAsia="en-US"/>
              </w:rPr>
              <w:t>asemenea</w:t>
            </w:r>
            <w:proofErr w:type="spellEnd"/>
            <w:r w:rsidRPr="0015345D">
              <w:rPr>
                <w:rFonts w:ascii="Times New Roman" w:hAnsi="Times New Roman"/>
                <w:bCs/>
                <w:iCs/>
                <w:sz w:val="24"/>
                <w:szCs w:val="24"/>
                <w:lang w:val="en-US" w:eastAsia="en-US"/>
              </w:rPr>
              <w:t xml:space="preserve">, </w:t>
            </w:r>
            <w:proofErr w:type="spellStart"/>
            <w:proofErr w:type="gramStart"/>
            <w:r w:rsidRPr="0015345D">
              <w:rPr>
                <w:rFonts w:ascii="Times New Roman" w:hAnsi="Times New Roman"/>
                <w:bCs/>
                <w:iCs/>
                <w:sz w:val="24"/>
                <w:szCs w:val="24"/>
                <w:lang w:val="en-US" w:eastAsia="en-US"/>
              </w:rPr>
              <w:t>noțiunea</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persoane</w:t>
            </w:r>
            <w:proofErr w:type="spellEnd"/>
            <w:proofErr w:type="gramEnd"/>
            <w:r w:rsidRPr="0015345D">
              <w:rPr>
                <w:rFonts w:ascii="Times New Roman" w:hAnsi="Times New Roman"/>
                <w:bCs/>
                <w:iCs/>
                <w:sz w:val="24"/>
                <w:szCs w:val="24"/>
                <w:lang w:val="en-US" w:eastAsia="en-US"/>
              </w:rPr>
              <w:t xml:space="preserve"> cu </w:t>
            </w:r>
            <w:proofErr w:type="spellStart"/>
            <w:r w:rsidRPr="0015345D">
              <w:rPr>
                <w:rFonts w:ascii="Times New Roman" w:hAnsi="Times New Roman"/>
                <w:bCs/>
                <w:iCs/>
                <w:sz w:val="24"/>
                <w:szCs w:val="24"/>
                <w:lang w:val="en-US" w:eastAsia="en-US"/>
              </w:rPr>
              <w:t>mobilitate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redusă</w:t>
            </w:r>
            <w:proofErr w:type="spellEnd"/>
            <w:r w:rsidRPr="0015345D">
              <w:rPr>
                <w:rFonts w:ascii="Times New Roman" w:hAnsi="Times New Roman"/>
                <w:bCs/>
                <w:iCs/>
                <w:sz w:val="24"/>
                <w:szCs w:val="24"/>
                <w:lang w:val="en-US" w:eastAsia="en-US"/>
              </w:rPr>
              <w:t xml:space="preserve">” se </w:t>
            </w:r>
            <w:proofErr w:type="spellStart"/>
            <w:r w:rsidRPr="0015345D">
              <w:rPr>
                <w:rFonts w:ascii="Times New Roman" w:hAnsi="Times New Roman"/>
                <w:bCs/>
                <w:iCs/>
                <w:sz w:val="24"/>
                <w:szCs w:val="24"/>
                <w:lang w:val="en-US" w:eastAsia="en-US"/>
              </w:rPr>
              <w:t>regăsește</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și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textul</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proiectului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Codului</w:t>
            </w:r>
            <w:proofErr w:type="spellEnd"/>
            <w:r w:rsidRPr="0015345D">
              <w:rPr>
                <w:rFonts w:ascii="Times New Roman" w:hAnsi="Times New Roman"/>
                <w:bCs/>
                <w:iCs/>
                <w:sz w:val="24"/>
                <w:szCs w:val="24"/>
                <w:lang w:val="en-US" w:eastAsia="en-US"/>
              </w:rPr>
              <w:t xml:space="preserve"> </w:t>
            </w:r>
            <w:proofErr w:type="spellStart"/>
            <w:r w:rsidRPr="0015345D">
              <w:rPr>
                <w:rFonts w:ascii="Times New Roman" w:hAnsi="Times New Roman"/>
                <w:bCs/>
                <w:iCs/>
                <w:sz w:val="24"/>
                <w:szCs w:val="24"/>
                <w:lang w:val="en-US" w:eastAsia="en-US"/>
              </w:rPr>
              <w:t>urbanismului</w:t>
            </w:r>
            <w:proofErr w:type="spellEnd"/>
            <w:r w:rsidRPr="0015345D">
              <w:rPr>
                <w:rFonts w:ascii="Times New Roman" w:hAnsi="Times New Roman"/>
                <w:bCs/>
                <w:iCs/>
                <w:sz w:val="24"/>
                <w:szCs w:val="24"/>
                <w:lang w:val="en-US" w:eastAsia="en-US"/>
              </w:rPr>
              <w:t xml:space="preserve"> la art. 34 </w:t>
            </w:r>
            <w:proofErr w:type="spellStart"/>
            <w:r w:rsidRPr="0015345D">
              <w:rPr>
                <w:rFonts w:ascii="Times New Roman" w:hAnsi="Times New Roman"/>
                <w:bCs/>
                <w:iCs/>
                <w:sz w:val="24"/>
                <w:szCs w:val="24"/>
                <w:lang w:val="en-US" w:eastAsia="en-US"/>
              </w:rPr>
              <w:t>aliniatul</w:t>
            </w:r>
            <w:proofErr w:type="spellEnd"/>
            <w:r w:rsidRPr="0015345D">
              <w:rPr>
                <w:rFonts w:ascii="Times New Roman" w:hAnsi="Times New Roman"/>
                <w:bCs/>
                <w:iCs/>
                <w:sz w:val="24"/>
                <w:szCs w:val="24"/>
                <w:lang w:val="en-US" w:eastAsia="en-US"/>
              </w:rPr>
              <w:t xml:space="preserve"> 4 </w:t>
            </w:r>
            <w:proofErr w:type="spellStart"/>
            <w:r w:rsidRPr="0015345D">
              <w:rPr>
                <w:rFonts w:ascii="Times New Roman" w:hAnsi="Times New Roman"/>
                <w:bCs/>
                <w:iCs/>
                <w:sz w:val="24"/>
                <w:szCs w:val="24"/>
                <w:lang w:val="en-US" w:eastAsia="en-US"/>
              </w:rPr>
              <w:t>litera</w:t>
            </w:r>
            <w:proofErr w:type="spellEnd"/>
            <w:r w:rsidRPr="0015345D">
              <w:rPr>
                <w:rFonts w:ascii="Times New Roman" w:hAnsi="Times New Roman"/>
                <w:bCs/>
                <w:iCs/>
                <w:sz w:val="24"/>
                <w:szCs w:val="24"/>
                <w:lang w:val="en-US" w:eastAsia="en-US"/>
              </w:rPr>
              <w:t xml:space="preserve"> (î).</w:t>
            </w:r>
          </w:p>
        </w:tc>
        <w:tc>
          <w:tcPr>
            <w:tcW w:w="3260" w:type="dxa"/>
          </w:tcPr>
          <w:p w14:paraId="63939E1B" w14:textId="55E2A118" w:rsidR="00B771E9" w:rsidRPr="0015345D" w:rsidRDefault="0015345D" w:rsidP="0015345D">
            <w:pPr>
              <w:shd w:val="clear" w:color="auto" w:fill="FFFFFF"/>
              <w:tabs>
                <w:tab w:val="left" w:pos="0"/>
                <w:tab w:val="left" w:pos="142"/>
              </w:tabs>
              <w:spacing w:after="0" w:line="240" w:lineRule="auto"/>
              <w:jc w:val="both"/>
              <w:rPr>
                <w:rFonts w:ascii="Times New Roman" w:hAnsi="Times New Roman"/>
                <w:b/>
                <w:bCs/>
                <w:sz w:val="24"/>
                <w:szCs w:val="24"/>
                <w:lang w:val="ro-MD"/>
              </w:rPr>
            </w:pPr>
            <w:r w:rsidRPr="0015345D">
              <w:rPr>
                <w:rFonts w:ascii="Times New Roman" w:hAnsi="Times New Roman"/>
                <w:b/>
                <w:bCs/>
                <w:sz w:val="24"/>
                <w:szCs w:val="24"/>
                <w:lang w:val="ro-MD"/>
              </w:rPr>
              <w:lastRenderedPageBreak/>
              <w:t>Se acceptă.</w:t>
            </w:r>
          </w:p>
        </w:tc>
      </w:tr>
      <w:tr w:rsidR="00357C65" w:rsidRPr="00B14B8D" w14:paraId="38FF96C4" w14:textId="77777777" w:rsidTr="00357C65">
        <w:trPr>
          <w:trHeight w:val="231"/>
        </w:trPr>
        <w:tc>
          <w:tcPr>
            <w:tcW w:w="991" w:type="dxa"/>
            <w:vMerge w:val="restart"/>
          </w:tcPr>
          <w:p w14:paraId="6AD51CCB" w14:textId="2704897C"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3</w:t>
            </w:r>
          </w:p>
        </w:tc>
        <w:tc>
          <w:tcPr>
            <w:tcW w:w="2414" w:type="dxa"/>
            <w:vMerge w:val="restart"/>
          </w:tcPr>
          <w:p w14:paraId="0CBE75EF" w14:textId="0A9FEB8B" w:rsidR="00357C65" w:rsidRDefault="00357C65" w:rsidP="00DB6196">
            <w:pPr>
              <w:tabs>
                <w:tab w:val="left" w:pos="884"/>
                <w:tab w:val="left" w:pos="1196"/>
              </w:tabs>
              <w:spacing w:after="0" w:line="240" w:lineRule="auto"/>
              <w:rPr>
                <w:rFonts w:ascii="Times New Roman" w:hAnsi="Times New Roman"/>
                <w:b/>
                <w:bCs/>
                <w:sz w:val="24"/>
                <w:szCs w:val="24"/>
                <w:lang w:val="ro-RO"/>
              </w:rPr>
            </w:pPr>
            <w:r w:rsidRPr="00357C65">
              <w:rPr>
                <w:rFonts w:ascii="Times New Roman" w:hAnsi="Times New Roman"/>
                <w:b/>
                <w:bCs/>
                <w:sz w:val="24"/>
                <w:szCs w:val="24"/>
                <w:lang w:val="ro-MD"/>
              </w:rPr>
              <w:t>ÎS Serviciul de Stat pentru Verificarea și Expertizarea Proiectelor și Construcțiilor nr. 01-50 din 08.06.2023</w:t>
            </w:r>
          </w:p>
        </w:tc>
        <w:tc>
          <w:tcPr>
            <w:tcW w:w="1132" w:type="dxa"/>
            <w:vMerge w:val="restart"/>
          </w:tcPr>
          <w:p w14:paraId="01BF11BE"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1A18572E" w14:textId="5841A158" w:rsidR="00357C65" w:rsidRPr="00E84DA6"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E84DA6">
              <w:rPr>
                <w:rFonts w:ascii="Times New Roman" w:hAnsi="Times New Roman"/>
                <w:bCs/>
                <w:iCs/>
                <w:sz w:val="24"/>
                <w:szCs w:val="24"/>
                <w:lang w:val="en-US" w:eastAsia="en-US"/>
              </w:rPr>
              <w:t>„</w:t>
            </w:r>
            <w:proofErr w:type="spellStart"/>
            <w:r w:rsidRPr="00E84DA6">
              <w:rPr>
                <w:rFonts w:ascii="Times New Roman" w:hAnsi="Times New Roman"/>
                <w:bCs/>
                <w:iCs/>
                <w:sz w:val="24"/>
                <w:szCs w:val="24"/>
                <w:lang w:val="en-US" w:eastAsia="en-US"/>
              </w:rPr>
              <w:t>Aliniament</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stradal</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expus</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următoarea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redacție</w:t>
            </w:r>
            <w:proofErr w:type="spellEnd"/>
            <w:r w:rsidRPr="00E84DA6">
              <w:rPr>
                <w:rFonts w:ascii="Times New Roman" w:hAnsi="Times New Roman"/>
                <w:bCs/>
                <w:iCs/>
                <w:sz w:val="24"/>
                <w:szCs w:val="24"/>
                <w:lang w:val="en-US" w:eastAsia="en-US"/>
              </w:rPr>
              <w:t>: - “</w:t>
            </w:r>
            <w:proofErr w:type="spellStart"/>
            <w:r w:rsidRPr="00E84DA6">
              <w:rPr>
                <w:rFonts w:ascii="Times New Roman" w:hAnsi="Times New Roman"/>
                <w:bCs/>
                <w:iCs/>
                <w:sz w:val="24"/>
                <w:szCs w:val="24"/>
                <w:lang w:val="en-US" w:eastAsia="en-US"/>
              </w:rPr>
              <w:t>Poziția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mai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multor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puncte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obiecte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clădiri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expuse</w:t>
            </w:r>
            <w:proofErr w:type="spellEnd"/>
            <w:r w:rsidRPr="00E84DA6">
              <w:rPr>
                <w:rFonts w:ascii="Times New Roman" w:hAnsi="Times New Roman"/>
                <w:bCs/>
                <w:iCs/>
                <w:sz w:val="24"/>
                <w:szCs w:val="24"/>
                <w:lang w:val="en-US" w:eastAsia="en-US"/>
              </w:rPr>
              <w:t xml:space="preserve"> de-a </w:t>
            </w:r>
            <w:proofErr w:type="spellStart"/>
            <w:r w:rsidRPr="00E84DA6">
              <w:rPr>
                <w:rFonts w:ascii="Times New Roman" w:hAnsi="Times New Roman"/>
                <w:bCs/>
                <w:iCs/>
                <w:sz w:val="24"/>
                <w:szCs w:val="24"/>
                <w:lang w:val="en-US" w:eastAsia="en-US"/>
              </w:rPr>
              <w:t>lungul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unei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linii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convenționale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linia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roșie</w:t>
            </w:r>
            <w:proofErr w:type="spellEnd"/>
            <w:r w:rsidRPr="00E84DA6">
              <w:rPr>
                <w:rFonts w:ascii="Times New Roman" w:hAnsi="Times New Roman"/>
                <w:bCs/>
                <w:iCs/>
                <w:sz w:val="24"/>
                <w:szCs w:val="24"/>
                <w:lang w:val="en-US" w:eastAsia="en-US"/>
              </w:rPr>
              <w:t xml:space="preserve">), (a se </w:t>
            </w:r>
            <w:proofErr w:type="spellStart"/>
            <w:r w:rsidRPr="00E84DA6">
              <w:rPr>
                <w:rFonts w:ascii="Times New Roman" w:hAnsi="Times New Roman"/>
                <w:bCs/>
                <w:iCs/>
                <w:sz w:val="24"/>
                <w:szCs w:val="24"/>
                <w:lang w:val="en-US" w:eastAsia="en-US"/>
              </w:rPr>
              <w:t>vedea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noțiunea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mai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jos.</w:t>
            </w:r>
            <w:proofErr w:type="spellEnd"/>
            <w:r w:rsidRPr="00E84DA6">
              <w:rPr>
                <w:rFonts w:ascii="Times New Roman" w:hAnsi="Times New Roman"/>
                <w:bCs/>
                <w:iCs/>
                <w:sz w:val="24"/>
                <w:szCs w:val="24"/>
                <w:lang w:val="en-US" w:eastAsia="en-US"/>
              </w:rPr>
              <w:t xml:space="preserve">), care </w:t>
            </w:r>
            <w:proofErr w:type="spellStart"/>
            <w:r w:rsidRPr="00E84DA6">
              <w:rPr>
                <w:rFonts w:ascii="Times New Roman" w:hAnsi="Times New Roman"/>
                <w:bCs/>
                <w:iCs/>
                <w:sz w:val="24"/>
                <w:szCs w:val="24"/>
                <w:lang w:val="en-US" w:eastAsia="en-US"/>
              </w:rPr>
              <w:t>delimitează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spațiul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construit</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cel</w:t>
            </w:r>
            <w:proofErr w:type="spellEnd"/>
            <w:r w:rsidRPr="00E84DA6">
              <w:rPr>
                <w:rFonts w:ascii="Times New Roman" w:hAnsi="Times New Roman"/>
                <w:bCs/>
                <w:iCs/>
                <w:sz w:val="24"/>
                <w:szCs w:val="24"/>
                <w:lang w:val="en-US" w:eastAsia="en-US"/>
              </w:rPr>
              <w:t xml:space="preserve"> public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căile</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comunicații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sau</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Porțiune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dreaptă</w:t>
            </w:r>
            <w:proofErr w:type="spellEnd"/>
            <w:r w:rsidRPr="00E84DA6">
              <w:rPr>
                <w:rFonts w:ascii="Times New Roman" w:hAnsi="Times New Roman"/>
                <w:bCs/>
                <w:iCs/>
                <w:sz w:val="24"/>
                <w:szCs w:val="24"/>
                <w:lang w:val="en-US" w:eastAsia="en-US"/>
              </w:rPr>
              <w:t xml:space="preserve"> din </w:t>
            </w:r>
            <w:proofErr w:type="spellStart"/>
            <w:r w:rsidRPr="00E84DA6">
              <w:rPr>
                <w:rFonts w:ascii="Times New Roman" w:hAnsi="Times New Roman"/>
                <w:bCs/>
                <w:iCs/>
                <w:sz w:val="24"/>
                <w:szCs w:val="24"/>
                <w:lang w:val="en-US" w:eastAsia="en-US"/>
              </w:rPr>
              <w:t>traseul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unei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căi</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comunicație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stradă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acces</w:t>
            </w:r>
            <w:proofErr w:type="spellEnd"/>
            <w:r w:rsidRPr="00E84DA6">
              <w:rPr>
                <w:rFonts w:ascii="Times New Roman" w:hAnsi="Times New Roman"/>
                <w:bCs/>
                <w:iCs/>
                <w:sz w:val="24"/>
                <w:szCs w:val="24"/>
                <w:lang w:val="en-US" w:eastAsia="en-US"/>
              </w:rPr>
              <w:t xml:space="preserve"> etc.) </w:t>
            </w:r>
            <w:proofErr w:type="spellStart"/>
            <w:r w:rsidRPr="00E84DA6">
              <w:rPr>
                <w:rFonts w:ascii="Times New Roman" w:hAnsi="Times New Roman"/>
                <w:bCs/>
                <w:iCs/>
                <w:sz w:val="24"/>
                <w:szCs w:val="24"/>
                <w:lang w:val="en-US" w:eastAsia="en-US"/>
              </w:rPr>
              <w:t>cuprinsă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între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două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curbe</w:t>
            </w:r>
            <w:proofErr w:type="spellEnd"/>
            <w:r w:rsidRPr="00E84DA6">
              <w:rPr>
                <w:rFonts w:ascii="Times New Roman" w:hAnsi="Times New Roman"/>
                <w:bCs/>
                <w:iCs/>
                <w:sz w:val="24"/>
                <w:szCs w:val="24"/>
                <w:lang w:val="en-US" w:eastAsia="en-US"/>
              </w:rPr>
              <w:t xml:space="preserve"> consecutive, la care se </w:t>
            </w:r>
            <w:proofErr w:type="spellStart"/>
            <w:r w:rsidRPr="00E84DA6">
              <w:rPr>
                <w:rFonts w:ascii="Times New Roman" w:hAnsi="Times New Roman"/>
                <w:bCs/>
                <w:iCs/>
                <w:sz w:val="24"/>
                <w:szCs w:val="24"/>
                <w:lang w:val="en-US" w:eastAsia="en-US"/>
              </w:rPr>
              <w:t>aliniază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clădirile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construcțiile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elementele</w:t>
            </w:r>
            <w:proofErr w:type="spellEnd"/>
            <w:r w:rsidRPr="00E84DA6">
              <w:rPr>
                <w:rFonts w:ascii="Times New Roman" w:hAnsi="Times New Roman"/>
                <w:bCs/>
                <w:iCs/>
                <w:sz w:val="24"/>
                <w:szCs w:val="24"/>
                <w:lang w:val="en-US" w:eastAsia="en-US"/>
              </w:rPr>
              <w:t xml:space="preserve"> de mobilier urban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amenajare</w:t>
            </w:r>
            <w:proofErr w:type="spellEnd"/>
            <w:r w:rsidRPr="00E84DA6">
              <w:rPr>
                <w:rFonts w:ascii="Times New Roman" w:hAnsi="Times New Roman"/>
                <w:bCs/>
                <w:iCs/>
                <w:sz w:val="24"/>
                <w:szCs w:val="24"/>
                <w:lang w:val="en-US" w:eastAsia="en-US"/>
              </w:rPr>
              <w:t xml:space="preserve"> a </w:t>
            </w:r>
            <w:proofErr w:type="spellStart"/>
            <w:r w:rsidRPr="00E84DA6">
              <w:rPr>
                <w:rFonts w:ascii="Times New Roman" w:hAnsi="Times New Roman"/>
                <w:bCs/>
                <w:iCs/>
                <w:sz w:val="24"/>
                <w:szCs w:val="24"/>
                <w:lang w:val="en-US" w:eastAsia="en-US"/>
              </w:rPr>
              <w:t>teritoriului</w:t>
            </w:r>
            <w:proofErr w:type="spellEnd"/>
            <w:r w:rsidRPr="00E84DA6">
              <w:rPr>
                <w:rFonts w:ascii="Times New Roman" w:hAnsi="Times New Roman"/>
                <w:bCs/>
                <w:iCs/>
                <w:sz w:val="24"/>
                <w:szCs w:val="24"/>
                <w:lang w:val="en-US" w:eastAsia="en-US"/>
              </w:rPr>
              <w:t>”. (DEX). „</w:t>
            </w:r>
            <w:proofErr w:type="spellStart"/>
            <w:proofErr w:type="gramStart"/>
            <w:r w:rsidRPr="00E84DA6">
              <w:rPr>
                <w:rFonts w:ascii="Times New Roman" w:hAnsi="Times New Roman"/>
                <w:bCs/>
                <w:iCs/>
                <w:sz w:val="24"/>
                <w:szCs w:val="24"/>
                <w:lang w:val="en-US" w:eastAsia="en-US"/>
              </w:rPr>
              <w:t>linia</w:t>
            </w:r>
            <w:proofErr w:type="spellEnd"/>
            <w:proofErr w:type="gram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roșie</w:t>
            </w:r>
            <w:proofErr w:type="spellEnd"/>
            <w:r w:rsidRPr="00E84DA6">
              <w:rPr>
                <w:rFonts w:ascii="Times New Roman" w:hAnsi="Times New Roman"/>
                <w:bCs/>
                <w:iCs/>
                <w:sz w:val="24"/>
                <w:szCs w:val="24"/>
                <w:lang w:val="en-US" w:eastAsia="en-US"/>
              </w:rPr>
              <w:t>” - (</w:t>
            </w:r>
            <w:proofErr w:type="spellStart"/>
            <w:r w:rsidRPr="00E84DA6">
              <w:rPr>
                <w:rFonts w:ascii="Times New Roman" w:hAnsi="Times New Roman"/>
                <w:bCs/>
                <w:iCs/>
                <w:sz w:val="24"/>
                <w:szCs w:val="24"/>
                <w:lang w:val="en-US" w:eastAsia="en-US"/>
              </w:rPr>
              <w:t>vezi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prezentul</w:t>
            </w:r>
            <w:proofErr w:type="spellEnd"/>
            <w:r w:rsidRPr="00E84DA6">
              <w:rPr>
                <w:rFonts w:ascii="Times New Roman" w:hAnsi="Times New Roman"/>
                <w:bCs/>
                <w:iCs/>
                <w:sz w:val="24"/>
                <w:szCs w:val="24"/>
                <w:lang w:val="en-US" w:eastAsia="en-US"/>
              </w:rPr>
              <w:t xml:space="preserve"> Cod) </w:t>
            </w:r>
            <w:proofErr w:type="spellStart"/>
            <w:r w:rsidRPr="00E84DA6">
              <w:rPr>
                <w:rFonts w:ascii="Times New Roman" w:hAnsi="Times New Roman"/>
                <w:bCs/>
                <w:iCs/>
                <w:sz w:val="24"/>
                <w:szCs w:val="24"/>
                <w:lang w:val="en-US" w:eastAsia="en-US"/>
              </w:rPr>
              <w:t>este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linia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convenţională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inviolabilă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stabilită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prin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documentaţia</w:t>
            </w:r>
            <w:proofErr w:type="spellEnd"/>
            <w:r w:rsidRPr="00E84DA6">
              <w:rPr>
                <w:rFonts w:ascii="Times New Roman" w:hAnsi="Times New Roman"/>
                <w:bCs/>
                <w:iCs/>
                <w:sz w:val="24"/>
                <w:szCs w:val="24"/>
                <w:lang w:val="en-US" w:eastAsia="en-US"/>
              </w:rPr>
              <w:t xml:space="preserve"> de urbanism, care </w:t>
            </w:r>
            <w:proofErr w:type="spellStart"/>
            <w:r w:rsidRPr="00E84DA6">
              <w:rPr>
                <w:rFonts w:ascii="Times New Roman" w:hAnsi="Times New Roman"/>
                <w:bCs/>
                <w:iCs/>
                <w:sz w:val="24"/>
                <w:szCs w:val="24"/>
                <w:lang w:val="en-US" w:eastAsia="en-US"/>
              </w:rPr>
              <w:t>delimitează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terenurile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construite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sau</w:t>
            </w:r>
            <w:proofErr w:type="spellEnd"/>
            <w:r w:rsidRPr="00E84DA6">
              <w:rPr>
                <w:rFonts w:ascii="Times New Roman" w:hAnsi="Times New Roman"/>
                <w:bCs/>
                <w:iCs/>
                <w:sz w:val="24"/>
                <w:szCs w:val="24"/>
                <w:lang w:val="en-US" w:eastAsia="en-US"/>
              </w:rPr>
              <w:t xml:space="preserve"> destinate 3 </w:t>
            </w:r>
            <w:proofErr w:type="spellStart"/>
            <w:r w:rsidRPr="00E84DA6">
              <w:rPr>
                <w:rFonts w:ascii="Times New Roman" w:hAnsi="Times New Roman"/>
                <w:bCs/>
                <w:iCs/>
                <w:sz w:val="24"/>
                <w:szCs w:val="24"/>
                <w:lang w:val="en-US" w:eastAsia="en-US"/>
              </w:rPr>
              <w:t>construcţiilor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proprietatea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publică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sau</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privată</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terenurile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rezervate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domeniului</w:t>
            </w:r>
            <w:proofErr w:type="spellEnd"/>
            <w:r w:rsidRPr="00E84DA6">
              <w:rPr>
                <w:rFonts w:ascii="Times New Roman" w:hAnsi="Times New Roman"/>
                <w:bCs/>
                <w:iCs/>
                <w:sz w:val="24"/>
                <w:szCs w:val="24"/>
                <w:lang w:val="en-US" w:eastAsia="en-US"/>
              </w:rPr>
              <w:t xml:space="preserve"> public, </w:t>
            </w:r>
            <w:proofErr w:type="spellStart"/>
            <w:r w:rsidRPr="00E84DA6">
              <w:rPr>
                <w:rFonts w:ascii="Times New Roman" w:hAnsi="Times New Roman"/>
                <w:bCs/>
                <w:iCs/>
                <w:sz w:val="24"/>
                <w:szCs w:val="24"/>
                <w:lang w:val="en-US" w:eastAsia="en-US"/>
              </w:rPr>
              <w:t>inclusiv</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străzilor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căilor</w:t>
            </w:r>
            <w:proofErr w:type="spellEnd"/>
            <w:r w:rsidRPr="00E84DA6">
              <w:rPr>
                <w:rFonts w:ascii="Times New Roman" w:hAnsi="Times New Roman"/>
                <w:bCs/>
                <w:iCs/>
                <w:sz w:val="24"/>
                <w:szCs w:val="24"/>
                <w:lang w:val="en-US" w:eastAsia="en-US"/>
              </w:rPr>
              <w:t xml:space="preserve"> de transport,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rețelelor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edilitare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inginerești</w:t>
            </w:r>
            <w:proofErr w:type="spellEnd"/>
            <w:r w:rsidRPr="00E84DA6">
              <w:rPr>
                <w:rFonts w:ascii="Times New Roman" w:hAnsi="Times New Roman"/>
                <w:bCs/>
                <w:iCs/>
                <w:sz w:val="24"/>
                <w:szCs w:val="24"/>
                <w:lang w:val="en-US" w:eastAsia="en-US"/>
              </w:rPr>
              <w:t>).</w:t>
            </w:r>
          </w:p>
        </w:tc>
        <w:tc>
          <w:tcPr>
            <w:tcW w:w="3260" w:type="dxa"/>
          </w:tcPr>
          <w:p w14:paraId="56B760A7" w14:textId="77777777" w:rsidR="00357C65" w:rsidRDefault="006305FE" w:rsidP="002A4BBE">
            <w:pPr>
              <w:tabs>
                <w:tab w:val="left" w:pos="884"/>
                <w:tab w:val="left" w:pos="1196"/>
              </w:tabs>
              <w:spacing w:after="0" w:line="240" w:lineRule="auto"/>
              <w:rPr>
                <w:rFonts w:ascii="Times New Roman" w:hAnsi="Times New Roman"/>
                <w:b/>
                <w:bCs/>
                <w:sz w:val="24"/>
                <w:szCs w:val="24"/>
                <w:lang w:val="ro-MD"/>
              </w:rPr>
            </w:pPr>
            <w:r w:rsidRPr="00E84DA6">
              <w:rPr>
                <w:rFonts w:ascii="Times New Roman" w:hAnsi="Times New Roman"/>
                <w:b/>
                <w:bCs/>
                <w:sz w:val="24"/>
                <w:szCs w:val="24"/>
                <w:lang w:val="ro-MD"/>
              </w:rPr>
              <w:t>Nu se acceptă.</w:t>
            </w:r>
          </w:p>
          <w:p w14:paraId="32D5392F" w14:textId="158E6AAF" w:rsidR="00E84DA6" w:rsidRPr="00E84DA6" w:rsidRDefault="00E84DA6" w:rsidP="002A4BBE">
            <w:pPr>
              <w:tabs>
                <w:tab w:val="left" w:pos="884"/>
                <w:tab w:val="left" w:pos="1196"/>
              </w:tabs>
              <w:spacing w:after="0" w:line="240" w:lineRule="auto"/>
              <w:rPr>
                <w:rFonts w:ascii="Times New Roman" w:hAnsi="Times New Roman"/>
                <w:sz w:val="24"/>
                <w:szCs w:val="24"/>
                <w:lang w:val="ro-MD"/>
              </w:rPr>
            </w:pPr>
            <w:r w:rsidRPr="00E84DA6">
              <w:rPr>
                <w:rFonts w:ascii="Times New Roman" w:hAnsi="Times New Roman"/>
                <w:sz w:val="24"/>
                <w:szCs w:val="24"/>
                <w:lang w:val="ro-MD"/>
              </w:rPr>
              <w:t>Definiția propusă este dificil de asimilat și nu aduce careva îmbunătățiri la esența noțiunii.</w:t>
            </w:r>
          </w:p>
        </w:tc>
      </w:tr>
      <w:tr w:rsidR="00357C65" w:rsidRPr="000D4770" w14:paraId="736C2588" w14:textId="77777777" w:rsidTr="00357C65">
        <w:trPr>
          <w:trHeight w:val="240"/>
        </w:trPr>
        <w:tc>
          <w:tcPr>
            <w:tcW w:w="991" w:type="dxa"/>
            <w:vMerge/>
          </w:tcPr>
          <w:p w14:paraId="73FCB90A"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41539CDC"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FB570E0"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64866AD" w14:textId="77777777" w:rsidR="00357C65" w:rsidRPr="00E84DA6"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E84DA6">
              <w:rPr>
                <w:rFonts w:ascii="Times New Roman" w:hAnsi="Times New Roman"/>
                <w:bCs/>
                <w:iCs/>
                <w:sz w:val="24"/>
                <w:szCs w:val="24"/>
                <w:lang w:val="en-US" w:eastAsia="en-US"/>
              </w:rPr>
              <w:t xml:space="preserve">La </w:t>
            </w:r>
            <w:proofErr w:type="spellStart"/>
            <w:r w:rsidRPr="00E84DA6">
              <w:rPr>
                <w:rFonts w:ascii="Times New Roman" w:hAnsi="Times New Roman"/>
                <w:bCs/>
                <w:iCs/>
                <w:sz w:val="24"/>
                <w:szCs w:val="24"/>
                <w:lang w:val="en-US" w:eastAsia="en-US"/>
              </w:rPr>
              <w:t>termenul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linia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roșie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după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fraza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inginerești</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completat</w:t>
            </w:r>
            <w:proofErr w:type="spellEnd"/>
            <w:r w:rsidRPr="00E84DA6">
              <w:rPr>
                <w:rFonts w:ascii="Times New Roman" w:hAnsi="Times New Roman"/>
                <w:bCs/>
                <w:iCs/>
                <w:sz w:val="24"/>
                <w:szCs w:val="24"/>
                <w:lang w:val="en-US" w:eastAsia="en-US"/>
              </w:rPr>
              <w:t xml:space="preserve"> cu </w:t>
            </w:r>
            <w:proofErr w:type="spellStart"/>
            <w:r w:rsidRPr="00E84DA6">
              <w:rPr>
                <w:rFonts w:ascii="Times New Roman" w:hAnsi="Times New Roman"/>
                <w:bCs/>
                <w:iCs/>
                <w:sz w:val="24"/>
                <w:szCs w:val="24"/>
                <w:lang w:val="en-US" w:eastAsia="en-US"/>
              </w:rPr>
              <w:t>următorul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abzaț</w:t>
            </w:r>
            <w:proofErr w:type="spellEnd"/>
            <w:proofErr w:type="gramStart"/>
            <w:r w:rsidRPr="00E84DA6">
              <w:rPr>
                <w:rFonts w:ascii="Times New Roman" w:hAnsi="Times New Roman"/>
                <w:bCs/>
                <w:iCs/>
                <w:sz w:val="24"/>
                <w:szCs w:val="24"/>
                <w:lang w:val="en-US" w:eastAsia="en-US"/>
              </w:rPr>
              <w:t>: ”</w:t>
            </w:r>
            <w:bookmarkStart w:id="8" w:name="_Hlk138670539"/>
            <w:proofErr w:type="spellStart"/>
            <w:r w:rsidRPr="00E84DA6">
              <w:rPr>
                <w:rFonts w:ascii="Times New Roman" w:hAnsi="Times New Roman"/>
                <w:bCs/>
                <w:iCs/>
                <w:sz w:val="24"/>
                <w:szCs w:val="24"/>
                <w:lang w:val="en-US" w:eastAsia="en-US"/>
              </w:rPr>
              <w:t>În</w:t>
            </w:r>
            <w:proofErr w:type="spellEnd"/>
            <w:proofErr w:type="gram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cazul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zonelor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protejate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linia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roșie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va</w:t>
            </w:r>
            <w:proofErr w:type="spellEnd"/>
            <w:r w:rsidRPr="00E84DA6">
              <w:rPr>
                <w:rFonts w:ascii="Times New Roman" w:hAnsi="Times New Roman"/>
                <w:bCs/>
                <w:iCs/>
                <w:sz w:val="24"/>
                <w:szCs w:val="24"/>
                <w:lang w:val="en-US" w:eastAsia="en-US"/>
              </w:rPr>
              <w:t xml:space="preserve"> coincide cu </w:t>
            </w:r>
            <w:proofErr w:type="spellStart"/>
            <w:r w:rsidRPr="00E84DA6">
              <w:rPr>
                <w:rFonts w:ascii="Times New Roman" w:hAnsi="Times New Roman"/>
                <w:bCs/>
                <w:iCs/>
                <w:sz w:val="24"/>
                <w:szCs w:val="24"/>
                <w:lang w:val="en-US" w:eastAsia="en-US"/>
              </w:rPr>
              <w:t>aliniamentul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stradal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istoric</w:t>
            </w:r>
            <w:bookmarkEnd w:id="8"/>
            <w:proofErr w:type="spellEnd"/>
            <w:r w:rsidRPr="00E84DA6">
              <w:rPr>
                <w:rFonts w:ascii="Times New Roman" w:hAnsi="Times New Roman"/>
                <w:bCs/>
                <w:iCs/>
                <w:sz w:val="24"/>
                <w:szCs w:val="24"/>
                <w:lang w:val="en-US" w:eastAsia="en-US"/>
              </w:rPr>
              <w:t xml:space="preserve">”. </w:t>
            </w:r>
          </w:p>
          <w:p w14:paraId="545FE5C6" w14:textId="77777777" w:rsidR="00357C65" w:rsidRPr="00E84DA6" w:rsidRDefault="00357C65"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r w:rsidRPr="00E84DA6">
              <w:rPr>
                <w:rFonts w:ascii="Times New Roman" w:hAnsi="Times New Roman"/>
                <w:b/>
                <w:i/>
                <w:sz w:val="24"/>
                <w:szCs w:val="24"/>
                <w:lang w:val="en-US" w:eastAsia="en-US"/>
              </w:rPr>
              <w:t>Argumentare</w:t>
            </w:r>
            <w:proofErr w:type="spellEnd"/>
            <w:r w:rsidRPr="00E84DA6">
              <w:rPr>
                <w:rFonts w:ascii="Times New Roman" w:hAnsi="Times New Roman"/>
                <w:b/>
                <w:i/>
                <w:sz w:val="24"/>
                <w:szCs w:val="24"/>
                <w:lang w:val="en-US" w:eastAsia="en-US"/>
              </w:rPr>
              <w:t xml:space="preserve">: </w:t>
            </w:r>
          </w:p>
          <w:p w14:paraId="2EB809C2" w14:textId="4297CB52" w:rsidR="00357C65" w:rsidRPr="00E84DA6"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sensul</w:t>
            </w:r>
            <w:proofErr w:type="spellEnd"/>
            <w:r w:rsidRPr="00E84DA6">
              <w:rPr>
                <w:rFonts w:ascii="Times New Roman" w:hAnsi="Times New Roman"/>
                <w:bCs/>
                <w:iCs/>
                <w:sz w:val="24"/>
                <w:szCs w:val="24"/>
                <w:lang w:val="en-US" w:eastAsia="en-US"/>
              </w:rPr>
              <w:t xml:space="preserve"> DEX. </w:t>
            </w:r>
            <w:proofErr w:type="spellStart"/>
            <w:r w:rsidRPr="00E84DA6">
              <w:rPr>
                <w:rFonts w:ascii="Times New Roman" w:hAnsi="Times New Roman"/>
                <w:bCs/>
                <w:iCs/>
                <w:sz w:val="24"/>
                <w:szCs w:val="24"/>
                <w:lang w:val="en-US" w:eastAsia="en-US"/>
              </w:rPr>
              <w:t>Aliniament</w:t>
            </w:r>
            <w:proofErr w:type="spellEnd"/>
            <w:r w:rsidRPr="00E84DA6">
              <w:rPr>
                <w:rFonts w:ascii="Times New Roman" w:hAnsi="Times New Roman"/>
                <w:bCs/>
                <w:iCs/>
                <w:sz w:val="24"/>
                <w:szCs w:val="24"/>
                <w:lang w:val="en-US" w:eastAsia="en-US"/>
              </w:rPr>
              <w:t xml:space="preserve"> nu </w:t>
            </w:r>
            <w:proofErr w:type="spellStart"/>
            <w:r w:rsidRPr="00E84DA6">
              <w:rPr>
                <w:rFonts w:ascii="Times New Roman" w:hAnsi="Times New Roman"/>
                <w:bCs/>
                <w:iCs/>
                <w:sz w:val="24"/>
                <w:szCs w:val="24"/>
                <w:lang w:val="en-US" w:eastAsia="en-US"/>
              </w:rPr>
              <w:t>este</w:t>
            </w:r>
            <w:proofErr w:type="spellEnd"/>
            <w:r w:rsidRPr="00E84DA6">
              <w:rPr>
                <w:rFonts w:ascii="Times New Roman" w:hAnsi="Times New Roman"/>
                <w:bCs/>
                <w:iCs/>
                <w:sz w:val="24"/>
                <w:szCs w:val="24"/>
                <w:lang w:val="en-US" w:eastAsia="en-US"/>
              </w:rPr>
              <w:t xml:space="preserve"> o „</w:t>
            </w:r>
            <w:proofErr w:type="spellStart"/>
            <w:r w:rsidRPr="00E84DA6">
              <w:rPr>
                <w:rFonts w:ascii="Times New Roman" w:hAnsi="Times New Roman"/>
                <w:bCs/>
                <w:iCs/>
                <w:sz w:val="24"/>
                <w:szCs w:val="24"/>
                <w:lang w:val="en-US" w:eastAsia="en-US"/>
              </w:rPr>
              <w:t>linie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convențională</w:t>
            </w:r>
            <w:proofErr w:type="spellEnd"/>
            <w:r w:rsidRPr="00E84DA6">
              <w:rPr>
                <w:rFonts w:ascii="Times New Roman" w:hAnsi="Times New Roman"/>
                <w:bCs/>
                <w:iCs/>
                <w:sz w:val="24"/>
                <w:szCs w:val="24"/>
                <w:lang w:val="en-US" w:eastAsia="en-US"/>
              </w:rPr>
              <w:t xml:space="preserve">”, care </w:t>
            </w:r>
            <w:proofErr w:type="spellStart"/>
            <w:r w:rsidRPr="00E84DA6">
              <w:rPr>
                <w:rFonts w:ascii="Times New Roman" w:hAnsi="Times New Roman"/>
                <w:bCs/>
                <w:iCs/>
                <w:sz w:val="24"/>
                <w:szCs w:val="24"/>
                <w:lang w:val="en-US" w:eastAsia="en-US"/>
              </w:rPr>
              <w:t>indică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retragerea</w:t>
            </w:r>
            <w:proofErr w:type="spellEnd"/>
            <w:r w:rsidRPr="00E84DA6">
              <w:rPr>
                <w:rFonts w:ascii="Times New Roman" w:hAnsi="Times New Roman"/>
                <w:bCs/>
                <w:iCs/>
                <w:sz w:val="24"/>
                <w:szCs w:val="24"/>
                <w:lang w:val="en-US" w:eastAsia="en-US"/>
              </w:rPr>
              <w:t xml:space="preserve"> de front a </w:t>
            </w:r>
            <w:proofErr w:type="spellStart"/>
            <w:r w:rsidRPr="00E84DA6">
              <w:rPr>
                <w:rFonts w:ascii="Times New Roman" w:hAnsi="Times New Roman"/>
                <w:bCs/>
                <w:iCs/>
                <w:sz w:val="24"/>
                <w:szCs w:val="24"/>
                <w:lang w:val="en-US" w:eastAsia="en-US"/>
              </w:rPr>
              <w:t>căror-va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obiecte</w:t>
            </w:r>
            <w:proofErr w:type="spellEnd"/>
            <w:r w:rsidRPr="00E84DA6">
              <w:rPr>
                <w:rFonts w:ascii="Times New Roman" w:hAnsi="Times New Roman"/>
                <w:bCs/>
                <w:iCs/>
                <w:sz w:val="24"/>
                <w:szCs w:val="24"/>
                <w:lang w:val="en-US" w:eastAsia="en-US"/>
              </w:rPr>
              <w:t xml:space="preserve">, ci </w:t>
            </w:r>
            <w:proofErr w:type="spellStart"/>
            <w:r w:rsidRPr="00E84DA6">
              <w:rPr>
                <w:rFonts w:ascii="Times New Roman" w:hAnsi="Times New Roman"/>
                <w:bCs/>
                <w:iCs/>
                <w:sz w:val="24"/>
                <w:szCs w:val="24"/>
                <w:lang w:val="en-US" w:eastAsia="en-US"/>
              </w:rPr>
              <w:t>poziția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obiectelor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intr</w:t>
            </w:r>
            <w:proofErr w:type="spellEnd"/>
            <w:r w:rsidRPr="00E84DA6">
              <w:rPr>
                <w:rFonts w:ascii="Times New Roman" w:hAnsi="Times New Roman"/>
                <w:bCs/>
                <w:iCs/>
                <w:sz w:val="24"/>
                <w:szCs w:val="24"/>
                <w:lang w:val="en-US" w:eastAsia="en-US"/>
              </w:rPr>
              <w:t xml:space="preserve">-o </w:t>
            </w:r>
            <w:proofErr w:type="spellStart"/>
            <w:r w:rsidRPr="00E84DA6">
              <w:rPr>
                <w:rFonts w:ascii="Times New Roman" w:hAnsi="Times New Roman"/>
                <w:bCs/>
                <w:iCs/>
                <w:sz w:val="24"/>
                <w:szCs w:val="24"/>
                <w:lang w:val="en-US" w:eastAsia="en-US"/>
              </w:rPr>
              <w:t>ordine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oarecare</w:t>
            </w:r>
            <w:proofErr w:type="spellEnd"/>
            <w:r w:rsidRPr="00E84DA6">
              <w:rPr>
                <w:rFonts w:ascii="Times New Roman" w:hAnsi="Times New Roman"/>
                <w:bCs/>
                <w:iCs/>
                <w:sz w:val="24"/>
                <w:szCs w:val="24"/>
                <w:lang w:val="en-US" w:eastAsia="en-US"/>
              </w:rPr>
              <w:t xml:space="preserve">, (pe </w:t>
            </w:r>
            <w:proofErr w:type="spellStart"/>
            <w:r w:rsidRPr="00E84DA6">
              <w:rPr>
                <w:rFonts w:ascii="Times New Roman" w:hAnsi="Times New Roman"/>
                <w:bCs/>
                <w:iCs/>
                <w:sz w:val="24"/>
                <w:szCs w:val="24"/>
                <w:lang w:val="en-US" w:eastAsia="en-US"/>
              </w:rPr>
              <w:t>linie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dreaptă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sau</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curbă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față</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ceva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cazul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dat</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față</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stradă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cale</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comunicație</w:t>
            </w:r>
            <w:proofErr w:type="spellEnd"/>
            <w:r w:rsidRPr="00E84DA6">
              <w:rPr>
                <w:rFonts w:ascii="Times New Roman" w:hAnsi="Times New Roman"/>
                <w:bCs/>
                <w:iCs/>
                <w:sz w:val="24"/>
                <w:szCs w:val="24"/>
                <w:lang w:val="en-US" w:eastAsia="en-US"/>
              </w:rPr>
              <w:t xml:space="preserve">) a </w:t>
            </w:r>
            <w:proofErr w:type="spellStart"/>
            <w:r w:rsidRPr="00E84DA6">
              <w:rPr>
                <w:rFonts w:ascii="Times New Roman" w:hAnsi="Times New Roman"/>
                <w:bCs/>
                <w:iCs/>
                <w:sz w:val="24"/>
                <w:szCs w:val="24"/>
                <w:lang w:val="en-US" w:eastAsia="en-US"/>
              </w:rPr>
              <w:t>clădirilor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şi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loturilor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proiectate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iar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linia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roșie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este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acea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linie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convențională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hotar</w:t>
            </w:r>
            <w:proofErr w:type="spellEnd"/>
            <w:r w:rsidRPr="00E84DA6">
              <w:rPr>
                <w:rFonts w:ascii="Times New Roman" w:hAnsi="Times New Roman"/>
                <w:bCs/>
                <w:iCs/>
                <w:sz w:val="24"/>
                <w:szCs w:val="24"/>
                <w:lang w:val="en-US" w:eastAsia="en-US"/>
              </w:rPr>
              <w:t xml:space="preserve">), care </w:t>
            </w:r>
            <w:proofErr w:type="spellStart"/>
            <w:r w:rsidRPr="00E84DA6">
              <w:rPr>
                <w:rFonts w:ascii="Times New Roman" w:hAnsi="Times New Roman"/>
                <w:bCs/>
                <w:iCs/>
                <w:sz w:val="24"/>
                <w:szCs w:val="24"/>
                <w:lang w:val="en-US" w:eastAsia="en-US"/>
              </w:rPr>
              <w:t>delimitează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terenurile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construite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sau</w:t>
            </w:r>
            <w:proofErr w:type="spellEnd"/>
            <w:r w:rsidRPr="00E84DA6">
              <w:rPr>
                <w:rFonts w:ascii="Times New Roman" w:hAnsi="Times New Roman"/>
                <w:bCs/>
                <w:iCs/>
                <w:sz w:val="24"/>
                <w:szCs w:val="24"/>
                <w:lang w:val="en-US" w:eastAsia="en-US"/>
              </w:rPr>
              <w:t xml:space="preserve"> destinate </w:t>
            </w:r>
            <w:proofErr w:type="spellStart"/>
            <w:r w:rsidRPr="00E84DA6">
              <w:rPr>
                <w:rFonts w:ascii="Times New Roman" w:hAnsi="Times New Roman"/>
                <w:bCs/>
                <w:iCs/>
                <w:sz w:val="24"/>
                <w:szCs w:val="24"/>
                <w:lang w:val="en-US" w:eastAsia="en-US"/>
              </w:rPr>
              <w:t>construcţiilor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proprietatea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publică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sau</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privată</w:t>
            </w:r>
            <w:proofErr w:type="spellEnd"/>
            <w:r w:rsidRPr="00E84DA6">
              <w:rPr>
                <w:rFonts w:ascii="Times New Roman" w:hAnsi="Times New Roman"/>
                <w:bCs/>
                <w:iCs/>
                <w:sz w:val="24"/>
                <w:szCs w:val="24"/>
                <w:lang w:val="en-US" w:eastAsia="en-US"/>
              </w:rPr>
              <w:t xml:space="preserve">) </w:t>
            </w:r>
            <w:r w:rsidRPr="00E84DA6">
              <w:rPr>
                <w:rFonts w:ascii="Times New Roman" w:hAnsi="Times New Roman"/>
                <w:bCs/>
                <w:iCs/>
                <w:sz w:val="24"/>
                <w:szCs w:val="24"/>
                <w:lang w:val="en-US" w:eastAsia="en-US"/>
              </w:rPr>
              <w:lastRenderedPageBreak/>
              <w:t xml:space="preserve">de </w:t>
            </w:r>
            <w:proofErr w:type="spellStart"/>
            <w:r w:rsidRPr="00E84DA6">
              <w:rPr>
                <w:rFonts w:ascii="Times New Roman" w:hAnsi="Times New Roman"/>
                <w:bCs/>
                <w:iCs/>
                <w:sz w:val="24"/>
                <w:szCs w:val="24"/>
                <w:lang w:val="en-US" w:eastAsia="en-US"/>
              </w:rPr>
              <w:t>terenurile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rezervate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domeniului</w:t>
            </w:r>
            <w:proofErr w:type="spellEnd"/>
            <w:r w:rsidRPr="00E84DA6">
              <w:rPr>
                <w:rFonts w:ascii="Times New Roman" w:hAnsi="Times New Roman"/>
                <w:bCs/>
                <w:iCs/>
                <w:sz w:val="24"/>
                <w:szCs w:val="24"/>
                <w:lang w:val="en-US" w:eastAsia="en-US"/>
              </w:rPr>
              <w:t xml:space="preserve"> public, </w:t>
            </w:r>
            <w:proofErr w:type="spellStart"/>
            <w:r w:rsidRPr="00E84DA6">
              <w:rPr>
                <w:rFonts w:ascii="Times New Roman" w:hAnsi="Times New Roman"/>
                <w:bCs/>
                <w:iCs/>
                <w:sz w:val="24"/>
                <w:szCs w:val="24"/>
                <w:lang w:val="en-US" w:eastAsia="en-US"/>
              </w:rPr>
              <w:t>inclusiv</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străzilor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căilor</w:t>
            </w:r>
            <w:proofErr w:type="spellEnd"/>
            <w:r w:rsidRPr="00E84DA6">
              <w:rPr>
                <w:rFonts w:ascii="Times New Roman" w:hAnsi="Times New Roman"/>
                <w:bCs/>
                <w:iCs/>
                <w:sz w:val="24"/>
                <w:szCs w:val="24"/>
                <w:lang w:val="en-US" w:eastAsia="en-US"/>
              </w:rPr>
              <w:t xml:space="preserve"> de transport,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rețelelor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edilitare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inginerești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Aici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trebuie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facem</w:t>
            </w:r>
            <w:proofErr w:type="spellEnd"/>
            <w:r w:rsidRPr="00E84DA6">
              <w:rPr>
                <w:rFonts w:ascii="Times New Roman" w:hAnsi="Times New Roman"/>
                <w:bCs/>
                <w:iCs/>
                <w:sz w:val="24"/>
                <w:szCs w:val="24"/>
                <w:lang w:val="en-US" w:eastAsia="en-US"/>
              </w:rPr>
              <w:t xml:space="preserve"> o </w:t>
            </w:r>
            <w:proofErr w:type="spellStart"/>
            <w:r w:rsidRPr="00E84DA6">
              <w:rPr>
                <w:rFonts w:ascii="Times New Roman" w:hAnsi="Times New Roman"/>
                <w:bCs/>
                <w:iCs/>
                <w:sz w:val="24"/>
                <w:szCs w:val="24"/>
                <w:lang w:val="en-US" w:eastAsia="en-US"/>
              </w:rPr>
              <w:t>deosebire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clară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între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modul</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aranjare</w:t>
            </w:r>
            <w:proofErr w:type="spellEnd"/>
            <w:r w:rsidRPr="00E84DA6">
              <w:rPr>
                <w:rFonts w:ascii="Times New Roman" w:hAnsi="Times New Roman"/>
                <w:bCs/>
                <w:iCs/>
                <w:sz w:val="24"/>
                <w:szCs w:val="24"/>
                <w:lang w:val="en-US" w:eastAsia="en-US"/>
              </w:rPr>
              <w:t xml:space="preserve"> a </w:t>
            </w:r>
            <w:proofErr w:type="spellStart"/>
            <w:r w:rsidRPr="00E84DA6">
              <w:rPr>
                <w:rFonts w:ascii="Times New Roman" w:hAnsi="Times New Roman"/>
                <w:bCs/>
                <w:iCs/>
                <w:sz w:val="24"/>
                <w:szCs w:val="24"/>
                <w:lang w:val="en-US" w:eastAsia="en-US"/>
              </w:rPr>
              <w:t>obiectelor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reglementările</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retrageri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special </w:t>
            </w:r>
            <w:proofErr w:type="spellStart"/>
            <w:r w:rsidRPr="00E84DA6">
              <w:rPr>
                <w:rFonts w:ascii="Times New Roman" w:hAnsi="Times New Roman"/>
                <w:bCs/>
                <w:iCs/>
                <w:sz w:val="24"/>
                <w:szCs w:val="24"/>
                <w:lang w:val="en-US" w:eastAsia="en-US"/>
              </w:rPr>
              <w:t>pentru</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zonele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protejate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istorice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sau</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spațiile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construite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existente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unde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aliniamentele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stradale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istorice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sau</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modul</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aranjare</w:t>
            </w:r>
            <w:proofErr w:type="spellEnd"/>
            <w:r w:rsidRPr="00E84DA6">
              <w:rPr>
                <w:rFonts w:ascii="Times New Roman" w:hAnsi="Times New Roman"/>
                <w:bCs/>
                <w:iCs/>
                <w:sz w:val="24"/>
                <w:szCs w:val="24"/>
                <w:lang w:val="en-US" w:eastAsia="en-US"/>
              </w:rPr>
              <w:t xml:space="preserve"> a </w:t>
            </w:r>
            <w:proofErr w:type="spellStart"/>
            <w:r w:rsidRPr="00E84DA6">
              <w:rPr>
                <w:rFonts w:ascii="Times New Roman" w:hAnsi="Times New Roman"/>
                <w:bCs/>
                <w:iCs/>
                <w:sz w:val="24"/>
                <w:szCs w:val="24"/>
                <w:lang w:val="en-US" w:eastAsia="en-US"/>
              </w:rPr>
              <w:t>clădirilor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istorice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raport</w:t>
            </w:r>
            <w:proofErr w:type="spellEnd"/>
            <w:r w:rsidRPr="00E84DA6">
              <w:rPr>
                <w:rFonts w:ascii="Times New Roman" w:hAnsi="Times New Roman"/>
                <w:bCs/>
                <w:iCs/>
                <w:sz w:val="24"/>
                <w:szCs w:val="24"/>
                <w:lang w:val="en-US" w:eastAsia="en-US"/>
              </w:rPr>
              <w:t xml:space="preserve"> cu </w:t>
            </w:r>
            <w:proofErr w:type="spellStart"/>
            <w:r w:rsidRPr="00E84DA6">
              <w:rPr>
                <w:rFonts w:ascii="Times New Roman" w:hAnsi="Times New Roman"/>
                <w:bCs/>
                <w:iCs/>
                <w:sz w:val="24"/>
                <w:szCs w:val="24"/>
                <w:lang w:val="en-US" w:eastAsia="en-US"/>
              </w:rPr>
              <w:t>trama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stradală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sistem</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străzi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cai</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comunicații</w:t>
            </w:r>
            <w:proofErr w:type="spellEnd"/>
            <w:r w:rsidRPr="00E84DA6">
              <w:rPr>
                <w:rFonts w:ascii="Times New Roman" w:hAnsi="Times New Roman"/>
                <w:bCs/>
                <w:iCs/>
                <w:sz w:val="24"/>
                <w:szCs w:val="24"/>
                <w:lang w:val="en-US" w:eastAsia="en-US"/>
              </w:rPr>
              <w:t xml:space="preserve">) ca element de </w:t>
            </w:r>
            <w:proofErr w:type="spellStart"/>
            <w:r w:rsidRPr="00E84DA6">
              <w:rPr>
                <w:rFonts w:ascii="Times New Roman" w:hAnsi="Times New Roman"/>
                <w:bCs/>
                <w:iCs/>
                <w:sz w:val="24"/>
                <w:szCs w:val="24"/>
                <w:lang w:val="en-US" w:eastAsia="en-US"/>
              </w:rPr>
              <w:t>bază</w:t>
            </w:r>
            <w:proofErr w:type="spellEnd"/>
            <w:r w:rsidRPr="00E84DA6">
              <w:rPr>
                <w:rFonts w:ascii="Times New Roman" w:hAnsi="Times New Roman"/>
                <w:bCs/>
                <w:iCs/>
                <w:sz w:val="24"/>
                <w:szCs w:val="24"/>
                <w:lang w:val="en-US" w:eastAsia="en-US"/>
              </w:rPr>
              <w:t xml:space="preserve"> a </w:t>
            </w:r>
            <w:proofErr w:type="spellStart"/>
            <w:r w:rsidRPr="00E84DA6">
              <w:rPr>
                <w:rFonts w:ascii="Times New Roman" w:hAnsi="Times New Roman"/>
                <w:bCs/>
                <w:iCs/>
                <w:sz w:val="24"/>
                <w:szCs w:val="24"/>
                <w:lang w:val="en-US" w:eastAsia="en-US"/>
              </w:rPr>
              <w:t>obiectului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protejat</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trebuie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să</w:t>
            </w:r>
            <w:proofErr w:type="spellEnd"/>
            <w:r w:rsidRPr="00E84DA6">
              <w:rPr>
                <w:rFonts w:ascii="Times New Roman" w:hAnsi="Times New Roman"/>
                <w:bCs/>
                <w:iCs/>
                <w:sz w:val="24"/>
                <w:szCs w:val="24"/>
                <w:lang w:val="en-US" w:eastAsia="en-US"/>
              </w:rPr>
              <w:t xml:space="preserve"> fie </w:t>
            </w:r>
            <w:proofErr w:type="spellStart"/>
            <w:r w:rsidRPr="00E84DA6">
              <w:rPr>
                <w:rFonts w:ascii="Times New Roman" w:hAnsi="Times New Roman"/>
                <w:bCs/>
                <w:iCs/>
                <w:sz w:val="24"/>
                <w:szCs w:val="24"/>
                <w:lang w:val="en-US" w:eastAsia="en-US"/>
              </w:rPr>
              <w:t>inviloabilă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nu o </w:t>
            </w:r>
            <w:proofErr w:type="spellStart"/>
            <w:r w:rsidRPr="00E84DA6">
              <w:rPr>
                <w:rFonts w:ascii="Times New Roman" w:hAnsi="Times New Roman"/>
                <w:bCs/>
                <w:iCs/>
                <w:sz w:val="24"/>
                <w:szCs w:val="24"/>
                <w:lang w:val="en-US" w:eastAsia="en-US"/>
              </w:rPr>
              <w:t>linie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roșie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convențională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apărută</w:t>
            </w:r>
            <w:proofErr w:type="spellEnd"/>
            <w:r w:rsidRPr="00E84DA6">
              <w:rPr>
                <w:rFonts w:ascii="Times New Roman" w:hAnsi="Times New Roman"/>
                <w:bCs/>
                <w:iCs/>
                <w:sz w:val="24"/>
                <w:szCs w:val="24"/>
                <w:lang w:val="en-US" w:eastAsia="en-US"/>
              </w:rPr>
              <w:t xml:space="preserve"> ca instrument, de </w:t>
            </w:r>
            <w:proofErr w:type="spellStart"/>
            <w:r w:rsidRPr="00E84DA6">
              <w:rPr>
                <w:rFonts w:ascii="Times New Roman" w:hAnsi="Times New Roman"/>
                <w:bCs/>
                <w:iCs/>
                <w:sz w:val="24"/>
                <w:szCs w:val="24"/>
                <w:lang w:val="en-US" w:eastAsia="en-US"/>
              </w:rPr>
              <w:t>delimitare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reglementare</w:t>
            </w:r>
            <w:proofErr w:type="spellEnd"/>
            <w:r w:rsidRPr="00E84DA6">
              <w:rPr>
                <w:rFonts w:ascii="Times New Roman" w:hAnsi="Times New Roman"/>
                <w:bCs/>
                <w:iCs/>
                <w:sz w:val="24"/>
                <w:szCs w:val="24"/>
                <w:lang w:val="en-US" w:eastAsia="en-US"/>
              </w:rPr>
              <w:t xml:space="preserve"> a </w:t>
            </w:r>
            <w:proofErr w:type="spellStart"/>
            <w:r w:rsidRPr="00E84DA6">
              <w:rPr>
                <w:rFonts w:ascii="Times New Roman" w:hAnsi="Times New Roman"/>
                <w:bCs/>
                <w:iCs/>
                <w:sz w:val="24"/>
                <w:szCs w:val="24"/>
                <w:lang w:val="en-US" w:eastAsia="en-US"/>
              </w:rPr>
              <w:t>construcțiilor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față</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căile</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comunicație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folosită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special,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cazul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proiectării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unei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localități</w:t>
            </w:r>
            <w:proofErr w:type="spellEnd"/>
            <w:r w:rsidRPr="00E84DA6">
              <w:rPr>
                <w:rFonts w:ascii="Times New Roman" w:hAnsi="Times New Roman"/>
                <w:bCs/>
                <w:iCs/>
                <w:sz w:val="24"/>
                <w:szCs w:val="24"/>
                <w:lang w:val="en-US" w:eastAsia="en-US"/>
              </w:rPr>
              <w:t xml:space="preserve"> (sector, cartier), </w:t>
            </w:r>
            <w:proofErr w:type="spellStart"/>
            <w:r w:rsidRPr="00E84DA6">
              <w:rPr>
                <w:rFonts w:ascii="Times New Roman" w:hAnsi="Times New Roman"/>
                <w:bCs/>
                <w:iCs/>
                <w:sz w:val="24"/>
                <w:szCs w:val="24"/>
                <w:lang w:val="en-US" w:eastAsia="en-US"/>
              </w:rPr>
              <w:t>noi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Neînțelegerea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acestei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deosebiri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între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aliniament</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stradal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linie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roșie</w:t>
            </w:r>
            <w:proofErr w:type="spellEnd"/>
            <w:r w:rsidRPr="00E84DA6">
              <w:rPr>
                <w:rFonts w:ascii="Times New Roman" w:hAnsi="Times New Roman"/>
                <w:bCs/>
                <w:iCs/>
                <w:sz w:val="24"/>
                <w:szCs w:val="24"/>
                <w:lang w:val="en-US" w:eastAsia="en-US"/>
              </w:rPr>
              <w:t xml:space="preserve"> conduce </w:t>
            </w:r>
            <w:proofErr w:type="spellStart"/>
            <w:r w:rsidRPr="00E84DA6">
              <w:rPr>
                <w:rFonts w:ascii="Times New Roman" w:hAnsi="Times New Roman"/>
                <w:bCs/>
                <w:iCs/>
                <w:sz w:val="24"/>
                <w:szCs w:val="24"/>
                <w:lang w:val="en-US" w:eastAsia="en-US"/>
              </w:rPr>
              <w:t>deseori</w:t>
            </w:r>
            <w:proofErr w:type="spellEnd"/>
            <w:r w:rsidRPr="00E84DA6">
              <w:rPr>
                <w:rFonts w:ascii="Times New Roman" w:hAnsi="Times New Roman"/>
                <w:bCs/>
                <w:iCs/>
                <w:sz w:val="24"/>
                <w:szCs w:val="24"/>
                <w:lang w:val="en-US" w:eastAsia="en-US"/>
              </w:rPr>
              <w:t xml:space="preserve"> la </w:t>
            </w:r>
            <w:proofErr w:type="spellStart"/>
            <w:r w:rsidRPr="00E84DA6">
              <w:rPr>
                <w:rFonts w:ascii="Times New Roman" w:hAnsi="Times New Roman"/>
                <w:bCs/>
                <w:iCs/>
                <w:sz w:val="24"/>
                <w:szCs w:val="24"/>
                <w:lang w:val="en-US" w:eastAsia="en-US"/>
              </w:rPr>
              <w:t>trasarea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așa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numitelor</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linii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roșii</w:t>
            </w:r>
            <w:proofErr w:type="spellEnd"/>
            <w:r w:rsidRPr="00E84DA6">
              <w:rPr>
                <w:rFonts w:ascii="Times New Roman" w:hAnsi="Times New Roman"/>
                <w:bCs/>
                <w:iCs/>
                <w:sz w:val="24"/>
                <w:szCs w:val="24"/>
                <w:lang w:val="en-US" w:eastAsia="en-US"/>
              </w:rPr>
              <w:t xml:space="preserve">, cu </w:t>
            </w:r>
            <w:proofErr w:type="spellStart"/>
            <w:r w:rsidRPr="00E84DA6">
              <w:rPr>
                <w:rFonts w:ascii="Times New Roman" w:hAnsi="Times New Roman"/>
                <w:bCs/>
                <w:iCs/>
                <w:sz w:val="24"/>
                <w:szCs w:val="24"/>
                <w:lang w:val="en-US" w:eastAsia="en-US"/>
              </w:rPr>
              <w:t>retrageri</w:t>
            </w:r>
            <w:proofErr w:type="spellEnd"/>
            <w:r w:rsidRPr="00E84DA6">
              <w:rPr>
                <w:rFonts w:ascii="Times New Roman" w:hAnsi="Times New Roman"/>
                <w:bCs/>
                <w:iCs/>
                <w:sz w:val="24"/>
                <w:szCs w:val="24"/>
                <w:lang w:val="en-US" w:eastAsia="en-US"/>
              </w:rPr>
              <w:t xml:space="preserve"> de la </w:t>
            </w:r>
            <w:proofErr w:type="spellStart"/>
            <w:r w:rsidRPr="00E84DA6">
              <w:rPr>
                <w:rFonts w:ascii="Times New Roman" w:hAnsi="Times New Roman"/>
                <w:bCs/>
                <w:iCs/>
                <w:sz w:val="24"/>
                <w:szCs w:val="24"/>
                <w:lang w:val="en-US" w:eastAsia="en-US"/>
              </w:rPr>
              <w:t>aliniamentele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stradale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existente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lipsind</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monumentele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istorice</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contextul</w:t>
            </w:r>
            <w:proofErr w:type="spellEnd"/>
            <w:r w:rsidRPr="00E84DA6">
              <w:rPr>
                <w:rFonts w:ascii="Times New Roman" w:hAnsi="Times New Roman"/>
                <w:bCs/>
                <w:iCs/>
                <w:sz w:val="24"/>
                <w:szCs w:val="24"/>
                <w:lang w:val="en-US" w:eastAsia="en-US"/>
              </w:rPr>
              <w:t xml:space="preserve"> lor urban,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care au </w:t>
            </w:r>
            <w:proofErr w:type="spellStart"/>
            <w:r w:rsidRPr="00E84DA6">
              <w:rPr>
                <w:rFonts w:ascii="Times New Roman" w:hAnsi="Times New Roman"/>
                <w:bCs/>
                <w:iCs/>
                <w:sz w:val="24"/>
                <w:szCs w:val="24"/>
                <w:lang w:val="en-US" w:eastAsia="en-US"/>
              </w:rPr>
              <w:t>fost</w:t>
            </w:r>
            <w:proofErr w:type="spellEnd"/>
            <w:r w:rsidRPr="00E84DA6">
              <w:rPr>
                <w:rFonts w:ascii="Times New Roman" w:hAnsi="Times New Roman"/>
                <w:bCs/>
                <w:iCs/>
                <w:sz w:val="24"/>
                <w:szCs w:val="24"/>
                <w:lang w:val="en-US" w:eastAsia="en-US"/>
              </w:rPr>
              <w:t xml:space="preserve"> create, </w:t>
            </w:r>
            <w:proofErr w:type="spellStart"/>
            <w:r w:rsidRPr="00E84DA6">
              <w:rPr>
                <w:rFonts w:ascii="Times New Roman" w:hAnsi="Times New Roman"/>
                <w:bCs/>
                <w:iCs/>
                <w:sz w:val="24"/>
                <w:szCs w:val="24"/>
                <w:lang w:val="en-US" w:eastAsia="en-US"/>
              </w:rPr>
              <w:t>astfel</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contribuind</w:t>
            </w:r>
            <w:proofErr w:type="spellEnd"/>
            <w:r w:rsidRPr="00E84DA6">
              <w:rPr>
                <w:rFonts w:ascii="Times New Roman" w:hAnsi="Times New Roman"/>
                <w:bCs/>
                <w:iCs/>
                <w:sz w:val="24"/>
                <w:szCs w:val="24"/>
                <w:lang w:val="en-US" w:eastAsia="en-US"/>
              </w:rPr>
              <w:t xml:space="preserve"> la </w:t>
            </w:r>
            <w:proofErr w:type="spellStart"/>
            <w:r w:rsidRPr="00E84DA6">
              <w:rPr>
                <w:rFonts w:ascii="Times New Roman" w:hAnsi="Times New Roman"/>
                <w:bCs/>
                <w:iCs/>
                <w:sz w:val="24"/>
                <w:szCs w:val="24"/>
                <w:lang w:val="en-US" w:eastAsia="en-US"/>
              </w:rPr>
              <w:t>dispariția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sau</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diminuarea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valorii</w:t>
            </w:r>
            <w:proofErr w:type="spellEnd"/>
            <w:r w:rsidRPr="00E84DA6">
              <w:rPr>
                <w:rFonts w:ascii="Times New Roman" w:hAnsi="Times New Roman"/>
                <w:bCs/>
                <w:iCs/>
                <w:sz w:val="24"/>
                <w:szCs w:val="24"/>
                <w:lang w:val="en-US" w:eastAsia="en-US"/>
              </w:rPr>
              <w:t xml:space="preserve"> lor, ca </w:t>
            </w:r>
            <w:proofErr w:type="spellStart"/>
            <w:r w:rsidRPr="00E84DA6">
              <w:rPr>
                <w:rFonts w:ascii="Times New Roman" w:hAnsi="Times New Roman"/>
                <w:bCs/>
                <w:iCs/>
                <w:sz w:val="24"/>
                <w:szCs w:val="24"/>
                <w:lang w:val="en-US" w:eastAsia="en-US"/>
              </w:rPr>
              <w:t>obiecte</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patrimoniu</w:t>
            </w:r>
            <w:proofErr w:type="spellEnd"/>
            <w:r w:rsidRPr="00E84DA6">
              <w:rPr>
                <w:rFonts w:ascii="Times New Roman" w:hAnsi="Times New Roman"/>
                <w:bCs/>
                <w:iCs/>
                <w:sz w:val="24"/>
                <w:szCs w:val="24"/>
                <w:lang w:val="en-US" w:eastAsia="en-US"/>
              </w:rPr>
              <w:t>.</w:t>
            </w:r>
          </w:p>
        </w:tc>
        <w:tc>
          <w:tcPr>
            <w:tcW w:w="3260" w:type="dxa"/>
          </w:tcPr>
          <w:p w14:paraId="655B1CC9" w14:textId="0A612548" w:rsidR="00357C65" w:rsidRPr="00E84DA6" w:rsidRDefault="00E84DA6" w:rsidP="000941D4">
            <w:pPr>
              <w:tabs>
                <w:tab w:val="left" w:pos="884"/>
                <w:tab w:val="left" w:pos="1196"/>
              </w:tabs>
              <w:spacing w:after="0" w:line="240" w:lineRule="auto"/>
              <w:rPr>
                <w:rFonts w:ascii="Times New Roman" w:hAnsi="Times New Roman"/>
                <w:b/>
                <w:bCs/>
                <w:sz w:val="24"/>
                <w:szCs w:val="24"/>
                <w:highlight w:val="yellow"/>
                <w:lang w:val="ro-MD"/>
              </w:rPr>
            </w:pPr>
            <w:r w:rsidRPr="008A0658">
              <w:rPr>
                <w:rFonts w:ascii="Times New Roman" w:hAnsi="Times New Roman"/>
                <w:b/>
                <w:bCs/>
                <w:sz w:val="24"/>
                <w:szCs w:val="24"/>
                <w:lang w:val="ro-MD"/>
              </w:rPr>
              <w:lastRenderedPageBreak/>
              <w:t>Se acceptă.</w:t>
            </w:r>
          </w:p>
        </w:tc>
      </w:tr>
      <w:tr w:rsidR="00357C65" w:rsidRPr="00B14B8D" w14:paraId="5CD53D33" w14:textId="77777777" w:rsidTr="00357C65">
        <w:trPr>
          <w:trHeight w:val="126"/>
        </w:trPr>
        <w:tc>
          <w:tcPr>
            <w:tcW w:w="991" w:type="dxa"/>
            <w:vMerge/>
          </w:tcPr>
          <w:p w14:paraId="17F826FD"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25FC6AB7"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F96A7CD"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35488B24" w14:textId="77777777" w:rsidR="00357C65" w:rsidRPr="00E84DA6"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ro-MD" w:eastAsia="en-US"/>
              </w:rPr>
            </w:pPr>
            <w:r w:rsidRPr="00E84DA6">
              <w:rPr>
                <w:rFonts w:ascii="Times New Roman" w:hAnsi="Times New Roman"/>
                <w:bCs/>
                <w:iCs/>
                <w:sz w:val="24"/>
                <w:szCs w:val="24"/>
                <w:lang w:val="ro-MD" w:eastAsia="en-US"/>
              </w:rPr>
              <w:t xml:space="preserve">Noțiunea „clădire”, de prezentat în următoarea redacție: ”construcție (edificiu la suprafață), alcătuită din fundații, </w:t>
            </w:r>
            <w:proofErr w:type="spellStart"/>
            <w:r w:rsidRPr="00E84DA6">
              <w:rPr>
                <w:rFonts w:ascii="Times New Roman" w:hAnsi="Times New Roman"/>
                <w:bCs/>
                <w:iCs/>
                <w:sz w:val="24"/>
                <w:szCs w:val="24"/>
                <w:lang w:val="ro-MD" w:eastAsia="en-US"/>
              </w:rPr>
              <w:t>pereți,acoperiș</w:t>
            </w:r>
            <w:proofErr w:type="spellEnd"/>
            <w:r w:rsidRPr="00E84DA6">
              <w:rPr>
                <w:rFonts w:ascii="Times New Roman" w:hAnsi="Times New Roman"/>
                <w:bCs/>
                <w:iCs/>
                <w:sz w:val="24"/>
                <w:szCs w:val="24"/>
                <w:lang w:val="ro-MD" w:eastAsia="en-US"/>
              </w:rPr>
              <w:t xml:space="preserve">, cu încăperi, care servesc pentru activitatea și adăpostirea oamenilor, animalelor și bunurilor materiale, etc.”. </w:t>
            </w:r>
          </w:p>
          <w:p w14:paraId="3FEC0E4B" w14:textId="77777777" w:rsidR="00357C65" w:rsidRPr="00E84DA6" w:rsidRDefault="00357C65"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r w:rsidRPr="00E84DA6">
              <w:rPr>
                <w:rFonts w:ascii="Times New Roman" w:hAnsi="Times New Roman"/>
                <w:b/>
                <w:i/>
                <w:sz w:val="24"/>
                <w:szCs w:val="24"/>
                <w:lang w:val="en-US" w:eastAsia="en-US"/>
              </w:rPr>
              <w:t>Argumentare</w:t>
            </w:r>
            <w:proofErr w:type="spellEnd"/>
            <w:r w:rsidRPr="00E84DA6">
              <w:rPr>
                <w:rFonts w:ascii="Times New Roman" w:hAnsi="Times New Roman"/>
                <w:b/>
                <w:i/>
                <w:sz w:val="24"/>
                <w:szCs w:val="24"/>
                <w:lang w:val="en-US" w:eastAsia="en-US"/>
              </w:rPr>
              <w:t xml:space="preserve">: </w:t>
            </w:r>
          </w:p>
          <w:p w14:paraId="31B03B97" w14:textId="3B0EC017" w:rsidR="00357C65" w:rsidRPr="00E84DA6"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E84DA6">
              <w:rPr>
                <w:rFonts w:ascii="Times New Roman" w:hAnsi="Times New Roman"/>
                <w:bCs/>
                <w:iCs/>
                <w:sz w:val="24"/>
                <w:szCs w:val="24"/>
                <w:lang w:val="en-US" w:eastAsia="en-US"/>
              </w:rPr>
              <w:t xml:space="preserve">DEX, </w:t>
            </w:r>
            <w:proofErr w:type="spellStart"/>
            <w:r w:rsidRPr="00E84DA6">
              <w:rPr>
                <w:rFonts w:ascii="Times New Roman" w:hAnsi="Times New Roman"/>
                <w:bCs/>
                <w:iCs/>
                <w:sz w:val="24"/>
                <w:szCs w:val="24"/>
                <w:lang w:val="en-US" w:eastAsia="en-US"/>
              </w:rPr>
              <w:t>prezintă</w:t>
            </w:r>
            <w:proofErr w:type="spellEnd"/>
            <w:r w:rsidRPr="00E84DA6">
              <w:rPr>
                <w:rFonts w:ascii="Times New Roman" w:hAnsi="Times New Roman"/>
                <w:bCs/>
                <w:iCs/>
                <w:sz w:val="24"/>
                <w:szCs w:val="24"/>
                <w:lang w:val="en-US" w:eastAsia="en-US"/>
              </w:rPr>
              <w:t xml:space="preserve"> o </w:t>
            </w:r>
            <w:proofErr w:type="spellStart"/>
            <w:r w:rsidRPr="00E84DA6">
              <w:rPr>
                <w:rFonts w:ascii="Times New Roman" w:hAnsi="Times New Roman"/>
                <w:bCs/>
                <w:iCs/>
                <w:sz w:val="24"/>
                <w:szCs w:val="24"/>
                <w:lang w:val="en-US" w:eastAsia="en-US"/>
              </w:rPr>
              <w:t>noțiune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clara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succinta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este</w:t>
            </w:r>
            <w:proofErr w:type="spellEnd"/>
            <w:r w:rsidRPr="00E84DA6">
              <w:rPr>
                <w:rFonts w:ascii="Times New Roman" w:hAnsi="Times New Roman"/>
                <w:bCs/>
                <w:iCs/>
                <w:sz w:val="24"/>
                <w:szCs w:val="24"/>
                <w:lang w:val="en-US" w:eastAsia="en-US"/>
              </w:rPr>
              <w:t xml:space="preserve"> o </w:t>
            </w:r>
            <w:proofErr w:type="spellStart"/>
            <w:r w:rsidRPr="00E84DA6">
              <w:rPr>
                <w:rFonts w:ascii="Times New Roman" w:hAnsi="Times New Roman"/>
                <w:bCs/>
                <w:iCs/>
                <w:sz w:val="24"/>
                <w:szCs w:val="24"/>
                <w:lang w:val="en-US" w:eastAsia="en-US"/>
              </w:rPr>
              <w:t>construcție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prin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structura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destinația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sa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procesul</w:t>
            </w:r>
            <w:proofErr w:type="spellEnd"/>
            <w:r w:rsidRPr="00E84DA6">
              <w:rPr>
                <w:rFonts w:ascii="Times New Roman" w:hAnsi="Times New Roman"/>
                <w:bCs/>
                <w:iCs/>
                <w:sz w:val="24"/>
                <w:szCs w:val="24"/>
                <w:lang w:val="en-US" w:eastAsia="en-US"/>
              </w:rPr>
              <w:t xml:space="preserve"> de </w:t>
            </w:r>
            <w:proofErr w:type="spellStart"/>
            <w:r w:rsidRPr="00E84DA6">
              <w:rPr>
                <w:rFonts w:ascii="Times New Roman" w:hAnsi="Times New Roman"/>
                <w:bCs/>
                <w:iCs/>
                <w:sz w:val="24"/>
                <w:szCs w:val="24"/>
                <w:lang w:val="en-US" w:eastAsia="en-US"/>
              </w:rPr>
              <w:t>activitate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umana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Noțiunea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prezentata</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în</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proiectul</w:t>
            </w:r>
            <w:proofErr w:type="spellEnd"/>
            <w:r w:rsidRPr="00E84DA6">
              <w:rPr>
                <w:rFonts w:ascii="Times New Roman" w:hAnsi="Times New Roman"/>
                <w:bCs/>
                <w:iCs/>
                <w:sz w:val="24"/>
                <w:szCs w:val="24"/>
                <w:lang w:val="en-US" w:eastAsia="en-US"/>
              </w:rPr>
              <w:t xml:space="preserve"> CUC, </w:t>
            </w:r>
            <w:proofErr w:type="spellStart"/>
            <w:r w:rsidRPr="00E84DA6">
              <w:rPr>
                <w:rFonts w:ascii="Times New Roman" w:hAnsi="Times New Roman"/>
                <w:bCs/>
                <w:iCs/>
                <w:sz w:val="24"/>
                <w:szCs w:val="24"/>
                <w:lang w:val="en-US" w:eastAsia="en-US"/>
              </w:rPr>
              <w:t>este</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complicată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și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ambiguă</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alocuri</w:t>
            </w:r>
            <w:proofErr w:type="spellEnd"/>
            <w:r w:rsidRPr="00E84DA6">
              <w:rPr>
                <w:rFonts w:ascii="Times New Roman" w:hAnsi="Times New Roman"/>
                <w:bCs/>
                <w:iCs/>
                <w:sz w:val="24"/>
                <w:szCs w:val="24"/>
                <w:lang w:val="en-US" w:eastAsia="en-US"/>
              </w:rPr>
              <w:t xml:space="preserve"> </w:t>
            </w:r>
            <w:proofErr w:type="spellStart"/>
            <w:r w:rsidRPr="00E84DA6">
              <w:rPr>
                <w:rFonts w:ascii="Times New Roman" w:hAnsi="Times New Roman"/>
                <w:bCs/>
                <w:iCs/>
                <w:sz w:val="24"/>
                <w:szCs w:val="24"/>
                <w:lang w:val="en-US" w:eastAsia="en-US"/>
              </w:rPr>
              <w:t>contradictorie</w:t>
            </w:r>
            <w:proofErr w:type="spellEnd"/>
            <w:r w:rsidRPr="00E84DA6">
              <w:rPr>
                <w:rFonts w:ascii="Times New Roman" w:hAnsi="Times New Roman"/>
                <w:bCs/>
                <w:iCs/>
                <w:sz w:val="24"/>
                <w:szCs w:val="24"/>
                <w:lang w:val="en-US" w:eastAsia="en-US"/>
              </w:rPr>
              <w:t>.</w:t>
            </w:r>
          </w:p>
        </w:tc>
        <w:tc>
          <w:tcPr>
            <w:tcW w:w="3260" w:type="dxa"/>
          </w:tcPr>
          <w:p w14:paraId="3EFEDD1D" w14:textId="1389ED76" w:rsidR="001964EB" w:rsidRPr="001964EB" w:rsidRDefault="001964EB" w:rsidP="000941D4">
            <w:pPr>
              <w:tabs>
                <w:tab w:val="left" w:pos="884"/>
                <w:tab w:val="left" w:pos="1196"/>
              </w:tabs>
              <w:spacing w:after="0" w:line="240" w:lineRule="auto"/>
              <w:rPr>
                <w:rFonts w:ascii="Times New Roman" w:hAnsi="Times New Roman"/>
                <w:b/>
                <w:bCs/>
                <w:sz w:val="24"/>
                <w:szCs w:val="24"/>
                <w:lang w:val="ro-MD"/>
              </w:rPr>
            </w:pPr>
            <w:r w:rsidRPr="001964EB">
              <w:rPr>
                <w:rFonts w:ascii="Times New Roman" w:hAnsi="Times New Roman"/>
                <w:b/>
                <w:bCs/>
                <w:sz w:val="24"/>
                <w:szCs w:val="24"/>
                <w:lang w:val="ro-MD"/>
              </w:rPr>
              <w:t>Nu se acceptă.</w:t>
            </w:r>
          </w:p>
          <w:p w14:paraId="50EADAB5" w14:textId="4D0DF3F4" w:rsidR="001964EB" w:rsidRPr="001964EB" w:rsidRDefault="001964EB" w:rsidP="000941D4">
            <w:pPr>
              <w:tabs>
                <w:tab w:val="left" w:pos="884"/>
                <w:tab w:val="left" w:pos="1196"/>
              </w:tabs>
              <w:spacing w:after="0" w:line="240" w:lineRule="auto"/>
              <w:rPr>
                <w:rFonts w:ascii="Times New Roman" w:hAnsi="Times New Roman"/>
                <w:sz w:val="24"/>
                <w:szCs w:val="24"/>
                <w:lang w:val="en-US"/>
              </w:rPr>
            </w:pPr>
            <w:r>
              <w:rPr>
                <w:rFonts w:ascii="Times New Roman" w:hAnsi="Times New Roman"/>
                <w:sz w:val="24"/>
                <w:szCs w:val="24"/>
                <w:lang w:val="ro-MD"/>
              </w:rPr>
              <w:t>Noțiunea din proiectul Codului este mai detaliată</w:t>
            </w:r>
            <w:r w:rsidR="00F65CDA">
              <w:rPr>
                <w:rFonts w:ascii="Times New Roman" w:hAnsi="Times New Roman"/>
                <w:sz w:val="24"/>
                <w:szCs w:val="24"/>
                <w:lang w:val="ro-MD"/>
              </w:rPr>
              <w:t xml:space="preserve"> și este expusă similar </w:t>
            </w:r>
            <w:proofErr w:type="spellStart"/>
            <w:r w:rsidR="00F65CDA">
              <w:rPr>
                <w:rFonts w:ascii="Times New Roman" w:hAnsi="Times New Roman"/>
                <w:sz w:val="24"/>
                <w:szCs w:val="24"/>
                <w:lang w:val="ro-MD"/>
              </w:rPr>
              <w:t>prevedrilor</w:t>
            </w:r>
            <w:proofErr w:type="spellEnd"/>
            <w:r w:rsidR="00F65CDA">
              <w:rPr>
                <w:rFonts w:ascii="Times New Roman" w:hAnsi="Times New Roman"/>
                <w:sz w:val="24"/>
                <w:szCs w:val="24"/>
                <w:lang w:val="ro-MD"/>
              </w:rPr>
              <w:t xml:space="preserve"> din proiectul C</w:t>
            </w:r>
            <w:r w:rsidR="00F65CDA" w:rsidRPr="00F65CDA">
              <w:rPr>
                <w:rFonts w:ascii="Times New Roman" w:hAnsi="Times New Roman"/>
                <w:sz w:val="24"/>
                <w:szCs w:val="24"/>
                <w:lang w:val="ro-MD"/>
              </w:rPr>
              <w:t>odul</w:t>
            </w:r>
            <w:r w:rsidR="00F65CDA">
              <w:rPr>
                <w:rFonts w:ascii="Times New Roman" w:hAnsi="Times New Roman"/>
                <w:sz w:val="24"/>
                <w:szCs w:val="24"/>
                <w:lang w:val="ro-MD"/>
              </w:rPr>
              <w:t>ui</w:t>
            </w:r>
            <w:r w:rsidR="00F65CDA" w:rsidRPr="00F65CDA">
              <w:rPr>
                <w:rFonts w:ascii="Times New Roman" w:hAnsi="Times New Roman"/>
                <w:sz w:val="24"/>
                <w:szCs w:val="24"/>
                <w:lang w:val="ro-MD"/>
              </w:rPr>
              <w:t xml:space="preserve"> amenajării teritoriului, urbanismului și construcțiilor</w:t>
            </w:r>
            <w:r w:rsidR="00F65CDA">
              <w:rPr>
                <w:rFonts w:ascii="Times New Roman" w:hAnsi="Times New Roman"/>
                <w:sz w:val="24"/>
                <w:szCs w:val="24"/>
                <w:lang w:val="ro-MD"/>
              </w:rPr>
              <w:t xml:space="preserve"> din România.</w:t>
            </w:r>
          </w:p>
        </w:tc>
      </w:tr>
      <w:tr w:rsidR="00357C65" w:rsidRPr="00CC6139" w14:paraId="3E64AD5F" w14:textId="77777777" w:rsidTr="00357C65">
        <w:trPr>
          <w:trHeight w:val="111"/>
        </w:trPr>
        <w:tc>
          <w:tcPr>
            <w:tcW w:w="991" w:type="dxa"/>
            <w:vMerge/>
          </w:tcPr>
          <w:p w14:paraId="570F024A"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75D7A566"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CF1360F"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AB69E56" w14:textId="77777777" w:rsidR="00357C65"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357C65">
              <w:rPr>
                <w:rFonts w:ascii="Times New Roman" w:hAnsi="Times New Roman"/>
                <w:bCs/>
                <w:iCs/>
                <w:sz w:val="24"/>
                <w:szCs w:val="24"/>
                <w:lang w:val="en-US" w:eastAsia="en-US"/>
              </w:rPr>
              <w:t xml:space="preserve">La </w:t>
            </w:r>
            <w:proofErr w:type="spellStart"/>
            <w:r w:rsidRPr="00357C65">
              <w:rPr>
                <w:rFonts w:ascii="Times New Roman" w:hAnsi="Times New Roman"/>
                <w:bCs/>
                <w:iCs/>
                <w:sz w:val="24"/>
                <w:szCs w:val="24"/>
                <w:lang w:val="en-US" w:eastAsia="en-US"/>
              </w:rPr>
              <w:t>termenul</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Construcții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industriale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w:t>
            </w:r>
            <w:proofErr w:type="spellEnd"/>
            <w:r w:rsidRPr="00357C65">
              <w:rPr>
                <w:rFonts w:ascii="Times New Roman" w:hAnsi="Times New Roman"/>
                <w:bCs/>
                <w:iCs/>
                <w:sz w:val="24"/>
                <w:szCs w:val="24"/>
                <w:lang w:val="en-US" w:eastAsia="en-US"/>
              </w:rPr>
              <w:t xml:space="preserve"> loc de </w:t>
            </w:r>
            <w:proofErr w:type="spellStart"/>
            <w:r w:rsidRPr="00357C65">
              <w:rPr>
                <w:rFonts w:ascii="Times New Roman" w:hAnsi="Times New Roman"/>
                <w:bCs/>
                <w:iCs/>
                <w:sz w:val="24"/>
                <w:szCs w:val="24"/>
                <w:lang w:val="en-US" w:eastAsia="en-US"/>
              </w:rPr>
              <w:t>fraza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securității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angajaților</w:t>
            </w:r>
            <w:proofErr w:type="spellEnd"/>
            <w:r w:rsidRPr="00357C65">
              <w:rPr>
                <w:rFonts w:ascii="Times New Roman" w:hAnsi="Times New Roman"/>
                <w:bCs/>
                <w:iCs/>
                <w:sz w:val="24"/>
                <w:szCs w:val="24"/>
                <w:lang w:val="en-US" w:eastAsia="en-US"/>
              </w:rPr>
              <w:t xml:space="preserve">”, de </w:t>
            </w:r>
            <w:proofErr w:type="spellStart"/>
            <w:proofErr w:type="gramStart"/>
            <w:r w:rsidRPr="00357C65">
              <w:rPr>
                <w:rFonts w:ascii="Times New Roman" w:hAnsi="Times New Roman"/>
                <w:bCs/>
                <w:iCs/>
                <w:sz w:val="24"/>
                <w:szCs w:val="24"/>
                <w:lang w:val="en-US" w:eastAsia="en-US"/>
              </w:rPr>
              <w:t>scris”securității</w:t>
            </w:r>
            <w:proofErr w:type="spellEnd"/>
            <w:proofErr w:type="gram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oamenilor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animalelor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bunurilor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materiale</w:t>
            </w:r>
            <w:proofErr w:type="spellEnd"/>
            <w:r w:rsidRPr="00357C65">
              <w:rPr>
                <w:rFonts w:ascii="Times New Roman" w:hAnsi="Times New Roman"/>
                <w:bCs/>
                <w:iCs/>
                <w:sz w:val="24"/>
                <w:szCs w:val="24"/>
                <w:lang w:val="en-US" w:eastAsia="en-US"/>
              </w:rPr>
              <w:t xml:space="preserve">”. </w:t>
            </w:r>
          </w:p>
          <w:p w14:paraId="7F0D6D03" w14:textId="77777777" w:rsidR="00357C65" w:rsidRPr="00357C65" w:rsidRDefault="00357C65"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r w:rsidRPr="00357C65">
              <w:rPr>
                <w:rFonts w:ascii="Times New Roman" w:hAnsi="Times New Roman"/>
                <w:b/>
                <w:i/>
                <w:sz w:val="24"/>
                <w:szCs w:val="24"/>
                <w:lang w:val="en-US" w:eastAsia="en-US"/>
              </w:rPr>
              <w:t>Argumentare</w:t>
            </w:r>
            <w:proofErr w:type="spellEnd"/>
            <w:r w:rsidRPr="00357C65">
              <w:rPr>
                <w:rFonts w:ascii="Times New Roman" w:hAnsi="Times New Roman"/>
                <w:b/>
                <w:i/>
                <w:sz w:val="24"/>
                <w:szCs w:val="24"/>
                <w:lang w:val="en-US" w:eastAsia="en-US"/>
              </w:rPr>
              <w:t xml:space="preserve">: </w:t>
            </w:r>
          </w:p>
          <w:p w14:paraId="7CB3CEF6" w14:textId="3AE50569" w:rsidR="00357C65" w:rsidRPr="00B771E9"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357C65">
              <w:rPr>
                <w:rFonts w:ascii="Times New Roman" w:hAnsi="Times New Roman"/>
                <w:bCs/>
                <w:iCs/>
                <w:sz w:val="24"/>
                <w:szCs w:val="24"/>
                <w:lang w:val="en-US" w:eastAsia="en-US"/>
              </w:rPr>
              <w:t>Într</w:t>
            </w:r>
            <w:proofErr w:type="spellEnd"/>
            <w:r w:rsidRPr="00357C65">
              <w:rPr>
                <w:rFonts w:ascii="Times New Roman" w:hAnsi="Times New Roman"/>
                <w:bCs/>
                <w:iCs/>
                <w:sz w:val="24"/>
                <w:szCs w:val="24"/>
                <w:lang w:val="en-US" w:eastAsia="en-US"/>
              </w:rPr>
              <w:t xml:space="preserve">-o </w:t>
            </w:r>
            <w:proofErr w:type="spellStart"/>
            <w:r w:rsidRPr="00357C65">
              <w:rPr>
                <w:rFonts w:ascii="Times New Roman" w:hAnsi="Times New Roman"/>
                <w:bCs/>
                <w:iCs/>
                <w:sz w:val="24"/>
                <w:szCs w:val="24"/>
                <w:lang w:val="en-US" w:eastAsia="en-US"/>
              </w:rPr>
              <w:t>clădire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industrială</w:t>
            </w:r>
            <w:proofErr w:type="spellEnd"/>
            <w:r w:rsidRPr="00357C65">
              <w:rPr>
                <w:rFonts w:ascii="Times New Roman" w:hAnsi="Times New Roman"/>
                <w:bCs/>
                <w:iCs/>
                <w:sz w:val="24"/>
                <w:szCs w:val="24"/>
                <w:lang w:val="en-US" w:eastAsia="en-US"/>
              </w:rPr>
              <w:t xml:space="preserve"> din </w:t>
            </w:r>
            <w:proofErr w:type="spellStart"/>
            <w:r w:rsidRPr="00357C65">
              <w:rPr>
                <w:rFonts w:ascii="Times New Roman" w:hAnsi="Times New Roman"/>
                <w:bCs/>
                <w:iCs/>
                <w:sz w:val="24"/>
                <w:szCs w:val="24"/>
                <w:lang w:val="en-US" w:eastAsia="en-US"/>
              </w:rPr>
              <w:t>anumite</w:t>
            </w:r>
            <w:proofErr w:type="spellEnd"/>
            <w:r w:rsidRPr="00357C65">
              <w:rPr>
                <w:rFonts w:ascii="Times New Roman" w:hAnsi="Times New Roman"/>
                <w:bCs/>
                <w:iCs/>
                <w:sz w:val="24"/>
                <w:szCs w:val="24"/>
                <w:lang w:val="en-US" w:eastAsia="en-US"/>
              </w:rPr>
              <w:t xml:space="preserve"> motive se pot </w:t>
            </w:r>
            <w:proofErr w:type="spellStart"/>
            <w:r w:rsidRPr="00357C65">
              <w:rPr>
                <w:rFonts w:ascii="Times New Roman" w:hAnsi="Times New Roman"/>
                <w:bCs/>
                <w:iCs/>
                <w:sz w:val="24"/>
                <w:szCs w:val="24"/>
                <w:lang w:val="en-US" w:eastAsia="en-US"/>
              </w:rPr>
              <w:t>afla</w:t>
            </w:r>
            <w:proofErr w:type="spellEnd"/>
            <w:r w:rsidRPr="00357C65">
              <w:rPr>
                <w:rFonts w:ascii="Times New Roman" w:hAnsi="Times New Roman"/>
                <w:bCs/>
                <w:iCs/>
                <w:sz w:val="24"/>
                <w:szCs w:val="24"/>
                <w:lang w:val="en-US" w:eastAsia="en-US"/>
              </w:rPr>
              <w:t xml:space="preserve"> nu </w:t>
            </w:r>
            <w:proofErr w:type="spellStart"/>
            <w:r w:rsidRPr="00357C65">
              <w:rPr>
                <w:rFonts w:ascii="Times New Roman" w:hAnsi="Times New Roman"/>
                <w:bCs/>
                <w:iCs/>
                <w:sz w:val="24"/>
                <w:szCs w:val="24"/>
                <w:lang w:val="en-US" w:eastAsia="en-US"/>
              </w:rPr>
              <w:t>doar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angajați</w:t>
            </w:r>
            <w:proofErr w:type="spellEnd"/>
            <w:r w:rsidRPr="00357C65">
              <w:rPr>
                <w:rFonts w:ascii="Times New Roman" w:hAnsi="Times New Roman"/>
                <w:bCs/>
                <w:iCs/>
                <w:sz w:val="24"/>
                <w:szCs w:val="24"/>
                <w:lang w:val="en-US" w:eastAsia="en-US"/>
              </w:rPr>
              <w:t xml:space="preserve">, ci </w:t>
            </w:r>
            <w:proofErr w:type="spellStart"/>
            <w:r w:rsidRPr="00357C65">
              <w:rPr>
                <w:rFonts w:ascii="Times New Roman" w:hAnsi="Times New Roman"/>
                <w:bCs/>
                <w:iCs/>
                <w:sz w:val="24"/>
                <w:szCs w:val="24"/>
                <w:lang w:val="en-US" w:eastAsia="en-US"/>
              </w:rPr>
              <w:t>toți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factorii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pentru</w:t>
            </w:r>
            <w:proofErr w:type="spellEnd"/>
            <w:r w:rsidRPr="00357C65">
              <w:rPr>
                <w:rFonts w:ascii="Times New Roman" w:hAnsi="Times New Roman"/>
                <w:bCs/>
                <w:iCs/>
                <w:sz w:val="24"/>
                <w:szCs w:val="24"/>
                <w:lang w:val="en-US" w:eastAsia="en-US"/>
              </w:rPr>
              <w:t xml:space="preserve"> care </w:t>
            </w:r>
            <w:proofErr w:type="spellStart"/>
            <w:r w:rsidRPr="00357C65">
              <w:rPr>
                <w:rFonts w:ascii="Times New Roman" w:hAnsi="Times New Roman"/>
                <w:bCs/>
                <w:iCs/>
                <w:sz w:val="24"/>
                <w:szCs w:val="24"/>
                <w:lang w:val="en-US" w:eastAsia="en-US"/>
              </w:rPr>
              <w:t>este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destinata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clădirea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oamenii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muncitorii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clădiri</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producere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animalele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adăposturi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grajduri</w:t>
            </w:r>
            <w:proofErr w:type="spellEnd"/>
            <w:r w:rsidRPr="00357C65">
              <w:rPr>
                <w:rFonts w:ascii="Times New Roman" w:hAnsi="Times New Roman"/>
                <w:bCs/>
                <w:iCs/>
                <w:sz w:val="24"/>
                <w:szCs w:val="24"/>
                <w:lang w:val="en-US" w:eastAsia="en-US"/>
              </w:rPr>
              <w:t xml:space="preserve">, etc.)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bunurile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materiale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depozite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vezi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noțiunea</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clădire</w:t>
            </w:r>
            <w:proofErr w:type="spellEnd"/>
            <w:r w:rsidRPr="00357C65">
              <w:rPr>
                <w:rFonts w:ascii="Times New Roman" w:hAnsi="Times New Roman"/>
                <w:bCs/>
                <w:iCs/>
                <w:sz w:val="24"/>
                <w:szCs w:val="24"/>
                <w:lang w:val="en-US" w:eastAsia="en-US"/>
              </w:rPr>
              <w:t>.</w:t>
            </w:r>
          </w:p>
        </w:tc>
        <w:tc>
          <w:tcPr>
            <w:tcW w:w="3260" w:type="dxa"/>
          </w:tcPr>
          <w:p w14:paraId="1917BAC4" w14:textId="45755249" w:rsidR="00C03569" w:rsidRPr="00696D86" w:rsidRDefault="00696D86" w:rsidP="000941D4">
            <w:pPr>
              <w:tabs>
                <w:tab w:val="left" w:pos="884"/>
                <w:tab w:val="left" w:pos="1196"/>
              </w:tabs>
              <w:spacing w:after="0" w:line="240" w:lineRule="auto"/>
              <w:rPr>
                <w:rFonts w:ascii="Times New Roman" w:hAnsi="Times New Roman"/>
                <w:b/>
                <w:bCs/>
                <w:sz w:val="24"/>
                <w:szCs w:val="24"/>
                <w:lang w:val="ro-MD"/>
              </w:rPr>
            </w:pPr>
            <w:r w:rsidRPr="00696D86">
              <w:rPr>
                <w:rFonts w:ascii="Times New Roman" w:hAnsi="Times New Roman"/>
                <w:b/>
                <w:bCs/>
                <w:sz w:val="24"/>
                <w:szCs w:val="24"/>
                <w:lang w:val="ro-MD"/>
              </w:rPr>
              <w:t>Se acceptă.</w:t>
            </w:r>
          </w:p>
        </w:tc>
      </w:tr>
      <w:tr w:rsidR="00357C65" w:rsidRPr="00A73E74" w14:paraId="21FA3A8B" w14:textId="77777777" w:rsidTr="00357C65">
        <w:trPr>
          <w:trHeight w:val="150"/>
        </w:trPr>
        <w:tc>
          <w:tcPr>
            <w:tcW w:w="991" w:type="dxa"/>
            <w:vMerge/>
          </w:tcPr>
          <w:p w14:paraId="05418F29" w14:textId="05A5CCCC"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3F1DBCD6"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2E22645"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29F22D3" w14:textId="77777777" w:rsidR="00357C65" w:rsidRPr="00357C65" w:rsidRDefault="00357C65"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proofErr w:type="gramStart"/>
            <w:r w:rsidRPr="00357C65">
              <w:rPr>
                <w:rFonts w:ascii="Times New Roman" w:hAnsi="Times New Roman"/>
                <w:bCs/>
                <w:iCs/>
                <w:sz w:val="24"/>
                <w:szCs w:val="24"/>
                <w:lang w:val="en-US" w:eastAsia="en-US"/>
              </w:rPr>
              <w:t>Noțiunea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Documentație</w:t>
            </w:r>
            <w:proofErr w:type="spellEnd"/>
            <w:proofErr w:type="gram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deviz</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prezentat</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următoarea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redacție</w:t>
            </w:r>
            <w:proofErr w:type="spellEnd"/>
            <w:r w:rsidRPr="00357C65">
              <w:rPr>
                <w:rFonts w:ascii="Times New Roman" w:hAnsi="Times New Roman"/>
                <w:bCs/>
                <w:iCs/>
                <w:sz w:val="24"/>
                <w:szCs w:val="24"/>
                <w:lang w:val="en-US" w:eastAsia="en-US"/>
              </w:rPr>
              <w:t>: „</w:t>
            </w:r>
            <w:proofErr w:type="spellStart"/>
            <w:r w:rsidRPr="00357C65">
              <w:rPr>
                <w:rFonts w:ascii="Times New Roman" w:hAnsi="Times New Roman"/>
                <w:bCs/>
                <w:iCs/>
                <w:sz w:val="24"/>
                <w:szCs w:val="24"/>
                <w:lang w:val="en-US" w:eastAsia="en-US"/>
              </w:rPr>
              <w:t>parte</w:t>
            </w:r>
            <w:proofErr w:type="spellEnd"/>
            <w:r w:rsidRPr="00357C65">
              <w:rPr>
                <w:rFonts w:ascii="Times New Roman" w:hAnsi="Times New Roman"/>
                <w:bCs/>
                <w:iCs/>
                <w:sz w:val="24"/>
                <w:szCs w:val="24"/>
                <w:lang w:val="en-US" w:eastAsia="en-US"/>
              </w:rPr>
              <w:t xml:space="preserve"> a </w:t>
            </w:r>
            <w:proofErr w:type="spellStart"/>
            <w:r w:rsidRPr="00357C65">
              <w:rPr>
                <w:rFonts w:ascii="Times New Roman" w:hAnsi="Times New Roman"/>
                <w:bCs/>
                <w:iCs/>
                <w:sz w:val="24"/>
                <w:szCs w:val="24"/>
                <w:lang w:val="en-US" w:eastAsia="en-US"/>
              </w:rPr>
              <w:t>documentației</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proiect</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elaborată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întocmită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pentru</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determinarea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valorii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resurselor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financiare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necesare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pentru</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executarea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lucrărilor</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construcție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realizarea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obiectivelor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proiectate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
                <w:i/>
                <w:sz w:val="24"/>
                <w:szCs w:val="24"/>
                <w:lang w:val="en-US" w:eastAsia="en-US"/>
              </w:rPr>
              <w:t>Argumentare</w:t>
            </w:r>
            <w:proofErr w:type="spellEnd"/>
            <w:r w:rsidRPr="00357C65">
              <w:rPr>
                <w:rFonts w:ascii="Times New Roman" w:hAnsi="Times New Roman"/>
                <w:b/>
                <w:i/>
                <w:sz w:val="24"/>
                <w:szCs w:val="24"/>
                <w:lang w:val="en-US" w:eastAsia="en-US"/>
              </w:rPr>
              <w:t xml:space="preserve">: </w:t>
            </w:r>
          </w:p>
          <w:p w14:paraId="68E31EAC" w14:textId="041C741D" w:rsidR="00357C65" w:rsidRPr="00357C65"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357C65">
              <w:rPr>
                <w:rFonts w:ascii="Times New Roman" w:hAnsi="Times New Roman"/>
                <w:bCs/>
                <w:iCs/>
                <w:sz w:val="24"/>
                <w:szCs w:val="24"/>
                <w:lang w:val="en-US" w:eastAsia="en-US"/>
              </w:rPr>
              <w:t>Noțiunea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prezentata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w:t>
            </w:r>
            <w:proofErr w:type="spellEnd"/>
            <w:r w:rsidRPr="00357C65">
              <w:rPr>
                <w:rFonts w:ascii="Times New Roman" w:hAnsi="Times New Roman"/>
                <w:bCs/>
                <w:iCs/>
                <w:sz w:val="24"/>
                <w:szCs w:val="24"/>
                <w:lang w:val="en-US" w:eastAsia="en-US"/>
              </w:rPr>
              <w:t xml:space="preserve"> CUC, nu </w:t>
            </w:r>
            <w:proofErr w:type="spellStart"/>
            <w:r w:rsidRPr="00357C65">
              <w:rPr>
                <w:rFonts w:ascii="Times New Roman" w:hAnsi="Times New Roman"/>
                <w:bCs/>
                <w:iCs/>
                <w:sz w:val="24"/>
                <w:szCs w:val="24"/>
                <w:lang w:val="en-US" w:eastAsia="en-US"/>
              </w:rPr>
              <w:t>explică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esența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nu </w:t>
            </w:r>
            <w:proofErr w:type="spellStart"/>
            <w:r w:rsidRPr="00357C65">
              <w:rPr>
                <w:rFonts w:ascii="Times New Roman" w:hAnsi="Times New Roman"/>
                <w:bCs/>
                <w:iCs/>
                <w:sz w:val="24"/>
                <w:szCs w:val="24"/>
                <w:lang w:val="en-US" w:eastAsia="en-US"/>
              </w:rPr>
              <w:t>prezintă</w:t>
            </w:r>
            <w:proofErr w:type="spellEnd"/>
            <w:r w:rsidRPr="00357C65">
              <w:rPr>
                <w:rFonts w:ascii="Times New Roman" w:hAnsi="Times New Roman"/>
                <w:bCs/>
                <w:iCs/>
                <w:sz w:val="24"/>
                <w:szCs w:val="24"/>
                <w:lang w:val="en-US" w:eastAsia="en-US"/>
              </w:rPr>
              <w:t xml:space="preserve"> un element de </w:t>
            </w:r>
            <w:proofErr w:type="spellStart"/>
            <w:r w:rsidRPr="00357C65">
              <w:rPr>
                <w:rFonts w:ascii="Times New Roman" w:hAnsi="Times New Roman"/>
                <w:bCs/>
                <w:iCs/>
                <w:sz w:val="24"/>
                <w:szCs w:val="24"/>
                <w:lang w:val="en-US" w:eastAsia="en-US"/>
              </w:rPr>
              <w:t>tălmăcire</w:t>
            </w:r>
            <w:proofErr w:type="spellEnd"/>
            <w:r w:rsidRPr="00357C65">
              <w:rPr>
                <w:rFonts w:ascii="Times New Roman" w:hAnsi="Times New Roman"/>
                <w:bCs/>
                <w:iCs/>
                <w:sz w:val="24"/>
                <w:szCs w:val="24"/>
                <w:lang w:val="en-US" w:eastAsia="en-US"/>
              </w:rPr>
              <w:t xml:space="preserve">, a </w:t>
            </w:r>
            <w:proofErr w:type="spellStart"/>
            <w:r w:rsidRPr="00357C65">
              <w:rPr>
                <w:rFonts w:ascii="Times New Roman" w:hAnsi="Times New Roman"/>
                <w:bCs/>
                <w:iCs/>
                <w:sz w:val="24"/>
                <w:szCs w:val="24"/>
                <w:lang w:val="en-US" w:eastAsia="en-US"/>
              </w:rPr>
              <w:t>termenului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deviz</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pentru</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publicul</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larg</w:t>
            </w:r>
            <w:proofErr w:type="spellEnd"/>
            <w:r w:rsidRPr="00357C65">
              <w:rPr>
                <w:rFonts w:ascii="Times New Roman" w:hAnsi="Times New Roman"/>
                <w:bCs/>
                <w:iCs/>
                <w:sz w:val="24"/>
                <w:szCs w:val="24"/>
                <w:lang w:val="en-US" w:eastAsia="en-US"/>
              </w:rPr>
              <w:t xml:space="preserve">, care nu </w:t>
            </w:r>
            <w:proofErr w:type="spellStart"/>
            <w:r w:rsidRPr="00357C65">
              <w:rPr>
                <w:rFonts w:ascii="Times New Roman" w:hAnsi="Times New Roman"/>
                <w:bCs/>
                <w:iCs/>
                <w:sz w:val="24"/>
                <w:szCs w:val="24"/>
                <w:lang w:val="en-US" w:eastAsia="en-US"/>
              </w:rPr>
              <w:t>cunoaște</w:t>
            </w:r>
            <w:proofErr w:type="spellEnd"/>
            <w:r w:rsidRPr="00357C65">
              <w:rPr>
                <w:rFonts w:ascii="Times New Roman" w:hAnsi="Times New Roman"/>
                <w:bCs/>
                <w:iCs/>
                <w:sz w:val="24"/>
                <w:szCs w:val="24"/>
                <w:lang w:val="en-US" w:eastAsia="en-US"/>
              </w:rPr>
              <w:t xml:space="preserve"> 4 </w:t>
            </w:r>
            <w:proofErr w:type="spellStart"/>
            <w:r w:rsidRPr="00357C65">
              <w:rPr>
                <w:rFonts w:ascii="Times New Roman" w:hAnsi="Times New Roman"/>
                <w:bCs/>
                <w:iCs/>
                <w:sz w:val="24"/>
                <w:szCs w:val="24"/>
                <w:lang w:val="en-US" w:eastAsia="en-US"/>
              </w:rPr>
              <w:t>terminologia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domeniului</w:t>
            </w:r>
            <w:proofErr w:type="spellEnd"/>
            <w:r w:rsidRPr="00357C65">
              <w:rPr>
                <w:rFonts w:ascii="Times New Roman" w:hAnsi="Times New Roman"/>
                <w:bCs/>
                <w:iCs/>
                <w:sz w:val="24"/>
                <w:szCs w:val="24"/>
                <w:lang w:val="en-US" w:eastAsia="en-US"/>
              </w:rPr>
              <w:t xml:space="preserve"> ci </w:t>
            </w:r>
            <w:proofErr w:type="spellStart"/>
            <w:r w:rsidRPr="00357C65">
              <w:rPr>
                <w:rFonts w:ascii="Times New Roman" w:hAnsi="Times New Roman"/>
                <w:bCs/>
                <w:iCs/>
                <w:sz w:val="24"/>
                <w:szCs w:val="24"/>
                <w:lang w:val="en-US" w:eastAsia="en-US"/>
              </w:rPr>
              <w:t>pur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si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simplu</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îl</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repetă</w:t>
            </w:r>
            <w:proofErr w:type="spellEnd"/>
            <w:r w:rsidRPr="00357C65">
              <w:rPr>
                <w:rFonts w:ascii="Times New Roman" w:hAnsi="Times New Roman"/>
                <w:bCs/>
                <w:iCs/>
                <w:sz w:val="24"/>
                <w:szCs w:val="24"/>
                <w:lang w:val="en-US" w:eastAsia="en-US"/>
              </w:rPr>
              <w:t xml:space="preserve">, cum </w:t>
            </w:r>
            <w:proofErr w:type="spellStart"/>
            <w:r w:rsidRPr="00357C65">
              <w:rPr>
                <w:rFonts w:ascii="Times New Roman" w:hAnsi="Times New Roman"/>
                <w:bCs/>
                <w:iCs/>
                <w:sz w:val="24"/>
                <w:szCs w:val="24"/>
                <w:lang w:val="en-US" w:eastAsia="en-US"/>
              </w:rPr>
              <w:t>ar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însemna</w:t>
            </w:r>
            <w:proofErr w:type="spellEnd"/>
            <w:r w:rsidRPr="00357C65">
              <w:rPr>
                <w:rFonts w:ascii="Times New Roman" w:hAnsi="Times New Roman"/>
                <w:bCs/>
                <w:iCs/>
                <w:sz w:val="24"/>
                <w:szCs w:val="24"/>
                <w:lang w:val="en-US" w:eastAsia="en-US"/>
              </w:rPr>
              <w:t xml:space="preserve">, ca </w:t>
            </w:r>
            <w:proofErr w:type="spellStart"/>
            <w:r w:rsidRPr="00357C65">
              <w:rPr>
                <w:rFonts w:ascii="Times New Roman" w:hAnsi="Times New Roman"/>
                <w:bCs/>
                <w:iCs/>
                <w:sz w:val="24"/>
                <w:szCs w:val="24"/>
                <w:lang w:val="en-US" w:eastAsia="en-US"/>
              </w:rPr>
              <w:t>lemnul</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ar</w:t>
            </w:r>
            <w:proofErr w:type="spellEnd"/>
            <w:r w:rsidRPr="00357C65">
              <w:rPr>
                <w:rFonts w:ascii="Times New Roman" w:hAnsi="Times New Roman"/>
                <w:bCs/>
                <w:iCs/>
                <w:sz w:val="24"/>
                <w:szCs w:val="24"/>
                <w:lang w:val="en-US" w:eastAsia="en-US"/>
              </w:rPr>
              <w:t xml:space="preserve"> fi de </w:t>
            </w:r>
            <w:proofErr w:type="spellStart"/>
            <w:r w:rsidRPr="00357C65">
              <w:rPr>
                <w:rFonts w:ascii="Times New Roman" w:hAnsi="Times New Roman"/>
                <w:bCs/>
                <w:iCs/>
                <w:sz w:val="24"/>
                <w:szCs w:val="24"/>
                <w:lang w:val="en-US" w:eastAsia="en-US"/>
              </w:rPr>
              <w:t>lemn</w:t>
            </w:r>
            <w:proofErr w:type="spellEnd"/>
            <w:r w:rsidRPr="00357C65">
              <w:rPr>
                <w:rFonts w:ascii="Times New Roman" w:hAnsi="Times New Roman"/>
                <w:bCs/>
                <w:iCs/>
                <w:sz w:val="24"/>
                <w:szCs w:val="24"/>
                <w:lang w:val="en-US" w:eastAsia="en-US"/>
              </w:rPr>
              <w:t>.</w:t>
            </w:r>
          </w:p>
        </w:tc>
        <w:tc>
          <w:tcPr>
            <w:tcW w:w="3260" w:type="dxa"/>
          </w:tcPr>
          <w:p w14:paraId="6C1CA531" w14:textId="240AA83F" w:rsidR="00357C65" w:rsidRPr="005706EC" w:rsidRDefault="005706EC" w:rsidP="000941D4">
            <w:pPr>
              <w:tabs>
                <w:tab w:val="left" w:pos="884"/>
                <w:tab w:val="left" w:pos="1196"/>
              </w:tabs>
              <w:spacing w:after="0" w:line="240" w:lineRule="auto"/>
              <w:rPr>
                <w:rFonts w:ascii="Times New Roman" w:hAnsi="Times New Roman"/>
                <w:b/>
                <w:bCs/>
                <w:sz w:val="24"/>
                <w:szCs w:val="24"/>
                <w:lang w:val="ro-MD"/>
              </w:rPr>
            </w:pPr>
            <w:r w:rsidRPr="005706EC">
              <w:rPr>
                <w:rFonts w:ascii="Times New Roman" w:hAnsi="Times New Roman"/>
                <w:b/>
                <w:bCs/>
                <w:sz w:val="24"/>
                <w:szCs w:val="24"/>
                <w:lang w:val="ro-MD"/>
              </w:rPr>
              <w:t>Se acceptă.</w:t>
            </w:r>
          </w:p>
        </w:tc>
      </w:tr>
      <w:tr w:rsidR="00357C65" w:rsidRPr="00CC6139" w14:paraId="6453616A" w14:textId="77777777" w:rsidTr="00357C65">
        <w:trPr>
          <w:trHeight w:val="51"/>
        </w:trPr>
        <w:tc>
          <w:tcPr>
            <w:tcW w:w="991" w:type="dxa"/>
            <w:vMerge/>
          </w:tcPr>
          <w:p w14:paraId="4D042765"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33682E93"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ECF91EC"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1372B30E" w14:textId="77777777" w:rsidR="00357C65" w:rsidRPr="00A63EF0"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357C65">
              <w:rPr>
                <w:rFonts w:ascii="Times New Roman" w:hAnsi="Times New Roman"/>
                <w:bCs/>
                <w:iCs/>
                <w:sz w:val="24"/>
                <w:szCs w:val="24"/>
                <w:lang w:val="en-US" w:eastAsia="en-US"/>
              </w:rPr>
              <w:t>Noțiunea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Documentație</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proiect</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expus</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următoarea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redacție</w:t>
            </w:r>
            <w:proofErr w:type="spellEnd"/>
            <w:r w:rsidRPr="00357C65">
              <w:rPr>
                <w:rFonts w:ascii="Times New Roman" w:hAnsi="Times New Roman"/>
                <w:bCs/>
                <w:iCs/>
                <w:sz w:val="24"/>
                <w:szCs w:val="24"/>
                <w:lang w:val="en-US" w:eastAsia="en-US"/>
              </w:rPr>
              <w:t>: - „</w:t>
            </w:r>
            <w:bookmarkStart w:id="9" w:name="_Hlk137719754"/>
            <w:r w:rsidRPr="00357C65">
              <w:rPr>
                <w:rFonts w:ascii="Times New Roman" w:hAnsi="Times New Roman"/>
                <w:bCs/>
                <w:iCs/>
                <w:sz w:val="24"/>
                <w:szCs w:val="24"/>
                <w:lang w:val="en-US" w:eastAsia="en-US"/>
              </w:rPr>
              <w:t>set (</w:t>
            </w:r>
            <w:proofErr w:type="spellStart"/>
            <w:r w:rsidRPr="00357C65">
              <w:rPr>
                <w:rFonts w:ascii="Times New Roman" w:hAnsi="Times New Roman"/>
                <w:bCs/>
                <w:iCs/>
                <w:sz w:val="24"/>
                <w:szCs w:val="24"/>
                <w:lang w:val="en-US" w:eastAsia="en-US"/>
              </w:rPr>
              <w:t>ansamblu</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piese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scrise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desenate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însoțite</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calcule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necesare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întocmite</w:t>
            </w:r>
            <w:proofErr w:type="spellEnd"/>
            <w:r w:rsidRPr="00357C65">
              <w:rPr>
                <w:rFonts w:ascii="Times New Roman" w:hAnsi="Times New Roman"/>
                <w:bCs/>
                <w:iCs/>
                <w:sz w:val="24"/>
                <w:szCs w:val="24"/>
                <w:lang w:val="en-US" w:eastAsia="en-US"/>
              </w:rPr>
              <w:t xml:space="preserve"> </w:t>
            </w:r>
            <w:r w:rsidRPr="00A63EF0">
              <w:rPr>
                <w:rFonts w:ascii="Times New Roman" w:hAnsi="Times New Roman"/>
                <w:bCs/>
                <w:iCs/>
                <w:sz w:val="24"/>
                <w:szCs w:val="24"/>
                <w:lang w:val="en-US" w:eastAsia="en-US"/>
              </w:rPr>
              <w:t xml:space="preserve">din </w:t>
            </w:r>
            <w:proofErr w:type="spellStart"/>
            <w:r w:rsidRPr="00A63EF0">
              <w:rPr>
                <w:rFonts w:ascii="Times New Roman" w:hAnsi="Times New Roman"/>
                <w:bCs/>
                <w:iCs/>
                <w:sz w:val="24"/>
                <w:szCs w:val="24"/>
                <w:lang w:val="en-US" w:eastAsia="en-US"/>
              </w:rPr>
              <w:t>punct</w:t>
            </w:r>
            <w:proofErr w:type="spellEnd"/>
            <w:r w:rsidRPr="00A63EF0">
              <w:rPr>
                <w:rFonts w:ascii="Times New Roman" w:hAnsi="Times New Roman"/>
                <w:bCs/>
                <w:iCs/>
                <w:sz w:val="24"/>
                <w:szCs w:val="24"/>
                <w:lang w:val="en-US" w:eastAsia="en-US"/>
              </w:rPr>
              <w:t xml:space="preserve"> de </w:t>
            </w:r>
            <w:proofErr w:type="spellStart"/>
            <w:r w:rsidRPr="00A63EF0">
              <w:rPr>
                <w:rFonts w:ascii="Times New Roman" w:hAnsi="Times New Roman"/>
                <w:bCs/>
                <w:iCs/>
                <w:sz w:val="24"/>
                <w:szCs w:val="24"/>
                <w:lang w:val="en-US" w:eastAsia="en-US"/>
              </w:rPr>
              <w:t>vedere</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tehnic</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în</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corespundere</w:t>
            </w:r>
            <w:proofErr w:type="spellEnd"/>
            <w:r w:rsidRPr="00A63EF0">
              <w:rPr>
                <w:rFonts w:ascii="Times New Roman" w:hAnsi="Times New Roman"/>
                <w:bCs/>
                <w:iCs/>
                <w:sz w:val="24"/>
                <w:szCs w:val="24"/>
                <w:lang w:val="en-US" w:eastAsia="en-US"/>
              </w:rPr>
              <w:t xml:space="preserve"> cu </w:t>
            </w:r>
            <w:proofErr w:type="spellStart"/>
            <w:r w:rsidRPr="00A63EF0">
              <w:rPr>
                <w:rFonts w:ascii="Times New Roman" w:hAnsi="Times New Roman"/>
                <w:bCs/>
                <w:iCs/>
                <w:sz w:val="24"/>
                <w:szCs w:val="24"/>
                <w:lang w:val="en-US" w:eastAsia="en-US"/>
              </w:rPr>
              <w:t>standardele</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și</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normele</w:t>
            </w:r>
            <w:proofErr w:type="spellEnd"/>
            <w:r w:rsidRPr="00A63EF0">
              <w:rPr>
                <w:rFonts w:ascii="Times New Roman" w:hAnsi="Times New Roman"/>
                <w:bCs/>
                <w:iCs/>
                <w:sz w:val="24"/>
                <w:szCs w:val="24"/>
                <w:lang w:val="en-US" w:eastAsia="en-US"/>
              </w:rPr>
              <w:t xml:space="preserve"> de </w:t>
            </w:r>
            <w:proofErr w:type="spellStart"/>
            <w:r w:rsidRPr="00A63EF0">
              <w:rPr>
                <w:rFonts w:ascii="Times New Roman" w:hAnsi="Times New Roman"/>
                <w:bCs/>
                <w:iCs/>
                <w:sz w:val="24"/>
                <w:szCs w:val="24"/>
                <w:lang w:val="en-US" w:eastAsia="en-US"/>
              </w:rPr>
              <w:t>proiectare</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în</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domeniu</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actele</w:t>
            </w:r>
            <w:proofErr w:type="spellEnd"/>
            <w:r w:rsidRPr="00A63EF0">
              <w:rPr>
                <w:rFonts w:ascii="Times New Roman" w:hAnsi="Times New Roman"/>
                <w:bCs/>
                <w:iCs/>
                <w:sz w:val="24"/>
                <w:szCs w:val="24"/>
                <w:lang w:val="en-US" w:eastAsia="en-US"/>
              </w:rPr>
              <w:t xml:space="preserve"> normative </w:t>
            </w:r>
            <w:proofErr w:type="spellStart"/>
            <w:r w:rsidRPr="00A63EF0">
              <w:rPr>
                <w:rFonts w:ascii="Times New Roman" w:hAnsi="Times New Roman"/>
                <w:bCs/>
                <w:iCs/>
                <w:sz w:val="24"/>
                <w:szCs w:val="24"/>
                <w:lang w:val="en-US" w:eastAsia="en-US"/>
              </w:rPr>
              <w:t>și</w:t>
            </w:r>
            <w:proofErr w:type="spellEnd"/>
            <w:r w:rsidRPr="00A63EF0">
              <w:rPr>
                <w:rFonts w:ascii="Times New Roman" w:hAnsi="Times New Roman"/>
                <w:bCs/>
                <w:iCs/>
                <w:sz w:val="24"/>
                <w:szCs w:val="24"/>
                <w:lang w:val="en-US" w:eastAsia="en-US"/>
              </w:rPr>
              <w:t xml:space="preserve"> legislative </w:t>
            </w:r>
            <w:proofErr w:type="spellStart"/>
            <w:r w:rsidRPr="00A63EF0">
              <w:rPr>
                <w:rFonts w:ascii="Times New Roman" w:hAnsi="Times New Roman"/>
                <w:bCs/>
                <w:iCs/>
                <w:sz w:val="24"/>
                <w:szCs w:val="24"/>
                <w:lang w:val="en-US" w:eastAsia="en-US"/>
              </w:rPr>
              <w:t>aprobate</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și</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puse</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în</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aplicare</w:t>
            </w:r>
            <w:proofErr w:type="spellEnd"/>
            <w:r w:rsidRPr="00A63EF0">
              <w:rPr>
                <w:rFonts w:ascii="Times New Roman" w:hAnsi="Times New Roman"/>
                <w:bCs/>
                <w:iCs/>
                <w:sz w:val="24"/>
                <w:szCs w:val="24"/>
                <w:lang w:val="en-US" w:eastAsia="en-US"/>
              </w:rPr>
              <w:t xml:space="preserve"> pe </w:t>
            </w:r>
            <w:proofErr w:type="spellStart"/>
            <w:r w:rsidRPr="00A63EF0">
              <w:rPr>
                <w:rFonts w:ascii="Times New Roman" w:hAnsi="Times New Roman"/>
                <w:bCs/>
                <w:iCs/>
                <w:sz w:val="24"/>
                <w:szCs w:val="24"/>
                <w:lang w:val="en-US" w:eastAsia="en-US"/>
              </w:rPr>
              <w:t>teritoriul</w:t>
            </w:r>
            <w:proofErr w:type="spellEnd"/>
            <w:r w:rsidRPr="00A63EF0">
              <w:rPr>
                <w:rFonts w:ascii="Times New Roman" w:hAnsi="Times New Roman"/>
                <w:bCs/>
                <w:iCs/>
                <w:sz w:val="24"/>
                <w:szCs w:val="24"/>
                <w:lang w:val="en-US" w:eastAsia="en-US"/>
              </w:rPr>
              <w:t xml:space="preserve"> R.M., care </w:t>
            </w:r>
            <w:proofErr w:type="spellStart"/>
            <w:r w:rsidRPr="00A63EF0">
              <w:rPr>
                <w:rFonts w:ascii="Times New Roman" w:hAnsi="Times New Roman"/>
                <w:bCs/>
                <w:iCs/>
                <w:sz w:val="24"/>
                <w:szCs w:val="24"/>
                <w:lang w:val="en-US" w:eastAsia="en-US"/>
              </w:rPr>
              <w:t>serveşte</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drept</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bază</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pentru</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executarea</w:t>
            </w:r>
            <w:proofErr w:type="spellEnd"/>
            <w:r w:rsidRPr="00A63EF0">
              <w:rPr>
                <w:rFonts w:ascii="Times New Roman" w:hAnsi="Times New Roman"/>
                <w:bCs/>
                <w:iCs/>
                <w:sz w:val="24"/>
                <w:szCs w:val="24"/>
                <w:lang w:val="en-US" w:eastAsia="en-US"/>
              </w:rPr>
              <w:t xml:space="preserve"> </w:t>
            </w:r>
            <w:proofErr w:type="spellStart"/>
            <w:r w:rsidRPr="00A63EF0">
              <w:rPr>
                <w:rFonts w:ascii="Times New Roman" w:hAnsi="Times New Roman"/>
                <w:bCs/>
                <w:iCs/>
                <w:sz w:val="24"/>
                <w:szCs w:val="24"/>
                <w:lang w:val="en-US" w:eastAsia="en-US"/>
              </w:rPr>
              <w:t>lucrărilor</w:t>
            </w:r>
            <w:proofErr w:type="spellEnd"/>
            <w:r w:rsidRPr="00A63EF0">
              <w:rPr>
                <w:rFonts w:ascii="Times New Roman" w:hAnsi="Times New Roman"/>
                <w:bCs/>
                <w:iCs/>
                <w:sz w:val="24"/>
                <w:szCs w:val="24"/>
                <w:lang w:val="en-US" w:eastAsia="en-US"/>
              </w:rPr>
              <w:t xml:space="preserve"> de </w:t>
            </w:r>
            <w:proofErr w:type="spellStart"/>
            <w:r w:rsidRPr="00A63EF0">
              <w:rPr>
                <w:rFonts w:ascii="Times New Roman" w:hAnsi="Times New Roman"/>
                <w:bCs/>
                <w:iCs/>
                <w:sz w:val="24"/>
                <w:szCs w:val="24"/>
                <w:lang w:val="en-US" w:eastAsia="en-US"/>
              </w:rPr>
              <w:t>construcţii</w:t>
            </w:r>
            <w:proofErr w:type="spellEnd"/>
            <w:r w:rsidRPr="00A63EF0">
              <w:rPr>
                <w:rFonts w:ascii="Times New Roman" w:hAnsi="Times New Roman"/>
                <w:bCs/>
                <w:iCs/>
                <w:sz w:val="24"/>
                <w:szCs w:val="24"/>
                <w:lang w:val="en-US" w:eastAsia="en-US"/>
              </w:rPr>
              <w:t xml:space="preserve">”. </w:t>
            </w:r>
            <w:bookmarkEnd w:id="9"/>
          </w:p>
          <w:p w14:paraId="256FA56A" w14:textId="77777777" w:rsidR="00357C65" w:rsidRPr="00357C65" w:rsidRDefault="00357C65"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r w:rsidRPr="00357C65">
              <w:rPr>
                <w:rFonts w:ascii="Times New Roman" w:hAnsi="Times New Roman"/>
                <w:b/>
                <w:i/>
                <w:sz w:val="24"/>
                <w:szCs w:val="24"/>
                <w:lang w:val="en-US" w:eastAsia="en-US"/>
              </w:rPr>
              <w:t>Argumentare</w:t>
            </w:r>
            <w:proofErr w:type="spellEnd"/>
            <w:r w:rsidRPr="00357C65">
              <w:rPr>
                <w:rFonts w:ascii="Times New Roman" w:hAnsi="Times New Roman"/>
                <w:b/>
                <w:i/>
                <w:sz w:val="24"/>
                <w:szCs w:val="24"/>
                <w:lang w:val="en-US" w:eastAsia="en-US"/>
              </w:rPr>
              <w:t xml:space="preserve">: </w:t>
            </w:r>
          </w:p>
          <w:p w14:paraId="3C1DE061" w14:textId="324BEA7E" w:rsidR="00357C65" w:rsidRPr="00357C65"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357C65">
              <w:rPr>
                <w:rFonts w:ascii="Times New Roman" w:hAnsi="Times New Roman"/>
                <w:bCs/>
                <w:iCs/>
                <w:sz w:val="24"/>
                <w:szCs w:val="24"/>
                <w:lang w:val="en-US" w:eastAsia="en-US"/>
              </w:rPr>
              <w:t>Fraza</w:t>
            </w:r>
            <w:proofErr w:type="spellEnd"/>
            <w:r w:rsidRPr="00357C65">
              <w:rPr>
                <w:rFonts w:ascii="Times New Roman" w:hAnsi="Times New Roman"/>
                <w:bCs/>
                <w:iCs/>
                <w:sz w:val="24"/>
                <w:szCs w:val="24"/>
                <w:lang w:val="en-US" w:eastAsia="en-US"/>
              </w:rPr>
              <w:t xml:space="preserve"> „bine </w:t>
            </w:r>
            <w:proofErr w:type="spellStart"/>
            <w:r w:rsidRPr="00357C65">
              <w:rPr>
                <w:rFonts w:ascii="Times New Roman" w:hAnsi="Times New Roman"/>
                <w:bCs/>
                <w:iCs/>
                <w:sz w:val="24"/>
                <w:szCs w:val="24"/>
                <w:lang w:val="en-US" w:eastAsia="en-US"/>
              </w:rPr>
              <w:t>definită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organizată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şi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realizată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este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lipsita</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substrat</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concret</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obligatoriu</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privind</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cerințele</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calitate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față</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documentația</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proiect</w:t>
            </w:r>
            <w:proofErr w:type="spellEnd"/>
            <w:r w:rsidRPr="00357C65">
              <w:rPr>
                <w:rFonts w:ascii="Times New Roman" w:hAnsi="Times New Roman"/>
                <w:bCs/>
                <w:iCs/>
                <w:sz w:val="24"/>
                <w:szCs w:val="24"/>
                <w:lang w:val="en-US" w:eastAsia="en-US"/>
              </w:rPr>
              <w:t xml:space="preserve">, care </w:t>
            </w:r>
            <w:proofErr w:type="spellStart"/>
            <w:r w:rsidRPr="00357C65">
              <w:rPr>
                <w:rFonts w:ascii="Times New Roman" w:hAnsi="Times New Roman"/>
                <w:bCs/>
                <w:iCs/>
                <w:sz w:val="24"/>
                <w:szCs w:val="24"/>
                <w:lang w:val="en-US" w:eastAsia="en-US"/>
              </w:rPr>
              <w:t>servește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drept</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bază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pentru</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realizarea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construcțiilor</w:t>
            </w:r>
            <w:proofErr w:type="spellEnd"/>
            <w:r w:rsidRPr="00357C65">
              <w:rPr>
                <w:rFonts w:ascii="Times New Roman" w:hAnsi="Times New Roman"/>
                <w:bCs/>
                <w:iCs/>
                <w:sz w:val="24"/>
                <w:szCs w:val="24"/>
                <w:lang w:val="en-US" w:eastAsia="en-US"/>
              </w:rPr>
              <w:t xml:space="preserve">, nu </w:t>
            </w:r>
            <w:proofErr w:type="spellStart"/>
            <w:r w:rsidRPr="00357C65">
              <w:rPr>
                <w:rFonts w:ascii="Times New Roman" w:hAnsi="Times New Roman"/>
                <w:bCs/>
                <w:iCs/>
                <w:sz w:val="24"/>
                <w:szCs w:val="24"/>
                <w:lang w:val="en-US" w:eastAsia="en-US"/>
              </w:rPr>
              <w:t>redă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esența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rolul</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documentației</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proiect</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sistemul</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calitate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construcții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realizată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documentația</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proiect</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poate</w:t>
            </w:r>
            <w:proofErr w:type="spellEnd"/>
            <w:r w:rsidRPr="00357C65">
              <w:rPr>
                <w:rFonts w:ascii="Times New Roman" w:hAnsi="Times New Roman"/>
                <w:bCs/>
                <w:iCs/>
                <w:sz w:val="24"/>
                <w:szCs w:val="24"/>
                <w:lang w:val="en-US" w:eastAsia="en-US"/>
              </w:rPr>
              <w:t xml:space="preserve"> fi </w:t>
            </w:r>
            <w:proofErr w:type="spellStart"/>
            <w:r w:rsidRPr="00357C65">
              <w:rPr>
                <w:rFonts w:ascii="Times New Roman" w:hAnsi="Times New Roman"/>
                <w:bCs/>
                <w:iCs/>
                <w:sz w:val="24"/>
                <w:szCs w:val="24"/>
                <w:lang w:val="en-US" w:eastAsia="en-US"/>
              </w:rPr>
              <w:t>doar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după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executarea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construcției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proiectate</w:t>
            </w:r>
            <w:proofErr w:type="spellEnd"/>
            <w:r w:rsidRPr="00357C65">
              <w:rPr>
                <w:rFonts w:ascii="Times New Roman" w:hAnsi="Times New Roman"/>
                <w:bCs/>
                <w:iCs/>
                <w:sz w:val="24"/>
                <w:szCs w:val="24"/>
                <w:lang w:val="en-US" w:eastAsia="en-US"/>
              </w:rPr>
              <w:t>.</w:t>
            </w:r>
          </w:p>
        </w:tc>
        <w:tc>
          <w:tcPr>
            <w:tcW w:w="3260" w:type="dxa"/>
          </w:tcPr>
          <w:p w14:paraId="6135B451" w14:textId="0A734233" w:rsidR="00C03569" w:rsidRPr="00AB35EA" w:rsidRDefault="00AB35EA" w:rsidP="000941D4">
            <w:pPr>
              <w:tabs>
                <w:tab w:val="left" w:pos="884"/>
                <w:tab w:val="left" w:pos="1196"/>
              </w:tabs>
              <w:spacing w:after="0" w:line="240" w:lineRule="auto"/>
              <w:rPr>
                <w:rFonts w:ascii="Times New Roman" w:hAnsi="Times New Roman"/>
                <w:b/>
                <w:bCs/>
                <w:sz w:val="24"/>
                <w:szCs w:val="24"/>
                <w:lang w:val="ro-MD"/>
              </w:rPr>
            </w:pPr>
            <w:r w:rsidRPr="00AB35EA">
              <w:rPr>
                <w:rFonts w:ascii="Times New Roman" w:hAnsi="Times New Roman"/>
                <w:b/>
                <w:bCs/>
                <w:sz w:val="24"/>
                <w:szCs w:val="24"/>
                <w:lang w:val="ro-MD"/>
              </w:rPr>
              <w:t>Se acceptă.</w:t>
            </w:r>
          </w:p>
        </w:tc>
      </w:tr>
      <w:tr w:rsidR="00357C65" w:rsidRPr="00A73E74" w14:paraId="7161C348" w14:textId="77777777" w:rsidTr="00357C65">
        <w:trPr>
          <w:trHeight w:val="135"/>
        </w:trPr>
        <w:tc>
          <w:tcPr>
            <w:tcW w:w="991" w:type="dxa"/>
            <w:vMerge/>
          </w:tcPr>
          <w:p w14:paraId="547D58FB"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67CB8413"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596C684"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E467490" w14:textId="48731337" w:rsidR="00357C65"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proofErr w:type="gramStart"/>
            <w:r w:rsidRPr="00357C65">
              <w:rPr>
                <w:rFonts w:ascii="Times New Roman" w:hAnsi="Times New Roman"/>
                <w:bCs/>
                <w:iCs/>
                <w:sz w:val="24"/>
                <w:szCs w:val="24"/>
                <w:lang w:val="en-US" w:eastAsia="en-US"/>
              </w:rPr>
              <w:t>Noțiunea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Etaj</w:t>
            </w:r>
            <w:proofErr w:type="spellEnd"/>
            <w:proofErr w:type="gram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prezentat</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următoarea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redacție</w:t>
            </w:r>
            <w:proofErr w:type="spellEnd"/>
            <w:r w:rsidRPr="00357C65">
              <w:rPr>
                <w:rFonts w:ascii="Times New Roman" w:hAnsi="Times New Roman"/>
                <w:bCs/>
                <w:iCs/>
                <w:sz w:val="24"/>
                <w:szCs w:val="24"/>
                <w:lang w:val="en-US" w:eastAsia="en-US"/>
              </w:rPr>
              <w:t xml:space="preserve">: ”- </w:t>
            </w:r>
            <w:proofErr w:type="spellStart"/>
            <w:r w:rsidRPr="00357C65">
              <w:rPr>
                <w:rFonts w:ascii="Times New Roman" w:hAnsi="Times New Roman"/>
                <w:bCs/>
                <w:iCs/>
                <w:sz w:val="24"/>
                <w:szCs w:val="24"/>
                <w:lang w:val="en-US" w:eastAsia="en-US"/>
              </w:rPr>
              <w:t>fiecare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nivel</w:t>
            </w:r>
            <w:proofErr w:type="spellEnd"/>
            <w:r w:rsidRPr="00357C65">
              <w:rPr>
                <w:rFonts w:ascii="Times New Roman" w:hAnsi="Times New Roman"/>
                <w:bCs/>
                <w:iCs/>
                <w:sz w:val="24"/>
                <w:szCs w:val="24"/>
                <w:lang w:val="en-US" w:eastAsia="en-US"/>
              </w:rPr>
              <w:t xml:space="preserve"> al </w:t>
            </w:r>
            <w:proofErr w:type="spellStart"/>
            <w:r w:rsidRPr="00357C65">
              <w:rPr>
                <w:rFonts w:ascii="Times New Roman" w:hAnsi="Times New Roman"/>
                <w:bCs/>
                <w:iCs/>
                <w:sz w:val="24"/>
                <w:szCs w:val="24"/>
                <w:lang w:val="en-US" w:eastAsia="en-US"/>
              </w:rPr>
              <w:t>unei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clădiri</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deasupra</w:t>
            </w:r>
            <w:proofErr w:type="spellEnd"/>
            <w:r w:rsidR="00C03569">
              <w:rPr>
                <w:rFonts w:ascii="Times New Roman" w:hAnsi="Times New Roman"/>
                <w:bCs/>
                <w:iCs/>
                <w:sz w:val="24"/>
                <w:szCs w:val="24"/>
                <w:lang w:val="en-US" w:eastAsia="en-US"/>
              </w:rPr>
              <w:t xml:space="preserve"> </w:t>
            </w:r>
            <w:proofErr w:type="spellStart"/>
            <w:r w:rsidRPr="0018162F">
              <w:rPr>
                <w:rFonts w:ascii="Times New Roman" w:hAnsi="Times New Roman"/>
                <w:bCs/>
                <w:iCs/>
                <w:sz w:val="24"/>
                <w:szCs w:val="24"/>
                <w:lang w:val="en-US" w:eastAsia="en-US"/>
              </w:rPr>
              <w:t>parterului</w:t>
            </w:r>
            <w:proofErr w:type="spellEnd"/>
            <w:r w:rsidRPr="0018162F">
              <w:rPr>
                <w:rFonts w:ascii="Times New Roman" w:hAnsi="Times New Roman"/>
                <w:bCs/>
                <w:iCs/>
                <w:sz w:val="24"/>
                <w:szCs w:val="24"/>
                <w:lang w:val="en-US" w:eastAsia="en-US"/>
              </w:rPr>
              <w:t>,</w:t>
            </w:r>
            <w:r w:rsidRPr="00357C65">
              <w:rPr>
                <w:rFonts w:ascii="Times New Roman" w:hAnsi="Times New Roman"/>
                <w:bCs/>
                <w:iCs/>
                <w:sz w:val="24"/>
                <w:szCs w:val="24"/>
                <w:lang w:val="en-US" w:eastAsia="en-US"/>
              </w:rPr>
              <w:t xml:space="preserve"> </w:t>
            </w:r>
            <w:bookmarkStart w:id="10" w:name="_Hlk137728995"/>
            <w:r w:rsidRPr="00357C65">
              <w:rPr>
                <w:rFonts w:ascii="Times New Roman" w:hAnsi="Times New Roman"/>
                <w:bCs/>
                <w:iCs/>
                <w:sz w:val="24"/>
                <w:szCs w:val="24"/>
                <w:lang w:val="en-US" w:eastAsia="en-US"/>
              </w:rPr>
              <w:t xml:space="preserve">care </w:t>
            </w:r>
            <w:proofErr w:type="spellStart"/>
            <w:r w:rsidRPr="00357C65">
              <w:rPr>
                <w:rFonts w:ascii="Times New Roman" w:hAnsi="Times New Roman"/>
                <w:bCs/>
                <w:iCs/>
                <w:sz w:val="24"/>
                <w:szCs w:val="24"/>
                <w:lang w:val="en-US" w:eastAsia="en-US"/>
              </w:rPr>
              <w:t>cuprinde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totalitatea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încăperilor</w:t>
            </w:r>
            <w:proofErr w:type="spellEnd"/>
            <w:r w:rsidRPr="00357C65">
              <w:rPr>
                <w:rFonts w:ascii="Times New Roman" w:hAnsi="Times New Roman"/>
                <w:bCs/>
                <w:iCs/>
                <w:sz w:val="24"/>
                <w:szCs w:val="24"/>
                <w:lang w:val="en-US" w:eastAsia="en-US"/>
              </w:rPr>
              <w:t xml:space="preserve"> situate pe </w:t>
            </w:r>
            <w:proofErr w:type="spellStart"/>
            <w:r w:rsidRPr="00357C65">
              <w:rPr>
                <w:rFonts w:ascii="Times New Roman" w:hAnsi="Times New Roman"/>
                <w:bCs/>
                <w:iCs/>
                <w:sz w:val="24"/>
                <w:szCs w:val="24"/>
                <w:lang w:val="en-US" w:eastAsia="en-US"/>
              </w:rPr>
              <w:t>același</w:t>
            </w:r>
            <w:proofErr w:type="spellEnd"/>
            <w:r w:rsidRPr="00357C65">
              <w:rPr>
                <w:rFonts w:ascii="Times New Roman" w:hAnsi="Times New Roman"/>
                <w:bCs/>
                <w:iCs/>
                <w:sz w:val="24"/>
                <w:szCs w:val="24"/>
                <w:lang w:val="en-US" w:eastAsia="en-US"/>
              </w:rPr>
              <w:t xml:space="preserve"> plan </w:t>
            </w:r>
            <w:proofErr w:type="spellStart"/>
            <w:r w:rsidRPr="00357C65">
              <w:rPr>
                <w:rFonts w:ascii="Times New Roman" w:hAnsi="Times New Roman"/>
                <w:bCs/>
                <w:iCs/>
                <w:sz w:val="24"/>
                <w:szCs w:val="24"/>
                <w:lang w:val="en-US" w:eastAsia="en-US"/>
              </w:rPr>
              <w:t>orizontal</w:t>
            </w:r>
            <w:bookmarkEnd w:id="10"/>
            <w:proofErr w:type="spellEnd"/>
            <w:r w:rsidRPr="00357C65">
              <w:rPr>
                <w:rFonts w:ascii="Times New Roman" w:hAnsi="Times New Roman"/>
                <w:bCs/>
                <w:iCs/>
                <w:sz w:val="24"/>
                <w:szCs w:val="24"/>
                <w:lang w:val="en-US" w:eastAsia="en-US"/>
              </w:rPr>
              <w:t xml:space="preserve">”. </w:t>
            </w:r>
          </w:p>
          <w:p w14:paraId="78003249" w14:textId="77777777" w:rsidR="00357C65" w:rsidRPr="00357C65" w:rsidRDefault="00357C65"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r w:rsidRPr="00357C65">
              <w:rPr>
                <w:rFonts w:ascii="Times New Roman" w:hAnsi="Times New Roman"/>
                <w:b/>
                <w:i/>
                <w:sz w:val="24"/>
                <w:szCs w:val="24"/>
                <w:lang w:val="en-US" w:eastAsia="en-US"/>
              </w:rPr>
              <w:t>Argumentare</w:t>
            </w:r>
            <w:proofErr w:type="spellEnd"/>
            <w:r w:rsidRPr="00357C65">
              <w:rPr>
                <w:rFonts w:ascii="Times New Roman" w:hAnsi="Times New Roman"/>
                <w:b/>
                <w:i/>
                <w:sz w:val="24"/>
                <w:szCs w:val="24"/>
                <w:lang w:val="en-US" w:eastAsia="en-US"/>
              </w:rPr>
              <w:t xml:space="preserve">: </w:t>
            </w:r>
          </w:p>
          <w:p w14:paraId="044A61DD" w14:textId="5FF2930D" w:rsidR="00357C65" w:rsidRPr="00357C65" w:rsidRDefault="00357C65"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357C65">
              <w:rPr>
                <w:rFonts w:ascii="Times New Roman" w:hAnsi="Times New Roman"/>
                <w:bCs/>
                <w:iCs/>
                <w:sz w:val="24"/>
                <w:szCs w:val="24"/>
                <w:lang w:val="en-US" w:eastAsia="en-US"/>
              </w:rPr>
              <w:t>Noțiunea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prezentata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scapă</w:t>
            </w:r>
            <w:proofErr w:type="spellEnd"/>
            <w:r w:rsidRPr="00357C65">
              <w:rPr>
                <w:rFonts w:ascii="Times New Roman" w:hAnsi="Times New Roman"/>
                <w:bCs/>
                <w:iCs/>
                <w:sz w:val="24"/>
                <w:szCs w:val="24"/>
                <w:lang w:val="en-US" w:eastAsia="en-US"/>
              </w:rPr>
              <w:t xml:space="preserve"> din </w:t>
            </w:r>
            <w:proofErr w:type="spellStart"/>
            <w:r w:rsidRPr="00357C65">
              <w:rPr>
                <w:rFonts w:ascii="Times New Roman" w:hAnsi="Times New Roman"/>
                <w:bCs/>
                <w:iCs/>
                <w:sz w:val="24"/>
                <w:szCs w:val="24"/>
                <w:lang w:val="en-US" w:eastAsia="en-US"/>
              </w:rPr>
              <w:t>vedere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cuvântul</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cheie</w:t>
            </w:r>
            <w:proofErr w:type="spellEnd"/>
            <w:r w:rsidRPr="00357C65">
              <w:rPr>
                <w:rFonts w:ascii="Times New Roman" w:hAnsi="Times New Roman"/>
                <w:bCs/>
                <w:iCs/>
                <w:sz w:val="24"/>
                <w:szCs w:val="24"/>
                <w:lang w:val="en-US" w:eastAsia="en-US"/>
              </w:rPr>
              <w:t xml:space="preserve">, care </w:t>
            </w:r>
            <w:proofErr w:type="spellStart"/>
            <w:r w:rsidRPr="00357C65">
              <w:rPr>
                <w:rFonts w:ascii="Times New Roman" w:hAnsi="Times New Roman"/>
                <w:bCs/>
                <w:iCs/>
                <w:sz w:val="24"/>
                <w:szCs w:val="24"/>
                <w:lang w:val="en-US" w:eastAsia="en-US"/>
              </w:rPr>
              <w:t>exprimă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noțiunea</w:t>
            </w:r>
            <w:proofErr w:type="spellEnd"/>
            <w:r w:rsidRPr="00357C65">
              <w:rPr>
                <w:rFonts w:ascii="Times New Roman" w:hAnsi="Times New Roman"/>
                <w:bCs/>
                <w:iCs/>
                <w:sz w:val="24"/>
                <w:szCs w:val="24"/>
                <w:lang w:val="en-US" w:eastAsia="en-US"/>
              </w:rPr>
              <w:t xml:space="preserve"> de </w:t>
            </w:r>
            <w:proofErr w:type="spellStart"/>
            <w:proofErr w:type="gramStart"/>
            <w:r w:rsidRPr="00357C65">
              <w:rPr>
                <w:rFonts w:ascii="Times New Roman" w:hAnsi="Times New Roman"/>
                <w:bCs/>
                <w:iCs/>
                <w:sz w:val="24"/>
                <w:szCs w:val="24"/>
                <w:lang w:val="en-US" w:eastAsia="en-US"/>
              </w:rPr>
              <w:t>etaj</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încăperea</w:t>
            </w:r>
            <w:proofErr w:type="spellEnd"/>
            <w:proofErr w:type="gramEnd"/>
            <w:r w:rsidRPr="00357C65">
              <w:rPr>
                <w:rFonts w:ascii="Times New Roman" w:hAnsi="Times New Roman"/>
                <w:bCs/>
                <w:iCs/>
                <w:sz w:val="24"/>
                <w:szCs w:val="24"/>
                <w:lang w:val="en-US" w:eastAsia="en-US"/>
              </w:rPr>
              <w:t xml:space="preserve">”. (DEX). Deci o </w:t>
            </w:r>
            <w:proofErr w:type="spellStart"/>
            <w:r w:rsidRPr="00357C65">
              <w:rPr>
                <w:rFonts w:ascii="Times New Roman" w:hAnsi="Times New Roman"/>
                <w:bCs/>
                <w:iCs/>
                <w:sz w:val="24"/>
                <w:szCs w:val="24"/>
                <w:lang w:val="en-US" w:eastAsia="en-US"/>
              </w:rPr>
              <w:t>încăpere</w:t>
            </w:r>
            <w:proofErr w:type="spellEnd"/>
            <w:r w:rsidRPr="00357C65">
              <w:rPr>
                <w:rFonts w:ascii="Times New Roman" w:hAnsi="Times New Roman"/>
                <w:bCs/>
                <w:iCs/>
                <w:sz w:val="24"/>
                <w:szCs w:val="24"/>
                <w:lang w:val="en-US" w:eastAsia="en-US"/>
              </w:rPr>
              <w:t xml:space="preserve"> nu </w:t>
            </w:r>
            <w:proofErr w:type="spellStart"/>
            <w:r w:rsidRPr="00357C65">
              <w:rPr>
                <w:rFonts w:ascii="Times New Roman" w:hAnsi="Times New Roman"/>
                <w:bCs/>
                <w:iCs/>
                <w:sz w:val="24"/>
                <w:szCs w:val="24"/>
                <w:lang w:val="en-US" w:eastAsia="en-US"/>
              </w:rPr>
              <w:t>poate</w:t>
            </w:r>
            <w:proofErr w:type="spellEnd"/>
            <w:r w:rsidRPr="00357C65">
              <w:rPr>
                <w:rFonts w:ascii="Times New Roman" w:hAnsi="Times New Roman"/>
                <w:bCs/>
                <w:iCs/>
                <w:sz w:val="24"/>
                <w:szCs w:val="24"/>
                <w:lang w:val="en-US" w:eastAsia="en-US"/>
              </w:rPr>
              <w:t xml:space="preserve"> fi </w:t>
            </w:r>
            <w:proofErr w:type="spellStart"/>
            <w:r w:rsidRPr="00357C65">
              <w:rPr>
                <w:rFonts w:ascii="Times New Roman" w:hAnsi="Times New Roman"/>
                <w:bCs/>
                <w:iCs/>
                <w:sz w:val="24"/>
                <w:szCs w:val="24"/>
                <w:lang w:val="en-US" w:eastAsia="en-US"/>
              </w:rPr>
              <w:t>definită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doar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prin</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prezența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unor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planșee</w:t>
            </w:r>
            <w:proofErr w:type="spellEnd"/>
            <w:r w:rsidRPr="00357C65">
              <w:rPr>
                <w:rFonts w:ascii="Times New Roman" w:hAnsi="Times New Roman"/>
                <w:bCs/>
                <w:iCs/>
                <w:sz w:val="24"/>
                <w:szCs w:val="24"/>
                <w:lang w:val="en-US" w:eastAsia="en-US"/>
              </w:rPr>
              <w:t xml:space="preserve"> (inferior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superior</w:t>
            </w:r>
            <w:proofErr w:type="gramStart"/>
            <w:r w:rsidRPr="00357C65">
              <w:rPr>
                <w:rFonts w:ascii="Times New Roman" w:hAnsi="Times New Roman"/>
                <w:bCs/>
                <w:iCs/>
                <w:sz w:val="24"/>
                <w:szCs w:val="24"/>
                <w:lang w:val="en-US" w:eastAsia="en-US"/>
              </w:rPr>
              <w:t>),ci</w:t>
            </w:r>
            <w:proofErr w:type="gram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și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prin</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prezența</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elementelor</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îngrădire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pereții</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Astfel</w:t>
            </w:r>
            <w:proofErr w:type="spellEnd"/>
            <w:r w:rsidRPr="00357C65">
              <w:rPr>
                <w:rFonts w:ascii="Times New Roman" w:hAnsi="Times New Roman"/>
                <w:bCs/>
                <w:iCs/>
                <w:sz w:val="24"/>
                <w:szCs w:val="24"/>
                <w:lang w:val="en-US" w:eastAsia="en-US"/>
              </w:rPr>
              <w:t xml:space="preserve"> o </w:t>
            </w:r>
            <w:proofErr w:type="spellStart"/>
            <w:r w:rsidRPr="00357C65">
              <w:rPr>
                <w:rFonts w:ascii="Times New Roman" w:hAnsi="Times New Roman"/>
                <w:bCs/>
                <w:iCs/>
                <w:sz w:val="24"/>
                <w:szCs w:val="24"/>
                <w:lang w:val="en-US" w:eastAsia="en-US"/>
              </w:rPr>
              <w:t>terasă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exploatată</w:t>
            </w:r>
            <w:proofErr w:type="spellEnd"/>
            <w:r w:rsidRPr="00357C65">
              <w:rPr>
                <w:rFonts w:ascii="Times New Roman" w:hAnsi="Times New Roman"/>
                <w:bCs/>
                <w:iCs/>
                <w:sz w:val="24"/>
                <w:szCs w:val="24"/>
                <w:lang w:val="en-US" w:eastAsia="en-US"/>
              </w:rPr>
              <w:t xml:space="preserve">, cu o </w:t>
            </w:r>
            <w:proofErr w:type="spellStart"/>
            <w:r w:rsidRPr="00357C65">
              <w:rPr>
                <w:rFonts w:ascii="Times New Roman" w:hAnsi="Times New Roman"/>
                <w:bCs/>
                <w:iCs/>
                <w:sz w:val="24"/>
                <w:szCs w:val="24"/>
                <w:lang w:val="en-US" w:eastAsia="en-US"/>
              </w:rPr>
              <w:t>placă</w:t>
            </w:r>
            <w:proofErr w:type="spellEnd"/>
            <w:r w:rsidRPr="00357C65">
              <w:rPr>
                <w:rFonts w:ascii="Times New Roman" w:hAnsi="Times New Roman"/>
                <w:bCs/>
                <w:iCs/>
                <w:sz w:val="24"/>
                <w:szCs w:val="24"/>
                <w:lang w:val="en-US" w:eastAsia="en-US"/>
              </w:rPr>
              <w:t xml:space="preserve"> – </w:t>
            </w:r>
            <w:proofErr w:type="spellStart"/>
            <w:r w:rsidRPr="00357C65">
              <w:rPr>
                <w:rFonts w:ascii="Times New Roman" w:hAnsi="Times New Roman"/>
                <w:bCs/>
                <w:iCs/>
                <w:sz w:val="24"/>
                <w:szCs w:val="24"/>
                <w:lang w:val="en-US" w:eastAsia="en-US"/>
              </w:rPr>
              <w:t>planșeu</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parasolar</w:t>
            </w:r>
            <w:proofErr w:type="spellEnd"/>
            <w:r w:rsidRPr="00357C65">
              <w:rPr>
                <w:rFonts w:ascii="Times New Roman" w:hAnsi="Times New Roman"/>
                <w:bCs/>
                <w:iCs/>
                <w:sz w:val="24"/>
                <w:szCs w:val="24"/>
                <w:lang w:val="en-US" w:eastAsia="en-US"/>
              </w:rPr>
              <w:t xml:space="preserve"> superior, </w:t>
            </w:r>
            <w:proofErr w:type="spellStart"/>
            <w:r w:rsidRPr="00357C65">
              <w:rPr>
                <w:rFonts w:ascii="Times New Roman" w:hAnsi="Times New Roman"/>
                <w:bCs/>
                <w:iCs/>
                <w:sz w:val="24"/>
                <w:szCs w:val="24"/>
                <w:lang w:val="en-US" w:eastAsia="en-US"/>
              </w:rPr>
              <w:t>fără</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elemente</w:t>
            </w:r>
            <w:proofErr w:type="spellEnd"/>
            <w:r w:rsidRPr="00357C65">
              <w:rPr>
                <w:rFonts w:ascii="Times New Roman" w:hAnsi="Times New Roman"/>
                <w:bCs/>
                <w:iCs/>
                <w:sz w:val="24"/>
                <w:szCs w:val="24"/>
                <w:lang w:val="en-US" w:eastAsia="en-US"/>
              </w:rPr>
              <w:t xml:space="preserve"> de </w:t>
            </w:r>
            <w:proofErr w:type="spellStart"/>
            <w:r w:rsidRPr="00357C65">
              <w:rPr>
                <w:rFonts w:ascii="Times New Roman" w:hAnsi="Times New Roman"/>
                <w:bCs/>
                <w:iCs/>
                <w:sz w:val="24"/>
                <w:szCs w:val="24"/>
                <w:lang w:val="en-US" w:eastAsia="en-US"/>
              </w:rPr>
              <w:t>îngrădire</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anvelopă</w:t>
            </w:r>
            <w:proofErr w:type="spellEnd"/>
            <w:r w:rsidRPr="00357C65">
              <w:rPr>
                <w:rFonts w:ascii="Times New Roman" w:hAnsi="Times New Roman"/>
                <w:bCs/>
                <w:iCs/>
                <w:sz w:val="24"/>
                <w:szCs w:val="24"/>
                <w:lang w:val="en-US" w:eastAsia="en-US"/>
              </w:rPr>
              <w:t xml:space="preserve">) nu </w:t>
            </w:r>
            <w:proofErr w:type="spellStart"/>
            <w:r w:rsidRPr="00357C65">
              <w:rPr>
                <w:rFonts w:ascii="Times New Roman" w:hAnsi="Times New Roman"/>
                <w:bCs/>
                <w:iCs/>
                <w:sz w:val="24"/>
                <w:szCs w:val="24"/>
                <w:lang w:val="en-US" w:eastAsia="en-US"/>
              </w:rPr>
              <w:t>poate</w:t>
            </w:r>
            <w:proofErr w:type="spellEnd"/>
            <w:r w:rsidRPr="00357C65">
              <w:rPr>
                <w:rFonts w:ascii="Times New Roman" w:hAnsi="Times New Roman"/>
                <w:bCs/>
                <w:iCs/>
                <w:sz w:val="24"/>
                <w:szCs w:val="24"/>
                <w:lang w:val="en-US" w:eastAsia="en-US"/>
              </w:rPr>
              <w:t xml:space="preserve"> fi </w:t>
            </w:r>
            <w:proofErr w:type="spellStart"/>
            <w:r w:rsidRPr="00357C65">
              <w:rPr>
                <w:rFonts w:ascii="Times New Roman" w:hAnsi="Times New Roman"/>
                <w:bCs/>
                <w:iCs/>
                <w:sz w:val="24"/>
                <w:szCs w:val="24"/>
                <w:lang w:val="en-US" w:eastAsia="en-US"/>
              </w:rPr>
              <w:t>considerat</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etaj</w:t>
            </w:r>
            <w:proofErr w:type="spellEnd"/>
            <w:r w:rsidRPr="00357C65">
              <w:rPr>
                <w:rFonts w:ascii="Times New Roman" w:hAnsi="Times New Roman"/>
                <w:bCs/>
                <w:iCs/>
                <w:sz w:val="24"/>
                <w:szCs w:val="24"/>
                <w:lang w:val="en-US" w:eastAsia="en-US"/>
              </w:rPr>
              <w:t xml:space="preserve"> ci </w:t>
            </w:r>
            <w:proofErr w:type="spellStart"/>
            <w:r w:rsidRPr="00357C65">
              <w:rPr>
                <w:rFonts w:ascii="Times New Roman" w:hAnsi="Times New Roman"/>
                <w:bCs/>
                <w:iCs/>
                <w:sz w:val="24"/>
                <w:szCs w:val="24"/>
                <w:lang w:val="en-US" w:eastAsia="en-US"/>
              </w:rPr>
              <w:t>doar</w:t>
            </w:r>
            <w:proofErr w:type="spellEnd"/>
            <w:r w:rsidRPr="00357C65">
              <w:rPr>
                <w:rFonts w:ascii="Times New Roman" w:hAnsi="Times New Roman"/>
                <w:bCs/>
                <w:iCs/>
                <w:sz w:val="24"/>
                <w:szCs w:val="24"/>
                <w:lang w:val="en-US" w:eastAsia="en-US"/>
              </w:rPr>
              <w:t xml:space="preserve"> </w:t>
            </w:r>
            <w:proofErr w:type="spellStart"/>
            <w:r w:rsidRPr="00357C65">
              <w:rPr>
                <w:rFonts w:ascii="Times New Roman" w:hAnsi="Times New Roman"/>
                <w:bCs/>
                <w:iCs/>
                <w:sz w:val="24"/>
                <w:szCs w:val="24"/>
                <w:lang w:val="en-US" w:eastAsia="en-US"/>
              </w:rPr>
              <w:t>nivel</w:t>
            </w:r>
            <w:proofErr w:type="spellEnd"/>
            <w:r w:rsidRPr="00357C65">
              <w:rPr>
                <w:rFonts w:ascii="Times New Roman" w:hAnsi="Times New Roman"/>
                <w:bCs/>
                <w:iCs/>
                <w:sz w:val="24"/>
                <w:szCs w:val="24"/>
                <w:lang w:val="en-US" w:eastAsia="en-US"/>
              </w:rPr>
              <w:t>.</w:t>
            </w:r>
          </w:p>
        </w:tc>
        <w:tc>
          <w:tcPr>
            <w:tcW w:w="3260" w:type="dxa"/>
          </w:tcPr>
          <w:p w14:paraId="34991FB2" w14:textId="1D1981F2" w:rsidR="00357C65" w:rsidRPr="0018162F" w:rsidRDefault="0018162F" w:rsidP="000941D4">
            <w:pPr>
              <w:tabs>
                <w:tab w:val="left" w:pos="884"/>
                <w:tab w:val="left" w:pos="1196"/>
              </w:tabs>
              <w:spacing w:after="0" w:line="240" w:lineRule="auto"/>
              <w:rPr>
                <w:rFonts w:ascii="Times New Roman" w:hAnsi="Times New Roman"/>
                <w:b/>
                <w:bCs/>
                <w:sz w:val="24"/>
                <w:szCs w:val="24"/>
                <w:lang w:val="ro-MD"/>
              </w:rPr>
            </w:pPr>
            <w:r w:rsidRPr="0018162F">
              <w:rPr>
                <w:rFonts w:ascii="Times New Roman" w:hAnsi="Times New Roman"/>
                <w:b/>
                <w:bCs/>
                <w:sz w:val="24"/>
                <w:szCs w:val="24"/>
                <w:lang w:val="ro-MD"/>
              </w:rPr>
              <w:t>Se acceptă.</w:t>
            </w:r>
          </w:p>
        </w:tc>
      </w:tr>
      <w:tr w:rsidR="00357C65" w:rsidRPr="00CC6139" w14:paraId="45E1930C" w14:textId="77777777" w:rsidTr="00357C65">
        <w:trPr>
          <w:trHeight w:val="135"/>
        </w:trPr>
        <w:tc>
          <w:tcPr>
            <w:tcW w:w="991" w:type="dxa"/>
            <w:vMerge/>
          </w:tcPr>
          <w:p w14:paraId="0ACAF421"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270440C6"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935BAE7"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3661A461" w14:textId="77777777" w:rsidR="00946B66" w:rsidRDefault="00061872"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proofErr w:type="gramStart"/>
            <w:r w:rsidRPr="00061872">
              <w:rPr>
                <w:rFonts w:ascii="Times New Roman" w:hAnsi="Times New Roman"/>
                <w:bCs/>
                <w:iCs/>
                <w:sz w:val="24"/>
                <w:szCs w:val="24"/>
                <w:lang w:val="en-US" w:eastAsia="en-US"/>
              </w:rPr>
              <w:t>Noțiunea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fază</w:t>
            </w:r>
            <w:proofErr w:type="spellEnd"/>
            <w:proofErr w:type="gram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determinantă</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prezentat</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în</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următoarea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redacție</w:t>
            </w:r>
            <w:proofErr w:type="spellEnd"/>
            <w:r w:rsidRPr="00061872">
              <w:rPr>
                <w:rFonts w:ascii="Times New Roman" w:hAnsi="Times New Roman"/>
                <w:bCs/>
                <w:iCs/>
                <w:sz w:val="24"/>
                <w:szCs w:val="24"/>
                <w:lang w:val="en-US" w:eastAsia="en-US"/>
              </w:rPr>
              <w:t>: ”</w:t>
            </w:r>
          </w:p>
          <w:p w14:paraId="2BC9A091" w14:textId="07508096" w:rsidR="00061872" w:rsidRDefault="00061872"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bookmarkStart w:id="11" w:name="_Hlk137729086"/>
            <w:proofErr w:type="spellStart"/>
            <w:r w:rsidRPr="00061872">
              <w:rPr>
                <w:rFonts w:ascii="Times New Roman" w:hAnsi="Times New Roman"/>
                <w:bCs/>
                <w:iCs/>
                <w:sz w:val="24"/>
                <w:szCs w:val="24"/>
                <w:lang w:val="en-US" w:eastAsia="en-US"/>
              </w:rPr>
              <w:t>etapa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tehnologică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fizică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în</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procesul</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executare</w:t>
            </w:r>
            <w:proofErr w:type="spellEnd"/>
            <w:r w:rsidRPr="00061872">
              <w:rPr>
                <w:rFonts w:ascii="Times New Roman" w:hAnsi="Times New Roman"/>
                <w:bCs/>
                <w:iCs/>
                <w:sz w:val="24"/>
                <w:szCs w:val="24"/>
                <w:lang w:val="en-US" w:eastAsia="en-US"/>
              </w:rPr>
              <w:t xml:space="preserve"> a </w:t>
            </w:r>
            <w:proofErr w:type="spellStart"/>
            <w:r w:rsidRPr="00061872">
              <w:rPr>
                <w:rFonts w:ascii="Times New Roman" w:hAnsi="Times New Roman"/>
                <w:bCs/>
                <w:iCs/>
                <w:sz w:val="24"/>
                <w:szCs w:val="24"/>
                <w:lang w:val="en-US" w:eastAsia="en-US"/>
              </w:rPr>
              <w:t>lucrărilor</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construcție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stabilită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în</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documentația</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proiect</w:t>
            </w:r>
            <w:proofErr w:type="spellEnd"/>
            <w:r w:rsidRPr="00061872">
              <w:rPr>
                <w:rFonts w:ascii="Times New Roman" w:hAnsi="Times New Roman"/>
                <w:bCs/>
                <w:iCs/>
                <w:sz w:val="24"/>
                <w:szCs w:val="24"/>
                <w:lang w:val="en-US" w:eastAsia="en-US"/>
              </w:rPr>
              <w:t xml:space="preserve">, care </w:t>
            </w:r>
            <w:proofErr w:type="spellStart"/>
            <w:r w:rsidRPr="00061872">
              <w:rPr>
                <w:rFonts w:ascii="Times New Roman" w:hAnsi="Times New Roman"/>
                <w:bCs/>
                <w:iCs/>
                <w:sz w:val="24"/>
                <w:szCs w:val="24"/>
                <w:lang w:val="en-US" w:eastAsia="en-US"/>
              </w:rPr>
              <w:t>înainte</w:t>
            </w:r>
            <w:proofErr w:type="spellEnd"/>
            <w:r w:rsidRPr="00061872">
              <w:rPr>
                <w:rFonts w:ascii="Times New Roman" w:hAnsi="Times New Roman"/>
                <w:bCs/>
                <w:iCs/>
                <w:sz w:val="24"/>
                <w:szCs w:val="24"/>
                <w:lang w:val="en-US" w:eastAsia="en-US"/>
              </w:rPr>
              <w:t xml:space="preserve"> de a </w:t>
            </w:r>
            <w:proofErr w:type="spellStart"/>
            <w:r w:rsidRPr="00061872">
              <w:rPr>
                <w:rFonts w:ascii="Times New Roman" w:hAnsi="Times New Roman"/>
                <w:bCs/>
                <w:iCs/>
                <w:sz w:val="24"/>
                <w:szCs w:val="24"/>
                <w:lang w:val="en-US" w:eastAsia="en-US"/>
              </w:rPr>
              <w:t>deveni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ascunsă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necesită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verificarea</w:t>
            </w:r>
            <w:proofErr w:type="spellEnd"/>
            <w:r w:rsidRPr="00061872">
              <w:rPr>
                <w:rFonts w:ascii="Times New Roman" w:hAnsi="Times New Roman"/>
                <w:bCs/>
                <w:iCs/>
                <w:sz w:val="24"/>
                <w:szCs w:val="24"/>
                <w:lang w:val="en-US" w:eastAsia="en-US"/>
              </w:rPr>
              <w:t xml:space="preserve"> la </w:t>
            </w:r>
            <w:proofErr w:type="spellStart"/>
            <w:r w:rsidRPr="00061872">
              <w:rPr>
                <w:rFonts w:ascii="Times New Roman" w:hAnsi="Times New Roman"/>
                <w:bCs/>
                <w:iCs/>
                <w:sz w:val="24"/>
                <w:szCs w:val="24"/>
                <w:lang w:val="en-US" w:eastAsia="en-US"/>
              </w:rPr>
              <w:t>fața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locului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și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confirmată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în</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scris</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prin</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întocmirea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unui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proces</w:t>
            </w:r>
            <w:proofErr w:type="spellEnd"/>
            <w:r w:rsidRPr="00061872">
              <w:rPr>
                <w:rFonts w:ascii="Times New Roman" w:hAnsi="Times New Roman"/>
                <w:bCs/>
                <w:iCs/>
                <w:sz w:val="24"/>
                <w:szCs w:val="24"/>
                <w:lang w:val="en-US" w:eastAsia="en-US"/>
              </w:rPr>
              <w:t xml:space="preserve"> verbal, </w:t>
            </w:r>
            <w:proofErr w:type="spellStart"/>
            <w:r w:rsidRPr="00061872">
              <w:rPr>
                <w:rFonts w:ascii="Times New Roman" w:hAnsi="Times New Roman"/>
                <w:bCs/>
                <w:iCs/>
                <w:sz w:val="24"/>
                <w:szCs w:val="24"/>
                <w:lang w:val="en-US" w:eastAsia="en-US"/>
              </w:rPr>
              <w:t>semnat</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persoane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responsabile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autorizate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atestate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dirigintele</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șantier</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executantul</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lucrărilor</w:t>
            </w:r>
            <w:proofErr w:type="spellEnd"/>
            <w:r w:rsidRPr="00061872">
              <w:rPr>
                <w:rFonts w:ascii="Times New Roman" w:hAnsi="Times New Roman"/>
                <w:bCs/>
                <w:iCs/>
                <w:sz w:val="24"/>
                <w:szCs w:val="24"/>
                <w:lang w:val="en-US" w:eastAsia="en-US"/>
              </w:rPr>
              <w:t xml:space="preserve">) </w:t>
            </w:r>
            <w:proofErr w:type="spellStart"/>
            <w:proofErr w:type="gramStart"/>
            <w:r w:rsidRPr="00061872">
              <w:rPr>
                <w:rFonts w:ascii="Times New Roman" w:hAnsi="Times New Roman"/>
                <w:bCs/>
                <w:iCs/>
                <w:sz w:val="24"/>
                <w:szCs w:val="24"/>
                <w:lang w:val="en-US" w:eastAsia="en-US"/>
              </w:rPr>
              <w:t>proiectantul</w:t>
            </w:r>
            <w:proofErr w:type="spellEnd"/>
            <w:r w:rsidRPr="00061872">
              <w:rPr>
                <w:rFonts w:ascii="Times New Roman" w:hAnsi="Times New Roman"/>
                <w:bCs/>
                <w:iCs/>
                <w:sz w:val="24"/>
                <w:szCs w:val="24"/>
                <w:lang w:val="en-US" w:eastAsia="en-US"/>
              </w:rPr>
              <w:t>,(</w:t>
            </w:r>
            <w:proofErr w:type="gramEnd"/>
            <w:r w:rsidRPr="00061872">
              <w:rPr>
                <w:rFonts w:ascii="Times New Roman" w:hAnsi="Times New Roman"/>
                <w:bCs/>
                <w:iCs/>
                <w:sz w:val="24"/>
                <w:szCs w:val="24"/>
                <w:lang w:val="en-US" w:eastAsia="en-US"/>
              </w:rPr>
              <w:t xml:space="preserve">ASP, ISP, Sp. Pr.) </w:t>
            </w:r>
            <w:proofErr w:type="spellStart"/>
            <w:r w:rsidRPr="00061872">
              <w:rPr>
                <w:rFonts w:ascii="Times New Roman" w:hAnsi="Times New Roman"/>
                <w:bCs/>
                <w:iCs/>
                <w:sz w:val="24"/>
                <w:szCs w:val="24"/>
                <w:lang w:val="en-US" w:eastAsia="en-US"/>
              </w:rPr>
              <w:t>și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responsabilul</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tehnic</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reprezentantul</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investitorului</w:t>
            </w:r>
            <w:bookmarkEnd w:id="11"/>
            <w:proofErr w:type="spellEnd"/>
            <w:r w:rsidRPr="00061872">
              <w:rPr>
                <w:rFonts w:ascii="Times New Roman" w:hAnsi="Times New Roman"/>
                <w:bCs/>
                <w:iCs/>
                <w:sz w:val="24"/>
                <w:szCs w:val="24"/>
                <w:lang w:val="en-US" w:eastAsia="en-US"/>
              </w:rPr>
              <w:t xml:space="preserve">)”. </w:t>
            </w:r>
          </w:p>
          <w:p w14:paraId="32651CAA" w14:textId="77777777" w:rsidR="00061872" w:rsidRPr="00061872" w:rsidRDefault="00061872"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r w:rsidRPr="00061872">
              <w:rPr>
                <w:rFonts w:ascii="Times New Roman" w:hAnsi="Times New Roman"/>
                <w:b/>
                <w:i/>
                <w:sz w:val="24"/>
                <w:szCs w:val="24"/>
                <w:lang w:val="en-US" w:eastAsia="en-US"/>
              </w:rPr>
              <w:t>Argumentare</w:t>
            </w:r>
            <w:proofErr w:type="spellEnd"/>
            <w:r w:rsidRPr="00061872">
              <w:rPr>
                <w:rFonts w:ascii="Times New Roman" w:hAnsi="Times New Roman"/>
                <w:b/>
                <w:i/>
                <w:sz w:val="24"/>
                <w:szCs w:val="24"/>
                <w:lang w:val="en-US" w:eastAsia="en-US"/>
              </w:rPr>
              <w:t xml:space="preserve">: </w:t>
            </w:r>
          </w:p>
          <w:p w14:paraId="4D501AFD" w14:textId="7121A288" w:rsidR="00357C65" w:rsidRPr="00061872" w:rsidRDefault="00061872"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061872">
              <w:rPr>
                <w:rFonts w:ascii="Times New Roman" w:hAnsi="Times New Roman"/>
                <w:bCs/>
                <w:iCs/>
                <w:sz w:val="24"/>
                <w:szCs w:val="24"/>
                <w:lang w:val="en-US" w:eastAsia="en-US"/>
              </w:rPr>
              <w:t>Redacția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propusa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reda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mai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amplu</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si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mai</w:t>
            </w:r>
            <w:proofErr w:type="spellEnd"/>
            <w:r w:rsidRPr="00061872">
              <w:rPr>
                <w:rFonts w:ascii="Times New Roman" w:hAnsi="Times New Roman"/>
                <w:bCs/>
                <w:iCs/>
                <w:sz w:val="24"/>
                <w:szCs w:val="24"/>
                <w:lang w:val="en-US" w:eastAsia="en-US"/>
              </w:rPr>
              <w:t xml:space="preserve"> laconic </w:t>
            </w:r>
            <w:proofErr w:type="spellStart"/>
            <w:r w:rsidRPr="00061872">
              <w:rPr>
                <w:rFonts w:ascii="Times New Roman" w:hAnsi="Times New Roman"/>
                <w:bCs/>
                <w:iCs/>
                <w:sz w:val="24"/>
                <w:szCs w:val="24"/>
                <w:lang w:val="en-US" w:eastAsia="en-US"/>
              </w:rPr>
              <w:t>esența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noțiunii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și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importanta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procedurii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Listarea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persoanelor</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atestate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responsabile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poate</w:t>
            </w:r>
            <w:proofErr w:type="spellEnd"/>
            <w:r w:rsidRPr="00061872">
              <w:rPr>
                <w:rFonts w:ascii="Times New Roman" w:hAnsi="Times New Roman"/>
                <w:bCs/>
                <w:iCs/>
                <w:sz w:val="24"/>
                <w:szCs w:val="24"/>
                <w:lang w:val="en-US" w:eastAsia="en-US"/>
              </w:rPr>
              <w:t xml:space="preserve"> fi </w:t>
            </w:r>
            <w:proofErr w:type="spellStart"/>
            <w:r w:rsidRPr="00061872">
              <w:rPr>
                <w:rFonts w:ascii="Times New Roman" w:hAnsi="Times New Roman"/>
                <w:bCs/>
                <w:iCs/>
                <w:sz w:val="24"/>
                <w:szCs w:val="24"/>
                <w:lang w:val="en-US" w:eastAsia="en-US"/>
              </w:rPr>
              <w:t>omisa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sau</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înlocuită</w:t>
            </w:r>
            <w:proofErr w:type="spellEnd"/>
            <w:r w:rsidRPr="00061872">
              <w:rPr>
                <w:rFonts w:ascii="Times New Roman" w:hAnsi="Times New Roman"/>
                <w:bCs/>
                <w:iCs/>
                <w:sz w:val="24"/>
                <w:szCs w:val="24"/>
                <w:lang w:val="en-US" w:eastAsia="en-US"/>
              </w:rPr>
              <w:t xml:space="preserve"> cu </w:t>
            </w:r>
            <w:proofErr w:type="spellStart"/>
            <w:r w:rsidRPr="00061872">
              <w:rPr>
                <w:rFonts w:ascii="Times New Roman" w:hAnsi="Times New Roman"/>
                <w:bCs/>
                <w:iCs/>
                <w:sz w:val="24"/>
                <w:szCs w:val="24"/>
                <w:lang w:val="en-US" w:eastAsia="en-US"/>
              </w:rPr>
              <w:t>trimitere</w:t>
            </w:r>
            <w:proofErr w:type="spellEnd"/>
            <w:r w:rsidRPr="00061872">
              <w:rPr>
                <w:rFonts w:ascii="Times New Roman" w:hAnsi="Times New Roman"/>
                <w:bCs/>
                <w:iCs/>
                <w:sz w:val="24"/>
                <w:szCs w:val="24"/>
                <w:lang w:val="en-US" w:eastAsia="en-US"/>
              </w:rPr>
              <w:t xml:space="preserve"> la </w:t>
            </w:r>
            <w:proofErr w:type="spellStart"/>
            <w:r w:rsidRPr="00061872">
              <w:rPr>
                <w:rFonts w:ascii="Times New Roman" w:hAnsi="Times New Roman"/>
                <w:bCs/>
                <w:iCs/>
                <w:sz w:val="24"/>
                <w:szCs w:val="24"/>
                <w:lang w:val="en-US" w:eastAsia="en-US"/>
              </w:rPr>
              <w:t>articolul</w:t>
            </w:r>
            <w:proofErr w:type="spellEnd"/>
            <w:r w:rsidRPr="00061872">
              <w:rPr>
                <w:rFonts w:ascii="Times New Roman" w:hAnsi="Times New Roman"/>
                <w:bCs/>
                <w:iCs/>
                <w:sz w:val="24"/>
                <w:szCs w:val="24"/>
                <w:lang w:val="en-US" w:eastAsia="en-US"/>
              </w:rPr>
              <w:t xml:space="preserve"> din CUC, care </w:t>
            </w:r>
            <w:proofErr w:type="spellStart"/>
            <w:r w:rsidRPr="00061872">
              <w:rPr>
                <w:rFonts w:ascii="Times New Roman" w:hAnsi="Times New Roman"/>
                <w:bCs/>
                <w:iCs/>
                <w:sz w:val="24"/>
                <w:szCs w:val="24"/>
                <w:lang w:val="en-US" w:eastAsia="en-US"/>
              </w:rPr>
              <w:t>reglementează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procedura</w:t>
            </w:r>
            <w:proofErr w:type="spellEnd"/>
            <w:r w:rsidRPr="00061872">
              <w:rPr>
                <w:rFonts w:ascii="Times New Roman" w:hAnsi="Times New Roman"/>
                <w:bCs/>
                <w:iCs/>
                <w:sz w:val="24"/>
                <w:szCs w:val="24"/>
                <w:lang w:val="en-US" w:eastAsia="en-US"/>
              </w:rPr>
              <w:t>.</w:t>
            </w:r>
          </w:p>
        </w:tc>
        <w:tc>
          <w:tcPr>
            <w:tcW w:w="3260" w:type="dxa"/>
          </w:tcPr>
          <w:p w14:paraId="15284B68" w14:textId="4C887137" w:rsidR="00357C65" w:rsidRPr="00946B66" w:rsidRDefault="00946B66" w:rsidP="00C03569">
            <w:pPr>
              <w:tabs>
                <w:tab w:val="left" w:pos="884"/>
                <w:tab w:val="left" w:pos="1196"/>
              </w:tabs>
              <w:spacing w:after="0" w:line="240" w:lineRule="auto"/>
              <w:rPr>
                <w:rFonts w:ascii="Times New Roman" w:hAnsi="Times New Roman"/>
                <w:b/>
                <w:bCs/>
                <w:sz w:val="24"/>
                <w:szCs w:val="24"/>
                <w:lang w:val="ro-MD"/>
              </w:rPr>
            </w:pPr>
            <w:r w:rsidRPr="00946B66">
              <w:rPr>
                <w:rFonts w:ascii="Times New Roman" w:hAnsi="Times New Roman"/>
                <w:b/>
                <w:bCs/>
                <w:sz w:val="24"/>
                <w:szCs w:val="24"/>
                <w:lang w:val="ro-MD"/>
              </w:rPr>
              <w:t>Se acceptă.</w:t>
            </w:r>
          </w:p>
        </w:tc>
      </w:tr>
      <w:tr w:rsidR="00357C65" w:rsidRPr="00CC6139" w14:paraId="7B48ED88" w14:textId="77777777" w:rsidTr="00357C65">
        <w:trPr>
          <w:trHeight w:val="126"/>
        </w:trPr>
        <w:tc>
          <w:tcPr>
            <w:tcW w:w="991" w:type="dxa"/>
            <w:vMerge/>
          </w:tcPr>
          <w:p w14:paraId="3652617D"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1172CC7C"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C1B5CE0"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454D730" w14:textId="77777777" w:rsidR="00061872" w:rsidRDefault="00061872"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proofErr w:type="gramStart"/>
            <w:r w:rsidRPr="00061872">
              <w:rPr>
                <w:rFonts w:ascii="Times New Roman" w:hAnsi="Times New Roman"/>
                <w:bCs/>
                <w:iCs/>
                <w:sz w:val="24"/>
                <w:szCs w:val="24"/>
                <w:lang w:val="en-US" w:eastAsia="en-US"/>
              </w:rPr>
              <w:t>Noțiunea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intervenții</w:t>
            </w:r>
            <w:proofErr w:type="spellEnd"/>
            <w:proofErr w:type="gram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în</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timp</w:t>
            </w:r>
            <w:proofErr w:type="spellEnd"/>
            <w:r w:rsidRPr="00061872">
              <w:rPr>
                <w:rFonts w:ascii="Times New Roman" w:hAnsi="Times New Roman"/>
                <w:bCs/>
                <w:iCs/>
                <w:sz w:val="24"/>
                <w:szCs w:val="24"/>
                <w:lang w:val="en-US" w:eastAsia="en-US"/>
              </w:rPr>
              <w:t xml:space="preserve"> la </w:t>
            </w:r>
            <w:proofErr w:type="spellStart"/>
            <w:r w:rsidRPr="00061872">
              <w:rPr>
                <w:rFonts w:ascii="Times New Roman" w:hAnsi="Times New Roman"/>
                <w:bCs/>
                <w:iCs/>
                <w:sz w:val="24"/>
                <w:szCs w:val="24"/>
                <w:lang w:val="en-US" w:eastAsia="en-US"/>
              </w:rPr>
              <w:t>construcții</w:t>
            </w:r>
            <w:proofErr w:type="spellEnd"/>
            <w:r w:rsidRPr="00061872">
              <w:rPr>
                <w:rFonts w:ascii="Times New Roman" w:hAnsi="Times New Roman"/>
                <w:bCs/>
                <w:iCs/>
                <w:sz w:val="24"/>
                <w:szCs w:val="24"/>
                <w:lang w:val="en-US" w:eastAsia="en-US"/>
              </w:rPr>
              <w:t xml:space="preserve">” a se </w:t>
            </w:r>
            <w:proofErr w:type="spellStart"/>
            <w:r w:rsidRPr="00061872">
              <w:rPr>
                <w:rFonts w:ascii="Times New Roman" w:hAnsi="Times New Roman"/>
                <w:bCs/>
                <w:iCs/>
                <w:sz w:val="24"/>
                <w:szCs w:val="24"/>
                <w:lang w:val="en-US" w:eastAsia="en-US"/>
              </w:rPr>
              <w:t>prezenta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până</w:t>
            </w:r>
            <w:proofErr w:type="spellEnd"/>
            <w:r w:rsidRPr="00061872">
              <w:rPr>
                <w:rFonts w:ascii="Times New Roman" w:hAnsi="Times New Roman"/>
                <w:bCs/>
                <w:iCs/>
                <w:sz w:val="24"/>
                <w:szCs w:val="24"/>
                <w:lang w:val="en-US" w:eastAsia="en-US"/>
              </w:rPr>
              <w:t xml:space="preserve"> la a </w:t>
            </w:r>
            <w:proofErr w:type="spellStart"/>
            <w:r w:rsidRPr="00061872">
              <w:rPr>
                <w:rFonts w:ascii="Times New Roman" w:hAnsi="Times New Roman"/>
                <w:bCs/>
                <w:iCs/>
                <w:sz w:val="24"/>
                <w:szCs w:val="24"/>
                <w:lang w:val="en-US" w:eastAsia="en-US"/>
              </w:rPr>
              <w:t>doua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virgulă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După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cuvântul</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existentă</w:t>
            </w:r>
            <w:proofErr w:type="spellEnd"/>
            <w:r w:rsidRPr="00061872">
              <w:rPr>
                <w:rFonts w:ascii="Times New Roman" w:hAnsi="Times New Roman"/>
                <w:bCs/>
                <w:iCs/>
                <w:sz w:val="24"/>
                <w:szCs w:val="24"/>
                <w:lang w:val="en-US" w:eastAsia="en-US"/>
              </w:rPr>
              <w:t xml:space="preserve">” se </w:t>
            </w:r>
            <w:proofErr w:type="spellStart"/>
            <w:r w:rsidRPr="00061872">
              <w:rPr>
                <w:rFonts w:ascii="Times New Roman" w:hAnsi="Times New Roman"/>
                <w:bCs/>
                <w:iCs/>
                <w:sz w:val="24"/>
                <w:szCs w:val="24"/>
                <w:lang w:val="en-US" w:eastAsia="en-US"/>
              </w:rPr>
              <w:t>pune</w:t>
            </w:r>
            <w:proofErr w:type="spellEnd"/>
            <w:r w:rsidRPr="00061872">
              <w:rPr>
                <w:rFonts w:ascii="Times New Roman" w:hAnsi="Times New Roman"/>
                <w:bCs/>
                <w:iCs/>
                <w:sz w:val="24"/>
                <w:szCs w:val="24"/>
                <w:lang w:val="en-US" w:eastAsia="en-US"/>
              </w:rPr>
              <w:t xml:space="preserve"> (.) </w:t>
            </w:r>
            <w:proofErr w:type="spellStart"/>
            <w:r w:rsidRPr="00061872">
              <w:rPr>
                <w:rFonts w:ascii="Times New Roman" w:hAnsi="Times New Roman"/>
                <w:bCs/>
                <w:iCs/>
                <w:sz w:val="24"/>
                <w:szCs w:val="24"/>
                <w:lang w:val="en-US" w:eastAsia="en-US"/>
              </w:rPr>
              <w:t>punct</w:t>
            </w:r>
            <w:proofErr w:type="spellEnd"/>
            <w:r w:rsidRPr="00061872">
              <w:rPr>
                <w:rFonts w:ascii="Times New Roman" w:hAnsi="Times New Roman"/>
                <w:bCs/>
                <w:iCs/>
                <w:sz w:val="24"/>
                <w:szCs w:val="24"/>
                <w:lang w:val="en-US" w:eastAsia="en-US"/>
              </w:rPr>
              <w:t xml:space="preserve">. </w:t>
            </w:r>
          </w:p>
          <w:p w14:paraId="3DEBDCDF" w14:textId="77777777" w:rsidR="00061872" w:rsidRPr="00061872" w:rsidRDefault="00061872"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r w:rsidRPr="00061872">
              <w:rPr>
                <w:rFonts w:ascii="Times New Roman" w:hAnsi="Times New Roman"/>
                <w:b/>
                <w:i/>
                <w:sz w:val="24"/>
                <w:szCs w:val="24"/>
                <w:lang w:val="en-US" w:eastAsia="en-US"/>
              </w:rPr>
              <w:t>Argumentare</w:t>
            </w:r>
            <w:proofErr w:type="spellEnd"/>
            <w:r w:rsidRPr="00061872">
              <w:rPr>
                <w:rFonts w:ascii="Times New Roman" w:hAnsi="Times New Roman"/>
                <w:b/>
                <w:i/>
                <w:sz w:val="24"/>
                <w:szCs w:val="24"/>
                <w:lang w:val="en-US" w:eastAsia="en-US"/>
              </w:rPr>
              <w:t xml:space="preserve">: </w:t>
            </w:r>
          </w:p>
          <w:p w14:paraId="40C7078B" w14:textId="25D02A1A" w:rsidR="00357C65" w:rsidRPr="00061872" w:rsidRDefault="00061872"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061872">
              <w:rPr>
                <w:rFonts w:ascii="Times New Roman" w:hAnsi="Times New Roman"/>
                <w:bCs/>
                <w:iCs/>
                <w:sz w:val="24"/>
                <w:szCs w:val="24"/>
                <w:lang w:val="en-US" w:eastAsia="en-US"/>
              </w:rPr>
              <w:t>Tălmăcirea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noțiunii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trebuie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să</w:t>
            </w:r>
            <w:proofErr w:type="spellEnd"/>
            <w:r w:rsidRPr="00061872">
              <w:rPr>
                <w:rFonts w:ascii="Times New Roman" w:hAnsi="Times New Roman"/>
                <w:bCs/>
                <w:iCs/>
                <w:sz w:val="24"/>
                <w:szCs w:val="24"/>
                <w:lang w:val="en-US" w:eastAsia="en-US"/>
              </w:rPr>
              <w:t xml:space="preserve"> fie </w:t>
            </w:r>
            <w:proofErr w:type="spellStart"/>
            <w:r w:rsidRPr="00061872">
              <w:rPr>
                <w:rFonts w:ascii="Times New Roman" w:hAnsi="Times New Roman"/>
                <w:bCs/>
                <w:iCs/>
                <w:sz w:val="24"/>
                <w:szCs w:val="24"/>
                <w:lang w:val="en-US" w:eastAsia="en-US"/>
              </w:rPr>
              <w:t>laconică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și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ușor</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reținut</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Scopurile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privind</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intervențiile</w:t>
            </w:r>
            <w:proofErr w:type="spellEnd"/>
            <w:r w:rsidRPr="00061872">
              <w:rPr>
                <w:rFonts w:ascii="Times New Roman" w:hAnsi="Times New Roman"/>
                <w:bCs/>
                <w:iCs/>
                <w:sz w:val="24"/>
                <w:szCs w:val="24"/>
                <w:lang w:val="en-US" w:eastAsia="en-US"/>
              </w:rPr>
              <w:t xml:space="preserve"> pot fi </w:t>
            </w:r>
            <w:proofErr w:type="spellStart"/>
            <w:r w:rsidRPr="00061872">
              <w:rPr>
                <w:rFonts w:ascii="Times New Roman" w:hAnsi="Times New Roman"/>
                <w:bCs/>
                <w:iCs/>
                <w:sz w:val="24"/>
                <w:szCs w:val="24"/>
                <w:lang w:val="en-US" w:eastAsia="en-US"/>
              </w:rPr>
              <w:t>diferite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și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imposibil</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enumerat</w:t>
            </w:r>
            <w:proofErr w:type="spellEnd"/>
            <w:r w:rsidRPr="00061872">
              <w:rPr>
                <w:rFonts w:ascii="Times New Roman" w:hAnsi="Times New Roman"/>
                <w:bCs/>
                <w:iCs/>
                <w:sz w:val="24"/>
                <w:szCs w:val="24"/>
                <w:lang w:val="en-US" w:eastAsia="en-US"/>
              </w:rPr>
              <w:t xml:space="preserve">. Important e ca </w:t>
            </w:r>
            <w:proofErr w:type="spellStart"/>
            <w:r w:rsidRPr="00061872">
              <w:rPr>
                <w:rFonts w:ascii="Times New Roman" w:hAnsi="Times New Roman"/>
                <w:bCs/>
                <w:iCs/>
                <w:sz w:val="24"/>
                <w:szCs w:val="24"/>
                <w:lang w:val="en-US" w:eastAsia="en-US"/>
              </w:rPr>
              <w:t>intervențiile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să</w:t>
            </w:r>
            <w:proofErr w:type="spellEnd"/>
            <w:r w:rsidRPr="00061872">
              <w:rPr>
                <w:rFonts w:ascii="Times New Roman" w:hAnsi="Times New Roman"/>
                <w:bCs/>
                <w:iCs/>
                <w:sz w:val="24"/>
                <w:szCs w:val="24"/>
                <w:lang w:val="en-US" w:eastAsia="en-US"/>
              </w:rPr>
              <w:t xml:space="preserve"> fie </w:t>
            </w:r>
            <w:proofErr w:type="spellStart"/>
            <w:r w:rsidRPr="00061872">
              <w:rPr>
                <w:rFonts w:ascii="Times New Roman" w:hAnsi="Times New Roman"/>
                <w:bCs/>
                <w:iCs/>
                <w:sz w:val="24"/>
                <w:szCs w:val="24"/>
                <w:lang w:val="en-US" w:eastAsia="en-US"/>
              </w:rPr>
              <w:t>autorizate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conforme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cerințelor</w:t>
            </w:r>
            <w:proofErr w:type="spellEnd"/>
            <w:r w:rsidRPr="00061872">
              <w:rPr>
                <w:rFonts w:ascii="Times New Roman" w:hAnsi="Times New Roman"/>
                <w:bCs/>
                <w:iCs/>
                <w:sz w:val="24"/>
                <w:szCs w:val="24"/>
                <w:lang w:val="en-US" w:eastAsia="en-US"/>
              </w:rPr>
              <w:t xml:space="preserve"> normative </w:t>
            </w:r>
            <w:proofErr w:type="spellStart"/>
            <w:r w:rsidRPr="00061872">
              <w:rPr>
                <w:rFonts w:ascii="Times New Roman" w:hAnsi="Times New Roman"/>
                <w:bCs/>
                <w:iCs/>
                <w:sz w:val="24"/>
                <w:szCs w:val="24"/>
                <w:lang w:val="en-US" w:eastAsia="en-US"/>
              </w:rPr>
              <w:t>și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să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asigure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criteriile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minime</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calitate</w:t>
            </w:r>
            <w:proofErr w:type="spellEnd"/>
            <w:r w:rsidRPr="00061872">
              <w:rPr>
                <w:rFonts w:ascii="Times New Roman" w:hAnsi="Times New Roman"/>
                <w:bCs/>
                <w:iCs/>
                <w:sz w:val="24"/>
                <w:szCs w:val="24"/>
                <w:lang w:val="en-US" w:eastAsia="en-US"/>
              </w:rPr>
              <w:t>.</w:t>
            </w:r>
          </w:p>
        </w:tc>
        <w:tc>
          <w:tcPr>
            <w:tcW w:w="3260" w:type="dxa"/>
          </w:tcPr>
          <w:p w14:paraId="2E79373D" w14:textId="0D129E00" w:rsidR="00357C65" w:rsidRPr="00083A02" w:rsidRDefault="00083A02" w:rsidP="000941D4">
            <w:pPr>
              <w:tabs>
                <w:tab w:val="left" w:pos="884"/>
                <w:tab w:val="left" w:pos="1196"/>
              </w:tabs>
              <w:spacing w:after="0" w:line="240" w:lineRule="auto"/>
              <w:rPr>
                <w:rFonts w:ascii="Times New Roman" w:hAnsi="Times New Roman"/>
                <w:b/>
                <w:bCs/>
                <w:sz w:val="24"/>
                <w:szCs w:val="24"/>
                <w:lang w:val="ro-MD"/>
              </w:rPr>
            </w:pPr>
            <w:r w:rsidRPr="00083A02">
              <w:rPr>
                <w:rFonts w:ascii="Times New Roman" w:hAnsi="Times New Roman"/>
                <w:b/>
                <w:bCs/>
                <w:sz w:val="24"/>
                <w:szCs w:val="24"/>
                <w:lang w:val="ro-MD"/>
              </w:rPr>
              <w:t>Se acceptă.</w:t>
            </w:r>
          </w:p>
        </w:tc>
      </w:tr>
      <w:tr w:rsidR="00357C65" w:rsidRPr="00B771E9" w14:paraId="487AB5D4" w14:textId="77777777" w:rsidTr="00357C65">
        <w:trPr>
          <w:trHeight w:val="225"/>
        </w:trPr>
        <w:tc>
          <w:tcPr>
            <w:tcW w:w="991" w:type="dxa"/>
            <w:vMerge/>
          </w:tcPr>
          <w:p w14:paraId="5FC5B519"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3EC17366"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E74D870"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3DDA0CAF" w14:textId="77777777" w:rsidR="00061872" w:rsidRPr="00061872" w:rsidRDefault="00061872" w:rsidP="00FC5142">
            <w:pPr>
              <w:shd w:val="clear" w:color="auto" w:fill="FFFFFF"/>
              <w:tabs>
                <w:tab w:val="left" w:pos="0"/>
                <w:tab w:val="left" w:pos="142"/>
              </w:tabs>
              <w:spacing w:after="0" w:line="240" w:lineRule="auto"/>
              <w:jc w:val="both"/>
              <w:rPr>
                <w:rFonts w:ascii="Times New Roman" w:hAnsi="Times New Roman"/>
                <w:b/>
                <w:i/>
                <w:sz w:val="24"/>
                <w:szCs w:val="24"/>
                <w:lang w:eastAsia="en-US"/>
              </w:rPr>
            </w:pPr>
            <w:proofErr w:type="spellStart"/>
            <w:proofErr w:type="gramStart"/>
            <w:r w:rsidRPr="00061872">
              <w:rPr>
                <w:rFonts w:ascii="Times New Roman" w:hAnsi="Times New Roman"/>
                <w:bCs/>
                <w:iCs/>
                <w:sz w:val="24"/>
                <w:szCs w:val="24"/>
                <w:lang w:val="en-US" w:eastAsia="en-US"/>
              </w:rPr>
              <w:t>Noțiunea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Încăperi</w:t>
            </w:r>
            <w:proofErr w:type="spellEnd"/>
            <w:proofErr w:type="gramEnd"/>
            <w:r w:rsidRPr="00061872">
              <w:rPr>
                <w:rFonts w:ascii="Times New Roman" w:hAnsi="Times New Roman"/>
                <w:bCs/>
                <w:iCs/>
                <w:sz w:val="24"/>
                <w:szCs w:val="24"/>
                <w:lang w:val="en-US" w:eastAsia="en-US"/>
              </w:rPr>
              <w:t xml:space="preserve"> cu </w:t>
            </w:r>
            <w:proofErr w:type="spellStart"/>
            <w:r w:rsidRPr="00061872">
              <w:rPr>
                <w:rFonts w:ascii="Times New Roman" w:hAnsi="Times New Roman"/>
                <w:bCs/>
                <w:iCs/>
                <w:sz w:val="24"/>
                <w:szCs w:val="24"/>
                <w:lang w:val="en-US" w:eastAsia="en-US"/>
              </w:rPr>
              <w:t>altă</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destinație</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cât</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cea</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locuință</w:t>
            </w:r>
            <w:proofErr w:type="spellEnd"/>
            <w:r w:rsidRPr="00061872">
              <w:rPr>
                <w:rFonts w:ascii="Times New Roman" w:hAnsi="Times New Roman"/>
                <w:bCs/>
                <w:iCs/>
                <w:sz w:val="24"/>
                <w:szCs w:val="24"/>
                <w:lang w:val="en-US" w:eastAsia="en-US"/>
              </w:rPr>
              <w:t xml:space="preserve">” de </w:t>
            </w:r>
            <w:proofErr w:type="spellStart"/>
            <w:r w:rsidRPr="00061872">
              <w:rPr>
                <w:rFonts w:ascii="Times New Roman" w:hAnsi="Times New Roman"/>
                <w:bCs/>
                <w:iCs/>
                <w:sz w:val="24"/>
                <w:szCs w:val="24"/>
                <w:lang w:val="en-US" w:eastAsia="en-US"/>
              </w:rPr>
              <w:t>omis</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
                <w:i/>
                <w:sz w:val="24"/>
                <w:szCs w:val="24"/>
                <w:lang w:eastAsia="en-US"/>
              </w:rPr>
              <w:t>Argumentare</w:t>
            </w:r>
            <w:proofErr w:type="spellEnd"/>
            <w:r w:rsidRPr="00061872">
              <w:rPr>
                <w:rFonts w:ascii="Times New Roman" w:hAnsi="Times New Roman"/>
                <w:b/>
                <w:i/>
                <w:sz w:val="24"/>
                <w:szCs w:val="24"/>
                <w:lang w:eastAsia="en-US"/>
              </w:rPr>
              <w:t xml:space="preserve">: </w:t>
            </w:r>
          </w:p>
          <w:p w14:paraId="03A00600" w14:textId="05558B9F" w:rsidR="00357C65" w:rsidRPr="00B771E9" w:rsidRDefault="00061872"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061872">
              <w:rPr>
                <w:rFonts w:ascii="Times New Roman" w:hAnsi="Times New Roman"/>
                <w:bCs/>
                <w:iCs/>
                <w:sz w:val="24"/>
                <w:szCs w:val="24"/>
                <w:lang w:val="en-US" w:eastAsia="en-US"/>
              </w:rPr>
              <w:t>Însăși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denumirea</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noțiunii</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definește</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sensul</w:t>
            </w:r>
            <w:proofErr w:type="spellEnd"/>
            <w:r w:rsidRPr="00061872">
              <w:rPr>
                <w:rFonts w:ascii="Times New Roman" w:hAnsi="Times New Roman"/>
                <w:bCs/>
                <w:iCs/>
                <w:sz w:val="24"/>
                <w:szCs w:val="24"/>
                <w:lang w:val="en-US" w:eastAsia="en-US"/>
              </w:rPr>
              <w:t xml:space="preserve"> </w:t>
            </w:r>
            <w:proofErr w:type="spellStart"/>
            <w:r w:rsidRPr="00061872">
              <w:rPr>
                <w:rFonts w:ascii="Times New Roman" w:hAnsi="Times New Roman"/>
                <w:bCs/>
                <w:iCs/>
                <w:sz w:val="24"/>
                <w:szCs w:val="24"/>
                <w:lang w:val="en-US" w:eastAsia="en-US"/>
              </w:rPr>
              <w:t>ei</w:t>
            </w:r>
            <w:proofErr w:type="spellEnd"/>
            <w:r w:rsidRPr="00061872">
              <w:rPr>
                <w:rFonts w:ascii="Times New Roman" w:hAnsi="Times New Roman"/>
                <w:bCs/>
                <w:iCs/>
                <w:sz w:val="24"/>
                <w:szCs w:val="24"/>
                <w:lang w:val="en-US" w:eastAsia="en-US"/>
              </w:rPr>
              <w:t>.</w:t>
            </w:r>
          </w:p>
        </w:tc>
        <w:tc>
          <w:tcPr>
            <w:tcW w:w="3260" w:type="dxa"/>
          </w:tcPr>
          <w:p w14:paraId="2D12E227" w14:textId="5791EF12" w:rsidR="00357C65" w:rsidRPr="00083A02" w:rsidRDefault="00083A02" w:rsidP="000941D4">
            <w:pPr>
              <w:tabs>
                <w:tab w:val="left" w:pos="884"/>
                <w:tab w:val="left" w:pos="1196"/>
              </w:tabs>
              <w:spacing w:after="0" w:line="240" w:lineRule="auto"/>
              <w:rPr>
                <w:rFonts w:ascii="Times New Roman" w:hAnsi="Times New Roman"/>
                <w:b/>
                <w:bCs/>
                <w:sz w:val="24"/>
                <w:szCs w:val="24"/>
                <w:lang w:val="ro-MD"/>
              </w:rPr>
            </w:pPr>
            <w:r w:rsidRPr="00083A02">
              <w:rPr>
                <w:rFonts w:ascii="Times New Roman" w:hAnsi="Times New Roman"/>
                <w:b/>
                <w:bCs/>
                <w:sz w:val="24"/>
                <w:szCs w:val="24"/>
                <w:lang w:val="ro-MD"/>
              </w:rPr>
              <w:t>Se acceptă.</w:t>
            </w:r>
          </w:p>
        </w:tc>
      </w:tr>
      <w:tr w:rsidR="00357C65" w:rsidRPr="00A73E74" w14:paraId="4152BA66" w14:textId="77777777" w:rsidTr="00357C65">
        <w:trPr>
          <w:trHeight w:val="255"/>
        </w:trPr>
        <w:tc>
          <w:tcPr>
            <w:tcW w:w="991" w:type="dxa"/>
            <w:vMerge/>
          </w:tcPr>
          <w:p w14:paraId="486861EB"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67815301"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75A3703"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4B1B17FE" w14:textId="77777777" w:rsidR="00992EF3" w:rsidRPr="00FC688C" w:rsidRDefault="007362B6" w:rsidP="00FC5142">
            <w:pPr>
              <w:shd w:val="clear" w:color="auto" w:fill="FFFFFF"/>
              <w:tabs>
                <w:tab w:val="left" w:pos="0"/>
                <w:tab w:val="left" w:pos="142"/>
              </w:tabs>
              <w:spacing w:after="0" w:line="240" w:lineRule="auto"/>
              <w:jc w:val="both"/>
              <w:rPr>
                <w:rFonts w:ascii="Times New Roman" w:hAnsi="Times New Roman"/>
                <w:bCs/>
                <w:iCs/>
                <w:sz w:val="24"/>
                <w:szCs w:val="24"/>
                <w:lang w:val="ro-MD" w:eastAsia="en-US"/>
              </w:rPr>
            </w:pPr>
            <w:r w:rsidRPr="007362B6">
              <w:rPr>
                <w:rFonts w:ascii="Times New Roman" w:hAnsi="Times New Roman"/>
                <w:bCs/>
                <w:iCs/>
                <w:sz w:val="24"/>
                <w:szCs w:val="24"/>
                <w:lang w:val="ro-MD" w:eastAsia="en-US"/>
              </w:rPr>
              <w:t>Noțiunea „mezanin”, de prezentat în următoarea redacție: ”</w:t>
            </w:r>
            <w:bookmarkStart w:id="12" w:name="_Hlk137729980"/>
            <w:r w:rsidRPr="007362B6">
              <w:rPr>
                <w:rFonts w:ascii="Times New Roman" w:hAnsi="Times New Roman"/>
                <w:bCs/>
                <w:iCs/>
                <w:sz w:val="24"/>
                <w:szCs w:val="24"/>
                <w:lang w:val="ro-MD" w:eastAsia="en-US"/>
              </w:rPr>
              <w:t>Etaj mai scund situat între parter și etaj, care se deosebește de celelalte etaje, prin înălțime mai mică și lipsa balcoanelor</w:t>
            </w:r>
            <w:bookmarkEnd w:id="12"/>
            <w:r w:rsidRPr="007362B6">
              <w:rPr>
                <w:rFonts w:ascii="Times New Roman" w:hAnsi="Times New Roman"/>
                <w:bCs/>
                <w:iCs/>
                <w:sz w:val="24"/>
                <w:szCs w:val="24"/>
                <w:lang w:val="ro-MD" w:eastAsia="en-US"/>
              </w:rPr>
              <w:t xml:space="preserve">”. </w:t>
            </w:r>
          </w:p>
          <w:p w14:paraId="77B264BE" w14:textId="77777777" w:rsidR="00992EF3" w:rsidRPr="00992EF3" w:rsidRDefault="007362B6"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r w:rsidRPr="00992EF3">
              <w:rPr>
                <w:rFonts w:ascii="Times New Roman" w:hAnsi="Times New Roman"/>
                <w:b/>
                <w:i/>
                <w:sz w:val="24"/>
                <w:szCs w:val="24"/>
                <w:lang w:val="en-US" w:eastAsia="en-US"/>
              </w:rPr>
              <w:t>Argumentare</w:t>
            </w:r>
            <w:proofErr w:type="spellEnd"/>
            <w:r w:rsidRPr="00992EF3">
              <w:rPr>
                <w:rFonts w:ascii="Times New Roman" w:hAnsi="Times New Roman"/>
                <w:b/>
                <w:i/>
                <w:sz w:val="24"/>
                <w:szCs w:val="24"/>
                <w:lang w:val="en-US" w:eastAsia="en-US"/>
              </w:rPr>
              <w:t xml:space="preserve">: </w:t>
            </w:r>
          </w:p>
          <w:p w14:paraId="0AFD4C47" w14:textId="2A61742B" w:rsidR="00357C65" w:rsidRPr="007362B6" w:rsidRDefault="007362B6"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7362B6">
              <w:rPr>
                <w:rFonts w:ascii="Times New Roman" w:hAnsi="Times New Roman"/>
                <w:bCs/>
                <w:iCs/>
                <w:sz w:val="24"/>
                <w:szCs w:val="24"/>
                <w:lang w:val="en-US" w:eastAsia="en-US"/>
              </w:rPr>
              <w:t>Noțiunea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prezentata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în</w:t>
            </w:r>
            <w:proofErr w:type="spellEnd"/>
            <w:r w:rsidRPr="007362B6">
              <w:rPr>
                <w:rFonts w:ascii="Times New Roman" w:hAnsi="Times New Roman"/>
                <w:bCs/>
                <w:iCs/>
                <w:sz w:val="24"/>
                <w:szCs w:val="24"/>
                <w:lang w:val="en-US" w:eastAsia="en-US"/>
              </w:rPr>
              <w:t xml:space="preserve"> CUC </w:t>
            </w:r>
            <w:proofErr w:type="spellStart"/>
            <w:r w:rsidRPr="007362B6">
              <w:rPr>
                <w:rFonts w:ascii="Times New Roman" w:hAnsi="Times New Roman"/>
                <w:bCs/>
                <w:iCs/>
                <w:sz w:val="24"/>
                <w:szCs w:val="24"/>
                <w:lang w:val="en-US" w:eastAsia="en-US"/>
              </w:rPr>
              <w:t>este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eronata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și</w:t>
            </w:r>
            <w:proofErr w:type="spellEnd"/>
            <w:r w:rsidRPr="007362B6">
              <w:rPr>
                <w:rFonts w:ascii="Times New Roman" w:hAnsi="Times New Roman"/>
                <w:bCs/>
                <w:iCs/>
                <w:sz w:val="24"/>
                <w:szCs w:val="24"/>
                <w:lang w:val="en-US" w:eastAsia="en-US"/>
              </w:rPr>
              <w:t xml:space="preserve"> nu </w:t>
            </w:r>
            <w:proofErr w:type="spellStart"/>
            <w:r w:rsidRPr="007362B6">
              <w:rPr>
                <w:rFonts w:ascii="Times New Roman" w:hAnsi="Times New Roman"/>
                <w:bCs/>
                <w:iCs/>
                <w:sz w:val="24"/>
                <w:szCs w:val="24"/>
                <w:lang w:val="en-US" w:eastAsia="en-US"/>
              </w:rPr>
              <w:t>corespunde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terminologiei</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lingvistice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românești</w:t>
            </w:r>
            <w:proofErr w:type="spellEnd"/>
            <w:r w:rsidRPr="007362B6">
              <w:rPr>
                <w:rFonts w:ascii="Times New Roman" w:hAnsi="Times New Roman"/>
                <w:bCs/>
                <w:iCs/>
                <w:sz w:val="24"/>
                <w:szCs w:val="24"/>
                <w:lang w:val="en-US" w:eastAsia="en-US"/>
              </w:rPr>
              <w:t xml:space="preserve">, nu </w:t>
            </w:r>
            <w:proofErr w:type="spellStart"/>
            <w:r w:rsidRPr="007362B6">
              <w:rPr>
                <w:rFonts w:ascii="Times New Roman" w:hAnsi="Times New Roman"/>
                <w:bCs/>
                <w:iCs/>
                <w:sz w:val="24"/>
                <w:szCs w:val="24"/>
                <w:lang w:val="en-US" w:eastAsia="en-US"/>
              </w:rPr>
              <w:t>determina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clar</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locul</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amplasării</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și</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caracteristicile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acestui</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spațiu</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construit</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între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parter</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și</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etaj</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Noțiunea</w:t>
            </w:r>
            <w:proofErr w:type="spellEnd"/>
            <w:r w:rsidRPr="007362B6">
              <w:rPr>
                <w:rFonts w:ascii="Times New Roman" w:hAnsi="Times New Roman"/>
                <w:bCs/>
                <w:iCs/>
                <w:sz w:val="24"/>
                <w:szCs w:val="24"/>
                <w:lang w:val="en-US" w:eastAsia="en-US"/>
              </w:rPr>
              <w:t xml:space="preserve"> din CUC, </w:t>
            </w:r>
            <w:proofErr w:type="spellStart"/>
            <w:r w:rsidRPr="007362B6">
              <w:rPr>
                <w:rFonts w:ascii="Times New Roman" w:hAnsi="Times New Roman"/>
                <w:bCs/>
                <w:iCs/>
                <w:sz w:val="24"/>
                <w:szCs w:val="24"/>
                <w:lang w:val="en-US" w:eastAsia="en-US"/>
              </w:rPr>
              <w:t>mai</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degrabă</w:t>
            </w:r>
            <w:proofErr w:type="spellEnd"/>
            <w:r w:rsidRPr="007362B6">
              <w:rPr>
                <w:rFonts w:ascii="Times New Roman" w:hAnsi="Times New Roman"/>
                <w:bCs/>
                <w:iCs/>
                <w:sz w:val="24"/>
                <w:szCs w:val="24"/>
                <w:lang w:val="en-US" w:eastAsia="en-US"/>
              </w:rPr>
              <w:t xml:space="preserve"> se </w:t>
            </w:r>
            <w:proofErr w:type="spellStart"/>
            <w:r w:rsidRPr="007362B6">
              <w:rPr>
                <w:rFonts w:ascii="Times New Roman" w:hAnsi="Times New Roman"/>
                <w:bCs/>
                <w:iCs/>
                <w:sz w:val="24"/>
                <w:szCs w:val="24"/>
                <w:lang w:val="en-US" w:eastAsia="en-US"/>
              </w:rPr>
              <w:t>refera</w:t>
            </w:r>
            <w:proofErr w:type="spellEnd"/>
            <w:r w:rsidRPr="007362B6">
              <w:rPr>
                <w:rFonts w:ascii="Times New Roman" w:hAnsi="Times New Roman"/>
                <w:bCs/>
                <w:iCs/>
                <w:sz w:val="24"/>
                <w:szCs w:val="24"/>
                <w:lang w:val="en-US" w:eastAsia="en-US"/>
              </w:rPr>
              <w:t xml:space="preserve"> la </w:t>
            </w:r>
            <w:proofErr w:type="spellStart"/>
            <w:r w:rsidRPr="007362B6">
              <w:rPr>
                <w:rFonts w:ascii="Times New Roman" w:hAnsi="Times New Roman"/>
                <w:bCs/>
                <w:iCs/>
                <w:sz w:val="24"/>
                <w:szCs w:val="24"/>
                <w:lang w:val="en-US" w:eastAsia="en-US"/>
              </w:rPr>
              <w:t>antresol</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deși</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în</w:t>
            </w:r>
            <w:proofErr w:type="spellEnd"/>
            <w:r w:rsidRPr="007362B6">
              <w:rPr>
                <w:rFonts w:ascii="Times New Roman" w:hAnsi="Times New Roman"/>
                <w:bCs/>
                <w:iCs/>
                <w:sz w:val="24"/>
                <w:szCs w:val="24"/>
                <w:lang w:val="en-US" w:eastAsia="en-US"/>
              </w:rPr>
              <w:t xml:space="preserve"> DEX, </w:t>
            </w:r>
            <w:proofErr w:type="spellStart"/>
            <w:r w:rsidRPr="007362B6">
              <w:rPr>
                <w:rFonts w:ascii="Times New Roman" w:hAnsi="Times New Roman"/>
                <w:bCs/>
                <w:iCs/>
                <w:sz w:val="24"/>
                <w:szCs w:val="24"/>
                <w:lang w:val="en-US" w:eastAsia="en-US"/>
              </w:rPr>
              <w:t>antresol</w:t>
            </w:r>
            <w:proofErr w:type="spellEnd"/>
            <w:r w:rsidRPr="007362B6">
              <w:rPr>
                <w:rFonts w:ascii="Times New Roman" w:hAnsi="Times New Roman"/>
                <w:bCs/>
                <w:iCs/>
                <w:sz w:val="24"/>
                <w:szCs w:val="24"/>
                <w:lang w:val="en-US" w:eastAsia="en-US"/>
              </w:rPr>
              <w:t xml:space="preserve"> se </w:t>
            </w:r>
            <w:proofErr w:type="spellStart"/>
            <w:r w:rsidRPr="007362B6">
              <w:rPr>
                <w:rFonts w:ascii="Times New Roman" w:hAnsi="Times New Roman"/>
                <w:bCs/>
                <w:iCs/>
                <w:sz w:val="24"/>
                <w:szCs w:val="24"/>
                <w:lang w:val="en-US" w:eastAsia="en-US"/>
              </w:rPr>
              <w:t>prezintă</w:t>
            </w:r>
            <w:proofErr w:type="spellEnd"/>
            <w:r w:rsidRPr="007362B6">
              <w:rPr>
                <w:rFonts w:ascii="Times New Roman" w:hAnsi="Times New Roman"/>
                <w:bCs/>
                <w:iCs/>
                <w:sz w:val="24"/>
                <w:szCs w:val="24"/>
                <w:lang w:val="en-US" w:eastAsia="en-US"/>
              </w:rPr>
              <w:t xml:space="preserve"> ca </w:t>
            </w:r>
            <w:proofErr w:type="spellStart"/>
            <w:r w:rsidRPr="007362B6">
              <w:rPr>
                <w:rFonts w:ascii="Times New Roman" w:hAnsi="Times New Roman"/>
                <w:bCs/>
                <w:iCs/>
                <w:sz w:val="24"/>
                <w:szCs w:val="24"/>
                <w:lang w:val="en-US" w:eastAsia="en-US"/>
              </w:rPr>
              <w:t>sinonim</w:t>
            </w:r>
            <w:proofErr w:type="spellEnd"/>
            <w:r w:rsidRPr="007362B6">
              <w:rPr>
                <w:rFonts w:ascii="Times New Roman" w:hAnsi="Times New Roman"/>
                <w:bCs/>
                <w:iCs/>
                <w:sz w:val="24"/>
                <w:szCs w:val="24"/>
                <w:lang w:val="en-US" w:eastAsia="en-US"/>
              </w:rPr>
              <w:t xml:space="preserve"> la </w:t>
            </w:r>
            <w:proofErr w:type="spellStart"/>
            <w:r w:rsidRPr="007362B6">
              <w:rPr>
                <w:rFonts w:ascii="Times New Roman" w:hAnsi="Times New Roman"/>
                <w:bCs/>
                <w:iCs/>
                <w:sz w:val="24"/>
                <w:szCs w:val="24"/>
                <w:lang w:val="en-US" w:eastAsia="en-US"/>
              </w:rPr>
              <w:t>cuvântul</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mezanin</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sau</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balcon</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limitat</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în</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suprafață</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în</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interiorul</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unui</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spațiu</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aflat</w:t>
            </w:r>
            <w:proofErr w:type="spellEnd"/>
            <w:r w:rsidRPr="007362B6">
              <w:rPr>
                <w:rFonts w:ascii="Times New Roman" w:hAnsi="Times New Roman"/>
                <w:bCs/>
                <w:iCs/>
                <w:sz w:val="24"/>
                <w:szCs w:val="24"/>
                <w:lang w:val="en-US" w:eastAsia="en-US"/>
              </w:rPr>
              <w:t xml:space="preserve"> la </w:t>
            </w:r>
            <w:proofErr w:type="spellStart"/>
            <w:r w:rsidRPr="007362B6">
              <w:rPr>
                <w:rFonts w:ascii="Times New Roman" w:hAnsi="Times New Roman"/>
                <w:bCs/>
                <w:iCs/>
                <w:sz w:val="24"/>
                <w:szCs w:val="24"/>
                <w:lang w:val="en-US" w:eastAsia="en-US"/>
              </w:rPr>
              <w:t>oricare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nivel</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sau</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etaj</w:t>
            </w:r>
            <w:proofErr w:type="spellEnd"/>
            <w:r w:rsidRPr="007362B6">
              <w:rPr>
                <w:rFonts w:ascii="Times New Roman" w:hAnsi="Times New Roman"/>
                <w:bCs/>
                <w:iCs/>
                <w:sz w:val="24"/>
                <w:szCs w:val="24"/>
                <w:lang w:val="en-US" w:eastAsia="en-US"/>
              </w:rPr>
              <w:t>.</w:t>
            </w:r>
          </w:p>
        </w:tc>
        <w:tc>
          <w:tcPr>
            <w:tcW w:w="3260" w:type="dxa"/>
          </w:tcPr>
          <w:p w14:paraId="3263FFA2" w14:textId="1579DA52" w:rsidR="00357C65" w:rsidRPr="009D151D" w:rsidRDefault="009D151D" w:rsidP="000941D4">
            <w:pPr>
              <w:tabs>
                <w:tab w:val="left" w:pos="884"/>
                <w:tab w:val="left" w:pos="1196"/>
              </w:tabs>
              <w:spacing w:after="0" w:line="240" w:lineRule="auto"/>
              <w:rPr>
                <w:rFonts w:ascii="Times New Roman" w:hAnsi="Times New Roman"/>
                <w:b/>
                <w:bCs/>
                <w:sz w:val="24"/>
                <w:szCs w:val="24"/>
                <w:lang w:val="ro-MD"/>
              </w:rPr>
            </w:pPr>
            <w:r w:rsidRPr="009D151D">
              <w:rPr>
                <w:rFonts w:ascii="Times New Roman" w:hAnsi="Times New Roman"/>
                <w:b/>
                <w:bCs/>
                <w:sz w:val="24"/>
                <w:szCs w:val="24"/>
                <w:lang w:val="ro-MD"/>
              </w:rPr>
              <w:t>Se acceptă.</w:t>
            </w:r>
          </w:p>
        </w:tc>
      </w:tr>
      <w:tr w:rsidR="00357C65" w:rsidRPr="00A73E74" w14:paraId="3311F44D" w14:textId="77777777" w:rsidTr="00C94EEE">
        <w:trPr>
          <w:trHeight w:val="150"/>
        </w:trPr>
        <w:tc>
          <w:tcPr>
            <w:tcW w:w="991" w:type="dxa"/>
            <w:vMerge/>
          </w:tcPr>
          <w:p w14:paraId="7CED4E7A" w14:textId="77777777" w:rsidR="00357C65" w:rsidRDefault="00357C65" w:rsidP="003103A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36E89E86" w14:textId="77777777" w:rsidR="00357C65" w:rsidRPr="00357C65" w:rsidRDefault="00357C65" w:rsidP="00DB6196">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5164C6E" w14:textId="77777777" w:rsidR="00357C65" w:rsidRPr="00A24F7A" w:rsidRDefault="00357C65"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DF0754F" w14:textId="77777777" w:rsidR="007362B6" w:rsidRDefault="007362B6"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7362B6">
              <w:rPr>
                <w:rFonts w:ascii="Times New Roman" w:hAnsi="Times New Roman"/>
                <w:bCs/>
                <w:iCs/>
                <w:sz w:val="24"/>
                <w:szCs w:val="24"/>
                <w:lang w:val="en-US" w:eastAsia="en-US"/>
              </w:rPr>
              <w:t xml:space="preserve">La </w:t>
            </w:r>
            <w:proofErr w:type="spellStart"/>
            <w:r w:rsidRPr="007362B6">
              <w:rPr>
                <w:rFonts w:ascii="Times New Roman" w:hAnsi="Times New Roman"/>
                <w:bCs/>
                <w:iCs/>
                <w:sz w:val="24"/>
                <w:szCs w:val="24"/>
                <w:lang w:val="en-US" w:eastAsia="en-US"/>
              </w:rPr>
              <w:t>noțiunea</w:t>
            </w:r>
            <w:proofErr w:type="spellEnd"/>
            <w:r w:rsidRPr="007362B6">
              <w:rPr>
                <w:rFonts w:ascii="Times New Roman" w:hAnsi="Times New Roman"/>
                <w:bCs/>
                <w:iCs/>
                <w:sz w:val="24"/>
                <w:szCs w:val="24"/>
                <w:lang w:val="en-US" w:eastAsia="en-US"/>
              </w:rPr>
              <w:t xml:space="preserve"> de „mobilier urban” de </w:t>
            </w:r>
            <w:proofErr w:type="spellStart"/>
            <w:r w:rsidRPr="007362B6">
              <w:rPr>
                <w:rFonts w:ascii="Times New Roman" w:hAnsi="Times New Roman"/>
                <w:bCs/>
                <w:iCs/>
                <w:sz w:val="24"/>
                <w:szCs w:val="24"/>
                <w:lang w:val="en-US" w:eastAsia="en-US"/>
              </w:rPr>
              <w:t>exclus</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fraza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ansamblu</w:t>
            </w:r>
            <w:proofErr w:type="spellEnd"/>
            <w:r w:rsidRPr="007362B6">
              <w:rPr>
                <w:rFonts w:ascii="Times New Roman" w:hAnsi="Times New Roman"/>
                <w:bCs/>
                <w:iCs/>
                <w:sz w:val="24"/>
                <w:szCs w:val="24"/>
                <w:lang w:val="en-US" w:eastAsia="en-US"/>
              </w:rPr>
              <w:t xml:space="preserve"> de” </w:t>
            </w:r>
            <w:proofErr w:type="spellStart"/>
            <w:r w:rsidRPr="007362B6">
              <w:rPr>
                <w:rFonts w:ascii="Times New Roman" w:hAnsi="Times New Roman"/>
                <w:bCs/>
                <w:iCs/>
                <w:sz w:val="24"/>
                <w:szCs w:val="24"/>
                <w:lang w:val="en-US" w:eastAsia="en-US"/>
              </w:rPr>
              <w:t>și</w:t>
            </w:r>
            <w:proofErr w:type="spellEnd"/>
            <w:r w:rsidRPr="007362B6">
              <w:rPr>
                <w:rFonts w:ascii="Times New Roman" w:hAnsi="Times New Roman"/>
                <w:bCs/>
                <w:iCs/>
                <w:sz w:val="24"/>
                <w:szCs w:val="24"/>
                <w:lang w:val="en-US" w:eastAsia="en-US"/>
              </w:rPr>
              <w:t xml:space="preserve"> de </w:t>
            </w:r>
            <w:proofErr w:type="spellStart"/>
            <w:r w:rsidRPr="007362B6">
              <w:rPr>
                <w:rFonts w:ascii="Times New Roman" w:hAnsi="Times New Roman"/>
                <w:bCs/>
                <w:iCs/>
                <w:sz w:val="24"/>
                <w:szCs w:val="24"/>
                <w:lang w:val="en-US" w:eastAsia="en-US"/>
              </w:rPr>
              <w:t>expus</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în</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următoarea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redacție</w:t>
            </w:r>
            <w:proofErr w:type="spellEnd"/>
            <w:proofErr w:type="gramStart"/>
            <w:r w:rsidRPr="007362B6">
              <w:rPr>
                <w:rFonts w:ascii="Times New Roman" w:hAnsi="Times New Roman"/>
                <w:bCs/>
                <w:iCs/>
                <w:sz w:val="24"/>
                <w:szCs w:val="24"/>
                <w:lang w:val="en-US" w:eastAsia="en-US"/>
              </w:rPr>
              <w:t>: ”</w:t>
            </w:r>
            <w:proofErr w:type="spellStart"/>
            <w:r w:rsidRPr="007362B6">
              <w:rPr>
                <w:rFonts w:ascii="Times New Roman" w:hAnsi="Times New Roman"/>
                <w:bCs/>
                <w:iCs/>
                <w:sz w:val="24"/>
                <w:szCs w:val="24"/>
                <w:lang w:val="en-US" w:eastAsia="en-US"/>
              </w:rPr>
              <w:t>Totalitatea</w:t>
            </w:r>
            <w:proofErr w:type="spellEnd"/>
            <w:proofErr w:type="gram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elementelor</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funcționale</w:t>
            </w:r>
            <w:proofErr w:type="spellEnd"/>
            <w:r w:rsidRPr="007362B6">
              <w:rPr>
                <w:rFonts w:ascii="Times New Roman" w:hAnsi="Times New Roman"/>
                <w:bCs/>
                <w:iCs/>
                <w:sz w:val="24"/>
                <w:szCs w:val="24"/>
                <w:lang w:val="en-US" w:eastAsia="en-US"/>
              </w:rPr>
              <w:t xml:space="preserve"> </w:t>
            </w:r>
            <w:bookmarkStart w:id="13" w:name="_Hlk137730071"/>
            <w:r w:rsidRPr="007362B6">
              <w:rPr>
                <w:rFonts w:ascii="Times New Roman" w:hAnsi="Times New Roman"/>
                <w:bCs/>
                <w:iCs/>
                <w:sz w:val="24"/>
                <w:szCs w:val="24"/>
                <w:lang w:val="en-US" w:eastAsia="en-US"/>
              </w:rPr>
              <w:t xml:space="preserve">de </w:t>
            </w:r>
            <w:proofErr w:type="spellStart"/>
            <w:r w:rsidRPr="007362B6">
              <w:rPr>
                <w:rFonts w:ascii="Times New Roman" w:hAnsi="Times New Roman"/>
                <w:bCs/>
                <w:iCs/>
                <w:sz w:val="24"/>
                <w:szCs w:val="24"/>
                <w:lang w:val="en-US" w:eastAsia="en-US"/>
              </w:rPr>
              <w:t>formă</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mică</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arhitecturală</w:t>
            </w:r>
            <w:proofErr w:type="spellEnd"/>
            <w:r w:rsidRPr="007362B6">
              <w:rPr>
                <w:rFonts w:ascii="Times New Roman" w:hAnsi="Times New Roman"/>
                <w:bCs/>
                <w:iCs/>
                <w:sz w:val="24"/>
                <w:szCs w:val="24"/>
                <w:lang w:val="en-US" w:eastAsia="en-US"/>
              </w:rPr>
              <w:t xml:space="preserve"> </w:t>
            </w:r>
            <w:bookmarkEnd w:id="13"/>
            <w:proofErr w:type="spellStart"/>
            <w:r w:rsidRPr="007362B6">
              <w:rPr>
                <w:rFonts w:ascii="Times New Roman" w:hAnsi="Times New Roman"/>
                <w:bCs/>
                <w:iCs/>
                <w:sz w:val="24"/>
                <w:szCs w:val="24"/>
                <w:lang w:val="en-US" w:eastAsia="en-US"/>
              </w:rPr>
              <w:t>și</w:t>
            </w:r>
            <w:proofErr w:type="spellEnd"/>
            <w:r w:rsidRPr="007362B6">
              <w:rPr>
                <w:rFonts w:ascii="Times New Roman" w:hAnsi="Times New Roman"/>
                <w:bCs/>
                <w:iCs/>
                <w:sz w:val="24"/>
                <w:szCs w:val="24"/>
                <w:lang w:val="en-US" w:eastAsia="en-US"/>
              </w:rPr>
              <w:t>/</w:t>
            </w:r>
            <w:proofErr w:type="spellStart"/>
            <w:r w:rsidRPr="007362B6">
              <w:rPr>
                <w:rFonts w:ascii="Times New Roman" w:hAnsi="Times New Roman"/>
                <w:bCs/>
                <w:iCs/>
                <w:sz w:val="24"/>
                <w:szCs w:val="24"/>
                <w:lang w:val="en-US" w:eastAsia="en-US"/>
              </w:rPr>
              <w:t>sau</w:t>
            </w:r>
            <w:proofErr w:type="spellEnd"/>
            <w:r w:rsidRPr="007362B6">
              <w:rPr>
                <w:rFonts w:ascii="Times New Roman" w:hAnsi="Times New Roman"/>
                <w:bCs/>
                <w:iCs/>
                <w:sz w:val="24"/>
                <w:szCs w:val="24"/>
                <w:lang w:val="en-US" w:eastAsia="en-US"/>
              </w:rPr>
              <w:t xml:space="preserve"> decorative </w:t>
            </w:r>
            <w:proofErr w:type="spellStart"/>
            <w:r w:rsidRPr="007362B6">
              <w:rPr>
                <w:rFonts w:ascii="Times New Roman" w:hAnsi="Times New Roman"/>
                <w:bCs/>
                <w:iCs/>
                <w:sz w:val="24"/>
                <w:szCs w:val="24"/>
                <w:lang w:val="en-US" w:eastAsia="en-US"/>
              </w:rPr>
              <w:t>amplasate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în</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spațiul</w:t>
            </w:r>
            <w:proofErr w:type="spellEnd"/>
            <w:r w:rsidRPr="007362B6">
              <w:rPr>
                <w:rFonts w:ascii="Times New Roman" w:hAnsi="Times New Roman"/>
                <w:bCs/>
                <w:iCs/>
                <w:sz w:val="24"/>
                <w:szCs w:val="24"/>
                <w:lang w:val="en-US" w:eastAsia="en-US"/>
              </w:rPr>
              <w:t xml:space="preserve"> public”, stipulate in art. 153 lit.(j ) al </w:t>
            </w:r>
            <w:proofErr w:type="spellStart"/>
            <w:r w:rsidRPr="007362B6">
              <w:rPr>
                <w:rFonts w:ascii="Times New Roman" w:hAnsi="Times New Roman"/>
                <w:bCs/>
                <w:iCs/>
                <w:sz w:val="24"/>
                <w:szCs w:val="24"/>
                <w:lang w:val="en-US" w:eastAsia="en-US"/>
              </w:rPr>
              <w:t>prezentului</w:t>
            </w:r>
            <w:proofErr w:type="spellEnd"/>
            <w:r w:rsidRPr="007362B6">
              <w:rPr>
                <w:rFonts w:ascii="Times New Roman" w:hAnsi="Times New Roman"/>
                <w:bCs/>
                <w:iCs/>
                <w:sz w:val="24"/>
                <w:szCs w:val="24"/>
                <w:lang w:val="en-US" w:eastAsia="en-US"/>
              </w:rPr>
              <w:t xml:space="preserve"> Cod. </w:t>
            </w:r>
          </w:p>
          <w:p w14:paraId="45121714" w14:textId="77777777" w:rsidR="007362B6" w:rsidRPr="007362B6" w:rsidRDefault="007362B6" w:rsidP="00FC5142">
            <w:pPr>
              <w:shd w:val="clear" w:color="auto" w:fill="FFFFFF"/>
              <w:tabs>
                <w:tab w:val="left" w:pos="0"/>
                <w:tab w:val="left" w:pos="142"/>
              </w:tabs>
              <w:spacing w:after="0" w:line="240" w:lineRule="auto"/>
              <w:jc w:val="both"/>
              <w:rPr>
                <w:rFonts w:ascii="Times New Roman" w:hAnsi="Times New Roman"/>
                <w:b/>
                <w:i/>
                <w:sz w:val="24"/>
                <w:szCs w:val="24"/>
                <w:lang w:val="en-US" w:eastAsia="en-US"/>
              </w:rPr>
            </w:pPr>
            <w:proofErr w:type="spellStart"/>
            <w:r w:rsidRPr="007362B6">
              <w:rPr>
                <w:rFonts w:ascii="Times New Roman" w:hAnsi="Times New Roman"/>
                <w:b/>
                <w:i/>
                <w:sz w:val="24"/>
                <w:szCs w:val="24"/>
                <w:lang w:val="en-US" w:eastAsia="en-US"/>
              </w:rPr>
              <w:t>Argumentare</w:t>
            </w:r>
            <w:proofErr w:type="spellEnd"/>
            <w:r w:rsidRPr="007362B6">
              <w:rPr>
                <w:rFonts w:ascii="Times New Roman" w:hAnsi="Times New Roman"/>
                <w:b/>
                <w:i/>
                <w:sz w:val="24"/>
                <w:szCs w:val="24"/>
                <w:lang w:val="en-US" w:eastAsia="en-US"/>
              </w:rPr>
              <w:t xml:space="preserve">: </w:t>
            </w:r>
          </w:p>
          <w:p w14:paraId="137ED1F5" w14:textId="3CD150B5" w:rsidR="00357C65" w:rsidRPr="007362B6" w:rsidRDefault="007362B6" w:rsidP="00FC5142">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7362B6">
              <w:rPr>
                <w:rFonts w:ascii="Times New Roman" w:hAnsi="Times New Roman"/>
                <w:bCs/>
                <w:iCs/>
                <w:sz w:val="24"/>
                <w:szCs w:val="24"/>
                <w:lang w:val="en-US" w:eastAsia="en-US"/>
              </w:rPr>
              <w:t>Mobilierul</w:t>
            </w:r>
            <w:proofErr w:type="spellEnd"/>
            <w:r w:rsidRPr="007362B6">
              <w:rPr>
                <w:rFonts w:ascii="Times New Roman" w:hAnsi="Times New Roman"/>
                <w:bCs/>
                <w:iCs/>
                <w:sz w:val="24"/>
                <w:szCs w:val="24"/>
                <w:lang w:val="en-US" w:eastAsia="en-US"/>
              </w:rPr>
              <w:t xml:space="preserve"> urban, sunt </w:t>
            </w:r>
            <w:proofErr w:type="spellStart"/>
            <w:r w:rsidRPr="007362B6">
              <w:rPr>
                <w:rFonts w:ascii="Times New Roman" w:hAnsi="Times New Roman"/>
                <w:bCs/>
                <w:iCs/>
                <w:sz w:val="24"/>
                <w:szCs w:val="24"/>
                <w:lang w:val="en-US" w:eastAsia="en-US"/>
              </w:rPr>
              <w:t>piese</w:t>
            </w:r>
            <w:proofErr w:type="spellEnd"/>
            <w:r w:rsidRPr="007362B6">
              <w:rPr>
                <w:rFonts w:ascii="Times New Roman" w:hAnsi="Times New Roman"/>
                <w:bCs/>
                <w:iCs/>
                <w:sz w:val="24"/>
                <w:szCs w:val="24"/>
                <w:lang w:val="en-US" w:eastAsia="en-US"/>
              </w:rPr>
              <w:t xml:space="preserve"> separate </w:t>
            </w:r>
            <w:proofErr w:type="spellStart"/>
            <w:r w:rsidRPr="007362B6">
              <w:rPr>
                <w:rFonts w:ascii="Times New Roman" w:hAnsi="Times New Roman"/>
                <w:bCs/>
                <w:iCs/>
                <w:sz w:val="24"/>
                <w:szCs w:val="24"/>
                <w:lang w:val="en-US" w:eastAsia="en-US"/>
              </w:rPr>
              <w:t>funcționale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necesare</w:t>
            </w:r>
            <w:proofErr w:type="spellEnd"/>
            <w:r w:rsidRPr="007362B6">
              <w:rPr>
                <w:rFonts w:ascii="Times New Roman" w:hAnsi="Times New Roman"/>
                <w:bCs/>
                <w:iCs/>
                <w:sz w:val="24"/>
                <w:szCs w:val="24"/>
                <w:lang w:val="en-US" w:eastAsia="en-US"/>
              </w:rPr>
              <w:t xml:space="preserve"> de </w:t>
            </w:r>
            <w:proofErr w:type="spellStart"/>
            <w:r w:rsidRPr="007362B6">
              <w:rPr>
                <w:rFonts w:ascii="Times New Roman" w:hAnsi="Times New Roman"/>
                <w:bCs/>
                <w:iCs/>
                <w:sz w:val="24"/>
                <w:szCs w:val="24"/>
                <w:lang w:val="en-US" w:eastAsia="en-US"/>
              </w:rPr>
              <w:t>utilitate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publică</w:t>
            </w:r>
            <w:proofErr w:type="spellEnd"/>
            <w:r w:rsidRPr="007362B6">
              <w:rPr>
                <w:rFonts w:ascii="Times New Roman" w:hAnsi="Times New Roman"/>
                <w:bCs/>
                <w:iCs/>
                <w:sz w:val="24"/>
                <w:szCs w:val="24"/>
                <w:lang w:val="en-US" w:eastAsia="en-US"/>
              </w:rPr>
              <w:t xml:space="preserve">, care nu </w:t>
            </w:r>
            <w:proofErr w:type="spellStart"/>
            <w:r w:rsidRPr="007362B6">
              <w:rPr>
                <w:rFonts w:ascii="Times New Roman" w:hAnsi="Times New Roman"/>
                <w:bCs/>
                <w:iCs/>
                <w:sz w:val="24"/>
                <w:szCs w:val="24"/>
                <w:lang w:val="en-US" w:eastAsia="en-US"/>
              </w:rPr>
              <w:t>neapărat</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trebuie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sa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formeze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ansamblu</w:t>
            </w:r>
            <w:proofErr w:type="spellEnd"/>
            <w:r w:rsidRPr="007362B6">
              <w:rPr>
                <w:rFonts w:ascii="Times New Roman" w:hAnsi="Times New Roman"/>
                <w:bCs/>
                <w:iCs/>
                <w:sz w:val="24"/>
                <w:szCs w:val="24"/>
                <w:lang w:val="en-US" w:eastAsia="en-US"/>
              </w:rPr>
              <w:t xml:space="preserve">” pe </w:t>
            </w:r>
            <w:proofErr w:type="spellStart"/>
            <w:r w:rsidRPr="007362B6">
              <w:rPr>
                <w:rFonts w:ascii="Times New Roman" w:hAnsi="Times New Roman"/>
                <w:bCs/>
                <w:iCs/>
                <w:sz w:val="24"/>
                <w:szCs w:val="24"/>
                <w:lang w:val="en-US" w:eastAsia="en-US"/>
              </w:rPr>
              <w:t>scara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largă</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într</w:t>
            </w:r>
            <w:proofErr w:type="spellEnd"/>
            <w:r w:rsidRPr="007362B6">
              <w:rPr>
                <w:rFonts w:ascii="Times New Roman" w:hAnsi="Times New Roman"/>
                <w:bCs/>
                <w:iCs/>
                <w:sz w:val="24"/>
                <w:szCs w:val="24"/>
                <w:lang w:val="en-US" w:eastAsia="en-US"/>
              </w:rPr>
              <w:t xml:space="preserve">-o </w:t>
            </w:r>
            <w:proofErr w:type="spellStart"/>
            <w:r w:rsidRPr="007362B6">
              <w:rPr>
                <w:rFonts w:ascii="Times New Roman" w:hAnsi="Times New Roman"/>
                <w:bCs/>
                <w:iCs/>
                <w:sz w:val="24"/>
                <w:szCs w:val="24"/>
                <w:lang w:val="en-US" w:eastAsia="en-US"/>
              </w:rPr>
              <w:t>localitate</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sau</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spațiu</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construit</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deși</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aranjamentul</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și</w:t>
            </w:r>
            <w:proofErr w:type="spellEnd"/>
            <w:r w:rsidRPr="007362B6">
              <w:rPr>
                <w:rFonts w:ascii="Times New Roman" w:hAnsi="Times New Roman"/>
                <w:bCs/>
                <w:iCs/>
                <w:sz w:val="24"/>
                <w:szCs w:val="24"/>
                <w:lang w:val="en-US" w:eastAsia="en-US"/>
              </w:rPr>
              <w:t xml:space="preserve"> forma </w:t>
            </w:r>
            <w:proofErr w:type="spellStart"/>
            <w:r w:rsidRPr="007362B6">
              <w:rPr>
                <w:rFonts w:ascii="Times New Roman" w:hAnsi="Times New Roman"/>
                <w:bCs/>
                <w:iCs/>
                <w:sz w:val="24"/>
                <w:szCs w:val="24"/>
                <w:lang w:val="en-US" w:eastAsia="en-US"/>
              </w:rPr>
              <w:t>estetica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contează</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mult</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în</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crearea</w:t>
            </w:r>
            <w:proofErr w:type="spellEnd"/>
            <w:r w:rsidRPr="007362B6">
              <w:rPr>
                <w:rFonts w:ascii="Times New Roman" w:hAnsi="Times New Roman"/>
                <w:bCs/>
                <w:iCs/>
                <w:sz w:val="24"/>
                <w:szCs w:val="24"/>
                <w:lang w:val="en-US" w:eastAsia="en-US"/>
              </w:rPr>
              <w:t xml:space="preserve"> </w:t>
            </w:r>
            <w:proofErr w:type="spellStart"/>
            <w:r w:rsidRPr="007362B6">
              <w:rPr>
                <w:rFonts w:ascii="Times New Roman" w:hAnsi="Times New Roman"/>
                <w:bCs/>
                <w:iCs/>
                <w:sz w:val="24"/>
                <w:szCs w:val="24"/>
                <w:lang w:val="en-US" w:eastAsia="en-US"/>
              </w:rPr>
              <w:t>designului</w:t>
            </w:r>
            <w:proofErr w:type="spellEnd"/>
            <w:r w:rsidRPr="007362B6">
              <w:rPr>
                <w:rFonts w:ascii="Times New Roman" w:hAnsi="Times New Roman"/>
                <w:bCs/>
                <w:iCs/>
                <w:sz w:val="24"/>
                <w:szCs w:val="24"/>
                <w:lang w:val="en-US" w:eastAsia="en-US"/>
              </w:rPr>
              <w:t xml:space="preserve"> urban.</w:t>
            </w:r>
          </w:p>
        </w:tc>
        <w:tc>
          <w:tcPr>
            <w:tcW w:w="3260" w:type="dxa"/>
          </w:tcPr>
          <w:p w14:paraId="03496E1D" w14:textId="4CBBD657" w:rsidR="00357C65" w:rsidRPr="009D151D" w:rsidRDefault="009D151D" w:rsidP="000941D4">
            <w:pPr>
              <w:tabs>
                <w:tab w:val="left" w:pos="884"/>
                <w:tab w:val="left" w:pos="1196"/>
              </w:tabs>
              <w:spacing w:after="0" w:line="240" w:lineRule="auto"/>
              <w:rPr>
                <w:rFonts w:ascii="Times New Roman" w:hAnsi="Times New Roman"/>
                <w:b/>
                <w:bCs/>
                <w:sz w:val="24"/>
                <w:szCs w:val="24"/>
                <w:lang w:val="ro-MD"/>
              </w:rPr>
            </w:pPr>
            <w:r w:rsidRPr="009D151D">
              <w:rPr>
                <w:rFonts w:ascii="Times New Roman" w:hAnsi="Times New Roman"/>
                <w:b/>
                <w:bCs/>
                <w:sz w:val="24"/>
                <w:szCs w:val="24"/>
                <w:lang w:val="ro-MD"/>
              </w:rPr>
              <w:t>Se acceptă.</w:t>
            </w:r>
          </w:p>
        </w:tc>
      </w:tr>
      <w:tr w:rsidR="00DF13D6" w:rsidRPr="00CC6139" w14:paraId="730C43E6" w14:textId="77777777" w:rsidTr="00DF13D6">
        <w:trPr>
          <w:trHeight w:val="150"/>
        </w:trPr>
        <w:tc>
          <w:tcPr>
            <w:tcW w:w="991" w:type="dxa"/>
            <w:tcBorders>
              <w:top w:val="single" w:sz="4" w:space="0" w:color="auto"/>
              <w:left w:val="single" w:sz="4" w:space="0" w:color="auto"/>
              <w:bottom w:val="single" w:sz="4" w:space="0" w:color="auto"/>
              <w:right w:val="single" w:sz="4" w:space="0" w:color="auto"/>
            </w:tcBorders>
          </w:tcPr>
          <w:p w14:paraId="79D13107" w14:textId="77777777" w:rsidR="00DF13D6" w:rsidRPr="00DF13D6" w:rsidRDefault="00DF13D6" w:rsidP="00A64D10">
            <w:pPr>
              <w:tabs>
                <w:tab w:val="left" w:pos="884"/>
                <w:tab w:val="left" w:pos="1196"/>
              </w:tabs>
              <w:spacing w:after="0" w:line="240" w:lineRule="auto"/>
              <w:jc w:val="center"/>
              <w:rPr>
                <w:rFonts w:ascii="Times New Roman" w:hAnsi="Times New Roman"/>
                <w:b/>
                <w:bCs/>
                <w:sz w:val="24"/>
                <w:szCs w:val="24"/>
                <w:lang w:val="en-US"/>
              </w:rPr>
            </w:pPr>
            <w:r w:rsidRPr="00DF13D6">
              <w:rPr>
                <w:rFonts w:ascii="Times New Roman" w:hAnsi="Times New Roman"/>
                <w:b/>
                <w:bCs/>
                <w:sz w:val="24"/>
                <w:szCs w:val="24"/>
                <w:lang w:val="en-US"/>
              </w:rPr>
              <w:t>Art. 3</w:t>
            </w:r>
          </w:p>
        </w:tc>
        <w:tc>
          <w:tcPr>
            <w:tcW w:w="2414" w:type="dxa"/>
            <w:tcBorders>
              <w:top w:val="single" w:sz="4" w:space="0" w:color="auto"/>
              <w:left w:val="single" w:sz="4" w:space="0" w:color="auto"/>
              <w:bottom w:val="single" w:sz="4" w:space="0" w:color="auto"/>
              <w:right w:val="single" w:sz="4" w:space="0" w:color="auto"/>
            </w:tcBorders>
          </w:tcPr>
          <w:p w14:paraId="6952C404" w14:textId="77777777" w:rsidR="00DF13D6" w:rsidRPr="00DF13D6" w:rsidRDefault="00DF13D6" w:rsidP="00A64D10">
            <w:pPr>
              <w:tabs>
                <w:tab w:val="left" w:pos="884"/>
                <w:tab w:val="left" w:pos="1196"/>
              </w:tabs>
              <w:spacing w:after="0" w:line="240" w:lineRule="auto"/>
              <w:rPr>
                <w:rFonts w:ascii="Times New Roman" w:hAnsi="Times New Roman"/>
                <w:b/>
                <w:bCs/>
                <w:sz w:val="24"/>
                <w:szCs w:val="24"/>
                <w:lang w:val="ro-MD"/>
              </w:rPr>
            </w:pPr>
            <w:r w:rsidRPr="00DF13D6">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2736ABA4" w14:textId="77777777" w:rsidR="00DF13D6" w:rsidRPr="00DF13D6" w:rsidRDefault="00DF13D6"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7763726A" w14:textId="77777777" w:rsidR="00DF13D6" w:rsidRPr="00DF13D6" w:rsidRDefault="00DF13D6" w:rsidP="00A64D10">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DF13D6">
              <w:rPr>
                <w:rFonts w:ascii="Times New Roman" w:hAnsi="Times New Roman"/>
                <w:bCs/>
                <w:iCs/>
                <w:sz w:val="24"/>
                <w:szCs w:val="24"/>
                <w:lang w:val="en-US" w:eastAsia="en-US"/>
              </w:rPr>
              <w:t xml:space="preserve">Cu </w:t>
            </w:r>
            <w:proofErr w:type="spellStart"/>
            <w:r w:rsidRPr="00DF13D6">
              <w:rPr>
                <w:rFonts w:ascii="Times New Roman" w:hAnsi="Times New Roman"/>
                <w:bCs/>
                <w:iCs/>
                <w:sz w:val="24"/>
                <w:szCs w:val="24"/>
                <w:lang w:val="en-US" w:eastAsia="en-US"/>
              </w:rPr>
              <w:t>referire</w:t>
            </w:r>
            <w:proofErr w:type="spellEnd"/>
            <w:r w:rsidRPr="00DF13D6">
              <w:rPr>
                <w:rFonts w:ascii="Times New Roman" w:hAnsi="Times New Roman"/>
                <w:bCs/>
                <w:iCs/>
                <w:sz w:val="24"/>
                <w:szCs w:val="24"/>
                <w:lang w:val="en-US" w:eastAsia="en-US"/>
              </w:rPr>
              <w:t xml:space="preserve"> la art. 3 la </w:t>
            </w:r>
            <w:proofErr w:type="spellStart"/>
            <w:r w:rsidRPr="00DF13D6">
              <w:rPr>
                <w:rFonts w:ascii="Times New Roman" w:hAnsi="Times New Roman"/>
                <w:bCs/>
                <w:iCs/>
                <w:sz w:val="24"/>
                <w:szCs w:val="24"/>
                <w:lang w:val="en-US" w:eastAsia="en-US"/>
              </w:rPr>
              <w:t>noțiunea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rețele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edilitare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inginerești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sintagma</w:t>
            </w:r>
            <w:proofErr w:type="spellEnd"/>
            <w:r w:rsidRPr="00DF13D6">
              <w:rPr>
                <w:rFonts w:ascii="Times New Roman" w:hAnsi="Times New Roman"/>
                <w:bCs/>
                <w:iCs/>
                <w:sz w:val="24"/>
                <w:szCs w:val="24"/>
                <w:lang w:val="en-US" w:eastAsia="en-US"/>
              </w:rPr>
              <w:t xml:space="preserve"> „destinate </w:t>
            </w:r>
            <w:proofErr w:type="spellStart"/>
            <w:r w:rsidRPr="00DF13D6">
              <w:rPr>
                <w:rFonts w:ascii="Times New Roman" w:hAnsi="Times New Roman"/>
                <w:bCs/>
                <w:iCs/>
                <w:sz w:val="24"/>
                <w:szCs w:val="24"/>
                <w:lang w:val="en-US" w:eastAsia="en-US"/>
              </w:rPr>
              <w:t>pentru</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asigurarea</w:t>
            </w:r>
            <w:proofErr w:type="spellEnd"/>
            <w:r w:rsidRPr="00DF13D6">
              <w:rPr>
                <w:rFonts w:ascii="Times New Roman" w:hAnsi="Times New Roman"/>
                <w:bCs/>
                <w:iCs/>
                <w:sz w:val="24"/>
                <w:szCs w:val="24"/>
                <w:lang w:val="en-US" w:eastAsia="en-US"/>
              </w:rPr>
              <w:t xml:space="preserve"> cu </w:t>
            </w:r>
            <w:proofErr w:type="spellStart"/>
            <w:r w:rsidRPr="00DF13D6">
              <w:rPr>
                <w:rFonts w:ascii="Times New Roman" w:hAnsi="Times New Roman"/>
                <w:bCs/>
                <w:iCs/>
                <w:sz w:val="24"/>
                <w:szCs w:val="24"/>
                <w:lang w:val="en-US" w:eastAsia="en-US"/>
              </w:rPr>
              <w:t>apă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canalizare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electricitate</w:t>
            </w:r>
            <w:proofErr w:type="spellEnd"/>
            <w:r w:rsidRPr="00DF13D6">
              <w:rPr>
                <w:rFonts w:ascii="Times New Roman" w:hAnsi="Times New Roman"/>
                <w:bCs/>
                <w:iCs/>
                <w:sz w:val="24"/>
                <w:szCs w:val="24"/>
                <w:lang w:val="en-US" w:eastAsia="en-US"/>
              </w:rPr>
              <w:t xml:space="preserve">, gaze, </w:t>
            </w:r>
            <w:proofErr w:type="spellStart"/>
            <w:r w:rsidRPr="00DF13D6">
              <w:rPr>
                <w:rFonts w:ascii="Times New Roman" w:hAnsi="Times New Roman"/>
                <w:bCs/>
                <w:iCs/>
                <w:sz w:val="24"/>
                <w:szCs w:val="24"/>
                <w:lang w:val="en-US" w:eastAsia="en-US"/>
              </w:rPr>
              <w:t>termoficare</w:t>
            </w:r>
            <w:proofErr w:type="spellEnd"/>
            <w:r w:rsidRPr="00DF13D6">
              <w:rPr>
                <w:rFonts w:ascii="Times New Roman" w:hAnsi="Times New Roman"/>
                <w:bCs/>
                <w:iCs/>
                <w:sz w:val="24"/>
                <w:szCs w:val="24"/>
                <w:lang w:val="en-US" w:eastAsia="en-US"/>
              </w:rPr>
              <w:t xml:space="preserve">” a fi </w:t>
            </w:r>
            <w:proofErr w:type="spellStart"/>
            <w:r w:rsidRPr="00DF13D6">
              <w:rPr>
                <w:rFonts w:ascii="Times New Roman" w:hAnsi="Times New Roman"/>
                <w:bCs/>
                <w:iCs/>
                <w:sz w:val="24"/>
                <w:szCs w:val="24"/>
                <w:lang w:val="en-US" w:eastAsia="en-US"/>
              </w:rPr>
              <w:t>substituită</w:t>
            </w:r>
            <w:proofErr w:type="spellEnd"/>
            <w:r w:rsidRPr="00DF13D6">
              <w:rPr>
                <w:rFonts w:ascii="Times New Roman" w:hAnsi="Times New Roman"/>
                <w:bCs/>
                <w:iCs/>
                <w:sz w:val="24"/>
                <w:szCs w:val="24"/>
                <w:lang w:val="en-US" w:eastAsia="en-US"/>
              </w:rPr>
              <w:t xml:space="preserve"> cu </w:t>
            </w:r>
            <w:proofErr w:type="spellStart"/>
            <w:r w:rsidRPr="00DF13D6">
              <w:rPr>
                <w:rFonts w:ascii="Times New Roman" w:hAnsi="Times New Roman"/>
                <w:bCs/>
                <w:iCs/>
                <w:sz w:val="24"/>
                <w:szCs w:val="24"/>
                <w:lang w:val="en-US" w:eastAsia="en-US"/>
              </w:rPr>
              <w:t>sintagma</w:t>
            </w:r>
            <w:proofErr w:type="spellEnd"/>
            <w:r w:rsidRPr="00DF13D6">
              <w:rPr>
                <w:rFonts w:ascii="Times New Roman" w:hAnsi="Times New Roman"/>
                <w:bCs/>
                <w:iCs/>
                <w:sz w:val="24"/>
                <w:szCs w:val="24"/>
                <w:lang w:val="en-US" w:eastAsia="en-US"/>
              </w:rPr>
              <w:t xml:space="preserve"> „destinate </w:t>
            </w:r>
            <w:proofErr w:type="spellStart"/>
            <w:r w:rsidRPr="00DF13D6">
              <w:rPr>
                <w:rFonts w:ascii="Times New Roman" w:hAnsi="Times New Roman"/>
                <w:bCs/>
                <w:iCs/>
                <w:sz w:val="24"/>
                <w:szCs w:val="24"/>
                <w:lang w:val="en-US" w:eastAsia="en-US"/>
              </w:rPr>
              <w:t>pentru</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alimentarea</w:t>
            </w:r>
            <w:proofErr w:type="spellEnd"/>
            <w:r w:rsidRPr="00DF13D6">
              <w:rPr>
                <w:rFonts w:ascii="Times New Roman" w:hAnsi="Times New Roman"/>
                <w:bCs/>
                <w:iCs/>
                <w:sz w:val="24"/>
                <w:szCs w:val="24"/>
                <w:lang w:val="en-US" w:eastAsia="en-US"/>
              </w:rPr>
              <w:t xml:space="preserve"> cu </w:t>
            </w:r>
            <w:proofErr w:type="spellStart"/>
            <w:r w:rsidRPr="00DF13D6">
              <w:rPr>
                <w:rFonts w:ascii="Times New Roman" w:hAnsi="Times New Roman"/>
                <w:bCs/>
                <w:iCs/>
                <w:sz w:val="24"/>
                <w:szCs w:val="24"/>
                <w:lang w:val="en-US" w:eastAsia="en-US"/>
              </w:rPr>
              <w:t>apă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canalizare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energie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electrică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și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termică</w:t>
            </w:r>
            <w:proofErr w:type="spellEnd"/>
            <w:r w:rsidRPr="00DF13D6">
              <w:rPr>
                <w:rFonts w:ascii="Times New Roman" w:hAnsi="Times New Roman"/>
                <w:bCs/>
                <w:iCs/>
                <w:sz w:val="24"/>
                <w:szCs w:val="24"/>
                <w:lang w:val="en-US" w:eastAsia="en-US"/>
              </w:rPr>
              <w:t xml:space="preserve">, gaze”. </w:t>
            </w:r>
            <w:proofErr w:type="spellStart"/>
            <w:r w:rsidRPr="00DF13D6">
              <w:rPr>
                <w:rFonts w:ascii="Times New Roman" w:hAnsi="Times New Roman"/>
                <w:bCs/>
                <w:iCs/>
                <w:sz w:val="24"/>
                <w:szCs w:val="24"/>
                <w:lang w:val="en-US" w:eastAsia="en-US"/>
              </w:rPr>
              <w:t>Această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modificare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este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necesară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pentru</w:t>
            </w:r>
            <w:proofErr w:type="spellEnd"/>
            <w:r w:rsidRPr="00DF13D6">
              <w:rPr>
                <w:rFonts w:ascii="Times New Roman" w:hAnsi="Times New Roman"/>
                <w:bCs/>
                <w:iCs/>
                <w:sz w:val="24"/>
                <w:szCs w:val="24"/>
                <w:lang w:val="en-US" w:eastAsia="en-US"/>
              </w:rPr>
              <w:t xml:space="preserve"> </w:t>
            </w:r>
            <w:proofErr w:type="gramStart"/>
            <w:r w:rsidRPr="00DF13D6">
              <w:rPr>
                <w:rFonts w:ascii="Times New Roman" w:hAnsi="Times New Roman"/>
                <w:bCs/>
                <w:iCs/>
                <w:sz w:val="24"/>
                <w:szCs w:val="24"/>
                <w:lang w:val="en-US" w:eastAsia="en-US"/>
              </w:rPr>
              <w:t>a</w:t>
            </w:r>
            <w:proofErr w:type="gram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alinia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prevederile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proiectului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în</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cauză</w:t>
            </w:r>
            <w:proofErr w:type="spellEnd"/>
            <w:r w:rsidRPr="00DF13D6">
              <w:rPr>
                <w:rFonts w:ascii="Times New Roman" w:hAnsi="Times New Roman"/>
                <w:bCs/>
                <w:iCs/>
                <w:sz w:val="24"/>
                <w:szCs w:val="24"/>
                <w:lang w:val="en-US" w:eastAsia="en-US"/>
              </w:rPr>
              <w:t xml:space="preserve"> la </w:t>
            </w:r>
            <w:proofErr w:type="spellStart"/>
            <w:r w:rsidRPr="00DF13D6">
              <w:rPr>
                <w:rFonts w:ascii="Times New Roman" w:hAnsi="Times New Roman"/>
                <w:bCs/>
                <w:iCs/>
                <w:sz w:val="24"/>
                <w:szCs w:val="24"/>
                <w:lang w:val="en-US" w:eastAsia="en-US"/>
              </w:rPr>
              <w:t>legile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sectoriale</w:t>
            </w:r>
            <w:proofErr w:type="spellEnd"/>
            <w:r w:rsidRPr="00DF13D6">
              <w:rPr>
                <w:rFonts w:ascii="Times New Roman" w:hAnsi="Times New Roman"/>
                <w:bCs/>
                <w:iCs/>
                <w:sz w:val="24"/>
                <w:szCs w:val="24"/>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3D29436B" w14:textId="236344BD" w:rsidR="00DF13D6" w:rsidRPr="003117B0" w:rsidRDefault="003117B0" w:rsidP="00A64D10">
            <w:pPr>
              <w:tabs>
                <w:tab w:val="left" w:pos="884"/>
                <w:tab w:val="left" w:pos="1196"/>
              </w:tabs>
              <w:spacing w:after="0" w:line="240" w:lineRule="auto"/>
              <w:rPr>
                <w:rFonts w:ascii="Times New Roman" w:hAnsi="Times New Roman"/>
                <w:b/>
                <w:bCs/>
                <w:sz w:val="24"/>
                <w:szCs w:val="24"/>
                <w:lang w:val="ro-MD"/>
              </w:rPr>
            </w:pPr>
            <w:r w:rsidRPr="003117B0">
              <w:rPr>
                <w:rFonts w:ascii="Times New Roman" w:hAnsi="Times New Roman"/>
                <w:b/>
                <w:bCs/>
                <w:sz w:val="24"/>
                <w:szCs w:val="24"/>
                <w:lang w:val="ro-MD"/>
              </w:rPr>
              <w:t>Se acceptă.</w:t>
            </w:r>
          </w:p>
        </w:tc>
      </w:tr>
      <w:tr w:rsidR="00DF13D6" w:rsidRPr="00B14B8D" w14:paraId="7029C073" w14:textId="77777777" w:rsidTr="00DF13D6">
        <w:trPr>
          <w:trHeight w:val="150"/>
        </w:trPr>
        <w:tc>
          <w:tcPr>
            <w:tcW w:w="991" w:type="dxa"/>
            <w:tcBorders>
              <w:top w:val="single" w:sz="4" w:space="0" w:color="auto"/>
              <w:left w:val="single" w:sz="4" w:space="0" w:color="auto"/>
              <w:bottom w:val="single" w:sz="4" w:space="0" w:color="auto"/>
              <w:right w:val="single" w:sz="4" w:space="0" w:color="auto"/>
            </w:tcBorders>
          </w:tcPr>
          <w:p w14:paraId="3895BB34" w14:textId="77777777" w:rsidR="00DF13D6" w:rsidRDefault="00DF13D6" w:rsidP="00A64D10">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3</w:t>
            </w:r>
          </w:p>
        </w:tc>
        <w:tc>
          <w:tcPr>
            <w:tcW w:w="2414" w:type="dxa"/>
            <w:tcBorders>
              <w:top w:val="single" w:sz="4" w:space="0" w:color="auto"/>
              <w:left w:val="single" w:sz="4" w:space="0" w:color="auto"/>
              <w:bottom w:val="single" w:sz="4" w:space="0" w:color="auto"/>
              <w:right w:val="single" w:sz="4" w:space="0" w:color="auto"/>
            </w:tcBorders>
          </w:tcPr>
          <w:p w14:paraId="633B7C0D" w14:textId="77777777" w:rsidR="00DF13D6" w:rsidRPr="00DF13D6" w:rsidRDefault="00DF13D6" w:rsidP="00A64D10">
            <w:pPr>
              <w:tabs>
                <w:tab w:val="left" w:pos="884"/>
                <w:tab w:val="left" w:pos="1196"/>
              </w:tabs>
              <w:spacing w:after="0" w:line="240" w:lineRule="auto"/>
              <w:rPr>
                <w:rFonts w:ascii="Times New Roman" w:hAnsi="Times New Roman"/>
                <w:b/>
                <w:bCs/>
                <w:sz w:val="24"/>
                <w:szCs w:val="24"/>
                <w:lang w:val="ro-MD"/>
              </w:rPr>
            </w:pPr>
            <w:r w:rsidRPr="00DF13D6">
              <w:rPr>
                <w:rFonts w:ascii="Times New Roman" w:hAnsi="Times New Roman"/>
                <w:b/>
                <w:bCs/>
                <w:sz w:val="24"/>
                <w:szCs w:val="24"/>
                <w:lang w:val="ro-MD"/>
              </w:rPr>
              <w:t xml:space="preserve">SA </w:t>
            </w:r>
            <w:proofErr w:type="spellStart"/>
            <w:r w:rsidRPr="00DF13D6">
              <w:rPr>
                <w:rFonts w:ascii="Times New Roman" w:hAnsi="Times New Roman"/>
                <w:b/>
                <w:bCs/>
                <w:sz w:val="24"/>
                <w:szCs w:val="24"/>
                <w:lang w:val="ro-MD"/>
              </w:rPr>
              <w:t>Moldtelecom</w:t>
            </w:r>
            <w:proofErr w:type="spellEnd"/>
          </w:p>
          <w:p w14:paraId="7C12E778" w14:textId="77777777" w:rsidR="00DF13D6" w:rsidRPr="00DF13D6" w:rsidRDefault="00DF13D6" w:rsidP="00A64D10">
            <w:pPr>
              <w:tabs>
                <w:tab w:val="left" w:pos="884"/>
                <w:tab w:val="left" w:pos="1196"/>
              </w:tabs>
              <w:spacing w:after="0" w:line="240" w:lineRule="auto"/>
              <w:rPr>
                <w:rFonts w:ascii="Times New Roman" w:hAnsi="Times New Roman"/>
                <w:b/>
                <w:bCs/>
                <w:sz w:val="24"/>
                <w:szCs w:val="24"/>
                <w:lang w:val="ro-MD"/>
              </w:rPr>
            </w:pPr>
            <w:r w:rsidRPr="00DF13D6">
              <w:rPr>
                <w:rFonts w:ascii="Times New Roman" w:hAnsi="Times New Roman"/>
                <w:b/>
                <w:bCs/>
                <w:sz w:val="24"/>
                <w:szCs w:val="24"/>
                <w:lang w:val="ro-MD"/>
              </w:rPr>
              <w:t>Nr. 01-08-04/5247 din 09.06.2023</w:t>
            </w:r>
          </w:p>
        </w:tc>
        <w:tc>
          <w:tcPr>
            <w:tcW w:w="1132" w:type="dxa"/>
            <w:tcBorders>
              <w:top w:val="single" w:sz="4" w:space="0" w:color="auto"/>
              <w:left w:val="single" w:sz="4" w:space="0" w:color="auto"/>
              <w:bottom w:val="single" w:sz="4" w:space="0" w:color="auto"/>
              <w:right w:val="single" w:sz="4" w:space="0" w:color="auto"/>
            </w:tcBorders>
          </w:tcPr>
          <w:p w14:paraId="7C46E43F" w14:textId="77777777" w:rsidR="00DF13D6" w:rsidRPr="00DF13D6" w:rsidRDefault="00DF13D6"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6AF3641" w14:textId="77777777" w:rsidR="00DF13D6" w:rsidRPr="00DF13D6" w:rsidRDefault="00DF13D6" w:rsidP="00A64D10">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DF13D6">
              <w:rPr>
                <w:rFonts w:ascii="Times New Roman" w:hAnsi="Times New Roman"/>
                <w:bCs/>
                <w:iCs/>
                <w:sz w:val="24"/>
                <w:szCs w:val="24"/>
                <w:lang w:val="en-US" w:eastAsia="en-US"/>
              </w:rPr>
              <w:t>În</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proiectul</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actului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normativ</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autorul</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și</w:t>
            </w:r>
            <w:proofErr w:type="spellEnd"/>
            <w:r w:rsidRPr="00DF13D6">
              <w:rPr>
                <w:rFonts w:ascii="Times New Roman" w:hAnsi="Times New Roman"/>
                <w:bCs/>
                <w:iCs/>
                <w:sz w:val="24"/>
                <w:szCs w:val="24"/>
                <w:lang w:val="en-US" w:eastAsia="en-US"/>
              </w:rPr>
              <w:t xml:space="preserve">-a </w:t>
            </w:r>
            <w:proofErr w:type="spellStart"/>
            <w:r w:rsidRPr="00DF13D6">
              <w:rPr>
                <w:rFonts w:ascii="Times New Roman" w:hAnsi="Times New Roman"/>
                <w:bCs/>
                <w:iCs/>
                <w:sz w:val="24"/>
                <w:szCs w:val="24"/>
                <w:lang w:val="en-US" w:eastAsia="en-US"/>
              </w:rPr>
              <w:t>propus</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includerea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și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definirea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obiectivelor</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edilitare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în</w:t>
            </w:r>
            <w:proofErr w:type="spellEnd"/>
            <w:r w:rsidRPr="00DF13D6">
              <w:rPr>
                <w:rFonts w:ascii="Times New Roman" w:hAnsi="Times New Roman"/>
                <w:bCs/>
                <w:iCs/>
                <w:sz w:val="24"/>
                <w:szCs w:val="24"/>
                <w:lang w:val="en-US" w:eastAsia="en-US"/>
              </w:rPr>
              <w:t xml:space="preserve"> special </w:t>
            </w:r>
            <w:proofErr w:type="spellStart"/>
            <w:r w:rsidRPr="00DF13D6">
              <w:rPr>
                <w:rFonts w:ascii="Times New Roman" w:hAnsi="Times New Roman"/>
                <w:bCs/>
                <w:iCs/>
                <w:sz w:val="24"/>
                <w:szCs w:val="24"/>
                <w:lang w:val="en-US" w:eastAsia="en-US"/>
              </w:rPr>
              <w:t>construcții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edilitare</w:t>
            </w:r>
            <w:proofErr w:type="spellEnd"/>
            <w:r w:rsidRPr="00DF13D6">
              <w:rPr>
                <w:rFonts w:ascii="Times New Roman" w:hAnsi="Times New Roman"/>
                <w:bCs/>
                <w:iCs/>
                <w:sz w:val="24"/>
                <w:szCs w:val="24"/>
                <w:lang w:val="en-US" w:eastAsia="en-US"/>
              </w:rPr>
              <w:t xml:space="preserve"> (art. 3). </w:t>
            </w:r>
            <w:proofErr w:type="spellStart"/>
            <w:r w:rsidRPr="00DF13D6">
              <w:rPr>
                <w:rFonts w:ascii="Times New Roman" w:hAnsi="Times New Roman"/>
                <w:bCs/>
                <w:iCs/>
                <w:sz w:val="24"/>
                <w:szCs w:val="24"/>
                <w:lang w:val="en-US" w:eastAsia="en-US"/>
              </w:rPr>
              <w:t>Totuși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remarcăm</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faptul</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că</w:t>
            </w:r>
            <w:proofErr w:type="spellEnd"/>
            <w:r w:rsidRPr="00DF13D6">
              <w:rPr>
                <w:rFonts w:ascii="Times New Roman" w:hAnsi="Times New Roman"/>
                <w:bCs/>
                <w:iCs/>
                <w:sz w:val="24"/>
                <w:szCs w:val="24"/>
                <w:lang w:val="en-US" w:eastAsia="en-US"/>
              </w:rPr>
              <w:t xml:space="preserve">, la </w:t>
            </w:r>
            <w:proofErr w:type="spellStart"/>
            <w:r w:rsidRPr="00DF13D6">
              <w:rPr>
                <w:rFonts w:ascii="Times New Roman" w:hAnsi="Times New Roman"/>
                <w:bCs/>
                <w:iCs/>
                <w:sz w:val="24"/>
                <w:szCs w:val="24"/>
                <w:lang w:val="en-US" w:eastAsia="en-US"/>
              </w:rPr>
              <w:t>etapa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actuală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este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adoptată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Legea</w:t>
            </w:r>
            <w:proofErr w:type="spellEnd"/>
            <w:r w:rsidRPr="00DF13D6">
              <w:rPr>
                <w:rFonts w:ascii="Times New Roman" w:hAnsi="Times New Roman"/>
                <w:bCs/>
                <w:iCs/>
                <w:sz w:val="24"/>
                <w:szCs w:val="24"/>
                <w:lang w:val="en-US" w:eastAsia="en-US"/>
              </w:rPr>
              <w:t xml:space="preserve"> nr. 150 din 14- </w:t>
            </w:r>
            <w:proofErr w:type="spellStart"/>
            <w:r w:rsidRPr="00DF13D6">
              <w:rPr>
                <w:rFonts w:ascii="Times New Roman" w:hAnsi="Times New Roman"/>
                <w:bCs/>
                <w:iCs/>
                <w:sz w:val="24"/>
                <w:szCs w:val="24"/>
                <w:lang w:val="en-US" w:eastAsia="en-US"/>
              </w:rPr>
              <w:t>iulie</w:t>
            </w:r>
            <w:proofErr w:type="spellEnd"/>
            <w:r w:rsidRPr="00DF13D6">
              <w:rPr>
                <w:rFonts w:ascii="Times New Roman" w:hAnsi="Times New Roman"/>
                <w:bCs/>
                <w:iCs/>
                <w:sz w:val="24"/>
                <w:szCs w:val="24"/>
                <w:lang w:val="en-US" w:eastAsia="en-US"/>
              </w:rPr>
              <w:t xml:space="preserve"> 2017 cu </w:t>
            </w:r>
            <w:proofErr w:type="spellStart"/>
            <w:r w:rsidRPr="00DF13D6">
              <w:rPr>
                <w:rFonts w:ascii="Times New Roman" w:hAnsi="Times New Roman"/>
                <w:bCs/>
                <w:iCs/>
                <w:sz w:val="24"/>
                <w:szCs w:val="24"/>
                <w:lang w:val="en-US" w:eastAsia="en-US"/>
              </w:rPr>
              <w:t>privire</w:t>
            </w:r>
            <w:proofErr w:type="spellEnd"/>
            <w:r w:rsidRPr="00DF13D6">
              <w:rPr>
                <w:rFonts w:ascii="Times New Roman" w:hAnsi="Times New Roman"/>
                <w:bCs/>
                <w:iCs/>
                <w:sz w:val="24"/>
                <w:szCs w:val="24"/>
                <w:lang w:val="en-US" w:eastAsia="en-US"/>
              </w:rPr>
              <w:t xml:space="preserve"> la </w:t>
            </w:r>
            <w:proofErr w:type="spellStart"/>
            <w:r w:rsidRPr="00DF13D6">
              <w:rPr>
                <w:rFonts w:ascii="Times New Roman" w:hAnsi="Times New Roman"/>
                <w:bCs/>
                <w:iCs/>
                <w:sz w:val="24"/>
                <w:szCs w:val="24"/>
                <w:lang w:val="en-US" w:eastAsia="en-US"/>
              </w:rPr>
              <w:t>Registrul</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obiectivelor</w:t>
            </w:r>
            <w:proofErr w:type="spellEnd"/>
            <w:r w:rsidRPr="00DF13D6">
              <w:rPr>
                <w:rFonts w:ascii="Times New Roman" w:hAnsi="Times New Roman"/>
                <w:bCs/>
                <w:iCs/>
                <w:sz w:val="24"/>
                <w:szCs w:val="24"/>
                <w:lang w:val="en-US" w:eastAsia="en-US"/>
              </w:rPr>
              <w:t xml:space="preserve"> de </w:t>
            </w:r>
            <w:proofErr w:type="spellStart"/>
            <w:r w:rsidRPr="00DF13D6">
              <w:rPr>
                <w:rFonts w:ascii="Times New Roman" w:hAnsi="Times New Roman"/>
                <w:bCs/>
                <w:iCs/>
                <w:sz w:val="24"/>
                <w:szCs w:val="24"/>
                <w:lang w:val="en-US" w:eastAsia="en-US"/>
              </w:rPr>
              <w:t>infrastructură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tehncio-edilitară</w:t>
            </w:r>
            <w:proofErr w:type="spellEnd"/>
            <w:r w:rsidRPr="00DF13D6">
              <w:rPr>
                <w:rFonts w:ascii="Times New Roman" w:hAnsi="Times New Roman"/>
                <w:bCs/>
                <w:iCs/>
                <w:sz w:val="24"/>
                <w:szCs w:val="24"/>
                <w:lang w:val="en-US" w:eastAsia="en-US"/>
              </w:rPr>
              <w:t xml:space="preserve">, care de </w:t>
            </w:r>
            <w:proofErr w:type="spellStart"/>
            <w:r w:rsidRPr="00DF13D6">
              <w:rPr>
                <w:rFonts w:ascii="Times New Roman" w:hAnsi="Times New Roman"/>
                <w:bCs/>
                <w:iCs/>
                <w:sz w:val="24"/>
                <w:szCs w:val="24"/>
                <w:lang w:val="en-US" w:eastAsia="en-US"/>
              </w:rPr>
              <w:t>asemenea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definește</w:t>
            </w:r>
            <w:proofErr w:type="spellEnd"/>
            <w:r w:rsidRPr="00DF13D6">
              <w:rPr>
                <w:rFonts w:ascii="Times New Roman" w:hAnsi="Times New Roman"/>
                <w:bCs/>
                <w:iCs/>
                <w:sz w:val="24"/>
                <w:szCs w:val="24"/>
                <w:lang w:val="en-US" w:eastAsia="en-US"/>
              </w:rPr>
              <w:t xml:space="preserve"> o </w:t>
            </w:r>
            <w:proofErr w:type="spellStart"/>
            <w:r w:rsidRPr="00DF13D6">
              <w:rPr>
                <w:rFonts w:ascii="Times New Roman" w:hAnsi="Times New Roman"/>
                <w:bCs/>
                <w:iCs/>
                <w:sz w:val="24"/>
                <w:szCs w:val="24"/>
                <w:lang w:val="en-US" w:eastAsia="en-US"/>
              </w:rPr>
              <w:t>parte</w:t>
            </w:r>
            <w:proofErr w:type="spellEnd"/>
            <w:r w:rsidRPr="00DF13D6">
              <w:rPr>
                <w:rFonts w:ascii="Times New Roman" w:hAnsi="Times New Roman"/>
                <w:bCs/>
                <w:iCs/>
                <w:sz w:val="24"/>
                <w:szCs w:val="24"/>
                <w:lang w:val="en-US" w:eastAsia="en-US"/>
              </w:rPr>
              <w:t xml:space="preserve"> din </w:t>
            </w:r>
            <w:proofErr w:type="spellStart"/>
            <w:r w:rsidRPr="00DF13D6">
              <w:rPr>
                <w:rFonts w:ascii="Times New Roman" w:hAnsi="Times New Roman"/>
                <w:bCs/>
                <w:iCs/>
                <w:sz w:val="24"/>
                <w:szCs w:val="24"/>
                <w:lang w:val="en-US" w:eastAsia="en-US"/>
              </w:rPr>
              <w:t>infrastructura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edilitară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Totuși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este</w:t>
            </w:r>
            <w:proofErr w:type="spellEnd"/>
            <w:r w:rsidRPr="00DF13D6">
              <w:rPr>
                <w:rFonts w:ascii="Times New Roman" w:hAnsi="Times New Roman"/>
                <w:bCs/>
                <w:iCs/>
                <w:sz w:val="24"/>
                <w:szCs w:val="24"/>
                <w:lang w:val="en-US" w:eastAsia="en-US"/>
              </w:rPr>
              <w:t xml:space="preserve"> de </w:t>
            </w:r>
            <w:proofErr w:type="spellStart"/>
            <w:r w:rsidRPr="00DF13D6">
              <w:rPr>
                <w:rFonts w:ascii="Times New Roman" w:hAnsi="Times New Roman"/>
                <w:bCs/>
                <w:iCs/>
                <w:sz w:val="24"/>
                <w:szCs w:val="24"/>
                <w:lang w:val="en-US" w:eastAsia="en-US"/>
              </w:rPr>
              <w:t>remarcat</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că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nici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în</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legea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adoptată</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și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nici</w:t>
            </w:r>
            <w:proofErr w:type="spellEnd"/>
            <w:r w:rsidRPr="00DF13D6">
              <w:rPr>
                <w:rFonts w:ascii="Times New Roman" w:hAnsi="Times New Roman"/>
                <w:bCs/>
                <w:iCs/>
                <w:sz w:val="24"/>
                <w:szCs w:val="24"/>
                <w:lang w:val="en-US" w:eastAsia="en-US"/>
              </w:rPr>
              <w:t xml:space="preserve"> un </w:t>
            </w:r>
            <w:proofErr w:type="spellStart"/>
            <w:r w:rsidRPr="00DF13D6">
              <w:rPr>
                <w:rFonts w:ascii="Times New Roman" w:hAnsi="Times New Roman"/>
                <w:bCs/>
                <w:iCs/>
                <w:sz w:val="24"/>
                <w:szCs w:val="24"/>
                <w:lang w:val="en-US" w:eastAsia="en-US"/>
              </w:rPr>
              <w:t>proiectul</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propus</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examinării</w:t>
            </w:r>
            <w:proofErr w:type="spellEnd"/>
            <w:r w:rsidRPr="00DF13D6">
              <w:rPr>
                <w:rFonts w:ascii="Times New Roman" w:hAnsi="Times New Roman"/>
                <w:bCs/>
                <w:iCs/>
                <w:sz w:val="24"/>
                <w:szCs w:val="24"/>
                <w:lang w:val="en-US" w:eastAsia="en-US"/>
              </w:rPr>
              <w:t xml:space="preserve"> nu se </w:t>
            </w:r>
            <w:proofErr w:type="spellStart"/>
            <w:r w:rsidRPr="00DF13D6">
              <w:rPr>
                <w:rFonts w:ascii="Times New Roman" w:hAnsi="Times New Roman"/>
                <w:bCs/>
                <w:iCs/>
                <w:sz w:val="24"/>
                <w:szCs w:val="24"/>
                <w:lang w:val="en-US" w:eastAsia="en-US"/>
              </w:rPr>
              <w:t>prevăd</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concret</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componentele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specifice</w:t>
            </w:r>
            <w:proofErr w:type="spellEnd"/>
            <w:r w:rsidRPr="00DF13D6">
              <w:rPr>
                <w:rFonts w:ascii="Times New Roman" w:hAnsi="Times New Roman"/>
                <w:bCs/>
                <w:iCs/>
                <w:sz w:val="24"/>
                <w:szCs w:val="24"/>
                <w:lang w:val="en-US" w:eastAsia="en-US"/>
              </w:rPr>
              <w:t xml:space="preserve"> ale </w:t>
            </w:r>
            <w:proofErr w:type="spellStart"/>
            <w:r w:rsidRPr="00DF13D6">
              <w:rPr>
                <w:rFonts w:ascii="Times New Roman" w:hAnsi="Times New Roman"/>
                <w:bCs/>
                <w:iCs/>
                <w:sz w:val="24"/>
                <w:szCs w:val="24"/>
                <w:lang w:val="en-US" w:eastAsia="en-US"/>
              </w:rPr>
              <w:t>obiectivelor</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edilitare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acestea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fiind</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caracterizate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în</w:t>
            </w:r>
            <w:proofErr w:type="spellEnd"/>
            <w:r w:rsidRPr="00DF13D6">
              <w:rPr>
                <w:rFonts w:ascii="Times New Roman" w:hAnsi="Times New Roman"/>
                <w:bCs/>
                <w:iCs/>
                <w:sz w:val="24"/>
                <w:szCs w:val="24"/>
                <w:lang w:val="en-US" w:eastAsia="en-US"/>
              </w:rPr>
              <w:t xml:space="preserve"> mare-</w:t>
            </w:r>
            <w:proofErr w:type="spellStart"/>
            <w:r w:rsidRPr="00DF13D6">
              <w:rPr>
                <w:rFonts w:ascii="Times New Roman" w:hAnsi="Times New Roman"/>
                <w:bCs/>
                <w:iCs/>
                <w:sz w:val="24"/>
                <w:szCs w:val="24"/>
                <w:lang w:val="en-US" w:eastAsia="en-US"/>
              </w:rPr>
              <w:t>parte</w:t>
            </w:r>
            <w:proofErr w:type="spellEnd"/>
            <w:r w:rsidRPr="00DF13D6">
              <w:rPr>
                <w:rFonts w:ascii="Times New Roman" w:hAnsi="Times New Roman"/>
                <w:bCs/>
                <w:iCs/>
                <w:sz w:val="24"/>
                <w:szCs w:val="24"/>
                <w:lang w:val="en-US" w:eastAsia="en-US"/>
              </w:rPr>
              <w:t xml:space="preserve"> generic </w:t>
            </w:r>
            <w:proofErr w:type="spellStart"/>
            <w:r w:rsidRPr="00DF13D6">
              <w:rPr>
                <w:rFonts w:ascii="Times New Roman" w:hAnsi="Times New Roman"/>
                <w:bCs/>
                <w:iCs/>
                <w:sz w:val="24"/>
                <w:szCs w:val="24"/>
                <w:lang w:val="en-US" w:eastAsia="en-US"/>
              </w:rPr>
              <w:t>clădiri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sau</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construcții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Respectiv</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omiterea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definitivării</w:t>
            </w:r>
            <w:proofErr w:type="spellEnd"/>
            <w:r w:rsidRPr="00DF13D6">
              <w:rPr>
                <w:rFonts w:ascii="Times New Roman" w:hAnsi="Times New Roman"/>
                <w:bCs/>
                <w:iCs/>
                <w:sz w:val="24"/>
                <w:szCs w:val="24"/>
                <w:lang w:val="en-US" w:eastAsia="en-US"/>
              </w:rPr>
              <w:t xml:space="preserve"> exhaustive </w:t>
            </w:r>
            <w:proofErr w:type="gramStart"/>
            <w:r w:rsidRPr="00DF13D6">
              <w:rPr>
                <w:rFonts w:ascii="Times New Roman" w:hAnsi="Times New Roman"/>
                <w:bCs/>
                <w:iCs/>
                <w:sz w:val="24"/>
                <w:szCs w:val="24"/>
                <w:lang w:val="en-US" w:eastAsia="en-US"/>
              </w:rPr>
              <w:t>a</w:t>
            </w:r>
            <w:proofErr w:type="gram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obiectivelor</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edilitare</w:t>
            </w:r>
            <w:proofErr w:type="spellEnd"/>
            <w:r w:rsidRPr="00DF13D6">
              <w:rPr>
                <w:rFonts w:ascii="Times New Roman" w:hAnsi="Times New Roman"/>
                <w:bCs/>
                <w:iCs/>
                <w:sz w:val="24"/>
                <w:szCs w:val="24"/>
                <w:lang w:val="en-US" w:eastAsia="en-US"/>
              </w:rPr>
              <w:t xml:space="preserve"> duce la </w:t>
            </w:r>
            <w:proofErr w:type="spellStart"/>
            <w:r w:rsidRPr="00DF13D6">
              <w:rPr>
                <w:rFonts w:ascii="Times New Roman" w:hAnsi="Times New Roman"/>
                <w:bCs/>
                <w:iCs/>
                <w:sz w:val="24"/>
                <w:szCs w:val="24"/>
                <w:lang w:val="en-US" w:eastAsia="en-US"/>
              </w:rPr>
              <w:t>interpretări</w:t>
            </w:r>
            <w:proofErr w:type="spellEnd"/>
            <w:r w:rsidRPr="00DF13D6">
              <w:rPr>
                <w:rFonts w:ascii="Times New Roman" w:hAnsi="Times New Roman"/>
                <w:bCs/>
                <w:iCs/>
                <w:sz w:val="24"/>
                <w:szCs w:val="24"/>
                <w:lang w:val="en-US" w:eastAsia="en-US"/>
              </w:rPr>
              <w:t xml:space="preserve"> exhaustive </w:t>
            </w:r>
            <w:proofErr w:type="spellStart"/>
            <w:r w:rsidRPr="00DF13D6">
              <w:rPr>
                <w:rFonts w:ascii="Times New Roman" w:hAnsi="Times New Roman"/>
                <w:bCs/>
                <w:iCs/>
                <w:sz w:val="24"/>
                <w:szCs w:val="24"/>
                <w:lang w:val="en-US" w:eastAsia="en-US"/>
              </w:rPr>
              <w:t>și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neuniforme</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în</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implementarea</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în</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practică</w:t>
            </w:r>
            <w:proofErr w:type="spellEnd"/>
            <w:r w:rsidRPr="00DF13D6">
              <w:rPr>
                <w:rFonts w:ascii="Times New Roman" w:hAnsi="Times New Roman"/>
                <w:bCs/>
                <w:iCs/>
                <w:sz w:val="24"/>
                <w:szCs w:val="24"/>
                <w:lang w:val="en-US" w:eastAsia="en-US"/>
              </w:rPr>
              <w:t xml:space="preserve"> a </w:t>
            </w:r>
            <w:proofErr w:type="spellStart"/>
            <w:r w:rsidRPr="00DF13D6">
              <w:rPr>
                <w:rFonts w:ascii="Times New Roman" w:hAnsi="Times New Roman"/>
                <w:bCs/>
                <w:iCs/>
                <w:sz w:val="24"/>
                <w:szCs w:val="24"/>
                <w:lang w:val="en-US" w:eastAsia="en-US"/>
              </w:rPr>
              <w:t>cadrului</w:t>
            </w:r>
            <w:proofErr w:type="spellEnd"/>
            <w:r w:rsidRPr="00DF13D6">
              <w:rPr>
                <w:rFonts w:ascii="Times New Roman" w:hAnsi="Times New Roman"/>
                <w:bCs/>
                <w:iCs/>
                <w:sz w:val="24"/>
                <w:szCs w:val="24"/>
                <w:lang w:val="en-US" w:eastAsia="en-US"/>
              </w:rPr>
              <w:t xml:space="preserve"> </w:t>
            </w:r>
            <w:proofErr w:type="spellStart"/>
            <w:r w:rsidRPr="00DF13D6">
              <w:rPr>
                <w:rFonts w:ascii="Times New Roman" w:hAnsi="Times New Roman"/>
                <w:bCs/>
                <w:iCs/>
                <w:sz w:val="24"/>
                <w:szCs w:val="24"/>
                <w:lang w:val="en-US" w:eastAsia="en-US"/>
              </w:rPr>
              <w:t>normativ</w:t>
            </w:r>
            <w:proofErr w:type="spellEnd"/>
            <w:r w:rsidRPr="00DF13D6">
              <w:rPr>
                <w:rFonts w:ascii="Times New Roman" w:hAnsi="Times New Roman"/>
                <w:bCs/>
                <w:iCs/>
                <w:sz w:val="24"/>
                <w:szCs w:val="24"/>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73EA671E" w14:textId="1053EB64" w:rsidR="00EE1D67" w:rsidRPr="00EE1D67" w:rsidRDefault="00EE1D67" w:rsidP="00EE1D67">
            <w:pPr>
              <w:tabs>
                <w:tab w:val="left" w:pos="884"/>
                <w:tab w:val="left" w:pos="1196"/>
              </w:tabs>
              <w:spacing w:after="0" w:line="240" w:lineRule="auto"/>
              <w:rPr>
                <w:rFonts w:ascii="Times New Roman" w:hAnsi="Times New Roman"/>
                <w:sz w:val="24"/>
                <w:szCs w:val="24"/>
                <w:lang w:val="en-US"/>
              </w:rPr>
            </w:pPr>
            <w:r w:rsidRPr="00EE1D67">
              <w:rPr>
                <w:rFonts w:ascii="Times New Roman" w:hAnsi="Times New Roman"/>
                <w:sz w:val="24"/>
                <w:szCs w:val="24"/>
                <w:lang w:val="ro-MD"/>
              </w:rPr>
              <w:t xml:space="preserve">Lista </w:t>
            </w:r>
            <w:proofErr w:type="spellStart"/>
            <w:r w:rsidRPr="00EE1D67">
              <w:rPr>
                <w:rFonts w:ascii="Times New Roman" w:hAnsi="Times New Roman"/>
                <w:sz w:val="24"/>
                <w:szCs w:val="24"/>
                <w:lang w:val="en-US"/>
              </w:rPr>
              <w:t>obiectelor</w:t>
            </w:r>
            <w:proofErr w:type="spellEnd"/>
            <w:r w:rsidRPr="00EE1D67">
              <w:rPr>
                <w:rFonts w:ascii="Times New Roman" w:hAnsi="Times New Roman"/>
                <w:sz w:val="24"/>
                <w:szCs w:val="24"/>
                <w:lang w:val="en-US"/>
              </w:rPr>
              <w:t xml:space="preserve"> de </w:t>
            </w:r>
            <w:proofErr w:type="spellStart"/>
            <w:r w:rsidRPr="00EE1D67">
              <w:rPr>
                <w:rFonts w:ascii="Times New Roman" w:hAnsi="Times New Roman"/>
                <w:sz w:val="24"/>
                <w:szCs w:val="24"/>
                <w:lang w:val="en-US"/>
              </w:rPr>
              <w:t>infrastructură</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tehnico-edilitară</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este</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prevăzută</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în</w:t>
            </w:r>
            <w:proofErr w:type="spellEnd"/>
            <w:r w:rsidRPr="00EE1D67">
              <w:rPr>
                <w:rFonts w:ascii="Times New Roman" w:hAnsi="Times New Roman"/>
                <w:sz w:val="24"/>
                <w:szCs w:val="24"/>
                <w:lang w:val="en-US"/>
              </w:rPr>
              <w:t xml:space="preserve"> pct. 5 din </w:t>
            </w:r>
            <w:proofErr w:type="spellStart"/>
            <w:r w:rsidRPr="00EE1D67">
              <w:rPr>
                <w:rFonts w:ascii="Times New Roman" w:hAnsi="Times New Roman"/>
                <w:sz w:val="24"/>
                <w:szCs w:val="24"/>
                <w:lang w:val="en-US"/>
              </w:rPr>
              <w:t>Hotărârea</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Guvernului</w:t>
            </w:r>
            <w:proofErr w:type="spellEnd"/>
            <w:r w:rsidRPr="00EE1D67">
              <w:rPr>
                <w:rFonts w:ascii="Times New Roman" w:hAnsi="Times New Roman"/>
                <w:sz w:val="24"/>
                <w:szCs w:val="24"/>
                <w:lang w:val="en-US"/>
              </w:rPr>
              <w:t xml:space="preserve"> nr. 133/2014 cu </w:t>
            </w:r>
            <w:proofErr w:type="spellStart"/>
            <w:r w:rsidRPr="00EE1D67">
              <w:rPr>
                <w:rFonts w:ascii="Times New Roman" w:hAnsi="Times New Roman"/>
                <w:sz w:val="24"/>
                <w:szCs w:val="24"/>
                <w:lang w:val="en-US"/>
              </w:rPr>
              <w:t>privire</w:t>
            </w:r>
            <w:proofErr w:type="spellEnd"/>
            <w:r w:rsidRPr="00EE1D67">
              <w:rPr>
                <w:rFonts w:ascii="Times New Roman" w:hAnsi="Times New Roman"/>
                <w:sz w:val="24"/>
                <w:szCs w:val="24"/>
                <w:lang w:val="en-US"/>
              </w:rPr>
              <w:t xml:space="preserve"> la </w:t>
            </w:r>
            <w:proofErr w:type="spellStart"/>
            <w:r w:rsidRPr="00EE1D67">
              <w:rPr>
                <w:rFonts w:ascii="Times New Roman" w:hAnsi="Times New Roman"/>
                <w:sz w:val="24"/>
                <w:szCs w:val="24"/>
                <w:lang w:val="en-US"/>
              </w:rPr>
              <w:t>crearea</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sistemului</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informaţional</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automatizat</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Registrul</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obiectelor</w:t>
            </w:r>
            <w:proofErr w:type="spellEnd"/>
            <w:r w:rsidRPr="00EE1D67">
              <w:rPr>
                <w:rFonts w:ascii="Times New Roman" w:hAnsi="Times New Roman"/>
                <w:sz w:val="24"/>
                <w:szCs w:val="24"/>
                <w:lang w:val="en-US"/>
              </w:rPr>
              <w:t xml:space="preserve"> de </w:t>
            </w:r>
            <w:proofErr w:type="spellStart"/>
            <w:r w:rsidRPr="00EE1D67">
              <w:rPr>
                <w:rFonts w:ascii="Times New Roman" w:hAnsi="Times New Roman"/>
                <w:sz w:val="24"/>
                <w:szCs w:val="24"/>
                <w:lang w:val="en-US"/>
              </w:rPr>
              <w:t>infrastructură</w:t>
            </w:r>
            <w:proofErr w:type="spellEnd"/>
            <w:r w:rsidRPr="00EE1D67">
              <w:rPr>
                <w:rFonts w:ascii="Times New Roman" w:hAnsi="Times New Roman"/>
                <w:sz w:val="24"/>
                <w:szCs w:val="24"/>
                <w:lang w:val="en-US"/>
              </w:rPr>
              <w:t xml:space="preserve"> </w:t>
            </w:r>
            <w:proofErr w:type="spellStart"/>
            <w:r w:rsidRPr="00EE1D67">
              <w:rPr>
                <w:rFonts w:ascii="Times New Roman" w:hAnsi="Times New Roman"/>
                <w:sz w:val="24"/>
                <w:szCs w:val="24"/>
                <w:lang w:val="en-US"/>
              </w:rPr>
              <w:t>tehnico-edilitară</w:t>
            </w:r>
            <w:proofErr w:type="spellEnd"/>
            <w:r w:rsidRPr="00EE1D67">
              <w:rPr>
                <w:rFonts w:ascii="Times New Roman" w:hAnsi="Times New Roman"/>
                <w:sz w:val="24"/>
                <w:szCs w:val="24"/>
                <w:lang w:val="en-US"/>
              </w:rPr>
              <w:t>”.</w:t>
            </w:r>
          </w:p>
          <w:p w14:paraId="4AC12EB5" w14:textId="0282F1E6" w:rsidR="00DF13D6" w:rsidRPr="00EE1D67" w:rsidRDefault="00DF13D6" w:rsidP="00A64D10">
            <w:pPr>
              <w:tabs>
                <w:tab w:val="left" w:pos="884"/>
                <w:tab w:val="left" w:pos="1196"/>
              </w:tabs>
              <w:spacing w:after="0" w:line="240" w:lineRule="auto"/>
              <w:rPr>
                <w:rFonts w:ascii="Times New Roman" w:hAnsi="Times New Roman"/>
                <w:sz w:val="24"/>
                <w:szCs w:val="24"/>
                <w:lang w:val="en-US"/>
              </w:rPr>
            </w:pPr>
          </w:p>
        </w:tc>
      </w:tr>
      <w:tr w:rsidR="00CC6139" w:rsidRPr="00B14B8D" w14:paraId="31A3AA88" w14:textId="77777777" w:rsidTr="00DF13D6">
        <w:trPr>
          <w:trHeight w:val="150"/>
        </w:trPr>
        <w:tc>
          <w:tcPr>
            <w:tcW w:w="991" w:type="dxa"/>
            <w:tcBorders>
              <w:top w:val="single" w:sz="4" w:space="0" w:color="auto"/>
              <w:left w:val="single" w:sz="4" w:space="0" w:color="auto"/>
              <w:bottom w:val="single" w:sz="4" w:space="0" w:color="auto"/>
              <w:right w:val="single" w:sz="4" w:space="0" w:color="auto"/>
            </w:tcBorders>
          </w:tcPr>
          <w:p w14:paraId="2E5B5988" w14:textId="13489867" w:rsidR="00CC6139" w:rsidRDefault="00CC6139" w:rsidP="00A64D10">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3</w:t>
            </w:r>
          </w:p>
        </w:tc>
        <w:tc>
          <w:tcPr>
            <w:tcW w:w="2414" w:type="dxa"/>
            <w:tcBorders>
              <w:top w:val="single" w:sz="4" w:space="0" w:color="auto"/>
              <w:left w:val="single" w:sz="4" w:space="0" w:color="auto"/>
              <w:bottom w:val="single" w:sz="4" w:space="0" w:color="auto"/>
              <w:right w:val="single" w:sz="4" w:space="0" w:color="auto"/>
            </w:tcBorders>
          </w:tcPr>
          <w:p w14:paraId="018680AA" w14:textId="230AE1D8" w:rsidR="00CC6139" w:rsidRPr="00121850" w:rsidRDefault="00CC6139" w:rsidP="00A64D10">
            <w:pPr>
              <w:tabs>
                <w:tab w:val="left" w:pos="884"/>
                <w:tab w:val="left" w:pos="1196"/>
              </w:tabs>
              <w:spacing w:after="0" w:line="240" w:lineRule="auto"/>
              <w:rPr>
                <w:rFonts w:ascii="Times New Roman" w:hAnsi="Times New Roman"/>
                <w:b/>
                <w:bCs/>
                <w:sz w:val="24"/>
                <w:szCs w:val="24"/>
                <w:lang w:val="ro-MD"/>
              </w:rPr>
            </w:pPr>
            <w:r w:rsidRPr="00121850">
              <w:rPr>
                <w:rFonts w:ascii="Times New Roman" w:hAnsi="Times New Roman"/>
                <w:b/>
                <w:bCs/>
                <w:sz w:val="24"/>
                <w:szCs w:val="24"/>
                <w:lang w:val="ro-MD"/>
              </w:rPr>
              <w:t xml:space="preserve">Autoritatea Aeronautică Civilă nr. </w:t>
            </w:r>
            <w:r w:rsidR="00121850" w:rsidRPr="00121850">
              <w:rPr>
                <w:rFonts w:ascii="Times New Roman" w:hAnsi="Times New Roman"/>
                <w:b/>
                <w:bCs/>
                <w:sz w:val="24"/>
                <w:szCs w:val="24"/>
                <w:lang w:val="ro-MD"/>
              </w:rPr>
              <w:t>1740 din 14.06.2023</w:t>
            </w:r>
          </w:p>
        </w:tc>
        <w:tc>
          <w:tcPr>
            <w:tcW w:w="1132" w:type="dxa"/>
            <w:tcBorders>
              <w:top w:val="single" w:sz="4" w:space="0" w:color="auto"/>
              <w:left w:val="single" w:sz="4" w:space="0" w:color="auto"/>
              <w:bottom w:val="single" w:sz="4" w:space="0" w:color="auto"/>
              <w:right w:val="single" w:sz="4" w:space="0" w:color="auto"/>
            </w:tcBorders>
          </w:tcPr>
          <w:p w14:paraId="2002AD76" w14:textId="77777777" w:rsidR="00CC6139" w:rsidRPr="00DF13D6" w:rsidRDefault="00CC6139"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7D77A67" w14:textId="69A41372" w:rsidR="00CC6139" w:rsidRPr="00121850" w:rsidRDefault="00CC6139" w:rsidP="00CC6139">
            <w:pPr>
              <w:shd w:val="clear" w:color="auto" w:fill="FFFFFF"/>
              <w:tabs>
                <w:tab w:val="left" w:pos="0"/>
                <w:tab w:val="left" w:pos="142"/>
              </w:tabs>
              <w:spacing w:after="0" w:line="240" w:lineRule="auto"/>
              <w:jc w:val="both"/>
              <w:rPr>
                <w:rFonts w:ascii="Times New Roman" w:hAnsi="Times New Roman"/>
                <w:bCs/>
                <w:iCs/>
                <w:sz w:val="24"/>
                <w:szCs w:val="24"/>
                <w:lang w:val="ro-RO" w:eastAsia="en-US"/>
              </w:rPr>
            </w:pPr>
            <w:r w:rsidRPr="00121850">
              <w:rPr>
                <w:rFonts w:ascii="Times New Roman" w:hAnsi="Times New Roman"/>
                <w:bCs/>
                <w:iCs/>
                <w:sz w:val="24"/>
                <w:szCs w:val="24"/>
                <w:lang w:val="ro-RO" w:eastAsia="en-US"/>
              </w:rPr>
              <w:t xml:space="preserve">La </w:t>
            </w:r>
            <w:r w:rsidRPr="00121850">
              <w:rPr>
                <w:rFonts w:ascii="Times New Roman" w:hAnsi="Times New Roman"/>
                <w:b/>
                <w:bCs/>
                <w:iCs/>
                <w:sz w:val="24"/>
                <w:szCs w:val="24"/>
                <w:lang w:val="ro-RO" w:eastAsia="en-US"/>
              </w:rPr>
              <w:t>art. 3</w:t>
            </w:r>
            <w:r w:rsidRPr="00121850">
              <w:rPr>
                <w:rFonts w:ascii="Times New Roman" w:hAnsi="Times New Roman"/>
                <w:bCs/>
                <w:iCs/>
                <w:sz w:val="24"/>
                <w:szCs w:val="24"/>
                <w:lang w:val="ro-RO" w:eastAsia="en-US"/>
              </w:rPr>
              <w:t>,</w:t>
            </w:r>
            <w:r w:rsidRPr="00121850">
              <w:rPr>
                <w:rFonts w:ascii="Times New Roman" w:hAnsi="Times New Roman"/>
                <w:b/>
                <w:bCs/>
                <w:iCs/>
                <w:sz w:val="24"/>
                <w:szCs w:val="24"/>
                <w:lang w:val="ro-RO" w:eastAsia="en-US"/>
              </w:rPr>
              <w:t xml:space="preserve"> </w:t>
            </w:r>
            <w:r w:rsidRPr="00121850">
              <w:rPr>
                <w:rFonts w:ascii="Times New Roman" w:hAnsi="Times New Roman"/>
                <w:bCs/>
                <w:iCs/>
                <w:sz w:val="24"/>
                <w:szCs w:val="24"/>
                <w:lang w:val="ro-RO" w:eastAsia="en-US"/>
              </w:rPr>
              <w:t>noțiunea</w:t>
            </w:r>
            <w:r w:rsidRPr="00121850">
              <w:rPr>
                <w:rFonts w:ascii="Times New Roman" w:hAnsi="Times New Roman"/>
                <w:b/>
                <w:bCs/>
                <w:iCs/>
                <w:sz w:val="24"/>
                <w:szCs w:val="24"/>
                <w:lang w:val="ro-RO" w:eastAsia="en-US"/>
              </w:rPr>
              <w:t xml:space="preserve"> „</w:t>
            </w:r>
            <w:bookmarkStart w:id="14" w:name="_Hlk137484564"/>
            <w:r w:rsidRPr="00121850">
              <w:rPr>
                <w:rFonts w:ascii="Times New Roman" w:hAnsi="Times New Roman"/>
                <w:b/>
                <w:bCs/>
                <w:i/>
                <w:iCs/>
                <w:sz w:val="24"/>
                <w:szCs w:val="24"/>
                <w:lang w:val="ro-RO" w:eastAsia="en-US"/>
              </w:rPr>
              <w:t>zone supuse servituților aeronautice</w:t>
            </w:r>
            <w:bookmarkEnd w:id="14"/>
            <w:r w:rsidRPr="00121850">
              <w:rPr>
                <w:rFonts w:ascii="Times New Roman" w:hAnsi="Times New Roman"/>
                <w:b/>
                <w:bCs/>
                <w:iCs/>
                <w:sz w:val="24"/>
                <w:szCs w:val="24"/>
                <w:lang w:val="ro-RO" w:eastAsia="en-US"/>
              </w:rPr>
              <w:t xml:space="preserve">” </w:t>
            </w:r>
            <w:r w:rsidRPr="00121850">
              <w:rPr>
                <w:rFonts w:ascii="Times New Roman" w:hAnsi="Times New Roman"/>
                <w:bCs/>
                <w:iCs/>
                <w:sz w:val="24"/>
                <w:szCs w:val="24"/>
                <w:lang w:val="ro-RO" w:eastAsia="en-US"/>
              </w:rPr>
              <w:t>se va expune după cum urmează: „zonă supusă servituții aeronautice – zonă aferentă aerodromului și echipamentelor serviciilor de navigație aeriană aflată sub incidența servituții aeronautice”.</w:t>
            </w:r>
          </w:p>
          <w:p w14:paraId="607F8FDE" w14:textId="77777777" w:rsidR="00CC6139" w:rsidRPr="00121850" w:rsidRDefault="00CC6139" w:rsidP="00CC6139">
            <w:pPr>
              <w:shd w:val="clear" w:color="auto" w:fill="FFFFFF"/>
              <w:tabs>
                <w:tab w:val="left" w:pos="0"/>
                <w:tab w:val="left" w:pos="142"/>
              </w:tabs>
              <w:spacing w:after="0" w:line="240" w:lineRule="auto"/>
              <w:jc w:val="both"/>
              <w:rPr>
                <w:rFonts w:ascii="Times New Roman" w:hAnsi="Times New Roman"/>
                <w:b/>
                <w:bCs/>
                <w:i/>
                <w:iCs/>
                <w:sz w:val="24"/>
                <w:szCs w:val="24"/>
                <w:lang w:val="ro-RO" w:eastAsia="en-US"/>
              </w:rPr>
            </w:pPr>
            <w:r w:rsidRPr="00121850">
              <w:rPr>
                <w:rFonts w:ascii="Times New Roman" w:hAnsi="Times New Roman"/>
                <w:b/>
                <w:bCs/>
                <w:i/>
                <w:iCs/>
                <w:sz w:val="24"/>
                <w:szCs w:val="24"/>
                <w:lang w:val="ro-RO" w:eastAsia="en-US"/>
              </w:rPr>
              <w:t>Argumentare:</w:t>
            </w:r>
          </w:p>
          <w:p w14:paraId="21C54816" w14:textId="0ECB3453" w:rsidR="00CC6139" w:rsidRPr="00CC6139" w:rsidRDefault="00CC6139" w:rsidP="00A64D10">
            <w:pPr>
              <w:shd w:val="clear" w:color="auto" w:fill="FFFFFF"/>
              <w:tabs>
                <w:tab w:val="left" w:pos="0"/>
                <w:tab w:val="left" w:pos="142"/>
              </w:tabs>
              <w:spacing w:after="0" w:line="240" w:lineRule="auto"/>
              <w:jc w:val="both"/>
              <w:rPr>
                <w:rFonts w:ascii="Times New Roman" w:hAnsi="Times New Roman"/>
                <w:bCs/>
                <w:i/>
                <w:iCs/>
                <w:sz w:val="24"/>
                <w:szCs w:val="24"/>
                <w:lang w:val="ro-RO" w:eastAsia="en-US"/>
              </w:rPr>
            </w:pPr>
            <w:r w:rsidRPr="00121850">
              <w:rPr>
                <w:rFonts w:ascii="Times New Roman" w:hAnsi="Times New Roman"/>
                <w:bCs/>
                <w:i/>
                <w:iCs/>
                <w:sz w:val="24"/>
                <w:szCs w:val="24"/>
                <w:lang w:val="ro-RO" w:eastAsia="en-US"/>
              </w:rPr>
              <w:lastRenderedPageBreak/>
              <w:t xml:space="preserve">Modificarea noțiunii este necesară în vederea uniformizării terminologiei din domeniul aeronautic în corespundere cu noțiunile definite de art. 5 al Codului aerian al Republicii Moldova nr. 301/2017. În acest context, considerăm oportun revizuirea integrală a noțiunii „zonă de interes </w:t>
            </w:r>
            <w:r w:rsidRPr="00121850">
              <w:rPr>
                <w:rFonts w:ascii="Times New Roman" w:hAnsi="Times New Roman"/>
                <w:b/>
                <w:bCs/>
                <w:i/>
                <w:iCs/>
                <w:sz w:val="24"/>
                <w:szCs w:val="24"/>
                <w:lang w:val="ro-RO" w:eastAsia="en-US"/>
              </w:rPr>
              <w:t>militar</w:t>
            </w:r>
            <w:r w:rsidRPr="00121850">
              <w:rPr>
                <w:rFonts w:ascii="Times New Roman" w:hAnsi="Times New Roman"/>
                <w:bCs/>
                <w:i/>
                <w:iCs/>
                <w:sz w:val="24"/>
                <w:szCs w:val="24"/>
                <w:lang w:val="ro-RO" w:eastAsia="en-US"/>
              </w:rPr>
              <w:t xml:space="preserve">” (art. 3), în vederea excluderii interferenței cu noțiunea similară din aviația </w:t>
            </w:r>
            <w:r w:rsidRPr="00121850">
              <w:rPr>
                <w:rFonts w:ascii="Times New Roman" w:hAnsi="Times New Roman"/>
                <w:b/>
                <w:bCs/>
                <w:i/>
                <w:iCs/>
                <w:sz w:val="24"/>
                <w:szCs w:val="24"/>
                <w:lang w:val="ro-RO" w:eastAsia="en-US"/>
              </w:rPr>
              <w:t>civilă.</w:t>
            </w:r>
          </w:p>
        </w:tc>
        <w:tc>
          <w:tcPr>
            <w:tcW w:w="3260" w:type="dxa"/>
            <w:tcBorders>
              <w:top w:val="single" w:sz="4" w:space="0" w:color="auto"/>
              <w:left w:val="single" w:sz="4" w:space="0" w:color="auto"/>
              <w:bottom w:val="single" w:sz="4" w:space="0" w:color="auto"/>
              <w:right w:val="single" w:sz="4" w:space="0" w:color="auto"/>
            </w:tcBorders>
          </w:tcPr>
          <w:p w14:paraId="286B2629" w14:textId="43ADDEEA" w:rsidR="00CC6139" w:rsidRPr="00DF13D6" w:rsidRDefault="00121850" w:rsidP="00A64D10">
            <w:pPr>
              <w:tabs>
                <w:tab w:val="left" w:pos="884"/>
                <w:tab w:val="left" w:pos="1196"/>
              </w:tabs>
              <w:spacing w:after="0" w:line="240" w:lineRule="auto"/>
              <w:rPr>
                <w:rFonts w:ascii="Times New Roman" w:hAnsi="Times New Roman"/>
                <w:sz w:val="24"/>
                <w:szCs w:val="24"/>
                <w:lang w:val="ro-MD"/>
              </w:rPr>
            </w:pPr>
            <w:r w:rsidRPr="00121850">
              <w:rPr>
                <w:rFonts w:ascii="Times New Roman" w:hAnsi="Times New Roman"/>
                <w:sz w:val="24"/>
                <w:szCs w:val="24"/>
                <w:lang w:val="ro-MD"/>
              </w:rPr>
              <w:lastRenderedPageBreak/>
              <w:t>Noțiunea a fost exclusă din proiectul Codului urbanismului și construcțiilor deoarece se regăsește în Codul aerian al Republicii Moldova.</w:t>
            </w:r>
          </w:p>
        </w:tc>
      </w:tr>
      <w:tr w:rsidR="00A921F6" w:rsidRPr="00B14B8D" w14:paraId="75668C66" w14:textId="77777777" w:rsidTr="00A921F6">
        <w:trPr>
          <w:trHeight w:val="135"/>
        </w:trPr>
        <w:tc>
          <w:tcPr>
            <w:tcW w:w="991" w:type="dxa"/>
            <w:vMerge w:val="restart"/>
            <w:tcBorders>
              <w:top w:val="single" w:sz="4" w:space="0" w:color="auto"/>
              <w:left w:val="single" w:sz="4" w:space="0" w:color="auto"/>
              <w:right w:val="single" w:sz="4" w:space="0" w:color="auto"/>
            </w:tcBorders>
          </w:tcPr>
          <w:p w14:paraId="6B1D70C3" w14:textId="5FEB7464" w:rsidR="00A921F6" w:rsidRDefault="00A921F6" w:rsidP="00A64D10">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3</w:t>
            </w:r>
          </w:p>
        </w:tc>
        <w:tc>
          <w:tcPr>
            <w:tcW w:w="2414" w:type="dxa"/>
            <w:vMerge w:val="restart"/>
            <w:tcBorders>
              <w:top w:val="single" w:sz="4" w:space="0" w:color="auto"/>
              <w:left w:val="single" w:sz="4" w:space="0" w:color="auto"/>
              <w:right w:val="single" w:sz="4" w:space="0" w:color="auto"/>
            </w:tcBorders>
          </w:tcPr>
          <w:p w14:paraId="66DCF884" w14:textId="77777777" w:rsidR="00A921F6" w:rsidRPr="00A921F6" w:rsidRDefault="00A921F6" w:rsidP="00A921F6">
            <w:pPr>
              <w:tabs>
                <w:tab w:val="left" w:pos="884"/>
                <w:tab w:val="left" w:pos="1196"/>
              </w:tabs>
              <w:spacing w:after="0" w:line="240" w:lineRule="auto"/>
              <w:rPr>
                <w:rFonts w:ascii="Times New Roman" w:hAnsi="Times New Roman"/>
                <w:b/>
                <w:bCs/>
                <w:sz w:val="24"/>
                <w:szCs w:val="24"/>
                <w:lang w:val="ro-MD"/>
              </w:rPr>
            </w:pPr>
            <w:r w:rsidRPr="00A921F6">
              <w:rPr>
                <w:rFonts w:ascii="Times New Roman" w:hAnsi="Times New Roman"/>
                <w:b/>
                <w:bCs/>
                <w:sz w:val="24"/>
                <w:szCs w:val="24"/>
                <w:lang w:val="ro-MD"/>
              </w:rPr>
              <w:t>Ministerul Justiției</w:t>
            </w:r>
          </w:p>
          <w:p w14:paraId="637BCDB1" w14:textId="4636D823" w:rsidR="00A921F6" w:rsidRPr="00CC6139" w:rsidRDefault="00A921F6" w:rsidP="00A921F6">
            <w:pPr>
              <w:tabs>
                <w:tab w:val="left" w:pos="884"/>
                <w:tab w:val="left" w:pos="1196"/>
              </w:tabs>
              <w:spacing w:after="0" w:line="240" w:lineRule="auto"/>
              <w:rPr>
                <w:rFonts w:ascii="Times New Roman" w:hAnsi="Times New Roman"/>
                <w:b/>
                <w:bCs/>
                <w:sz w:val="24"/>
                <w:szCs w:val="24"/>
                <w:highlight w:val="yellow"/>
                <w:lang w:val="ro-MD"/>
              </w:rPr>
            </w:pPr>
            <w:r w:rsidRPr="00AA0B47">
              <w:rPr>
                <w:rFonts w:ascii="Times New Roman" w:hAnsi="Times New Roman"/>
                <w:b/>
                <w:bCs/>
                <w:sz w:val="24"/>
                <w:szCs w:val="24"/>
                <w:lang w:val="ro-MD"/>
              </w:rPr>
              <w:t xml:space="preserve">Nr. </w:t>
            </w:r>
            <w:r w:rsidRPr="00AA0B47">
              <w:rPr>
                <w:rFonts w:ascii="Times New Roman" w:hAnsi="Times New Roman"/>
                <w:b/>
                <w:bCs/>
                <w:sz w:val="24"/>
                <w:szCs w:val="24"/>
              </w:rPr>
              <w:t>04/02-5262</w:t>
            </w:r>
            <w:r w:rsidRPr="00AA0B47">
              <w:rPr>
                <w:rFonts w:ascii="Times New Roman" w:hAnsi="Times New Roman"/>
                <w:b/>
                <w:bCs/>
                <w:sz w:val="24"/>
                <w:szCs w:val="24"/>
                <w:lang w:val="ro-MD"/>
              </w:rPr>
              <w:t xml:space="preserve"> din 20.06.2023</w:t>
            </w:r>
          </w:p>
        </w:tc>
        <w:tc>
          <w:tcPr>
            <w:tcW w:w="1132" w:type="dxa"/>
            <w:vMerge w:val="restart"/>
            <w:tcBorders>
              <w:top w:val="single" w:sz="4" w:space="0" w:color="auto"/>
              <w:left w:val="single" w:sz="4" w:space="0" w:color="auto"/>
              <w:right w:val="single" w:sz="4" w:space="0" w:color="auto"/>
            </w:tcBorders>
          </w:tcPr>
          <w:p w14:paraId="1F8EEC06" w14:textId="77777777" w:rsidR="00A921F6" w:rsidRPr="00DF13D6" w:rsidRDefault="00A921F6"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9016B29" w14:textId="481FEBD6" w:rsidR="00A921F6" w:rsidRPr="00A921F6" w:rsidRDefault="00A921F6" w:rsidP="00CC6139">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A921F6">
              <w:rPr>
                <w:rFonts w:ascii="Times New Roman" w:hAnsi="Times New Roman"/>
                <w:bCs/>
                <w:iCs/>
                <w:sz w:val="24"/>
                <w:szCs w:val="24"/>
                <w:lang w:val="en-US" w:eastAsia="en-US"/>
              </w:rPr>
              <w:t>Considerăm</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nejustificată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includerea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actul</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normativ</w:t>
            </w:r>
            <w:proofErr w:type="spellEnd"/>
            <w:r w:rsidRPr="00A921F6">
              <w:rPr>
                <w:rFonts w:ascii="Times New Roman" w:hAnsi="Times New Roman"/>
                <w:bCs/>
                <w:iCs/>
                <w:sz w:val="24"/>
                <w:szCs w:val="24"/>
                <w:lang w:val="en-US" w:eastAsia="en-US"/>
              </w:rPr>
              <w:t xml:space="preserve"> a </w:t>
            </w:r>
            <w:proofErr w:type="spellStart"/>
            <w:r w:rsidRPr="00A921F6">
              <w:rPr>
                <w:rFonts w:ascii="Times New Roman" w:hAnsi="Times New Roman"/>
                <w:bCs/>
                <w:iCs/>
                <w:sz w:val="24"/>
                <w:szCs w:val="24"/>
                <w:lang w:val="en-US" w:eastAsia="en-US"/>
              </w:rPr>
              <w:t>noțiunilor</w:t>
            </w:r>
            <w:proofErr w:type="spellEnd"/>
            <w:r w:rsidRPr="00A921F6">
              <w:rPr>
                <w:rFonts w:ascii="Times New Roman" w:hAnsi="Times New Roman"/>
                <w:bCs/>
                <w:iCs/>
                <w:sz w:val="24"/>
                <w:szCs w:val="24"/>
                <w:lang w:val="en-US" w:eastAsia="en-US"/>
              </w:rPr>
              <w:t xml:space="preserve"> care sunt </w:t>
            </w:r>
            <w:proofErr w:type="spellStart"/>
            <w:r w:rsidRPr="00A921F6">
              <w:rPr>
                <w:rFonts w:ascii="Times New Roman" w:hAnsi="Times New Roman"/>
                <w:bCs/>
                <w:iCs/>
                <w:sz w:val="24"/>
                <w:szCs w:val="24"/>
                <w:lang w:val="en-US" w:eastAsia="en-US"/>
              </w:rPr>
              <w:t>deja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inserate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mai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multe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acte</w:t>
            </w:r>
            <w:proofErr w:type="spellEnd"/>
            <w:r w:rsidRPr="00A921F6">
              <w:rPr>
                <w:rFonts w:ascii="Times New Roman" w:hAnsi="Times New Roman"/>
                <w:bCs/>
                <w:iCs/>
                <w:sz w:val="24"/>
                <w:szCs w:val="24"/>
                <w:lang w:val="en-US" w:eastAsia="en-US"/>
              </w:rPr>
              <w:t xml:space="preserve"> normative (de </w:t>
            </w:r>
            <w:proofErr w:type="spellStart"/>
            <w:r w:rsidRPr="00A921F6">
              <w:rPr>
                <w:rFonts w:ascii="Times New Roman" w:hAnsi="Times New Roman"/>
                <w:bCs/>
                <w:iCs/>
                <w:sz w:val="24"/>
                <w:szCs w:val="24"/>
                <w:lang w:val="en-US" w:eastAsia="en-US"/>
              </w:rPr>
              <w:t>exemplu</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noțiunea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acord</w:t>
            </w:r>
            <w:proofErr w:type="spellEnd"/>
            <w:r w:rsidRPr="00A921F6">
              <w:rPr>
                <w:rFonts w:ascii="Times New Roman" w:hAnsi="Times New Roman"/>
                <w:bCs/>
                <w:iCs/>
                <w:sz w:val="24"/>
                <w:szCs w:val="24"/>
                <w:lang w:val="en-US" w:eastAsia="en-US"/>
              </w:rPr>
              <w:t xml:space="preserve"> de </w:t>
            </w:r>
            <w:proofErr w:type="spellStart"/>
            <w:r w:rsidRPr="00A921F6">
              <w:rPr>
                <w:rFonts w:ascii="Times New Roman" w:hAnsi="Times New Roman"/>
                <w:bCs/>
                <w:iCs/>
                <w:sz w:val="24"/>
                <w:szCs w:val="24"/>
                <w:lang w:val="en-US" w:eastAsia="en-US"/>
              </w:rPr>
              <w:t>mediu</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este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definită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Legea</w:t>
            </w:r>
            <w:proofErr w:type="spellEnd"/>
            <w:r w:rsidRPr="00A921F6">
              <w:rPr>
                <w:rFonts w:ascii="Times New Roman" w:hAnsi="Times New Roman"/>
                <w:bCs/>
                <w:iCs/>
                <w:sz w:val="24"/>
                <w:szCs w:val="24"/>
                <w:lang w:val="en-US" w:eastAsia="en-US"/>
              </w:rPr>
              <w:t xml:space="preserve"> nr. 86/2014 </w:t>
            </w:r>
            <w:proofErr w:type="spellStart"/>
            <w:r w:rsidRPr="00A921F6">
              <w:rPr>
                <w:rFonts w:ascii="Times New Roman" w:hAnsi="Times New Roman"/>
                <w:bCs/>
                <w:iCs/>
                <w:sz w:val="24"/>
                <w:szCs w:val="24"/>
                <w:lang w:val="en-US" w:eastAsia="en-US"/>
              </w:rPr>
              <w:t>privind</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evaluarea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impactului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asupra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mediului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noțiunea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aviz</w:t>
            </w:r>
            <w:proofErr w:type="spellEnd"/>
            <w:r w:rsidRPr="00A921F6">
              <w:rPr>
                <w:rFonts w:ascii="Times New Roman" w:hAnsi="Times New Roman"/>
                <w:bCs/>
                <w:iCs/>
                <w:sz w:val="24"/>
                <w:szCs w:val="24"/>
                <w:lang w:val="en-US" w:eastAsia="en-US"/>
              </w:rPr>
              <w:t xml:space="preserve"> de </w:t>
            </w:r>
            <w:proofErr w:type="spellStart"/>
            <w:r w:rsidRPr="00A921F6">
              <w:rPr>
                <w:rFonts w:ascii="Times New Roman" w:hAnsi="Times New Roman"/>
                <w:bCs/>
                <w:iCs/>
                <w:sz w:val="24"/>
                <w:szCs w:val="24"/>
                <w:lang w:val="en-US" w:eastAsia="en-US"/>
              </w:rPr>
              <w:t>mediu</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este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definită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Legea</w:t>
            </w:r>
            <w:proofErr w:type="spellEnd"/>
            <w:r w:rsidRPr="00A921F6">
              <w:rPr>
                <w:rFonts w:ascii="Times New Roman" w:hAnsi="Times New Roman"/>
                <w:bCs/>
                <w:iCs/>
                <w:sz w:val="24"/>
                <w:szCs w:val="24"/>
                <w:lang w:val="en-US" w:eastAsia="en-US"/>
              </w:rPr>
              <w:t xml:space="preserve"> nr. 11/2017 </w:t>
            </w:r>
            <w:proofErr w:type="spellStart"/>
            <w:r w:rsidRPr="00A921F6">
              <w:rPr>
                <w:rFonts w:ascii="Times New Roman" w:hAnsi="Times New Roman"/>
                <w:bCs/>
                <w:iCs/>
                <w:sz w:val="24"/>
                <w:szCs w:val="24"/>
                <w:lang w:val="en-US" w:eastAsia="en-US"/>
              </w:rPr>
              <w:t>privind</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evaluarea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strategică</w:t>
            </w:r>
            <w:proofErr w:type="spellEnd"/>
            <w:r w:rsidRPr="00A921F6">
              <w:rPr>
                <w:rFonts w:ascii="Times New Roman" w:hAnsi="Times New Roman"/>
                <w:bCs/>
                <w:iCs/>
                <w:sz w:val="24"/>
                <w:szCs w:val="24"/>
                <w:lang w:val="en-US" w:eastAsia="en-US"/>
              </w:rPr>
              <w:t xml:space="preserve"> de </w:t>
            </w:r>
            <w:proofErr w:type="spellStart"/>
            <w:r w:rsidRPr="00A921F6">
              <w:rPr>
                <w:rFonts w:ascii="Times New Roman" w:hAnsi="Times New Roman"/>
                <w:bCs/>
                <w:iCs/>
                <w:sz w:val="24"/>
                <w:szCs w:val="24"/>
                <w:lang w:val="en-US" w:eastAsia="en-US"/>
              </w:rPr>
              <w:t>mediu</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noțiunea</w:t>
            </w:r>
            <w:proofErr w:type="spellEnd"/>
            <w:r w:rsidRPr="00A921F6">
              <w:rPr>
                <w:rFonts w:ascii="Times New Roman" w:hAnsi="Times New Roman"/>
                <w:bCs/>
                <w:iCs/>
                <w:sz w:val="24"/>
                <w:szCs w:val="24"/>
                <w:lang w:val="en-US" w:eastAsia="en-US"/>
              </w:rPr>
              <w:t xml:space="preserve"> „termen de </w:t>
            </w:r>
            <w:proofErr w:type="spellStart"/>
            <w:r w:rsidRPr="00A921F6">
              <w:rPr>
                <w:rFonts w:ascii="Times New Roman" w:hAnsi="Times New Roman"/>
                <w:bCs/>
                <w:iCs/>
                <w:sz w:val="24"/>
                <w:szCs w:val="24"/>
                <w:lang w:val="en-US" w:eastAsia="en-US"/>
              </w:rPr>
              <w:t>garanție</w:t>
            </w:r>
            <w:proofErr w:type="spellEnd"/>
            <w:r w:rsidRPr="00A921F6">
              <w:rPr>
                <w:rFonts w:ascii="Times New Roman" w:hAnsi="Times New Roman"/>
                <w:bCs/>
                <w:iCs/>
                <w:sz w:val="24"/>
                <w:szCs w:val="24"/>
                <w:lang w:val="en-US" w:eastAsia="en-US"/>
              </w:rPr>
              <w:t xml:space="preserve">” se </w:t>
            </w:r>
            <w:proofErr w:type="spellStart"/>
            <w:r w:rsidRPr="00A921F6">
              <w:rPr>
                <w:rFonts w:ascii="Times New Roman" w:hAnsi="Times New Roman"/>
                <w:bCs/>
                <w:iCs/>
                <w:sz w:val="24"/>
                <w:szCs w:val="24"/>
                <w:lang w:val="en-US" w:eastAsia="en-US"/>
              </w:rPr>
              <w:t>regăsește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Legea</w:t>
            </w:r>
            <w:proofErr w:type="spellEnd"/>
            <w:r w:rsidRPr="00A921F6">
              <w:rPr>
                <w:rFonts w:ascii="Times New Roman" w:hAnsi="Times New Roman"/>
                <w:bCs/>
                <w:iCs/>
                <w:sz w:val="24"/>
                <w:szCs w:val="24"/>
                <w:lang w:val="en-US" w:eastAsia="en-US"/>
              </w:rPr>
              <w:t xml:space="preserve"> nr. 105/2003 </w:t>
            </w:r>
            <w:proofErr w:type="spellStart"/>
            <w:r w:rsidRPr="00A921F6">
              <w:rPr>
                <w:rFonts w:ascii="Times New Roman" w:hAnsi="Times New Roman"/>
                <w:bCs/>
                <w:iCs/>
                <w:sz w:val="24"/>
                <w:szCs w:val="24"/>
                <w:lang w:val="en-US" w:eastAsia="en-US"/>
              </w:rPr>
              <w:t>privind</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protecția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consumatorilor</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noțiunea</w:t>
            </w:r>
            <w:proofErr w:type="spellEnd"/>
            <w:r w:rsidRPr="00A921F6">
              <w:rPr>
                <w:rFonts w:ascii="Times New Roman" w:hAnsi="Times New Roman"/>
                <w:bCs/>
                <w:iCs/>
                <w:sz w:val="24"/>
                <w:szCs w:val="24"/>
                <w:lang w:val="en-US" w:eastAsia="en-US"/>
              </w:rPr>
              <w:t xml:space="preserve"> „zone </w:t>
            </w:r>
            <w:proofErr w:type="spellStart"/>
            <w:r w:rsidRPr="00A921F6">
              <w:rPr>
                <w:rFonts w:ascii="Times New Roman" w:hAnsi="Times New Roman"/>
                <w:bCs/>
                <w:iCs/>
                <w:sz w:val="24"/>
                <w:szCs w:val="24"/>
                <w:lang w:val="en-US" w:eastAsia="en-US"/>
              </w:rPr>
              <w:t>protejate</w:t>
            </w:r>
            <w:proofErr w:type="spellEnd"/>
            <w:r w:rsidRPr="00A921F6">
              <w:rPr>
                <w:rFonts w:ascii="Times New Roman" w:hAnsi="Times New Roman"/>
                <w:bCs/>
                <w:iCs/>
                <w:sz w:val="24"/>
                <w:szCs w:val="24"/>
                <w:lang w:val="en-US" w:eastAsia="en-US"/>
              </w:rPr>
              <w:t xml:space="preserve">” -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Regulamentul</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privind</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zonele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protejate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naturale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şi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construite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aprobat</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prin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Hotărîrea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Guvernului</w:t>
            </w:r>
            <w:proofErr w:type="spellEnd"/>
            <w:r w:rsidRPr="00A921F6">
              <w:rPr>
                <w:rFonts w:ascii="Times New Roman" w:hAnsi="Times New Roman"/>
                <w:bCs/>
                <w:iCs/>
                <w:sz w:val="24"/>
                <w:szCs w:val="24"/>
                <w:lang w:val="en-US" w:eastAsia="en-US"/>
              </w:rPr>
              <w:t xml:space="preserve"> nr. 1009/2000 </w:t>
            </w:r>
            <w:proofErr w:type="spellStart"/>
            <w:r w:rsidRPr="00A921F6">
              <w:rPr>
                <w:rFonts w:ascii="Times New Roman" w:hAnsi="Times New Roman"/>
                <w:bCs/>
                <w:iCs/>
                <w:sz w:val="24"/>
                <w:szCs w:val="24"/>
                <w:lang w:val="en-US" w:eastAsia="en-US"/>
              </w:rPr>
              <w:t>ș.a</w:t>
            </w:r>
            <w:proofErr w:type="spellEnd"/>
            <w:r w:rsidRPr="00A921F6">
              <w:rPr>
                <w:rFonts w:ascii="Times New Roman" w:hAnsi="Times New Roman"/>
                <w:bCs/>
                <w:iCs/>
                <w:sz w:val="24"/>
                <w:szCs w:val="24"/>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62DEC10B" w14:textId="77777777" w:rsidR="00A921F6" w:rsidRDefault="00A725CB" w:rsidP="00A64D10">
            <w:pPr>
              <w:tabs>
                <w:tab w:val="left" w:pos="884"/>
                <w:tab w:val="left" w:pos="1196"/>
              </w:tabs>
              <w:spacing w:after="0" w:line="240" w:lineRule="auto"/>
              <w:rPr>
                <w:rFonts w:ascii="Times New Roman" w:hAnsi="Times New Roman"/>
                <w:b/>
                <w:bCs/>
                <w:sz w:val="24"/>
                <w:szCs w:val="24"/>
                <w:lang w:val="ro-MD"/>
              </w:rPr>
            </w:pPr>
            <w:r w:rsidRPr="00A725CB">
              <w:rPr>
                <w:rFonts w:ascii="Times New Roman" w:hAnsi="Times New Roman"/>
                <w:b/>
                <w:bCs/>
                <w:sz w:val="24"/>
                <w:szCs w:val="24"/>
                <w:lang w:val="ro-MD"/>
              </w:rPr>
              <w:t>Se acceptă.</w:t>
            </w:r>
          </w:p>
          <w:p w14:paraId="5678DA96" w14:textId="612A3E2B" w:rsidR="00A725CB" w:rsidRPr="00A725CB" w:rsidRDefault="00A725CB" w:rsidP="00A64D10">
            <w:pPr>
              <w:tabs>
                <w:tab w:val="left" w:pos="884"/>
                <w:tab w:val="left" w:pos="1196"/>
              </w:tabs>
              <w:spacing w:after="0" w:line="240" w:lineRule="auto"/>
              <w:rPr>
                <w:rFonts w:ascii="Times New Roman" w:hAnsi="Times New Roman"/>
                <w:sz w:val="24"/>
                <w:szCs w:val="24"/>
                <w:lang w:val="ro-MD"/>
              </w:rPr>
            </w:pPr>
            <w:r w:rsidRPr="00A725CB">
              <w:rPr>
                <w:rFonts w:ascii="Times New Roman" w:hAnsi="Times New Roman"/>
                <w:sz w:val="24"/>
                <w:szCs w:val="24"/>
                <w:lang w:val="ro-MD"/>
              </w:rPr>
              <w:t>Unele noțiuni au fost excluse altele au fost redactate.</w:t>
            </w:r>
          </w:p>
        </w:tc>
      </w:tr>
      <w:tr w:rsidR="00A921F6" w:rsidRPr="00B14B8D" w14:paraId="5F43AC17" w14:textId="77777777" w:rsidTr="00B1545B">
        <w:trPr>
          <w:trHeight w:val="150"/>
        </w:trPr>
        <w:tc>
          <w:tcPr>
            <w:tcW w:w="991" w:type="dxa"/>
            <w:vMerge/>
            <w:tcBorders>
              <w:left w:val="single" w:sz="4" w:space="0" w:color="auto"/>
              <w:right w:val="single" w:sz="4" w:space="0" w:color="auto"/>
            </w:tcBorders>
          </w:tcPr>
          <w:p w14:paraId="6B987997" w14:textId="77777777" w:rsidR="00A921F6" w:rsidRDefault="00A921F6" w:rsidP="00A64D10">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Borders>
              <w:left w:val="single" w:sz="4" w:space="0" w:color="auto"/>
              <w:right w:val="single" w:sz="4" w:space="0" w:color="auto"/>
            </w:tcBorders>
          </w:tcPr>
          <w:p w14:paraId="537D7FF4" w14:textId="77777777" w:rsidR="00A921F6" w:rsidRPr="00A921F6" w:rsidRDefault="00A921F6" w:rsidP="00A921F6">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right w:val="single" w:sz="4" w:space="0" w:color="auto"/>
            </w:tcBorders>
          </w:tcPr>
          <w:p w14:paraId="10A29547" w14:textId="77777777" w:rsidR="00A921F6" w:rsidRPr="00DF13D6" w:rsidRDefault="00A921F6"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8456BE8" w14:textId="7DA27EFE" w:rsidR="00A921F6" w:rsidRPr="00A921F6" w:rsidRDefault="00A921F6" w:rsidP="00CC6139">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A921F6">
              <w:rPr>
                <w:rFonts w:ascii="Times New Roman" w:hAnsi="Times New Roman"/>
                <w:bCs/>
                <w:iCs/>
                <w:sz w:val="24"/>
                <w:szCs w:val="24"/>
                <w:lang w:val="en-US" w:eastAsia="en-US"/>
              </w:rPr>
              <w:t xml:space="preserve">La </w:t>
            </w:r>
            <w:proofErr w:type="spellStart"/>
            <w:r w:rsidRPr="00A921F6">
              <w:rPr>
                <w:rFonts w:ascii="Times New Roman" w:hAnsi="Times New Roman"/>
                <w:bCs/>
                <w:iCs/>
                <w:sz w:val="24"/>
                <w:szCs w:val="24"/>
                <w:lang w:val="en-US" w:eastAsia="en-US"/>
              </w:rPr>
              <w:t>noțiunea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construcții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provizorii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cuvintele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precizată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și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prin</w:t>
            </w:r>
            <w:proofErr w:type="spellEnd"/>
            <w:r w:rsidRPr="00A921F6">
              <w:rPr>
                <w:rFonts w:ascii="Times New Roman" w:hAnsi="Times New Roman"/>
                <w:bCs/>
                <w:iCs/>
                <w:sz w:val="24"/>
                <w:szCs w:val="24"/>
                <w:lang w:val="en-US" w:eastAsia="en-US"/>
              </w:rPr>
              <w:t xml:space="preserve">” se </w:t>
            </w:r>
            <w:proofErr w:type="spellStart"/>
            <w:r w:rsidRPr="00A921F6">
              <w:rPr>
                <w:rFonts w:ascii="Times New Roman" w:hAnsi="Times New Roman"/>
                <w:bCs/>
                <w:iCs/>
                <w:sz w:val="24"/>
                <w:szCs w:val="24"/>
                <w:lang w:val="en-US" w:eastAsia="en-US"/>
              </w:rPr>
              <w:t>vor</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substitui</w:t>
            </w:r>
            <w:proofErr w:type="spellEnd"/>
            <w:r w:rsidRPr="00A921F6">
              <w:rPr>
                <w:rFonts w:ascii="Times New Roman" w:hAnsi="Times New Roman"/>
                <w:bCs/>
                <w:iCs/>
                <w:sz w:val="24"/>
                <w:szCs w:val="24"/>
                <w:lang w:val="en-US" w:eastAsia="en-US"/>
              </w:rPr>
              <w:t xml:space="preserve"> cu </w:t>
            </w:r>
            <w:proofErr w:type="spellStart"/>
            <w:r w:rsidRPr="00A921F6">
              <w:rPr>
                <w:rFonts w:ascii="Times New Roman" w:hAnsi="Times New Roman"/>
                <w:bCs/>
                <w:iCs/>
                <w:sz w:val="24"/>
                <w:szCs w:val="24"/>
                <w:lang w:val="en-US" w:eastAsia="en-US"/>
              </w:rPr>
              <w:t>cuvintele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stabilite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2A497614" w14:textId="77777777" w:rsidR="00A921F6" w:rsidRPr="00DF13D6" w:rsidRDefault="00A921F6" w:rsidP="00A64D10">
            <w:pPr>
              <w:tabs>
                <w:tab w:val="left" w:pos="884"/>
                <w:tab w:val="left" w:pos="1196"/>
              </w:tabs>
              <w:spacing w:after="0" w:line="240" w:lineRule="auto"/>
              <w:rPr>
                <w:rFonts w:ascii="Times New Roman" w:hAnsi="Times New Roman"/>
                <w:sz w:val="24"/>
                <w:szCs w:val="24"/>
                <w:lang w:val="ro-MD"/>
              </w:rPr>
            </w:pPr>
          </w:p>
        </w:tc>
      </w:tr>
      <w:tr w:rsidR="00A921F6" w:rsidRPr="00B14B8D" w14:paraId="773F1680" w14:textId="77777777" w:rsidTr="00B1545B">
        <w:trPr>
          <w:trHeight w:val="273"/>
        </w:trPr>
        <w:tc>
          <w:tcPr>
            <w:tcW w:w="991" w:type="dxa"/>
            <w:vMerge/>
            <w:tcBorders>
              <w:left w:val="single" w:sz="4" w:space="0" w:color="auto"/>
              <w:right w:val="single" w:sz="4" w:space="0" w:color="auto"/>
            </w:tcBorders>
          </w:tcPr>
          <w:p w14:paraId="4E03DAE6" w14:textId="77777777" w:rsidR="00A921F6" w:rsidRDefault="00A921F6" w:rsidP="00A64D10">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Borders>
              <w:left w:val="single" w:sz="4" w:space="0" w:color="auto"/>
              <w:right w:val="single" w:sz="4" w:space="0" w:color="auto"/>
            </w:tcBorders>
          </w:tcPr>
          <w:p w14:paraId="04F180A0" w14:textId="77777777" w:rsidR="00A921F6" w:rsidRPr="00A921F6" w:rsidRDefault="00A921F6" w:rsidP="00A921F6">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right w:val="single" w:sz="4" w:space="0" w:color="auto"/>
            </w:tcBorders>
          </w:tcPr>
          <w:p w14:paraId="3FE03026" w14:textId="77777777" w:rsidR="00A921F6" w:rsidRPr="00DF13D6" w:rsidRDefault="00A921F6"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16A3FA39" w14:textId="792F55DE" w:rsidR="00A921F6" w:rsidRPr="00A921F6" w:rsidRDefault="00A921F6" w:rsidP="00CC6139">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A921F6">
              <w:rPr>
                <w:rFonts w:ascii="Times New Roman" w:hAnsi="Times New Roman"/>
                <w:bCs/>
                <w:iCs/>
                <w:sz w:val="24"/>
                <w:szCs w:val="24"/>
                <w:lang w:val="en-US" w:eastAsia="en-US"/>
              </w:rPr>
              <w:t>Noțiunea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construcție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nefinalizată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va</w:t>
            </w:r>
            <w:proofErr w:type="spellEnd"/>
            <w:r w:rsidRPr="00A921F6">
              <w:rPr>
                <w:rFonts w:ascii="Times New Roman" w:hAnsi="Times New Roman"/>
                <w:bCs/>
                <w:iCs/>
                <w:sz w:val="24"/>
                <w:szCs w:val="24"/>
                <w:lang w:val="en-US" w:eastAsia="en-US"/>
              </w:rPr>
              <w:t xml:space="preserve"> fi </w:t>
            </w:r>
            <w:proofErr w:type="spellStart"/>
            <w:r w:rsidRPr="00A921F6">
              <w:rPr>
                <w:rFonts w:ascii="Times New Roman" w:hAnsi="Times New Roman"/>
                <w:bCs/>
                <w:iCs/>
                <w:sz w:val="24"/>
                <w:szCs w:val="24"/>
                <w:lang w:val="en-US" w:eastAsia="en-US"/>
              </w:rPr>
              <w:t>revăzută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deoarece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textul</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conține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omisiuni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și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este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lipsit</w:t>
            </w:r>
            <w:proofErr w:type="spellEnd"/>
            <w:r w:rsidRPr="00A921F6">
              <w:rPr>
                <w:rFonts w:ascii="Times New Roman" w:hAnsi="Times New Roman"/>
                <w:bCs/>
                <w:iCs/>
                <w:sz w:val="24"/>
                <w:szCs w:val="24"/>
                <w:lang w:val="en-US" w:eastAsia="en-US"/>
              </w:rPr>
              <w:t xml:space="preserve"> de </w:t>
            </w:r>
            <w:proofErr w:type="spellStart"/>
            <w:r w:rsidRPr="00A921F6">
              <w:rPr>
                <w:rFonts w:ascii="Times New Roman" w:hAnsi="Times New Roman"/>
                <w:bCs/>
                <w:iCs/>
                <w:sz w:val="24"/>
                <w:szCs w:val="24"/>
                <w:lang w:val="en-US" w:eastAsia="en-US"/>
              </w:rPr>
              <w:t>sens.</w:t>
            </w:r>
            <w:proofErr w:type="spellEnd"/>
          </w:p>
        </w:tc>
        <w:tc>
          <w:tcPr>
            <w:tcW w:w="3260" w:type="dxa"/>
            <w:tcBorders>
              <w:top w:val="single" w:sz="4" w:space="0" w:color="auto"/>
              <w:left w:val="single" w:sz="4" w:space="0" w:color="auto"/>
              <w:bottom w:val="single" w:sz="4" w:space="0" w:color="auto"/>
              <w:right w:val="single" w:sz="4" w:space="0" w:color="auto"/>
            </w:tcBorders>
          </w:tcPr>
          <w:p w14:paraId="2BC31D12" w14:textId="77777777" w:rsidR="00A921F6" w:rsidRPr="00DF13D6" w:rsidRDefault="00A921F6" w:rsidP="00A64D10">
            <w:pPr>
              <w:tabs>
                <w:tab w:val="left" w:pos="884"/>
                <w:tab w:val="left" w:pos="1196"/>
              </w:tabs>
              <w:spacing w:after="0" w:line="240" w:lineRule="auto"/>
              <w:rPr>
                <w:rFonts w:ascii="Times New Roman" w:hAnsi="Times New Roman"/>
                <w:sz w:val="24"/>
                <w:szCs w:val="24"/>
                <w:lang w:val="ro-MD"/>
              </w:rPr>
            </w:pPr>
          </w:p>
        </w:tc>
      </w:tr>
      <w:tr w:rsidR="00A921F6" w:rsidRPr="00B14B8D" w14:paraId="1A04D68A" w14:textId="77777777" w:rsidTr="00B1545B">
        <w:trPr>
          <w:trHeight w:val="180"/>
        </w:trPr>
        <w:tc>
          <w:tcPr>
            <w:tcW w:w="991" w:type="dxa"/>
            <w:vMerge/>
            <w:tcBorders>
              <w:left w:val="single" w:sz="4" w:space="0" w:color="auto"/>
              <w:right w:val="single" w:sz="4" w:space="0" w:color="auto"/>
            </w:tcBorders>
          </w:tcPr>
          <w:p w14:paraId="6498ED11" w14:textId="77777777" w:rsidR="00A921F6" w:rsidRDefault="00A921F6" w:rsidP="00A64D10">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Borders>
              <w:left w:val="single" w:sz="4" w:space="0" w:color="auto"/>
              <w:right w:val="single" w:sz="4" w:space="0" w:color="auto"/>
            </w:tcBorders>
          </w:tcPr>
          <w:p w14:paraId="59CB8C20" w14:textId="77777777" w:rsidR="00A921F6" w:rsidRPr="00A921F6" w:rsidRDefault="00A921F6" w:rsidP="00A921F6">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right w:val="single" w:sz="4" w:space="0" w:color="auto"/>
            </w:tcBorders>
          </w:tcPr>
          <w:p w14:paraId="70CB977E" w14:textId="77777777" w:rsidR="00A921F6" w:rsidRPr="00DF13D6" w:rsidRDefault="00A921F6"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D7F9DE1" w14:textId="21D8F0B3" w:rsidR="00A921F6" w:rsidRPr="00A921F6" w:rsidRDefault="00A921F6" w:rsidP="00CC6139">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proofErr w:type="spellStart"/>
            <w:r w:rsidRPr="00A921F6">
              <w:rPr>
                <w:rFonts w:ascii="Times New Roman" w:hAnsi="Times New Roman"/>
                <w:bCs/>
                <w:iCs/>
                <w:sz w:val="24"/>
                <w:szCs w:val="24"/>
                <w:lang w:val="en-US" w:eastAsia="en-US"/>
              </w:rPr>
              <w:t>Noțiunea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obiect</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este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expusă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vag</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iar</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descrierea</w:t>
            </w:r>
            <w:proofErr w:type="spellEnd"/>
            <w:r w:rsidRPr="00A921F6">
              <w:rPr>
                <w:rFonts w:ascii="Times New Roman" w:hAnsi="Times New Roman"/>
                <w:bCs/>
                <w:iCs/>
                <w:sz w:val="24"/>
                <w:szCs w:val="24"/>
                <w:lang w:val="en-US" w:eastAsia="en-US"/>
              </w:rPr>
              <w:t xml:space="preserve"> nu </w:t>
            </w:r>
            <w:proofErr w:type="spellStart"/>
            <w:r w:rsidRPr="00A921F6">
              <w:rPr>
                <w:rFonts w:ascii="Times New Roman" w:hAnsi="Times New Roman"/>
                <w:bCs/>
                <w:iCs/>
                <w:sz w:val="24"/>
                <w:szCs w:val="24"/>
                <w:lang w:val="en-US" w:eastAsia="en-US"/>
              </w:rPr>
              <w:t>corespunde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sensului</w:t>
            </w:r>
            <w:proofErr w:type="spellEnd"/>
            <w:r w:rsidRPr="00A921F6">
              <w:rPr>
                <w:rFonts w:ascii="Times New Roman" w:hAnsi="Times New Roman"/>
                <w:bCs/>
                <w:iCs/>
                <w:sz w:val="24"/>
                <w:szCs w:val="24"/>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33D8AA2A" w14:textId="77777777" w:rsidR="00A921F6" w:rsidRPr="00DF13D6" w:rsidRDefault="00A921F6" w:rsidP="00A64D10">
            <w:pPr>
              <w:tabs>
                <w:tab w:val="left" w:pos="884"/>
                <w:tab w:val="left" w:pos="1196"/>
              </w:tabs>
              <w:spacing w:after="0" w:line="240" w:lineRule="auto"/>
              <w:rPr>
                <w:rFonts w:ascii="Times New Roman" w:hAnsi="Times New Roman"/>
                <w:sz w:val="24"/>
                <w:szCs w:val="24"/>
                <w:lang w:val="ro-MD"/>
              </w:rPr>
            </w:pPr>
          </w:p>
        </w:tc>
      </w:tr>
      <w:tr w:rsidR="00A921F6" w:rsidRPr="009F5E5A" w14:paraId="1AE17813" w14:textId="77777777" w:rsidTr="00A921F6">
        <w:trPr>
          <w:trHeight w:val="1753"/>
        </w:trPr>
        <w:tc>
          <w:tcPr>
            <w:tcW w:w="991" w:type="dxa"/>
            <w:vMerge/>
            <w:tcBorders>
              <w:left w:val="single" w:sz="4" w:space="0" w:color="auto"/>
              <w:right w:val="single" w:sz="4" w:space="0" w:color="auto"/>
            </w:tcBorders>
          </w:tcPr>
          <w:p w14:paraId="0F1651AD" w14:textId="77777777" w:rsidR="00A921F6" w:rsidRDefault="00A921F6" w:rsidP="00A64D10">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Borders>
              <w:left w:val="single" w:sz="4" w:space="0" w:color="auto"/>
              <w:right w:val="single" w:sz="4" w:space="0" w:color="auto"/>
            </w:tcBorders>
          </w:tcPr>
          <w:p w14:paraId="6648072D" w14:textId="77777777" w:rsidR="00A921F6" w:rsidRPr="00A921F6" w:rsidRDefault="00A921F6" w:rsidP="00A921F6">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right w:val="single" w:sz="4" w:space="0" w:color="auto"/>
            </w:tcBorders>
          </w:tcPr>
          <w:p w14:paraId="7448456D" w14:textId="77777777" w:rsidR="00A921F6" w:rsidRPr="00DF13D6" w:rsidRDefault="00A921F6"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139C5F03" w14:textId="1A161683" w:rsidR="00A921F6" w:rsidRPr="00A921F6" w:rsidRDefault="00A921F6" w:rsidP="00CC6139">
            <w:pPr>
              <w:shd w:val="clear" w:color="auto" w:fill="FFFFFF"/>
              <w:tabs>
                <w:tab w:val="left" w:pos="0"/>
                <w:tab w:val="left" w:pos="142"/>
              </w:tabs>
              <w:spacing w:after="0" w:line="240" w:lineRule="auto"/>
              <w:jc w:val="both"/>
              <w:rPr>
                <w:rFonts w:ascii="Times New Roman" w:hAnsi="Times New Roman"/>
                <w:bCs/>
                <w:iCs/>
                <w:sz w:val="24"/>
                <w:szCs w:val="24"/>
                <w:lang w:eastAsia="en-US"/>
              </w:rPr>
            </w:pPr>
            <w:r w:rsidRPr="00A921F6">
              <w:rPr>
                <w:rFonts w:ascii="Times New Roman" w:hAnsi="Times New Roman"/>
                <w:bCs/>
                <w:iCs/>
                <w:sz w:val="24"/>
                <w:szCs w:val="24"/>
                <w:lang w:val="en-US" w:eastAsia="en-US"/>
              </w:rPr>
              <w:t xml:space="preserve">Deci,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situația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care </w:t>
            </w:r>
            <w:proofErr w:type="spellStart"/>
            <w:r w:rsidRPr="00A921F6">
              <w:rPr>
                <w:rFonts w:ascii="Times New Roman" w:hAnsi="Times New Roman"/>
                <w:bCs/>
                <w:iCs/>
                <w:sz w:val="24"/>
                <w:szCs w:val="24"/>
                <w:lang w:val="en-US" w:eastAsia="en-US"/>
              </w:rPr>
              <w:t>autorii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unui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proiect</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intenționează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definească</w:t>
            </w:r>
            <w:proofErr w:type="spellEnd"/>
            <w:r w:rsidRPr="00A921F6">
              <w:rPr>
                <w:rFonts w:ascii="Times New Roman" w:hAnsi="Times New Roman"/>
                <w:bCs/>
                <w:iCs/>
                <w:sz w:val="24"/>
                <w:szCs w:val="24"/>
                <w:lang w:val="en-US" w:eastAsia="en-US"/>
              </w:rPr>
              <w:t xml:space="preserve"> o </w:t>
            </w:r>
            <w:proofErr w:type="spellStart"/>
            <w:r w:rsidRPr="00A921F6">
              <w:rPr>
                <w:rFonts w:ascii="Times New Roman" w:hAnsi="Times New Roman"/>
                <w:bCs/>
                <w:iCs/>
                <w:sz w:val="24"/>
                <w:szCs w:val="24"/>
                <w:lang w:val="en-US" w:eastAsia="en-US"/>
              </w:rPr>
              <w:t>noțiune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nota </w:t>
            </w:r>
            <w:proofErr w:type="spellStart"/>
            <w:r w:rsidRPr="00A921F6">
              <w:rPr>
                <w:rFonts w:ascii="Times New Roman" w:hAnsi="Times New Roman"/>
                <w:bCs/>
                <w:iCs/>
                <w:sz w:val="24"/>
                <w:szCs w:val="24"/>
                <w:lang w:val="en-US" w:eastAsia="en-US"/>
              </w:rPr>
              <w:t>informativă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este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necesar</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să</w:t>
            </w:r>
            <w:proofErr w:type="spellEnd"/>
            <w:r w:rsidRPr="00A921F6">
              <w:rPr>
                <w:rFonts w:ascii="Times New Roman" w:hAnsi="Times New Roman"/>
                <w:bCs/>
                <w:iCs/>
                <w:sz w:val="24"/>
                <w:szCs w:val="24"/>
                <w:lang w:val="en-US" w:eastAsia="en-US"/>
              </w:rPr>
              <w:t xml:space="preserve"> se </w:t>
            </w:r>
            <w:proofErr w:type="spellStart"/>
            <w:r w:rsidRPr="00A921F6">
              <w:rPr>
                <w:rFonts w:ascii="Times New Roman" w:hAnsi="Times New Roman"/>
                <w:bCs/>
                <w:iCs/>
                <w:sz w:val="24"/>
                <w:szCs w:val="24"/>
                <w:lang w:val="en-US" w:eastAsia="en-US"/>
              </w:rPr>
              <w:t>arate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că</w:t>
            </w:r>
            <w:proofErr w:type="spellEnd"/>
            <w:r w:rsidRPr="00A921F6">
              <w:rPr>
                <w:rFonts w:ascii="Times New Roman" w:hAnsi="Times New Roman"/>
                <w:bCs/>
                <w:iCs/>
                <w:sz w:val="24"/>
                <w:szCs w:val="24"/>
                <w:lang w:val="en-US" w:eastAsia="en-US"/>
              </w:rPr>
              <w:t xml:space="preserve"> se </w:t>
            </w:r>
            <w:proofErr w:type="spellStart"/>
            <w:r w:rsidRPr="00A921F6">
              <w:rPr>
                <w:rFonts w:ascii="Times New Roman" w:hAnsi="Times New Roman"/>
                <w:bCs/>
                <w:iCs/>
                <w:sz w:val="24"/>
                <w:szCs w:val="24"/>
                <w:lang w:val="en-US" w:eastAsia="en-US"/>
              </w:rPr>
              <w:t>întrunesc</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condițiile</w:t>
            </w:r>
            <w:proofErr w:type="spellEnd"/>
            <w:r w:rsidRPr="00A921F6">
              <w:rPr>
                <w:rFonts w:ascii="Times New Roman" w:hAnsi="Times New Roman"/>
                <w:bCs/>
                <w:iCs/>
                <w:sz w:val="24"/>
                <w:szCs w:val="24"/>
                <w:lang w:val="en-US" w:eastAsia="en-US"/>
              </w:rPr>
              <w:t xml:space="preserve"> care </w:t>
            </w:r>
            <w:proofErr w:type="spellStart"/>
            <w:r w:rsidRPr="00A921F6">
              <w:rPr>
                <w:rFonts w:ascii="Times New Roman" w:hAnsi="Times New Roman"/>
                <w:bCs/>
                <w:iCs/>
                <w:sz w:val="24"/>
                <w:szCs w:val="24"/>
                <w:lang w:val="en-US" w:eastAsia="en-US"/>
              </w:rPr>
              <w:t>impun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definirea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termenului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actul</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normativ</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și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să</w:t>
            </w:r>
            <w:proofErr w:type="spellEnd"/>
            <w:r w:rsidRPr="00A921F6">
              <w:rPr>
                <w:rFonts w:ascii="Times New Roman" w:hAnsi="Times New Roman"/>
                <w:bCs/>
                <w:iCs/>
                <w:sz w:val="24"/>
                <w:szCs w:val="24"/>
                <w:lang w:val="en-US" w:eastAsia="en-US"/>
              </w:rPr>
              <w:t xml:space="preserve"> se </w:t>
            </w:r>
            <w:proofErr w:type="spellStart"/>
            <w:r w:rsidRPr="00A921F6">
              <w:rPr>
                <w:rFonts w:ascii="Times New Roman" w:hAnsi="Times New Roman"/>
                <w:bCs/>
                <w:iCs/>
                <w:sz w:val="24"/>
                <w:szCs w:val="24"/>
                <w:lang w:val="en-US" w:eastAsia="en-US"/>
              </w:rPr>
              <w:t>indice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circumstanțele</w:t>
            </w:r>
            <w:proofErr w:type="spellEnd"/>
            <w:r w:rsidRPr="00A921F6">
              <w:rPr>
                <w:rFonts w:ascii="Times New Roman" w:hAnsi="Times New Roman"/>
                <w:bCs/>
                <w:iCs/>
                <w:sz w:val="24"/>
                <w:szCs w:val="24"/>
                <w:lang w:val="en-US" w:eastAsia="en-US"/>
              </w:rPr>
              <w:t xml:space="preserve"> care </w:t>
            </w:r>
            <w:proofErr w:type="spellStart"/>
            <w:r w:rsidRPr="00A921F6">
              <w:rPr>
                <w:rFonts w:ascii="Times New Roman" w:hAnsi="Times New Roman"/>
                <w:bCs/>
                <w:iCs/>
                <w:sz w:val="24"/>
                <w:szCs w:val="24"/>
                <w:lang w:val="en-US" w:eastAsia="en-US"/>
              </w:rPr>
              <w:t>justifică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definirea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termenului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sensul</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propus</w:t>
            </w:r>
            <w:proofErr w:type="spellEnd"/>
            <w:r w:rsidRPr="00A921F6">
              <w:rPr>
                <w:rFonts w:ascii="Times New Roman" w:hAnsi="Times New Roman"/>
                <w:bCs/>
                <w:iCs/>
                <w:sz w:val="24"/>
                <w:szCs w:val="24"/>
                <w:lang w:val="en-US" w:eastAsia="en-US"/>
              </w:rPr>
              <w:t xml:space="preserve"> de </w:t>
            </w:r>
            <w:proofErr w:type="spellStart"/>
            <w:r w:rsidRPr="00A921F6">
              <w:rPr>
                <w:rFonts w:ascii="Times New Roman" w:hAnsi="Times New Roman"/>
                <w:bCs/>
                <w:iCs/>
                <w:sz w:val="24"/>
                <w:szCs w:val="24"/>
                <w:lang w:val="en-US" w:eastAsia="en-US"/>
              </w:rPr>
              <w:t>autori</w:t>
            </w:r>
            <w:proofErr w:type="spellEnd"/>
            <w:r w:rsidRPr="00A921F6">
              <w:rPr>
                <w:rFonts w:ascii="Times New Roman" w:hAnsi="Times New Roman"/>
                <w:bCs/>
                <w:iCs/>
                <w:sz w:val="24"/>
                <w:szCs w:val="24"/>
                <w:lang w:val="en-US" w:eastAsia="en-US"/>
              </w:rPr>
              <w:t xml:space="preserve"> (a se </w:t>
            </w:r>
            <w:proofErr w:type="spellStart"/>
            <w:r w:rsidRPr="00A921F6">
              <w:rPr>
                <w:rFonts w:ascii="Times New Roman" w:hAnsi="Times New Roman"/>
                <w:bCs/>
                <w:iCs/>
                <w:sz w:val="24"/>
                <w:szCs w:val="24"/>
                <w:lang w:val="en-US" w:eastAsia="en-US"/>
              </w:rPr>
              <w:t>vedea</w:t>
            </w:r>
            <w:proofErr w:type="spellEnd"/>
            <w:r w:rsidRPr="00A921F6">
              <w:rPr>
                <w:rFonts w:ascii="Times New Roman" w:hAnsi="Times New Roman"/>
                <w:bCs/>
                <w:iCs/>
                <w:sz w:val="24"/>
                <w:szCs w:val="24"/>
                <w:lang w:val="en-US" w:eastAsia="en-US"/>
              </w:rPr>
              <w:t xml:space="preserve"> art. 54 </w:t>
            </w:r>
            <w:proofErr w:type="spellStart"/>
            <w:r w:rsidRPr="00A921F6">
              <w:rPr>
                <w:rFonts w:ascii="Times New Roman" w:hAnsi="Times New Roman"/>
                <w:bCs/>
                <w:iCs/>
                <w:sz w:val="24"/>
                <w:szCs w:val="24"/>
                <w:lang w:val="en-US" w:eastAsia="en-US"/>
              </w:rPr>
              <w:t>alin</w:t>
            </w:r>
            <w:proofErr w:type="spellEnd"/>
            <w:r w:rsidRPr="00A921F6">
              <w:rPr>
                <w:rFonts w:ascii="Times New Roman" w:hAnsi="Times New Roman"/>
                <w:bCs/>
                <w:iCs/>
                <w:sz w:val="24"/>
                <w:szCs w:val="24"/>
                <w:lang w:val="en-US" w:eastAsia="en-US"/>
              </w:rPr>
              <w:t xml:space="preserve">. </w:t>
            </w:r>
            <w:r w:rsidRPr="00A921F6">
              <w:rPr>
                <w:rFonts w:ascii="Times New Roman" w:hAnsi="Times New Roman"/>
                <w:bCs/>
                <w:iCs/>
                <w:sz w:val="24"/>
                <w:szCs w:val="24"/>
                <w:lang w:eastAsia="en-US"/>
              </w:rPr>
              <w:t xml:space="preserve">(5) </w:t>
            </w:r>
            <w:proofErr w:type="spellStart"/>
            <w:r w:rsidRPr="00A921F6">
              <w:rPr>
                <w:rFonts w:ascii="Times New Roman" w:hAnsi="Times New Roman"/>
                <w:bCs/>
                <w:iCs/>
                <w:sz w:val="24"/>
                <w:szCs w:val="24"/>
                <w:lang w:eastAsia="en-US"/>
              </w:rPr>
              <w:t>din</w:t>
            </w:r>
            <w:proofErr w:type="spellEnd"/>
            <w:r w:rsidRPr="00A921F6">
              <w:rPr>
                <w:rFonts w:ascii="Times New Roman" w:hAnsi="Times New Roman"/>
                <w:bCs/>
                <w:iCs/>
                <w:sz w:val="24"/>
                <w:szCs w:val="24"/>
                <w:lang w:eastAsia="en-US"/>
              </w:rPr>
              <w:t xml:space="preserve"> </w:t>
            </w:r>
            <w:proofErr w:type="spellStart"/>
            <w:r w:rsidRPr="00A921F6">
              <w:rPr>
                <w:rFonts w:ascii="Times New Roman" w:hAnsi="Times New Roman"/>
                <w:bCs/>
                <w:iCs/>
                <w:sz w:val="24"/>
                <w:szCs w:val="24"/>
                <w:lang w:eastAsia="en-US"/>
              </w:rPr>
              <w:t>Legea</w:t>
            </w:r>
            <w:proofErr w:type="spellEnd"/>
            <w:r w:rsidRPr="00A921F6">
              <w:rPr>
                <w:rFonts w:ascii="Times New Roman" w:hAnsi="Times New Roman"/>
                <w:bCs/>
                <w:iCs/>
                <w:sz w:val="24"/>
                <w:szCs w:val="24"/>
                <w:lang w:eastAsia="en-US"/>
              </w:rPr>
              <w:t xml:space="preserve"> </w:t>
            </w:r>
            <w:proofErr w:type="spellStart"/>
            <w:r w:rsidRPr="00A921F6">
              <w:rPr>
                <w:rFonts w:ascii="Times New Roman" w:hAnsi="Times New Roman"/>
                <w:bCs/>
                <w:iCs/>
                <w:sz w:val="24"/>
                <w:szCs w:val="24"/>
                <w:lang w:eastAsia="en-US"/>
              </w:rPr>
              <w:t>nr</w:t>
            </w:r>
            <w:proofErr w:type="spellEnd"/>
            <w:r w:rsidRPr="00A921F6">
              <w:rPr>
                <w:rFonts w:ascii="Times New Roman" w:hAnsi="Times New Roman"/>
                <w:bCs/>
                <w:iCs/>
                <w:sz w:val="24"/>
                <w:szCs w:val="24"/>
                <w:lang w:eastAsia="en-US"/>
              </w:rPr>
              <w:t xml:space="preserve">. 100/2017 </w:t>
            </w:r>
            <w:proofErr w:type="spellStart"/>
            <w:r w:rsidRPr="00A921F6">
              <w:rPr>
                <w:rFonts w:ascii="Times New Roman" w:hAnsi="Times New Roman"/>
                <w:bCs/>
                <w:iCs/>
                <w:sz w:val="24"/>
                <w:szCs w:val="24"/>
                <w:lang w:eastAsia="en-US"/>
              </w:rPr>
              <w:t>cu</w:t>
            </w:r>
            <w:proofErr w:type="spellEnd"/>
            <w:r w:rsidRPr="00A921F6">
              <w:rPr>
                <w:rFonts w:ascii="Times New Roman" w:hAnsi="Times New Roman"/>
                <w:bCs/>
                <w:iCs/>
                <w:sz w:val="24"/>
                <w:szCs w:val="24"/>
                <w:lang w:eastAsia="en-US"/>
              </w:rPr>
              <w:t xml:space="preserve"> </w:t>
            </w:r>
            <w:proofErr w:type="spellStart"/>
            <w:r w:rsidRPr="00A921F6">
              <w:rPr>
                <w:rFonts w:ascii="Times New Roman" w:hAnsi="Times New Roman"/>
                <w:bCs/>
                <w:iCs/>
                <w:sz w:val="24"/>
                <w:szCs w:val="24"/>
                <w:lang w:eastAsia="en-US"/>
              </w:rPr>
              <w:t>privire</w:t>
            </w:r>
            <w:proofErr w:type="spellEnd"/>
            <w:r w:rsidRPr="00A921F6">
              <w:rPr>
                <w:rFonts w:ascii="Times New Roman" w:hAnsi="Times New Roman"/>
                <w:bCs/>
                <w:iCs/>
                <w:sz w:val="24"/>
                <w:szCs w:val="24"/>
                <w:lang w:eastAsia="en-US"/>
              </w:rPr>
              <w:t xml:space="preserve"> </w:t>
            </w:r>
            <w:proofErr w:type="spellStart"/>
            <w:r w:rsidRPr="00A921F6">
              <w:rPr>
                <w:rFonts w:ascii="Times New Roman" w:hAnsi="Times New Roman"/>
                <w:bCs/>
                <w:iCs/>
                <w:sz w:val="24"/>
                <w:szCs w:val="24"/>
                <w:lang w:eastAsia="en-US"/>
              </w:rPr>
              <w:t>la</w:t>
            </w:r>
            <w:proofErr w:type="spellEnd"/>
            <w:r w:rsidRPr="00A921F6">
              <w:rPr>
                <w:rFonts w:ascii="Times New Roman" w:hAnsi="Times New Roman"/>
                <w:bCs/>
                <w:iCs/>
                <w:sz w:val="24"/>
                <w:szCs w:val="24"/>
                <w:lang w:eastAsia="en-US"/>
              </w:rPr>
              <w:t xml:space="preserve"> </w:t>
            </w:r>
            <w:proofErr w:type="spellStart"/>
            <w:r w:rsidRPr="00A921F6">
              <w:rPr>
                <w:rFonts w:ascii="Times New Roman" w:hAnsi="Times New Roman"/>
                <w:bCs/>
                <w:iCs/>
                <w:sz w:val="24"/>
                <w:szCs w:val="24"/>
                <w:lang w:eastAsia="en-US"/>
              </w:rPr>
              <w:t>actele</w:t>
            </w:r>
            <w:proofErr w:type="spellEnd"/>
            <w:r w:rsidRPr="00A921F6">
              <w:rPr>
                <w:rFonts w:ascii="Times New Roman" w:hAnsi="Times New Roman"/>
                <w:bCs/>
                <w:iCs/>
                <w:sz w:val="24"/>
                <w:szCs w:val="24"/>
                <w:lang w:eastAsia="en-US"/>
              </w:rPr>
              <w:t xml:space="preserve"> </w:t>
            </w:r>
            <w:proofErr w:type="spellStart"/>
            <w:r w:rsidRPr="00A921F6">
              <w:rPr>
                <w:rFonts w:ascii="Times New Roman" w:hAnsi="Times New Roman"/>
                <w:bCs/>
                <w:iCs/>
                <w:sz w:val="24"/>
                <w:szCs w:val="24"/>
                <w:lang w:eastAsia="en-US"/>
              </w:rPr>
              <w:t>normative</w:t>
            </w:r>
            <w:proofErr w:type="spellEnd"/>
            <w:r w:rsidRPr="00A921F6">
              <w:rPr>
                <w:rFonts w:ascii="Times New Roman" w:hAnsi="Times New Roman"/>
                <w:bCs/>
                <w:iCs/>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0F5A5AB" w14:textId="77777777" w:rsidR="00A921F6" w:rsidRPr="00DF13D6" w:rsidRDefault="00A921F6" w:rsidP="00A64D10">
            <w:pPr>
              <w:tabs>
                <w:tab w:val="left" w:pos="884"/>
                <w:tab w:val="left" w:pos="1196"/>
              </w:tabs>
              <w:spacing w:after="0" w:line="240" w:lineRule="auto"/>
              <w:rPr>
                <w:rFonts w:ascii="Times New Roman" w:hAnsi="Times New Roman"/>
                <w:sz w:val="24"/>
                <w:szCs w:val="24"/>
                <w:lang w:val="ro-MD"/>
              </w:rPr>
            </w:pPr>
          </w:p>
        </w:tc>
      </w:tr>
      <w:tr w:rsidR="00A921F6" w:rsidRPr="00B14B8D" w14:paraId="3E4A672B" w14:textId="77777777" w:rsidTr="00B1545B">
        <w:trPr>
          <w:trHeight w:val="258"/>
        </w:trPr>
        <w:tc>
          <w:tcPr>
            <w:tcW w:w="991" w:type="dxa"/>
            <w:vMerge/>
            <w:tcBorders>
              <w:left w:val="single" w:sz="4" w:space="0" w:color="auto"/>
              <w:bottom w:val="single" w:sz="4" w:space="0" w:color="auto"/>
              <w:right w:val="single" w:sz="4" w:space="0" w:color="auto"/>
            </w:tcBorders>
          </w:tcPr>
          <w:p w14:paraId="186453B1" w14:textId="77777777" w:rsidR="00A921F6" w:rsidRDefault="00A921F6" w:rsidP="00A64D10">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Borders>
              <w:left w:val="single" w:sz="4" w:space="0" w:color="auto"/>
              <w:bottom w:val="single" w:sz="4" w:space="0" w:color="auto"/>
              <w:right w:val="single" w:sz="4" w:space="0" w:color="auto"/>
            </w:tcBorders>
          </w:tcPr>
          <w:p w14:paraId="5BEB6B91" w14:textId="77777777" w:rsidR="00A921F6" w:rsidRPr="00A921F6" w:rsidRDefault="00A921F6" w:rsidP="00A921F6">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bottom w:val="single" w:sz="4" w:space="0" w:color="auto"/>
              <w:right w:val="single" w:sz="4" w:space="0" w:color="auto"/>
            </w:tcBorders>
          </w:tcPr>
          <w:p w14:paraId="718A7157" w14:textId="77777777" w:rsidR="00A921F6" w:rsidRPr="00DF13D6" w:rsidRDefault="00A921F6"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672B0460" w14:textId="63B9BEF3" w:rsidR="00A921F6" w:rsidRPr="00A921F6" w:rsidRDefault="00A921F6" w:rsidP="00CC6139">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A921F6">
              <w:rPr>
                <w:rFonts w:ascii="Times New Roman" w:hAnsi="Times New Roman"/>
                <w:bCs/>
                <w:iCs/>
                <w:sz w:val="24"/>
                <w:szCs w:val="24"/>
                <w:lang w:val="en-US" w:eastAsia="en-US"/>
              </w:rPr>
              <w:t xml:space="preserve">De </w:t>
            </w:r>
            <w:proofErr w:type="spellStart"/>
            <w:r w:rsidRPr="00A921F6">
              <w:rPr>
                <w:rFonts w:ascii="Times New Roman" w:hAnsi="Times New Roman"/>
                <w:bCs/>
                <w:iCs/>
                <w:sz w:val="24"/>
                <w:szCs w:val="24"/>
                <w:lang w:val="en-US" w:eastAsia="en-US"/>
              </w:rPr>
              <w:t>asemenea</w:t>
            </w:r>
            <w:proofErr w:type="spellEnd"/>
            <w:r w:rsidRPr="00A921F6">
              <w:rPr>
                <w:rFonts w:ascii="Times New Roman" w:hAnsi="Times New Roman"/>
                <w:bCs/>
                <w:iCs/>
                <w:sz w:val="24"/>
                <w:szCs w:val="24"/>
                <w:lang w:val="en-US" w:eastAsia="en-US"/>
              </w:rPr>
              <w:t xml:space="preserve">, se </w:t>
            </w:r>
            <w:proofErr w:type="spellStart"/>
            <w:r w:rsidRPr="00A921F6">
              <w:rPr>
                <w:rFonts w:ascii="Times New Roman" w:hAnsi="Times New Roman"/>
                <w:bCs/>
                <w:iCs/>
                <w:sz w:val="24"/>
                <w:szCs w:val="24"/>
                <w:lang w:val="en-US" w:eastAsia="en-US"/>
              </w:rPr>
              <w:t>va</w:t>
            </w:r>
            <w:proofErr w:type="spellEnd"/>
            <w:r w:rsidRPr="00A921F6">
              <w:rPr>
                <w:rFonts w:ascii="Times New Roman" w:hAnsi="Times New Roman"/>
                <w:bCs/>
                <w:iCs/>
                <w:sz w:val="24"/>
                <w:szCs w:val="24"/>
                <w:lang w:val="en-US" w:eastAsia="en-US"/>
              </w:rPr>
              <w:t xml:space="preserve"> exclude </w:t>
            </w:r>
            <w:proofErr w:type="spellStart"/>
            <w:r w:rsidRPr="00A921F6">
              <w:rPr>
                <w:rFonts w:ascii="Times New Roman" w:hAnsi="Times New Roman"/>
                <w:bCs/>
                <w:iCs/>
                <w:sz w:val="24"/>
                <w:szCs w:val="24"/>
                <w:lang w:val="en-US" w:eastAsia="en-US"/>
              </w:rPr>
              <w:t>acronimul</w:t>
            </w:r>
            <w:proofErr w:type="spellEnd"/>
            <w:r w:rsidRPr="00A921F6">
              <w:rPr>
                <w:rFonts w:ascii="Times New Roman" w:hAnsi="Times New Roman"/>
                <w:bCs/>
                <w:iCs/>
                <w:sz w:val="24"/>
                <w:szCs w:val="24"/>
                <w:lang w:val="en-US" w:eastAsia="en-US"/>
              </w:rPr>
              <w:t xml:space="preserve"> „etc.”, </w:t>
            </w:r>
            <w:proofErr w:type="spellStart"/>
            <w:r w:rsidRPr="00A921F6">
              <w:rPr>
                <w:rFonts w:ascii="Times New Roman" w:hAnsi="Times New Roman"/>
                <w:bCs/>
                <w:iCs/>
                <w:sz w:val="24"/>
                <w:szCs w:val="24"/>
                <w:lang w:val="en-US" w:eastAsia="en-US"/>
              </w:rPr>
              <w:t>deoarece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semnificaţia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acestuia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este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periculoasă</w:t>
            </w:r>
            <w:proofErr w:type="spellEnd"/>
            <w:r w:rsidRPr="00A921F6">
              <w:rPr>
                <w:rFonts w:ascii="Times New Roman" w:hAnsi="Times New Roman"/>
                <w:bCs/>
                <w:iCs/>
                <w:sz w:val="24"/>
                <w:szCs w:val="24"/>
                <w:lang w:val="en-US" w:eastAsia="en-US"/>
              </w:rPr>
              <w:t xml:space="preserve"> sub aspect de </w:t>
            </w:r>
            <w:proofErr w:type="spellStart"/>
            <w:r w:rsidRPr="00A921F6">
              <w:rPr>
                <w:rFonts w:ascii="Times New Roman" w:hAnsi="Times New Roman"/>
                <w:bCs/>
                <w:iCs/>
                <w:sz w:val="24"/>
                <w:szCs w:val="24"/>
                <w:lang w:val="en-US" w:eastAsia="en-US"/>
              </w:rPr>
              <w:t>interpretare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extensivă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observație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valabilă</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și</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pentru</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restul</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cazurilor</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similare</w:t>
            </w:r>
            <w:proofErr w:type="spellEnd"/>
            <w:r w:rsidRPr="00A921F6">
              <w:rPr>
                <w:rFonts w:ascii="Times New Roman" w:hAnsi="Times New Roman"/>
                <w:bCs/>
                <w:iCs/>
                <w:sz w:val="24"/>
                <w:szCs w:val="24"/>
                <w:lang w:val="en-US" w:eastAsia="en-US"/>
              </w:rPr>
              <w:t xml:space="preserve"> din </w:t>
            </w:r>
            <w:proofErr w:type="spellStart"/>
            <w:r w:rsidRPr="00A921F6">
              <w:rPr>
                <w:rFonts w:ascii="Times New Roman" w:hAnsi="Times New Roman"/>
                <w:bCs/>
                <w:iCs/>
                <w:sz w:val="24"/>
                <w:szCs w:val="24"/>
                <w:lang w:val="en-US" w:eastAsia="en-US"/>
              </w:rPr>
              <w:t>proiect</w:t>
            </w:r>
            <w:proofErr w:type="spellEnd"/>
            <w:r w:rsidRPr="00A921F6">
              <w:rPr>
                <w:rFonts w:ascii="Times New Roman" w:hAnsi="Times New Roman"/>
                <w:bCs/>
                <w:iCs/>
                <w:sz w:val="24"/>
                <w:szCs w:val="24"/>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7853B4C2" w14:textId="77777777" w:rsidR="00A921F6" w:rsidRPr="00DF13D6" w:rsidRDefault="00A921F6" w:rsidP="00A64D10">
            <w:pPr>
              <w:tabs>
                <w:tab w:val="left" w:pos="884"/>
                <w:tab w:val="left" w:pos="1196"/>
              </w:tabs>
              <w:spacing w:after="0" w:line="240" w:lineRule="auto"/>
              <w:rPr>
                <w:rFonts w:ascii="Times New Roman" w:hAnsi="Times New Roman"/>
                <w:sz w:val="24"/>
                <w:szCs w:val="24"/>
                <w:lang w:val="ro-MD"/>
              </w:rPr>
            </w:pPr>
          </w:p>
        </w:tc>
      </w:tr>
      <w:tr w:rsidR="00A921F6" w:rsidRPr="009F5E5A" w14:paraId="744D1210" w14:textId="77777777" w:rsidTr="00B1545B">
        <w:trPr>
          <w:trHeight w:val="258"/>
        </w:trPr>
        <w:tc>
          <w:tcPr>
            <w:tcW w:w="991" w:type="dxa"/>
            <w:tcBorders>
              <w:left w:val="single" w:sz="4" w:space="0" w:color="auto"/>
              <w:bottom w:val="single" w:sz="4" w:space="0" w:color="auto"/>
              <w:right w:val="single" w:sz="4" w:space="0" w:color="auto"/>
            </w:tcBorders>
          </w:tcPr>
          <w:p w14:paraId="3CE25943" w14:textId="37FD0B58" w:rsidR="00A921F6" w:rsidRDefault="00A921F6" w:rsidP="00A64D10">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4</w:t>
            </w:r>
          </w:p>
        </w:tc>
        <w:tc>
          <w:tcPr>
            <w:tcW w:w="2414" w:type="dxa"/>
            <w:tcBorders>
              <w:left w:val="single" w:sz="4" w:space="0" w:color="auto"/>
              <w:bottom w:val="single" w:sz="4" w:space="0" w:color="auto"/>
              <w:right w:val="single" w:sz="4" w:space="0" w:color="auto"/>
            </w:tcBorders>
          </w:tcPr>
          <w:p w14:paraId="01A8FDDF" w14:textId="77777777" w:rsidR="00A921F6" w:rsidRPr="00A921F6" w:rsidRDefault="00A921F6" w:rsidP="00A921F6">
            <w:pPr>
              <w:tabs>
                <w:tab w:val="left" w:pos="884"/>
                <w:tab w:val="left" w:pos="1196"/>
              </w:tabs>
              <w:spacing w:after="0" w:line="240" w:lineRule="auto"/>
              <w:rPr>
                <w:rFonts w:ascii="Times New Roman" w:hAnsi="Times New Roman"/>
                <w:b/>
                <w:bCs/>
                <w:sz w:val="24"/>
                <w:szCs w:val="24"/>
                <w:lang w:val="ro-MD"/>
              </w:rPr>
            </w:pPr>
            <w:r w:rsidRPr="00A921F6">
              <w:rPr>
                <w:rFonts w:ascii="Times New Roman" w:hAnsi="Times New Roman"/>
                <w:b/>
                <w:bCs/>
                <w:sz w:val="24"/>
                <w:szCs w:val="24"/>
                <w:lang w:val="ro-MD"/>
              </w:rPr>
              <w:t>Ministerul Justiției</w:t>
            </w:r>
          </w:p>
          <w:p w14:paraId="5287434B" w14:textId="4B2011C1" w:rsidR="00A921F6" w:rsidRPr="00A921F6" w:rsidRDefault="00A921F6" w:rsidP="00A921F6">
            <w:pPr>
              <w:tabs>
                <w:tab w:val="left" w:pos="884"/>
                <w:tab w:val="left" w:pos="1196"/>
              </w:tabs>
              <w:spacing w:after="0" w:line="240" w:lineRule="auto"/>
              <w:rPr>
                <w:rFonts w:ascii="Times New Roman" w:hAnsi="Times New Roman"/>
                <w:b/>
                <w:bCs/>
                <w:sz w:val="24"/>
                <w:szCs w:val="24"/>
                <w:highlight w:val="yellow"/>
                <w:lang w:val="ro-MD"/>
              </w:rPr>
            </w:pPr>
            <w:r w:rsidRPr="00AA0B47">
              <w:rPr>
                <w:rFonts w:ascii="Times New Roman" w:hAnsi="Times New Roman"/>
                <w:b/>
                <w:bCs/>
                <w:sz w:val="24"/>
                <w:szCs w:val="24"/>
                <w:lang w:val="ro-MD"/>
              </w:rPr>
              <w:t xml:space="preserve">Nr. </w:t>
            </w:r>
            <w:r w:rsidRPr="00AA0B47">
              <w:rPr>
                <w:rFonts w:ascii="Times New Roman" w:hAnsi="Times New Roman"/>
                <w:b/>
                <w:bCs/>
                <w:sz w:val="24"/>
                <w:szCs w:val="24"/>
              </w:rPr>
              <w:t>04/02-5262</w:t>
            </w:r>
            <w:r w:rsidRPr="00AA0B47">
              <w:rPr>
                <w:rFonts w:ascii="Times New Roman" w:hAnsi="Times New Roman"/>
                <w:b/>
                <w:bCs/>
                <w:sz w:val="24"/>
                <w:szCs w:val="24"/>
                <w:lang w:val="ro-MD"/>
              </w:rPr>
              <w:t xml:space="preserve"> din 20.06.2023</w:t>
            </w:r>
          </w:p>
        </w:tc>
        <w:tc>
          <w:tcPr>
            <w:tcW w:w="1132" w:type="dxa"/>
            <w:tcBorders>
              <w:left w:val="single" w:sz="4" w:space="0" w:color="auto"/>
              <w:bottom w:val="single" w:sz="4" w:space="0" w:color="auto"/>
              <w:right w:val="single" w:sz="4" w:space="0" w:color="auto"/>
            </w:tcBorders>
          </w:tcPr>
          <w:p w14:paraId="2A2D79ED" w14:textId="77777777" w:rsidR="00A921F6" w:rsidRPr="00DF13D6" w:rsidRDefault="00A921F6"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2DAB3F3B" w14:textId="063356A7" w:rsidR="00A921F6" w:rsidRPr="00A921F6" w:rsidRDefault="00A921F6" w:rsidP="00CC6139">
            <w:pPr>
              <w:shd w:val="clear" w:color="auto" w:fill="FFFFFF"/>
              <w:tabs>
                <w:tab w:val="left" w:pos="0"/>
                <w:tab w:val="left" w:pos="142"/>
              </w:tabs>
              <w:spacing w:after="0" w:line="240" w:lineRule="auto"/>
              <w:jc w:val="both"/>
              <w:rPr>
                <w:rFonts w:ascii="Times New Roman" w:hAnsi="Times New Roman"/>
                <w:bCs/>
                <w:iCs/>
                <w:sz w:val="24"/>
                <w:szCs w:val="24"/>
                <w:lang w:val="en-US" w:eastAsia="en-US"/>
              </w:rPr>
            </w:pPr>
            <w:r w:rsidRPr="00A921F6">
              <w:rPr>
                <w:rFonts w:ascii="Times New Roman" w:hAnsi="Times New Roman"/>
                <w:bCs/>
                <w:iCs/>
                <w:sz w:val="24"/>
                <w:szCs w:val="24"/>
                <w:lang w:val="en-US" w:eastAsia="en-US"/>
              </w:rPr>
              <w:t xml:space="preserve">La art. 4, </w:t>
            </w:r>
            <w:proofErr w:type="spellStart"/>
            <w:r w:rsidRPr="00A921F6">
              <w:rPr>
                <w:rFonts w:ascii="Times New Roman" w:hAnsi="Times New Roman"/>
                <w:bCs/>
                <w:iCs/>
                <w:sz w:val="24"/>
                <w:szCs w:val="24"/>
                <w:lang w:val="en-US" w:eastAsia="en-US"/>
              </w:rPr>
              <w:t>în</w:t>
            </w:r>
            <w:proofErr w:type="spellEnd"/>
            <w:r w:rsidRPr="00A921F6">
              <w:rPr>
                <w:rFonts w:ascii="Times New Roman" w:hAnsi="Times New Roman"/>
                <w:bCs/>
                <w:iCs/>
                <w:sz w:val="24"/>
                <w:szCs w:val="24"/>
                <w:lang w:val="en-US" w:eastAsia="en-US"/>
              </w:rPr>
              <w:t xml:space="preserve"> prima </w:t>
            </w:r>
            <w:proofErr w:type="spellStart"/>
            <w:r w:rsidRPr="00A921F6">
              <w:rPr>
                <w:rFonts w:ascii="Times New Roman" w:hAnsi="Times New Roman"/>
                <w:bCs/>
                <w:iCs/>
                <w:sz w:val="24"/>
                <w:szCs w:val="24"/>
                <w:lang w:val="en-US" w:eastAsia="en-US"/>
              </w:rPr>
              <w:t>propoziție</w:t>
            </w:r>
            <w:proofErr w:type="spellEnd"/>
            <w:r w:rsidRPr="00A921F6">
              <w:rPr>
                <w:rFonts w:ascii="Times New Roman" w:hAnsi="Times New Roman"/>
                <w:bCs/>
                <w:iCs/>
                <w:sz w:val="24"/>
                <w:szCs w:val="24"/>
                <w:lang w:val="en-US" w:eastAsia="en-US"/>
              </w:rPr>
              <w:t xml:space="preserve"> se </w:t>
            </w:r>
            <w:proofErr w:type="spellStart"/>
            <w:r w:rsidRPr="00A921F6">
              <w:rPr>
                <w:rFonts w:ascii="Times New Roman" w:hAnsi="Times New Roman"/>
                <w:bCs/>
                <w:iCs/>
                <w:sz w:val="24"/>
                <w:szCs w:val="24"/>
                <w:lang w:val="en-US" w:eastAsia="en-US"/>
              </w:rPr>
              <w:t>va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revedea</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textul</w:t>
            </w:r>
            <w:proofErr w:type="spellEnd"/>
            <w:r w:rsidRPr="00A921F6">
              <w:rPr>
                <w:rFonts w:ascii="Times New Roman" w:hAnsi="Times New Roman"/>
                <w:bCs/>
                <w:iCs/>
                <w:sz w:val="24"/>
                <w:szCs w:val="24"/>
                <w:lang w:val="en-US" w:eastAsia="en-US"/>
              </w:rPr>
              <w:t xml:space="preserve"> „se </w:t>
            </w:r>
            <w:proofErr w:type="spellStart"/>
            <w:r w:rsidRPr="00A921F6">
              <w:rPr>
                <w:rFonts w:ascii="Times New Roman" w:hAnsi="Times New Roman"/>
                <w:bCs/>
                <w:iCs/>
                <w:sz w:val="24"/>
                <w:szCs w:val="24"/>
                <w:lang w:val="en-US" w:eastAsia="en-US"/>
              </w:rPr>
              <w:t>bazează</w:t>
            </w:r>
            <w:proofErr w:type="spellEnd"/>
            <w:r w:rsidRPr="00A921F6">
              <w:rPr>
                <w:rFonts w:ascii="Times New Roman" w:hAnsi="Times New Roman"/>
                <w:bCs/>
                <w:iCs/>
                <w:sz w:val="24"/>
                <w:szCs w:val="24"/>
                <w:lang w:val="en-US" w:eastAsia="en-US"/>
              </w:rPr>
              <w:t xml:space="preserve"> au </w:t>
            </w:r>
            <w:proofErr w:type="spellStart"/>
            <w:r w:rsidRPr="00A921F6">
              <w:rPr>
                <w:rFonts w:ascii="Times New Roman" w:hAnsi="Times New Roman"/>
                <w:bCs/>
                <w:iCs/>
                <w:sz w:val="24"/>
                <w:szCs w:val="24"/>
                <w:lang w:val="en-US" w:eastAsia="en-US"/>
              </w:rPr>
              <w:t>următoarele</w:t>
            </w:r>
            <w:proofErr w:type="spellEnd"/>
            <w:r w:rsidRPr="00A921F6">
              <w:rPr>
                <w:rFonts w:ascii="Times New Roman" w:hAnsi="Times New Roman"/>
                <w:bCs/>
                <w:iCs/>
                <w:sz w:val="24"/>
                <w:szCs w:val="24"/>
                <w:lang w:val="en-US" w:eastAsia="en-US"/>
              </w:rPr>
              <w:t xml:space="preserve"> </w:t>
            </w:r>
            <w:proofErr w:type="spellStart"/>
            <w:r w:rsidRPr="00A921F6">
              <w:rPr>
                <w:rFonts w:ascii="Times New Roman" w:hAnsi="Times New Roman"/>
                <w:bCs/>
                <w:iCs/>
                <w:sz w:val="24"/>
                <w:szCs w:val="24"/>
                <w:lang w:val="en-US" w:eastAsia="en-US"/>
              </w:rPr>
              <w:t>obiective</w:t>
            </w:r>
            <w:proofErr w:type="spellEnd"/>
            <w:r w:rsidRPr="00A921F6">
              <w:rPr>
                <w:rFonts w:ascii="Times New Roman" w:hAnsi="Times New Roman"/>
                <w:bCs/>
                <w:iCs/>
                <w:sz w:val="24"/>
                <w:szCs w:val="24"/>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1DA594E0" w14:textId="029DB8AE" w:rsidR="00A921F6" w:rsidRPr="00AA0B47" w:rsidRDefault="00AA0B47" w:rsidP="00A64D10">
            <w:pPr>
              <w:tabs>
                <w:tab w:val="left" w:pos="884"/>
                <w:tab w:val="left" w:pos="1196"/>
              </w:tabs>
              <w:spacing w:after="0" w:line="240" w:lineRule="auto"/>
              <w:rPr>
                <w:rFonts w:ascii="Times New Roman" w:hAnsi="Times New Roman"/>
                <w:b/>
                <w:bCs/>
                <w:sz w:val="24"/>
                <w:szCs w:val="24"/>
                <w:lang w:val="ro-MD"/>
              </w:rPr>
            </w:pPr>
            <w:r w:rsidRPr="00AA0B47">
              <w:rPr>
                <w:rFonts w:ascii="Times New Roman" w:hAnsi="Times New Roman"/>
                <w:b/>
                <w:bCs/>
                <w:sz w:val="24"/>
                <w:szCs w:val="24"/>
                <w:lang w:val="ro-MD"/>
              </w:rPr>
              <w:t>Se acceptă.</w:t>
            </w:r>
          </w:p>
        </w:tc>
      </w:tr>
      <w:tr w:rsidR="00DC08B6" w:rsidRPr="00B14B8D" w14:paraId="1C4D4ABB" w14:textId="77777777" w:rsidTr="00C94EEE">
        <w:trPr>
          <w:trHeight w:val="225"/>
        </w:trPr>
        <w:tc>
          <w:tcPr>
            <w:tcW w:w="991" w:type="dxa"/>
          </w:tcPr>
          <w:p w14:paraId="2BE6B364" w14:textId="3BAF9EE6" w:rsidR="00DC08B6" w:rsidRPr="00DC08B6" w:rsidRDefault="00DC08B6" w:rsidP="003103A2">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lastRenderedPageBreak/>
              <w:t>Art. 5</w:t>
            </w:r>
          </w:p>
        </w:tc>
        <w:tc>
          <w:tcPr>
            <w:tcW w:w="2414" w:type="dxa"/>
          </w:tcPr>
          <w:p w14:paraId="4C7CBEE5" w14:textId="3E515E63" w:rsidR="00DC08B6" w:rsidRPr="00DB6196" w:rsidRDefault="00DC08B6" w:rsidP="00DB6196">
            <w:pPr>
              <w:tabs>
                <w:tab w:val="left" w:pos="884"/>
                <w:tab w:val="left" w:pos="1196"/>
              </w:tabs>
              <w:spacing w:after="0" w:line="240" w:lineRule="auto"/>
              <w:rPr>
                <w:rFonts w:ascii="Times New Roman" w:hAnsi="Times New Roman"/>
                <w:b/>
                <w:bCs/>
                <w:sz w:val="24"/>
                <w:szCs w:val="24"/>
                <w:lang w:val="ro-RO"/>
              </w:rPr>
            </w:pPr>
            <w:r>
              <w:rPr>
                <w:rFonts w:ascii="Times New Roman" w:hAnsi="Times New Roman"/>
                <w:b/>
                <w:bCs/>
                <w:sz w:val="24"/>
                <w:szCs w:val="24"/>
                <w:lang w:val="ro-RO"/>
              </w:rPr>
              <w:t xml:space="preserve">Ministerul Afacerilor Interne nr. </w:t>
            </w:r>
            <w:r w:rsidRPr="00DC08B6">
              <w:rPr>
                <w:rFonts w:ascii="Times New Roman" w:hAnsi="Times New Roman"/>
                <w:b/>
                <w:bCs/>
                <w:sz w:val="24"/>
                <w:szCs w:val="24"/>
                <w:lang w:val="ro-RO"/>
              </w:rPr>
              <w:t>44/2519</w:t>
            </w:r>
            <w:r>
              <w:rPr>
                <w:rFonts w:ascii="Times New Roman" w:hAnsi="Times New Roman"/>
                <w:b/>
                <w:bCs/>
                <w:sz w:val="24"/>
                <w:szCs w:val="24"/>
                <w:lang w:val="ro-RO"/>
              </w:rPr>
              <w:t xml:space="preserve"> din 05.06.2023</w:t>
            </w:r>
          </w:p>
        </w:tc>
        <w:tc>
          <w:tcPr>
            <w:tcW w:w="1132" w:type="dxa"/>
          </w:tcPr>
          <w:p w14:paraId="68B4408A" w14:textId="77777777" w:rsidR="00DC08B6" w:rsidRPr="00A24F7A" w:rsidRDefault="00DC08B6"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5DB459E4" w14:textId="77777777" w:rsidR="00DC08B6" w:rsidRPr="00DC08B6" w:rsidRDefault="00DC08B6" w:rsidP="00DC08B6">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DC08B6">
              <w:rPr>
                <w:rFonts w:ascii="Times New Roman" w:hAnsi="Times New Roman"/>
                <w:bCs/>
                <w:sz w:val="24"/>
                <w:szCs w:val="24"/>
                <w:lang w:val="ro-RO" w:eastAsia="en-US"/>
              </w:rPr>
              <w:t>La art.5 este specificat că, „Elaborarea și promovarea politicilor publice de dezvoltare în domeniul amenajării teritoriului, urbanismului, proiectării și construcțiilor îi revine Organului central de specialitate al administrației publice (în continuare – Organul central de specialitate).”, respectiv, recomandăm revizuirea denumirii de „Organ central de specialitate”, cu introducerea unui termen relevant domeniului.</w:t>
            </w:r>
          </w:p>
          <w:p w14:paraId="661CD6CE" w14:textId="529ECFBC" w:rsidR="00DC08B6" w:rsidRPr="00DB6196" w:rsidRDefault="00DC08B6"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sidRPr="00DC08B6">
              <w:rPr>
                <w:rFonts w:ascii="Times New Roman" w:hAnsi="Times New Roman"/>
                <w:bCs/>
                <w:sz w:val="24"/>
                <w:szCs w:val="24"/>
                <w:lang w:val="ro-RO" w:eastAsia="en-US"/>
              </w:rPr>
              <w:t xml:space="preserve">Mai mult, în tot textul proiectului sunt utilizate diferite sintagme, cum ar fi „organ al administrației publice centrale”, „autoritate de reglementare”, „autoritatea administrației publice centrale”. Astfel, întru evitarea confuziilor și interpretărilor echivoce, considerăm oportun uniformizarea terminologiei. </w:t>
            </w:r>
          </w:p>
        </w:tc>
        <w:tc>
          <w:tcPr>
            <w:tcW w:w="3260" w:type="dxa"/>
          </w:tcPr>
          <w:p w14:paraId="2DFCE3B4" w14:textId="77777777" w:rsidR="00DC08B6" w:rsidRDefault="009F7C64" w:rsidP="000941D4">
            <w:pPr>
              <w:tabs>
                <w:tab w:val="left" w:pos="884"/>
                <w:tab w:val="left" w:pos="1196"/>
              </w:tabs>
              <w:spacing w:after="0" w:line="240" w:lineRule="auto"/>
              <w:rPr>
                <w:rFonts w:ascii="Times New Roman" w:hAnsi="Times New Roman"/>
                <w:sz w:val="24"/>
                <w:szCs w:val="24"/>
                <w:lang w:val="en-US"/>
              </w:rPr>
            </w:pPr>
            <w:proofErr w:type="spellStart"/>
            <w:r>
              <w:rPr>
                <w:rFonts w:ascii="Times New Roman" w:hAnsi="Times New Roman"/>
                <w:sz w:val="24"/>
                <w:szCs w:val="24"/>
                <w:lang w:val="ro-MD"/>
              </w:rPr>
              <w:t>Proietul</w:t>
            </w:r>
            <w:proofErr w:type="spellEnd"/>
            <w:r>
              <w:rPr>
                <w:rFonts w:ascii="Times New Roman" w:hAnsi="Times New Roman"/>
                <w:sz w:val="24"/>
                <w:szCs w:val="24"/>
                <w:lang w:val="ro-MD"/>
              </w:rPr>
              <w:t xml:space="preserve"> codului </w:t>
            </w:r>
            <w:proofErr w:type="spellStart"/>
            <w:r w:rsidRPr="009F7C64">
              <w:rPr>
                <w:rFonts w:ascii="Times New Roman" w:hAnsi="Times New Roman"/>
                <w:sz w:val="24"/>
                <w:szCs w:val="24"/>
                <w:lang w:val="en-US"/>
              </w:rPr>
              <w:t>stabilește</w:t>
            </w:r>
            <w:proofErr w:type="spellEnd"/>
            <w:r w:rsidRPr="009F7C64">
              <w:rPr>
                <w:rFonts w:ascii="Times New Roman" w:hAnsi="Times New Roman"/>
                <w:sz w:val="24"/>
                <w:szCs w:val="24"/>
                <w:lang w:val="en-US"/>
              </w:rPr>
              <w:t xml:space="preserve"> </w:t>
            </w:r>
            <w:proofErr w:type="spellStart"/>
            <w:r w:rsidRPr="009F7C64">
              <w:rPr>
                <w:rFonts w:ascii="Times New Roman" w:hAnsi="Times New Roman"/>
                <w:sz w:val="24"/>
                <w:szCs w:val="24"/>
                <w:lang w:val="en-US"/>
              </w:rPr>
              <w:t>cadrul</w:t>
            </w:r>
            <w:proofErr w:type="spellEnd"/>
            <w:r w:rsidRPr="009F7C64">
              <w:rPr>
                <w:rFonts w:ascii="Times New Roman" w:hAnsi="Times New Roman"/>
                <w:sz w:val="24"/>
                <w:szCs w:val="24"/>
                <w:lang w:val="en-US"/>
              </w:rPr>
              <w:t xml:space="preserve"> legal </w:t>
            </w:r>
            <w:proofErr w:type="spellStart"/>
            <w:r w:rsidRPr="009F7C64">
              <w:rPr>
                <w:rFonts w:ascii="Times New Roman" w:hAnsi="Times New Roman"/>
                <w:sz w:val="24"/>
                <w:szCs w:val="24"/>
                <w:lang w:val="en-US"/>
              </w:rPr>
              <w:t>unitar</w:t>
            </w:r>
            <w:proofErr w:type="spellEnd"/>
            <w:r w:rsidRPr="009F7C64">
              <w:rPr>
                <w:rFonts w:ascii="Times New Roman" w:hAnsi="Times New Roman"/>
                <w:sz w:val="24"/>
                <w:szCs w:val="24"/>
                <w:lang w:val="en-US"/>
              </w:rPr>
              <w:t xml:space="preserve"> </w:t>
            </w:r>
            <w:proofErr w:type="spellStart"/>
            <w:r w:rsidRPr="009F7C64">
              <w:rPr>
                <w:rFonts w:ascii="Times New Roman" w:hAnsi="Times New Roman"/>
                <w:sz w:val="24"/>
                <w:szCs w:val="24"/>
                <w:lang w:val="en-US"/>
              </w:rPr>
              <w:t>pentru</w:t>
            </w:r>
            <w:proofErr w:type="spellEnd"/>
            <w:r w:rsidRPr="009F7C64">
              <w:rPr>
                <w:rFonts w:ascii="Times New Roman" w:hAnsi="Times New Roman"/>
                <w:sz w:val="24"/>
                <w:szCs w:val="24"/>
                <w:lang w:val="en-US"/>
              </w:rPr>
              <w:t xml:space="preserve"> </w:t>
            </w:r>
            <w:proofErr w:type="spellStart"/>
            <w:r>
              <w:rPr>
                <w:rFonts w:ascii="Times New Roman" w:hAnsi="Times New Roman"/>
                <w:sz w:val="24"/>
                <w:szCs w:val="24"/>
                <w:lang w:val="en-US"/>
              </w:rPr>
              <w:t>domeniul</w:t>
            </w:r>
            <w:proofErr w:type="spellEnd"/>
            <w:r>
              <w:rPr>
                <w:rFonts w:ascii="Times New Roman" w:hAnsi="Times New Roman"/>
                <w:sz w:val="24"/>
                <w:szCs w:val="24"/>
                <w:lang w:val="en-US"/>
              </w:rPr>
              <w:t xml:space="preserve"> </w:t>
            </w:r>
            <w:proofErr w:type="spellStart"/>
            <w:r w:rsidRPr="009F7C64">
              <w:rPr>
                <w:rFonts w:ascii="Times New Roman" w:hAnsi="Times New Roman"/>
                <w:sz w:val="24"/>
                <w:szCs w:val="24"/>
                <w:lang w:val="en-US"/>
              </w:rPr>
              <w:t>amenaj</w:t>
            </w:r>
            <w:r>
              <w:rPr>
                <w:rFonts w:ascii="Times New Roman" w:hAnsi="Times New Roman"/>
                <w:sz w:val="24"/>
                <w:szCs w:val="24"/>
                <w:lang w:val="en-US"/>
              </w:rPr>
              <w:t>ării</w:t>
            </w:r>
            <w:proofErr w:type="spellEnd"/>
            <w:r>
              <w:rPr>
                <w:rFonts w:ascii="Times New Roman" w:hAnsi="Times New Roman"/>
                <w:sz w:val="24"/>
                <w:szCs w:val="24"/>
                <w:lang w:val="en-US"/>
              </w:rPr>
              <w:t xml:space="preserve"> </w:t>
            </w:r>
            <w:proofErr w:type="spellStart"/>
            <w:r w:rsidRPr="009F7C64">
              <w:rPr>
                <w:rFonts w:ascii="Times New Roman" w:hAnsi="Times New Roman"/>
                <w:sz w:val="24"/>
                <w:szCs w:val="24"/>
                <w:lang w:val="en-US"/>
              </w:rPr>
              <w:t>teritoriului</w:t>
            </w:r>
            <w:proofErr w:type="spellEnd"/>
            <w:r w:rsidRPr="009F7C64">
              <w:rPr>
                <w:rFonts w:ascii="Times New Roman" w:hAnsi="Times New Roman"/>
                <w:sz w:val="24"/>
                <w:szCs w:val="24"/>
                <w:lang w:val="en-US"/>
              </w:rPr>
              <w:t>, urbanism</w:t>
            </w:r>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construcții</w:t>
            </w:r>
            <w:proofErr w:type="spellEnd"/>
            <w:r>
              <w:rPr>
                <w:rFonts w:ascii="Times New Roman" w:hAnsi="Times New Roman"/>
                <w:sz w:val="24"/>
                <w:szCs w:val="24"/>
                <w:lang w:val="en-US"/>
              </w:rPr>
              <w:t>.</w:t>
            </w:r>
          </w:p>
          <w:p w14:paraId="55510EF0" w14:textId="77777777" w:rsidR="009F7C64" w:rsidRDefault="009F7C64" w:rsidP="000941D4">
            <w:pPr>
              <w:tabs>
                <w:tab w:val="left" w:pos="884"/>
                <w:tab w:val="left" w:pos="1196"/>
              </w:tabs>
              <w:spacing w:after="0" w:line="240" w:lineRule="auto"/>
              <w:rPr>
                <w:rFonts w:ascii="Times New Roman" w:hAnsi="Times New Roman"/>
                <w:i/>
                <w:sz w:val="24"/>
                <w:szCs w:val="24"/>
                <w:lang w:val="en-US"/>
              </w:rPr>
            </w:pPr>
            <w:proofErr w:type="spellStart"/>
            <w:r>
              <w:rPr>
                <w:rFonts w:ascii="Times New Roman" w:hAnsi="Times New Roman"/>
                <w:sz w:val="24"/>
                <w:szCs w:val="24"/>
                <w:lang w:val="en-US"/>
              </w:rPr>
              <w:t>Astfel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evita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denumirea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exagerat</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amplă</w:t>
            </w:r>
            <w:proofErr w:type="spellEnd"/>
            <w:r>
              <w:rPr>
                <w:rFonts w:ascii="Times New Roman" w:hAnsi="Times New Roman"/>
                <w:sz w:val="24"/>
                <w:szCs w:val="24"/>
                <w:lang w:val="en-US"/>
              </w:rPr>
              <w:t xml:space="preserve">, se </w:t>
            </w:r>
            <w:proofErr w:type="spellStart"/>
            <w:r>
              <w:rPr>
                <w:rFonts w:ascii="Times New Roman" w:hAnsi="Times New Roman"/>
                <w:sz w:val="24"/>
                <w:szCs w:val="24"/>
                <w:lang w:val="en-US"/>
              </w:rPr>
              <w:t>propune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utilizarea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generică</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denumirii</w:t>
            </w:r>
            <w:proofErr w:type="spellEnd"/>
            <w:r>
              <w:rPr>
                <w:rFonts w:ascii="Times New Roman" w:hAnsi="Times New Roman"/>
                <w:sz w:val="24"/>
                <w:szCs w:val="24"/>
                <w:lang w:val="en-US"/>
              </w:rPr>
              <w:t xml:space="preserve"> de </w:t>
            </w:r>
            <w:r w:rsidRPr="009F7C64">
              <w:rPr>
                <w:rFonts w:ascii="Times New Roman" w:hAnsi="Times New Roman"/>
                <w:i/>
                <w:sz w:val="24"/>
                <w:szCs w:val="24"/>
                <w:lang w:val="en-US"/>
              </w:rPr>
              <w:t xml:space="preserve">Organ central de </w:t>
            </w:r>
            <w:proofErr w:type="spellStart"/>
            <w:r w:rsidRPr="009F7C64">
              <w:rPr>
                <w:rFonts w:ascii="Times New Roman" w:hAnsi="Times New Roman"/>
                <w:i/>
                <w:sz w:val="24"/>
                <w:szCs w:val="24"/>
                <w:lang w:val="en-US"/>
              </w:rPr>
              <w:t>specialitate</w:t>
            </w:r>
            <w:proofErr w:type="spellEnd"/>
            <w:r>
              <w:rPr>
                <w:rFonts w:ascii="Times New Roman" w:hAnsi="Times New Roman"/>
                <w:i/>
                <w:sz w:val="24"/>
                <w:szCs w:val="24"/>
                <w:lang w:val="en-US"/>
              </w:rPr>
              <w:t>.</w:t>
            </w:r>
          </w:p>
          <w:p w14:paraId="7B699385" w14:textId="3D901C9E" w:rsidR="009F7C64" w:rsidRPr="009F7C64" w:rsidRDefault="009F7C64" w:rsidP="000941D4">
            <w:pPr>
              <w:tabs>
                <w:tab w:val="left" w:pos="884"/>
                <w:tab w:val="left" w:pos="1196"/>
              </w:tabs>
              <w:spacing w:after="0" w:line="240" w:lineRule="auto"/>
              <w:rPr>
                <w:rFonts w:ascii="Times New Roman" w:hAnsi="Times New Roman"/>
                <w:iCs/>
                <w:sz w:val="24"/>
                <w:szCs w:val="24"/>
                <w:lang w:val="ro-MD"/>
              </w:rPr>
            </w:pPr>
            <w:proofErr w:type="spellStart"/>
            <w:r w:rsidRPr="009F7C64">
              <w:rPr>
                <w:rFonts w:ascii="Times New Roman" w:hAnsi="Times New Roman"/>
                <w:iCs/>
                <w:sz w:val="24"/>
                <w:szCs w:val="24"/>
                <w:lang w:val="en-US"/>
              </w:rPr>
              <w:t>Totodată</w:t>
            </w:r>
            <w:proofErr w:type="spellEnd"/>
            <w:r w:rsidRPr="009F7C64">
              <w:rPr>
                <w:rFonts w:ascii="Times New Roman" w:hAnsi="Times New Roman"/>
                <w:iCs/>
                <w:sz w:val="24"/>
                <w:szCs w:val="24"/>
                <w:lang w:val="en-US"/>
              </w:rPr>
              <w:t xml:space="preserve">, </w:t>
            </w:r>
            <w:r>
              <w:rPr>
                <w:rFonts w:ascii="Times New Roman" w:hAnsi="Times New Roman"/>
                <w:iCs/>
                <w:sz w:val="24"/>
                <w:szCs w:val="24"/>
                <w:lang w:val="en-US"/>
              </w:rPr>
              <w:t xml:space="preserve">pe tot </w:t>
            </w:r>
            <w:proofErr w:type="spellStart"/>
            <w:r>
              <w:rPr>
                <w:rFonts w:ascii="Times New Roman" w:hAnsi="Times New Roman"/>
                <w:iCs/>
                <w:sz w:val="24"/>
                <w:szCs w:val="24"/>
                <w:lang w:val="en-US"/>
              </w:rPr>
              <w:t>parcursul</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textului</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denumirile</w:t>
            </w:r>
            <w:proofErr w:type="spellEnd"/>
            <w:r>
              <w:rPr>
                <w:rFonts w:ascii="Times New Roman" w:hAnsi="Times New Roman"/>
                <w:iCs/>
                <w:sz w:val="24"/>
                <w:szCs w:val="24"/>
                <w:lang w:val="en-US"/>
              </w:rPr>
              <w:t xml:space="preserve"> au </w:t>
            </w:r>
            <w:proofErr w:type="spellStart"/>
            <w:r>
              <w:rPr>
                <w:rFonts w:ascii="Times New Roman" w:hAnsi="Times New Roman"/>
                <w:iCs/>
                <w:sz w:val="24"/>
                <w:szCs w:val="24"/>
                <w:lang w:val="en-US"/>
              </w:rPr>
              <w:t>fost</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uniformizate</w:t>
            </w:r>
            <w:proofErr w:type="spellEnd"/>
            <w:r>
              <w:rPr>
                <w:rFonts w:ascii="Times New Roman" w:hAnsi="Times New Roman"/>
                <w:iCs/>
                <w:sz w:val="24"/>
                <w:szCs w:val="24"/>
                <w:lang w:val="en-US"/>
              </w:rPr>
              <w:t>.</w:t>
            </w:r>
          </w:p>
        </w:tc>
      </w:tr>
      <w:tr w:rsidR="00E502BE" w:rsidRPr="00B14B8D" w14:paraId="5D17CC9C" w14:textId="77777777" w:rsidTr="00C94EEE">
        <w:trPr>
          <w:trHeight w:val="171"/>
        </w:trPr>
        <w:tc>
          <w:tcPr>
            <w:tcW w:w="991" w:type="dxa"/>
          </w:tcPr>
          <w:p w14:paraId="7A9CFFCE" w14:textId="7C6E8AB1" w:rsidR="00E502BE" w:rsidRDefault="00E502BE"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w:t>
            </w:r>
          </w:p>
        </w:tc>
        <w:tc>
          <w:tcPr>
            <w:tcW w:w="2414" w:type="dxa"/>
          </w:tcPr>
          <w:p w14:paraId="740E809D" w14:textId="007E610D" w:rsidR="00E502BE" w:rsidRPr="00FC5142" w:rsidRDefault="00E502BE" w:rsidP="00A24F7A">
            <w:pPr>
              <w:tabs>
                <w:tab w:val="left" w:pos="884"/>
                <w:tab w:val="left" w:pos="1196"/>
              </w:tabs>
              <w:spacing w:after="0" w:line="240" w:lineRule="auto"/>
              <w:rPr>
                <w:rFonts w:ascii="Times New Roman" w:hAnsi="Times New Roman"/>
                <w:b/>
                <w:bCs/>
                <w:sz w:val="24"/>
                <w:szCs w:val="24"/>
                <w:lang w:val="ro-RO"/>
              </w:rPr>
            </w:pPr>
            <w:r>
              <w:rPr>
                <w:rFonts w:ascii="Times New Roman" w:hAnsi="Times New Roman"/>
                <w:b/>
                <w:bCs/>
                <w:sz w:val="24"/>
                <w:szCs w:val="24"/>
                <w:lang w:val="ro-RO"/>
              </w:rPr>
              <w:t>Ministerul Agriculturii și Industrii Alimentare nr. 21-03/1603 din 07.06.2023</w:t>
            </w:r>
          </w:p>
        </w:tc>
        <w:tc>
          <w:tcPr>
            <w:tcW w:w="1132" w:type="dxa"/>
          </w:tcPr>
          <w:p w14:paraId="6B68EDC2" w14:textId="77777777" w:rsidR="00E502BE" w:rsidRPr="00A24F7A" w:rsidRDefault="00E502BE"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04ABEE7" w14:textId="77777777" w:rsidR="00E502BE" w:rsidRDefault="00E502BE"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Pr>
                <w:rFonts w:ascii="Times New Roman" w:hAnsi="Times New Roman"/>
                <w:bCs/>
                <w:sz w:val="24"/>
                <w:szCs w:val="24"/>
                <w:lang w:val="ro-RO" w:eastAsia="en-US"/>
              </w:rPr>
              <w:t>Propunem ca titlul să fie denumit „Competența autorității administrative centrale care asigură realizarea politicilor în domeniul amenajării teritoriului, urbanismului, proiectării și construcțiilor. Obiecție valabilă și la art. 6-9.</w:t>
            </w:r>
          </w:p>
          <w:p w14:paraId="33762CE1" w14:textId="54B06A87" w:rsidR="00E502BE" w:rsidRPr="00FC5142" w:rsidRDefault="00E502BE" w:rsidP="00FC5142">
            <w:pPr>
              <w:shd w:val="clear" w:color="auto" w:fill="FFFFFF"/>
              <w:tabs>
                <w:tab w:val="left" w:pos="0"/>
                <w:tab w:val="left" w:pos="142"/>
              </w:tabs>
              <w:spacing w:after="0" w:line="240" w:lineRule="auto"/>
              <w:jc w:val="both"/>
              <w:rPr>
                <w:rFonts w:ascii="Times New Roman" w:hAnsi="Times New Roman"/>
                <w:bCs/>
                <w:sz w:val="24"/>
                <w:szCs w:val="24"/>
                <w:lang w:val="ro-RO" w:eastAsia="en-US"/>
              </w:rPr>
            </w:pPr>
            <w:r>
              <w:rPr>
                <w:rFonts w:ascii="Times New Roman" w:hAnsi="Times New Roman"/>
                <w:bCs/>
                <w:sz w:val="24"/>
                <w:szCs w:val="24"/>
                <w:lang w:val="ro-RO" w:eastAsia="en-US"/>
              </w:rPr>
              <w:t>De asemenea considerăm că este necesar de stabilit și funcțiile Guvernului în acest scop.</w:t>
            </w:r>
          </w:p>
        </w:tc>
        <w:tc>
          <w:tcPr>
            <w:tcW w:w="3260" w:type="dxa"/>
          </w:tcPr>
          <w:p w14:paraId="50475A58" w14:textId="77777777" w:rsidR="000D4D8E" w:rsidRPr="000D4D8E" w:rsidRDefault="003616CE" w:rsidP="003616CE">
            <w:pPr>
              <w:tabs>
                <w:tab w:val="left" w:pos="884"/>
                <w:tab w:val="left" w:pos="1196"/>
              </w:tabs>
              <w:spacing w:after="0" w:line="240" w:lineRule="auto"/>
              <w:rPr>
                <w:rFonts w:ascii="Times New Roman" w:hAnsi="Times New Roman"/>
                <w:b/>
                <w:bCs/>
                <w:sz w:val="24"/>
                <w:szCs w:val="24"/>
                <w:lang w:val="ro-MD"/>
              </w:rPr>
            </w:pPr>
            <w:r w:rsidRPr="000D4D8E">
              <w:rPr>
                <w:rFonts w:ascii="Times New Roman" w:hAnsi="Times New Roman"/>
                <w:b/>
                <w:bCs/>
                <w:sz w:val="24"/>
                <w:szCs w:val="24"/>
                <w:lang w:val="ro-MD"/>
              </w:rPr>
              <w:t>Nu se accepta</w:t>
            </w:r>
            <w:r w:rsidR="000D4D8E" w:rsidRPr="000D4D8E">
              <w:rPr>
                <w:rFonts w:ascii="Times New Roman" w:hAnsi="Times New Roman"/>
                <w:b/>
                <w:bCs/>
                <w:sz w:val="24"/>
                <w:szCs w:val="24"/>
                <w:lang w:val="ro-MD"/>
              </w:rPr>
              <w:t>.</w:t>
            </w:r>
          </w:p>
          <w:p w14:paraId="57A481E3" w14:textId="26B3B3DE" w:rsidR="00E502BE" w:rsidRPr="000941D4" w:rsidRDefault="000D4D8E" w:rsidP="003616C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Conținutul articolului nu se rezumă doar la competența Organului central de specialitate dar conține și alte prevederi.</w:t>
            </w:r>
          </w:p>
        </w:tc>
      </w:tr>
      <w:tr w:rsidR="00B67F4F" w:rsidRPr="009F5E5A" w14:paraId="1C9F1BF4" w14:textId="77777777" w:rsidTr="00C94EEE">
        <w:trPr>
          <w:trHeight w:val="171"/>
        </w:trPr>
        <w:tc>
          <w:tcPr>
            <w:tcW w:w="991" w:type="dxa"/>
          </w:tcPr>
          <w:p w14:paraId="7D0AA7A9" w14:textId="7A44FDBE" w:rsidR="00B67F4F" w:rsidRDefault="00B67F4F"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w:t>
            </w:r>
          </w:p>
        </w:tc>
        <w:tc>
          <w:tcPr>
            <w:tcW w:w="2414" w:type="dxa"/>
          </w:tcPr>
          <w:p w14:paraId="43C769D5" w14:textId="77777777" w:rsidR="00B67F4F" w:rsidRPr="00B67F4F" w:rsidRDefault="00B67F4F" w:rsidP="00B67F4F">
            <w:pPr>
              <w:tabs>
                <w:tab w:val="left" w:pos="884"/>
                <w:tab w:val="left" w:pos="1196"/>
              </w:tabs>
              <w:spacing w:after="0" w:line="240" w:lineRule="auto"/>
              <w:rPr>
                <w:rFonts w:ascii="Times New Roman" w:hAnsi="Times New Roman"/>
                <w:b/>
                <w:bCs/>
                <w:sz w:val="24"/>
                <w:szCs w:val="24"/>
                <w:lang w:val="ro-MD"/>
              </w:rPr>
            </w:pPr>
            <w:r w:rsidRPr="00B67F4F">
              <w:rPr>
                <w:rFonts w:ascii="Times New Roman" w:hAnsi="Times New Roman"/>
                <w:b/>
                <w:bCs/>
                <w:sz w:val="24"/>
                <w:szCs w:val="24"/>
                <w:lang w:val="ro-MD"/>
              </w:rPr>
              <w:t>Ministerul Justiției</w:t>
            </w:r>
          </w:p>
          <w:p w14:paraId="1CCF03B2" w14:textId="5433DFBA" w:rsidR="00B67F4F" w:rsidRPr="00B67F4F" w:rsidRDefault="00B67F4F" w:rsidP="00B67F4F">
            <w:pPr>
              <w:tabs>
                <w:tab w:val="left" w:pos="884"/>
                <w:tab w:val="left" w:pos="1196"/>
              </w:tabs>
              <w:spacing w:after="0" w:line="240" w:lineRule="auto"/>
              <w:rPr>
                <w:rFonts w:ascii="Times New Roman" w:hAnsi="Times New Roman"/>
                <w:b/>
                <w:bCs/>
                <w:sz w:val="24"/>
                <w:szCs w:val="24"/>
                <w:highlight w:val="yellow"/>
                <w:lang w:val="ro-RO"/>
              </w:rPr>
            </w:pPr>
            <w:r w:rsidRPr="00AA0B47">
              <w:rPr>
                <w:rFonts w:ascii="Times New Roman" w:hAnsi="Times New Roman"/>
                <w:b/>
                <w:bCs/>
                <w:sz w:val="24"/>
                <w:szCs w:val="24"/>
                <w:lang w:val="ro-MD"/>
              </w:rPr>
              <w:t xml:space="preserve">Nr. </w:t>
            </w:r>
            <w:r w:rsidRPr="00AA0B47">
              <w:rPr>
                <w:rFonts w:ascii="Times New Roman" w:hAnsi="Times New Roman"/>
                <w:b/>
                <w:bCs/>
                <w:sz w:val="24"/>
                <w:szCs w:val="24"/>
              </w:rPr>
              <w:t>04/02-5262</w:t>
            </w:r>
            <w:r w:rsidRPr="00AA0B47">
              <w:rPr>
                <w:rFonts w:ascii="Times New Roman" w:hAnsi="Times New Roman"/>
                <w:b/>
                <w:bCs/>
                <w:sz w:val="24"/>
                <w:szCs w:val="24"/>
                <w:lang w:val="ro-MD"/>
              </w:rPr>
              <w:t xml:space="preserve"> din 20.06.2023</w:t>
            </w:r>
          </w:p>
        </w:tc>
        <w:tc>
          <w:tcPr>
            <w:tcW w:w="1132" w:type="dxa"/>
          </w:tcPr>
          <w:p w14:paraId="4CCD9376" w14:textId="77777777" w:rsidR="00B67F4F" w:rsidRPr="00A24F7A" w:rsidRDefault="00B67F4F"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59F00DE" w14:textId="566CD6F2" w:rsidR="00B67F4F" w:rsidRPr="00B67F4F" w:rsidRDefault="00B67F4F" w:rsidP="00FC5142">
            <w:pPr>
              <w:shd w:val="clear" w:color="auto" w:fill="FFFFFF"/>
              <w:tabs>
                <w:tab w:val="left" w:pos="0"/>
                <w:tab w:val="left" w:pos="142"/>
              </w:tabs>
              <w:spacing w:after="0" w:line="240" w:lineRule="auto"/>
              <w:jc w:val="both"/>
              <w:rPr>
                <w:rFonts w:ascii="Times New Roman" w:hAnsi="Times New Roman"/>
                <w:bCs/>
                <w:sz w:val="24"/>
                <w:szCs w:val="24"/>
                <w:lang w:val="en-US" w:eastAsia="en-US"/>
              </w:rPr>
            </w:pPr>
            <w:r w:rsidRPr="00B67F4F">
              <w:rPr>
                <w:rFonts w:ascii="Times New Roman" w:hAnsi="Times New Roman"/>
                <w:bCs/>
                <w:sz w:val="24"/>
                <w:szCs w:val="24"/>
                <w:lang w:val="en-US" w:eastAsia="en-US"/>
              </w:rPr>
              <w:t xml:space="preserve">La art. 5 </w:t>
            </w:r>
            <w:proofErr w:type="spellStart"/>
            <w:r w:rsidRPr="00B67F4F">
              <w:rPr>
                <w:rFonts w:ascii="Times New Roman" w:hAnsi="Times New Roman"/>
                <w:bCs/>
                <w:sz w:val="24"/>
                <w:szCs w:val="24"/>
                <w:lang w:val="en-US" w:eastAsia="en-US"/>
              </w:rPr>
              <w:t>semnalăm</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că</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alin</w:t>
            </w:r>
            <w:proofErr w:type="spellEnd"/>
            <w:r w:rsidRPr="00B67F4F">
              <w:rPr>
                <w:rFonts w:ascii="Times New Roman" w:hAnsi="Times New Roman"/>
                <w:bCs/>
                <w:sz w:val="24"/>
                <w:szCs w:val="24"/>
                <w:lang w:val="en-US" w:eastAsia="en-US"/>
              </w:rPr>
              <w:t xml:space="preserve">. (4) </w:t>
            </w:r>
            <w:proofErr w:type="spellStart"/>
            <w:r w:rsidRPr="00B67F4F">
              <w:rPr>
                <w:rFonts w:ascii="Times New Roman" w:hAnsi="Times New Roman"/>
                <w:bCs/>
                <w:sz w:val="24"/>
                <w:szCs w:val="24"/>
                <w:lang w:val="en-US" w:eastAsia="en-US"/>
              </w:rPr>
              <w:t>și</w:t>
            </w:r>
            <w:proofErr w:type="spellEnd"/>
            <w:r w:rsidRPr="00B67F4F">
              <w:rPr>
                <w:rFonts w:ascii="Times New Roman" w:hAnsi="Times New Roman"/>
                <w:bCs/>
                <w:sz w:val="24"/>
                <w:szCs w:val="24"/>
                <w:lang w:val="en-US" w:eastAsia="en-US"/>
              </w:rPr>
              <w:t xml:space="preserve"> (5) </w:t>
            </w:r>
            <w:proofErr w:type="spellStart"/>
            <w:r w:rsidRPr="00B67F4F">
              <w:rPr>
                <w:rFonts w:ascii="Times New Roman" w:hAnsi="Times New Roman"/>
                <w:bCs/>
                <w:sz w:val="24"/>
                <w:szCs w:val="24"/>
                <w:lang w:val="en-US" w:eastAsia="en-US"/>
              </w:rPr>
              <w:t>referitor</w:t>
            </w:r>
            <w:proofErr w:type="spellEnd"/>
            <w:r w:rsidRPr="00B67F4F">
              <w:rPr>
                <w:rFonts w:ascii="Times New Roman" w:hAnsi="Times New Roman"/>
                <w:bCs/>
                <w:sz w:val="24"/>
                <w:szCs w:val="24"/>
                <w:lang w:val="en-US" w:eastAsia="en-US"/>
              </w:rPr>
              <w:t xml:space="preserve"> la </w:t>
            </w:r>
            <w:proofErr w:type="spellStart"/>
            <w:r w:rsidRPr="00B67F4F">
              <w:rPr>
                <w:rFonts w:ascii="Times New Roman" w:hAnsi="Times New Roman"/>
                <w:bCs/>
                <w:sz w:val="24"/>
                <w:szCs w:val="24"/>
                <w:lang w:val="en-US" w:eastAsia="en-US"/>
              </w:rPr>
              <w:t>publicarea</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și</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intrarea</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în</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vigoare</w:t>
            </w:r>
            <w:proofErr w:type="spellEnd"/>
            <w:r w:rsidRPr="00B67F4F">
              <w:rPr>
                <w:rFonts w:ascii="Times New Roman" w:hAnsi="Times New Roman"/>
                <w:bCs/>
                <w:sz w:val="24"/>
                <w:szCs w:val="24"/>
                <w:lang w:val="en-US" w:eastAsia="en-US"/>
              </w:rPr>
              <w:t xml:space="preserve"> a </w:t>
            </w:r>
            <w:proofErr w:type="spellStart"/>
            <w:r w:rsidRPr="00B67F4F">
              <w:rPr>
                <w:rFonts w:ascii="Times New Roman" w:hAnsi="Times New Roman"/>
                <w:bCs/>
                <w:sz w:val="24"/>
                <w:szCs w:val="24"/>
                <w:lang w:val="en-US" w:eastAsia="en-US"/>
              </w:rPr>
              <w:t>normativelor</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tehnice</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în</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construcții</w:t>
            </w:r>
            <w:proofErr w:type="spellEnd"/>
            <w:r w:rsidRPr="00B67F4F">
              <w:rPr>
                <w:rFonts w:ascii="Times New Roman" w:hAnsi="Times New Roman"/>
                <w:bCs/>
                <w:sz w:val="24"/>
                <w:szCs w:val="24"/>
                <w:lang w:val="en-US" w:eastAsia="en-US"/>
              </w:rPr>
              <w:t xml:space="preserve"> nu se </w:t>
            </w:r>
            <w:proofErr w:type="spellStart"/>
            <w:r w:rsidRPr="00B67F4F">
              <w:rPr>
                <w:rFonts w:ascii="Times New Roman" w:hAnsi="Times New Roman"/>
                <w:bCs/>
                <w:sz w:val="24"/>
                <w:szCs w:val="24"/>
                <w:lang w:val="en-US" w:eastAsia="en-US"/>
              </w:rPr>
              <w:t>încadrează</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în</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obiectul</w:t>
            </w:r>
            <w:proofErr w:type="spellEnd"/>
            <w:r w:rsidRPr="00B67F4F">
              <w:rPr>
                <w:rFonts w:ascii="Times New Roman" w:hAnsi="Times New Roman"/>
                <w:bCs/>
                <w:sz w:val="24"/>
                <w:szCs w:val="24"/>
                <w:lang w:val="en-US" w:eastAsia="en-US"/>
              </w:rPr>
              <w:t xml:space="preserve"> de </w:t>
            </w:r>
            <w:proofErr w:type="spellStart"/>
            <w:r w:rsidRPr="00B67F4F">
              <w:rPr>
                <w:rFonts w:ascii="Times New Roman" w:hAnsi="Times New Roman"/>
                <w:bCs/>
                <w:sz w:val="24"/>
                <w:szCs w:val="24"/>
                <w:lang w:val="en-US" w:eastAsia="en-US"/>
              </w:rPr>
              <w:t>reglementare</w:t>
            </w:r>
            <w:proofErr w:type="spellEnd"/>
            <w:r w:rsidRPr="00B67F4F">
              <w:rPr>
                <w:rFonts w:ascii="Times New Roman" w:hAnsi="Times New Roman"/>
                <w:bCs/>
                <w:sz w:val="24"/>
                <w:szCs w:val="24"/>
                <w:lang w:val="en-US" w:eastAsia="en-US"/>
              </w:rPr>
              <w:t xml:space="preserve"> al </w:t>
            </w:r>
            <w:proofErr w:type="spellStart"/>
            <w:r w:rsidRPr="00B67F4F">
              <w:rPr>
                <w:rFonts w:ascii="Times New Roman" w:hAnsi="Times New Roman"/>
                <w:bCs/>
                <w:sz w:val="24"/>
                <w:szCs w:val="24"/>
                <w:lang w:val="en-US" w:eastAsia="en-US"/>
              </w:rPr>
              <w:t>prezentului</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articol</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Totodată</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în</w:t>
            </w:r>
            <w:proofErr w:type="spellEnd"/>
            <w:r w:rsidRPr="00B67F4F">
              <w:rPr>
                <w:rFonts w:ascii="Times New Roman" w:hAnsi="Times New Roman"/>
                <w:bCs/>
                <w:sz w:val="24"/>
                <w:szCs w:val="24"/>
                <w:lang w:val="en-US" w:eastAsia="en-US"/>
              </w:rPr>
              <w:t xml:space="preserve"> tot </w:t>
            </w:r>
            <w:proofErr w:type="spellStart"/>
            <w:r w:rsidRPr="00B67F4F">
              <w:rPr>
                <w:rFonts w:ascii="Times New Roman" w:hAnsi="Times New Roman"/>
                <w:bCs/>
                <w:sz w:val="24"/>
                <w:szCs w:val="24"/>
                <w:lang w:val="en-US" w:eastAsia="en-US"/>
              </w:rPr>
              <w:t>textul</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proiectului</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cuvintele</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pagina</w:t>
            </w:r>
            <w:proofErr w:type="spellEnd"/>
            <w:r w:rsidRPr="00B67F4F">
              <w:rPr>
                <w:rFonts w:ascii="Times New Roman" w:hAnsi="Times New Roman"/>
                <w:bCs/>
                <w:sz w:val="24"/>
                <w:szCs w:val="24"/>
                <w:lang w:val="en-US" w:eastAsia="en-US"/>
              </w:rPr>
              <w:t xml:space="preserve"> web” se </w:t>
            </w:r>
            <w:proofErr w:type="spellStart"/>
            <w:r w:rsidRPr="00B67F4F">
              <w:rPr>
                <w:rFonts w:ascii="Times New Roman" w:hAnsi="Times New Roman"/>
                <w:bCs/>
                <w:sz w:val="24"/>
                <w:szCs w:val="24"/>
                <w:lang w:val="en-US" w:eastAsia="en-US"/>
              </w:rPr>
              <w:t>vor</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substitui</w:t>
            </w:r>
            <w:proofErr w:type="spellEnd"/>
            <w:r w:rsidRPr="00B67F4F">
              <w:rPr>
                <w:rFonts w:ascii="Times New Roman" w:hAnsi="Times New Roman"/>
                <w:bCs/>
                <w:sz w:val="24"/>
                <w:szCs w:val="24"/>
                <w:lang w:val="en-US" w:eastAsia="en-US"/>
              </w:rPr>
              <w:t xml:space="preserve"> cu </w:t>
            </w:r>
            <w:proofErr w:type="spellStart"/>
            <w:r w:rsidRPr="00B67F4F">
              <w:rPr>
                <w:rFonts w:ascii="Times New Roman" w:hAnsi="Times New Roman"/>
                <w:bCs/>
                <w:sz w:val="24"/>
                <w:szCs w:val="24"/>
                <w:lang w:val="en-US" w:eastAsia="en-US"/>
              </w:rPr>
              <w:t>sintagma</w:t>
            </w:r>
            <w:proofErr w:type="spellEnd"/>
            <w:r w:rsidRPr="00B67F4F">
              <w:rPr>
                <w:rFonts w:ascii="Times New Roman" w:hAnsi="Times New Roman"/>
                <w:bCs/>
                <w:sz w:val="24"/>
                <w:szCs w:val="24"/>
                <w:lang w:val="en-US" w:eastAsia="en-US"/>
              </w:rPr>
              <w:t xml:space="preserve"> „</w:t>
            </w:r>
            <w:proofErr w:type="spellStart"/>
            <w:r w:rsidRPr="00B67F4F">
              <w:rPr>
                <w:rFonts w:ascii="Times New Roman" w:hAnsi="Times New Roman"/>
                <w:bCs/>
                <w:sz w:val="24"/>
                <w:szCs w:val="24"/>
                <w:lang w:val="en-US" w:eastAsia="en-US"/>
              </w:rPr>
              <w:t>pagina</w:t>
            </w:r>
            <w:proofErr w:type="spellEnd"/>
            <w:r w:rsidRPr="00B67F4F">
              <w:rPr>
                <w:rFonts w:ascii="Times New Roman" w:hAnsi="Times New Roman"/>
                <w:bCs/>
                <w:sz w:val="24"/>
                <w:szCs w:val="24"/>
                <w:lang w:val="en-US" w:eastAsia="en-US"/>
              </w:rPr>
              <w:t xml:space="preserve"> web </w:t>
            </w:r>
            <w:proofErr w:type="spellStart"/>
            <w:r w:rsidRPr="00B67F4F">
              <w:rPr>
                <w:rFonts w:ascii="Times New Roman" w:hAnsi="Times New Roman"/>
                <w:bCs/>
                <w:sz w:val="24"/>
                <w:szCs w:val="24"/>
                <w:lang w:val="en-US" w:eastAsia="en-US"/>
              </w:rPr>
              <w:t>oficială</w:t>
            </w:r>
            <w:proofErr w:type="spellEnd"/>
            <w:r w:rsidRPr="00B67F4F">
              <w:rPr>
                <w:rFonts w:ascii="Times New Roman" w:hAnsi="Times New Roman"/>
                <w:bCs/>
                <w:sz w:val="24"/>
                <w:szCs w:val="24"/>
                <w:lang w:val="en-US" w:eastAsia="en-US"/>
              </w:rPr>
              <w:t>”.</w:t>
            </w:r>
          </w:p>
        </w:tc>
        <w:tc>
          <w:tcPr>
            <w:tcW w:w="3260" w:type="dxa"/>
          </w:tcPr>
          <w:p w14:paraId="3FF106CF" w14:textId="789CEC7B" w:rsidR="00B67F4F" w:rsidRPr="000D4D8E" w:rsidRDefault="00AA0B47" w:rsidP="003616C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D23463" w:rsidRPr="00A73E74" w14:paraId="5B63CDEC" w14:textId="77777777" w:rsidTr="00C94EEE">
        <w:trPr>
          <w:trHeight w:val="465"/>
        </w:trPr>
        <w:tc>
          <w:tcPr>
            <w:tcW w:w="991" w:type="dxa"/>
          </w:tcPr>
          <w:p w14:paraId="51C267CC" w14:textId="6FA2FD39" w:rsidR="00D23463" w:rsidRDefault="00D23463"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6</w:t>
            </w:r>
          </w:p>
        </w:tc>
        <w:tc>
          <w:tcPr>
            <w:tcW w:w="2414" w:type="dxa"/>
          </w:tcPr>
          <w:p w14:paraId="2A14E0B1" w14:textId="5AD96E83" w:rsidR="00D23463" w:rsidRPr="00954883" w:rsidRDefault="00D23463" w:rsidP="00A24F7A">
            <w:pPr>
              <w:tabs>
                <w:tab w:val="left" w:pos="884"/>
                <w:tab w:val="left" w:pos="1196"/>
              </w:tabs>
              <w:spacing w:after="0" w:line="240" w:lineRule="auto"/>
              <w:rPr>
                <w:rFonts w:ascii="Times New Roman" w:hAnsi="Times New Roman"/>
                <w:b/>
                <w:bCs/>
                <w:sz w:val="24"/>
                <w:szCs w:val="24"/>
                <w:lang w:val="ro-MD"/>
              </w:rPr>
            </w:pPr>
            <w:r w:rsidRPr="00D23463">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7DFCA922" w14:textId="77777777" w:rsidR="00D23463" w:rsidRPr="00A24F7A" w:rsidRDefault="00D23463"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0F17E74" w14:textId="3C7A0340" w:rsidR="00D23463" w:rsidRPr="00FC5142" w:rsidRDefault="00376001" w:rsidP="00980EC7">
            <w:pPr>
              <w:tabs>
                <w:tab w:val="left" w:pos="884"/>
                <w:tab w:val="left" w:pos="1196"/>
              </w:tabs>
              <w:spacing w:after="0" w:line="240" w:lineRule="auto"/>
              <w:jc w:val="both"/>
              <w:rPr>
                <w:rFonts w:ascii="Times New Roman" w:hAnsi="Times New Roman"/>
                <w:sz w:val="24"/>
                <w:szCs w:val="24"/>
                <w:lang w:val="ro-RO"/>
              </w:rPr>
            </w:pPr>
            <w:r w:rsidRPr="00FC5142">
              <w:rPr>
                <w:rFonts w:ascii="Times New Roman" w:hAnsi="Times New Roman"/>
                <w:sz w:val="24"/>
                <w:szCs w:val="24"/>
                <w:lang w:val="ro-RO"/>
              </w:rPr>
              <w:t>În articolul 6, cifra „17” se va înlocui cu cifra „20”.</w:t>
            </w:r>
          </w:p>
        </w:tc>
        <w:tc>
          <w:tcPr>
            <w:tcW w:w="3260" w:type="dxa"/>
          </w:tcPr>
          <w:p w14:paraId="7799F01D" w14:textId="77777777" w:rsidR="00D23463" w:rsidRPr="004024D0" w:rsidRDefault="004024D0" w:rsidP="000941D4">
            <w:pPr>
              <w:tabs>
                <w:tab w:val="left" w:pos="884"/>
                <w:tab w:val="left" w:pos="1196"/>
              </w:tabs>
              <w:spacing w:after="0" w:line="240" w:lineRule="auto"/>
              <w:rPr>
                <w:rFonts w:ascii="Times New Roman" w:hAnsi="Times New Roman"/>
                <w:b/>
                <w:bCs/>
                <w:sz w:val="24"/>
                <w:szCs w:val="24"/>
                <w:lang w:val="ro-MD"/>
              </w:rPr>
            </w:pPr>
            <w:r w:rsidRPr="004024D0">
              <w:rPr>
                <w:rFonts w:ascii="Times New Roman" w:hAnsi="Times New Roman"/>
                <w:b/>
                <w:bCs/>
                <w:sz w:val="24"/>
                <w:szCs w:val="24"/>
                <w:lang w:val="ro-MD"/>
              </w:rPr>
              <w:t>Se acceptă.</w:t>
            </w:r>
          </w:p>
          <w:p w14:paraId="2B8D00C8" w14:textId="67060650" w:rsidR="004024D0" w:rsidRPr="000941D4" w:rsidRDefault="004024D0" w:rsidP="000941D4">
            <w:pPr>
              <w:tabs>
                <w:tab w:val="left" w:pos="884"/>
                <w:tab w:val="left" w:pos="1196"/>
              </w:tabs>
              <w:spacing w:after="0" w:line="240" w:lineRule="auto"/>
              <w:rPr>
                <w:rFonts w:ascii="Times New Roman" w:hAnsi="Times New Roman"/>
                <w:sz w:val="24"/>
                <w:szCs w:val="24"/>
                <w:lang w:val="ro-MD"/>
              </w:rPr>
            </w:pPr>
          </w:p>
        </w:tc>
      </w:tr>
      <w:tr w:rsidR="00C52113" w:rsidRPr="00A73E74" w14:paraId="2BD1F81A" w14:textId="77777777" w:rsidTr="00C94EEE">
        <w:trPr>
          <w:trHeight w:val="465"/>
        </w:trPr>
        <w:tc>
          <w:tcPr>
            <w:tcW w:w="991" w:type="dxa"/>
          </w:tcPr>
          <w:p w14:paraId="45F98031" w14:textId="5C5CD3F6" w:rsidR="00C52113" w:rsidRDefault="00C52113"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6</w:t>
            </w:r>
          </w:p>
        </w:tc>
        <w:tc>
          <w:tcPr>
            <w:tcW w:w="2414" w:type="dxa"/>
          </w:tcPr>
          <w:p w14:paraId="5F2A44FD" w14:textId="77777777" w:rsidR="00C52113" w:rsidRDefault="00C52113" w:rsidP="00A24F7A">
            <w:pPr>
              <w:tabs>
                <w:tab w:val="left" w:pos="884"/>
                <w:tab w:val="left" w:pos="1196"/>
              </w:tabs>
              <w:spacing w:after="0" w:line="240" w:lineRule="auto"/>
              <w:rPr>
                <w:rFonts w:ascii="Times New Roman" w:hAnsi="Times New Roman"/>
                <w:b/>
                <w:bCs/>
                <w:sz w:val="24"/>
                <w:szCs w:val="24"/>
                <w:lang w:val="en-US"/>
              </w:rPr>
            </w:pPr>
            <w:proofErr w:type="spellStart"/>
            <w:r w:rsidRPr="00C52113">
              <w:rPr>
                <w:rFonts w:ascii="Times New Roman" w:hAnsi="Times New Roman"/>
                <w:b/>
                <w:bCs/>
                <w:sz w:val="24"/>
                <w:szCs w:val="24"/>
                <w:lang w:val="en-US"/>
              </w:rPr>
              <w:t>Federația</w:t>
            </w:r>
            <w:proofErr w:type="spellEnd"/>
            <w:r w:rsidRPr="00C52113">
              <w:rPr>
                <w:rFonts w:ascii="Times New Roman" w:hAnsi="Times New Roman"/>
                <w:b/>
                <w:bCs/>
                <w:sz w:val="24"/>
                <w:szCs w:val="24"/>
                <w:lang w:val="en-US"/>
              </w:rPr>
              <w:t xml:space="preserve"> </w:t>
            </w:r>
            <w:proofErr w:type="spellStart"/>
            <w:r w:rsidRPr="00C52113">
              <w:rPr>
                <w:rFonts w:ascii="Times New Roman" w:hAnsi="Times New Roman"/>
                <w:b/>
                <w:bCs/>
                <w:sz w:val="24"/>
                <w:szCs w:val="24"/>
                <w:lang w:val="en-US"/>
              </w:rPr>
              <w:t>Patronatului</w:t>
            </w:r>
            <w:proofErr w:type="spellEnd"/>
            <w:r w:rsidRPr="00C52113">
              <w:rPr>
                <w:rFonts w:ascii="Times New Roman" w:hAnsi="Times New Roman"/>
                <w:b/>
                <w:bCs/>
                <w:sz w:val="24"/>
                <w:szCs w:val="24"/>
                <w:lang w:val="en-US"/>
              </w:rPr>
              <w:t xml:space="preserve"> din </w:t>
            </w:r>
            <w:proofErr w:type="spellStart"/>
            <w:r w:rsidRPr="00C52113">
              <w:rPr>
                <w:rFonts w:ascii="Times New Roman" w:hAnsi="Times New Roman"/>
                <w:b/>
                <w:bCs/>
                <w:sz w:val="24"/>
                <w:szCs w:val="24"/>
                <w:lang w:val="en-US"/>
              </w:rPr>
              <w:t>Construcții</w:t>
            </w:r>
            <w:proofErr w:type="spellEnd"/>
            <w:r w:rsidRPr="00C52113">
              <w:rPr>
                <w:rFonts w:ascii="Times New Roman" w:hAnsi="Times New Roman"/>
                <w:b/>
                <w:bCs/>
                <w:sz w:val="24"/>
                <w:szCs w:val="24"/>
                <w:lang w:val="en-US"/>
              </w:rPr>
              <w:t xml:space="preserve"> </w:t>
            </w:r>
            <w:proofErr w:type="spellStart"/>
            <w:r w:rsidRPr="00C52113">
              <w:rPr>
                <w:rFonts w:ascii="Times New Roman" w:hAnsi="Times New Roman"/>
                <w:b/>
                <w:bCs/>
                <w:sz w:val="24"/>
                <w:szCs w:val="24"/>
                <w:lang w:val="en-US"/>
              </w:rPr>
              <w:t>și</w:t>
            </w:r>
            <w:proofErr w:type="spellEnd"/>
            <w:r w:rsidRPr="00C52113">
              <w:rPr>
                <w:rFonts w:ascii="Times New Roman" w:hAnsi="Times New Roman"/>
                <w:b/>
                <w:bCs/>
                <w:sz w:val="24"/>
                <w:szCs w:val="24"/>
                <w:lang w:val="en-US"/>
              </w:rPr>
              <w:t xml:space="preserve"> </w:t>
            </w:r>
            <w:proofErr w:type="spellStart"/>
            <w:r w:rsidRPr="00C52113">
              <w:rPr>
                <w:rFonts w:ascii="Times New Roman" w:hAnsi="Times New Roman"/>
                <w:b/>
                <w:bCs/>
                <w:sz w:val="24"/>
                <w:szCs w:val="24"/>
                <w:lang w:val="en-US"/>
              </w:rPr>
              <w:t>Producere</w:t>
            </w:r>
            <w:proofErr w:type="spellEnd"/>
            <w:r w:rsidRPr="00C52113">
              <w:rPr>
                <w:rFonts w:ascii="Times New Roman" w:hAnsi="Times New Roman"/>
                <w:b/>
                <w:bCs/>
                <w:sz w:val="24"/>
                <w:szCs w:val="24"/>
                <w:lang w:val="en-US"/>
              </w:rPr>
              <w:t xml:space="preserve"> a </w:t>
            </w:r>
            <w:proofErr w:type="spellStart"/>
            <w:r w:rsidRPr="00C52113">
              <w:rPr>
                <w:rFonts w:ascii="Times New Roman" w:hAnsi="Times New Roman"/>
                <w:b/>
                <w:bCs/>
                <w:sz w:val="24"/>
                <w:szCs w:val="24"/>
                <w:lang w:val="en-US"/>
              </w:rPr>
              <w:t>Materialelor</w:t>
            </w:r>
            <w:proofErr w:type="spellEnd"/>
            <w:r w:rsidRPr="00C52113">
              <w:rPr>
                <w:rFonts w:ascii="Times New Roman" w:hAnsi="Times New Roman"/>
                <w:b/>
                <w:bCs/>
                <w:sz w:val="24"/>
                <w:szCs w:val="24"/>
                <w:lang w:val="en-US"/>
              </w:rPr>
              <w:t xml:space="preserve"> de </w:t>
            </w:r>
            <w:proofErr w:type="spellStart"/>
            <w:r w:rsidRPr="00C52113">
              <w:rPr>
                <w:rFonts w:ascii="Times New Roman" w:hAnsi="Times New Roman"/>
                <w:b/>
                <w:bCs/>
                <w:sz w:val="24"/>
                <w:szCs w:val="24"/>
                <w:lang w:val="en-US"/>
              </w:rPr>
              <w:t>Construcții</w:t>
            </w:r>
            <w:proofErr w:type="spellEnd"/>
            <w:r w:rsidRPr="00C52113">
              <w:rPr>
                <w:rFonts w:ascii="Times New Roman" w:hAnsi="Times New Roman"/>
                <w:b/>
                <w:bCs/>
                <w:sz w:val="24"/>
                <w:szCs w:val="24"/>
                <w:lang w:val="en-US"/>
              </w:rPr>
              <w:t xml:space="preserve"> din </w:t>
            </w:r>
            <w:proofErr w:type="spellStart"/>
            <w:r w:rsidRPr="00C52113">
              <w:rPr>
                <w:rFonts w:ascii="Times New Roman" w:hAnsi="Times New Roman"/>
                <w:b/>
                <w:bCs/>
                <w:sz w:val="24"/>
                <w:szCs w:val="24"/>
                <w:lang w:val="en-US"/>
              </w:rPr>
              <w:t>Republica</w:t>
            </w:r>
            <w:proofErr w:type="spellEnd"/>
            <w:r w:rsidRPr="00C52113">
              <w:rPr>
                <w:rFonts w:ascii="Times New Roman" w:hAnsi="Times New Roman"/>
                <w:b/>
                <w:bCs/>
                <w:sz w:val="24"/>
                <w:szCs w:val="24"/>
                <w:lang w:val="en-US"/>
              </w:rPr>
              <w:t xml:space="preserve"> Moldova</w:t>
            </w:r>
          </w:p>
          <w:p w14:paraId="2E20B03A" w14:textId="77777777" w:rsidR="00C52113" w:rsidRDefault="00C52113" w:rsidP="00A24F7A">
            <w:pPr>
              <w:tabs>
                <w:tab w:val="left" w:pos="884"/>
                <w:tab w:val="left" w:pos="1196"/>
              </w:tabs>
              <w:spacing w:after="0" w:line="240" w:lineRule="auto"/>
              <w:rPr>
                <w:rFonts w:ascii="Times New Roman" w:hAnsi="Times New Roman"/>
                <w:b/>
                <w:bCs/>
                <w:sz w:val="24"/>
                <w:szCs w:val="24"/>
                <w:lang w:val="en-US"/>
              </w:rPr>
            </w:pPr>
          </w:p>
          <w:p w14:paraId="494AC5AB" w14:textId="77777777" w:rsidR="00C52113" w:rsidRDefault="00C52113" w:rsidP="00A24F7A">
            <w:pPr>
              <w:tabs>
                <w:tab w:val="left" w:pos="884"/>
                <w:tab w:val="left" w:pos="1196"/>
              </w:tabs>
              <w:spacing w:after="0" w:line="240" w:lineRule="auto"/>
              <w:rPr>
                <w:rFonts w:ascii="Times New Roman" w:hAnsi="Times New Roman"/>
                <w:b/>
                <w:bCs/>
                <w:sz w:val="24"/>
                <w:szCs w:val="24"/>
                <w:lang w:val="en-US"/>
              </w:rPr>
            </w:pPr>
            <w:r w:rsidRPr="00C52113">
              <w:rPr>
                <w:rFonts w:ascii="Times New Roman" w:hAnsi="Times New Roman"/>
                <w:b/>
                <w:bCs/>
                <w:sz w:val="24"/>
                <w:szCs w:val="24"/>
                <w:lang w:val="en-US"/>
              </w:rPr>
              <w:t xml:space="preserve"> </w:t>
            </w:r>
            <w:proofErr w:type="spellStart"/>
            <w:r w:rsidRPr="00C52113">
              <w:rPr>
                <w:rFonts w:ascii="Times New Roman" w:hAnsi="Times New Roman"/>
                <w:b/>
                <w:bCs/>
                <w:sz w:val="24"/>
                <w:szCs w:val="24"/>
                <w:lang w:val="en-US"/>
              </w:rPr>
              <w:t>Federația</w:t>
            </w:r>
            <w:proofErr w:type="spellEnd"/>
            <w:r w:rsidRPr="00C52113">
              <w:rPr>
                <w:rFonts w:ascii="Times New Roman" w:hAnsi="Times New Roman"/>
                <w:b/>
                <w:bCs/>
                <w:sz w:val="24"/>
                <w:szCs w:val="24"/>
                <w:lang w:val="en-US"/>
              </w:rPr>
              <w:t xml:space="preserve"> </w:t>
            </w:r>
            <w:proofErr w:type="spellStart"/>
            <w:r w:rsidRPr="00C52113">
              <w:rPr>
                <w:rFonts w:ascii="Times New Roman" w:hAnsi="Times New Roman"/>
                <w:b/>
                <w:bCs/>
                <w:sz w:val="24"/>
                <w:szCs w:val="24"/>
                <w:lang w:val="en-US"/>
              </w:rPr>
              <w:t>Sindicatelor</w:t>
            </w:r>
            <w:proofErr w:type="spellEnd"/>
            <w:r w:rsidRPr="00C52113">
              <w:rPr>
                <w:rFonts w:ascii="Times New Roman" w:hAnsi="Times New Roman"/>
                <w:b/>
                <w:bCs/>
                <w:sz w:val="24"/>
                <w:szCs w:val="24"/>
                <w:lang w:val="en-US"/>
              </w:rPr>
              <w:t xml:space="preserve"> din </w:t>
            </w:r>
            <w:proofErr w:type="spellStart"/>
            <w:r w:rsidRPr="00C52113">
              <w:rPr>
                <w:rFonts w:ascii="Times New Roman" w:hAnsi="Times New Roman"/>
                <w:b/>
                <w:bCs/>
                <w:sz w:val="24"/>
                <w:szCs w:val="24"/>
                <w:lang w:val="en-US"/>
              </w:rPr>
              <w:t>Construcții</w:t>
            </w:r>
            <w:proofErr w:type="spellEnd"/>
            <w:r w:rsidRPr="00C52113">
              <w:rPr>
                <w:rFonts w:ascii="Times New Roman" w:hAnsi="Times New Roman"/>
                <w:b/>
                <w:bCs/>
                <w:sz w:val="24"/>
                <w:szCs w:val="24"/>
                <w:lang w:val="en-US"/>
              </w:rPr>
              <w:t xml:space="preserve"> </w:t>
            </w:r>
            <w:proofErr w:type="spellStart"/>
            <w:r w:rsidRPr="00C52113">
              <w:rPr>
                <w:rFonts w:ascii="Times New Roman" w:hAnsi="Times New Roman"/>
                <w:b/>
                <w:bCs/>
                <w:sz w:val="24"/>
                <w:szCs w:val="24"/>
                <w:lang w:val="en-US"/>
              </w:rPr>
              <w:t>și</w:t>
            </w:r>
            <w:proofErr w:type="spellEnd"/>
            <w:r w:rsidRPr="00C52113">
              <w:rPr>
                <w:rFonts w:ascii="Times New Roman" w:hAnsi="Times New Roman"/>
                <w:b/>
                <w:bCs/>
                <w:sz w:val="24"/>
                <w:szCs w:val="24"/>
                <w:lang w:val="en-US"/>
              </w:rPr>
              <w:t xml:space="preserve"> </w:t>
            </w:r>
            <w:proofErr w:type="spellStart"/>
            <w:r w:rsidRPr="00C52113">
              <w:rPr>
                <w:rFonts w:ascii="Times New Roman" w:hAnsi="Times New Roman"/>
                <w:b/>
                <w:bCs/>
                <w:sz w:val="24"/>
                <w:szCs w:val="24"/>
                <w:lang w:val="en-US"/>
              </w:rPr>
              <w:t>Industria</w:t>
            </w:r>
            <w:proofErr w:type="spellEnd"/>
            <w:r w:rsidRPr="00C52113">
              <w:rPr>
                <w:rFonts w:ascii="Times New Roman" w:hAnsi="Times New Roman"/>
                <w:b/>
                <w:bCs/>
                <w:sz w:val="24"/>
                <w:szCs w:val="24"/>
                <w:lang w:val="en-US"/>
              </w:rPr>
              <w:t xml:space="preserve"> </w:t>
            </w:r>
            <w:proofErr w:type="spellStart"/>
            <w:r w:rsidRPr="00C52113">
              <w:rPr>
                <w:rFonts w:ascii="Times New Roman" w:hAnsi="Times New Roman"/>
                <w:b/>
                <w:bCs/>
                <w:sz w:val="24"/>
                <w:szCs w:val="24"/>
                <w:lang w:val="en-US"/>
              </w:rPr>
              <w:t>Materialelor</w:t>
            </w:r>
            <w:proofErr w:type="spellEnd"/>
            <w:r w:rsidRPr="00C52113">
              <w:rPr>
                <w:rFonts w:ascii="Times New Roman" w:hAnsi="Times New Roman"/>
                <w:b/>
                <w:bCs/>
                <w:sz w:val="24"/>
                <w:szCs w:val="24"/>
                <w:lang w:val="en-US"/>
              </w:rPr>
              <w:t xml:space="preserve"> de </w:t>
            </w:r>
            <w:proofErr w:type="spellStart"/>
            <w:r w:rsidRPr="00C52113">
              <w:rPr>
                <w:rFonts w:ascii="Times New Roman" w:hAnsi="Times New Roman"/>
                <w:b/>
                <w:bCs/>
                <w:sz w:val="24"/>
                <w:szCs w:val="24"/>
                <w:lang w:val="en-US"/>
              </w:rPr>
              <w:t>Construcții</w:t>
            </w:r>
            <w:proofErr w:type="spellEnd"/>
            <w:r w:rsidRPr="00C52113">
              <w:rPr>
                <w:rFonts w:ascii="Times New Roman" w:hAnsi="Times New Roman"/>
                <w:b/>
                <w:bCs/>
                <w:sz w:val="24"/>
                <w:szCs w:val="24"/>
                <w:lang w:val="en-US"/>
              </w:rPr>
              <w:t xml:space="preserve"> „SINDICONS” din </w:t>
            </w:r>
            <w:proofErr w:type="spellStart"/>
            <w:r w:rsidRPr="00C52113">
              <w:rPr>
                <w:rFonts w:ascii="Times New Roman" w:hAnsi="Times New Roman"/>
                <w:b/>
                <w:bCs/>
                <w:sz w:val="24"/>
                <w:szCs w:val="24"/>
                <w:lang w:val="en-US"/>
              </w:rPr>
              <w:t>Republica</w:t>
            </w:r>
            <w:proofErr w:type="spellEnd"/>
            <w:r w:rsidRPr="00C52113">
              <w:rPr>
                <w:rFonts w:ascii="Times New Roman" w:hAnsi="Times New Roman"/>
                <w:b/>
                <w:bCs/>
                <w:sz w:val="24"/>
                <w:szCs w:val="24"/>
                <w:lang w:val="en-US"/>
              </w:rPr>
              <w:t xml:space="preserve"> Moldova</w:t>
            </w:r>
          </w:p>
          <w:p w14:paraId="0FB7AFEB" w14:textId="7D769039" w:rsidR="00C52113" w:rsidRPr="00C52113" w:rsidRDefault="00EB68F1" w:rsidP="00A24F7A">
            <w:pPr>
              <w:tabs>
                <w:tab w:val="left" w:pos="884"/>
                <w:tab w:val="left" w:pos="1196"/>
              </w:tabs>
              <w:spacing w:after="0" w:line="240" w:lineRule="auto"/>
              <w:rPr>
                <w:rFonts w:ascii="Times New Roman" w:hAnsi="Times New Roman"/>
                <w:b/>
                <w:bCs/>
                <w:sz w:val="24"/>
                <w:szCs w:val="24"/>
                <w:lang w:val="en-US"/>
              </w:rPr>
            </w:pPr>
            <w:r>
              <w:rPr>
                <w:rFonts w:ascii="Times New Roman" w:hAnsi="Times New Roman"/>
                <w:b/>
                <w:bCs/>
                <w:sz w:val="24"/>
                <w:szCs w:val="24"/>
                <w:lang w:val="en-US"/>
              </w:rPr>
              <w:t>Nr. 78/0 /44/06 din 08.06.2023</w:t>
            </w:r>
          </w:p>
        </w:tc>
        <w:tc>
          <w:tcPr>
            <w:tcW w:w="1132" w:type="dxa"/>
          </w:tcPr>
          <w:p w14:paraId="14E4953A" w14:textId="77777777" w:rsidR="00C52113" w:rsidRPr="00A24F7A" w:rsidRDefault="00C52113"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03D9728" w14:textId="4647B220" w:rsidR="00C52113" w:rsidRPr="00FC5142" w:rsidRDefault="00EB68F1" w:rsidP="00EB68F1">
            <w:pPr>
              <w:tabs>
                <w:tab w:val="left" w:pos="884"/>
                <w:tab w:val="left" w:pos="1196"/>
              </w:tabs>
              <w:spacing w:after="0" w:line="240" w:lineRule="auto"/>
              <w:jc w:val="both"/>
              <w:rPr>
                <w:rFonts w:ascii="Times New Roman" w:hAnsi="Times New Roman"/>
                <w:sz w:val="24"/>
                <w:szCs w:val="24"/>
                <w:lang w:val="ro-RO"/>
              </w:rPr>
            </w:pPr>
            <w:r w:rsidRPr="00EB68F1">
              <w:rPr>
                <w:rFonts w:ascii="Times New Roman" w:hAnsi="Times New Roman"/>
                <w:sz w:val="24"/>
                <w:szCs w:val="24"/>
                <w:lang w:val="ro-RO"/>
              </w:rPr>
              <w:t>Art.6 p(3)</w:t>
            </w:r>
            <w:r>
              <w:rPr>
                <w:rFonts w:ascii="Times New Roman" w:hAnsi="Times New Roman"/>
                <w:sz w:val="24"/>
                <w:szCs w:val="24"/>
                <w:lang w:val="ro-RO"/>
              </w:rPr>
              <w:t xml:space="preserve"> </w:t>
            </w:r>
            <w:r w:rsidRPr="00EB68F1">
              <w:rPr>
                <w:rFonts w:ascii="Times New Roman" w:hAnsi="Times New Roman"/>
                <w:sz w:val="24"/>
                <w:szCs w:val="24"/>
                <w:lang w:val="ro-RO"/>
              </w:rPr>
              <w:t>Componența CTPC reprezentată în art.17</w:t>
            </w:r>
            <w:r>
              <w:rPr>
                <w:rFonts w:ascii="Times New Roman" w:hAnsi="Times New Roman"/>
                <w:sz w:val="24"/>
                <w:szCs w:val="24"/>
                <w:lang w:val="ro-RO"/>
              </w:rPr>
              <w:t xml:space="preserve">. </w:t>
            </w:r>
            <w:r w:rsidRPr="00EB68F1">
              <w:rPr>
                <w:rFonts w:ascii="Times New Roman" w:hAnsi="Times New Roman"/>
                <w:sz w:val="24"/>
                <w:szCs w:val="24"/>
                <w:lang w:val="ro-RO"/>
              </w:rPr>
              <w:t>Este necesar de indicat anexa nr.19</w:t>
            </w:r>
          </w:p>
        </w:tc>
        <w:tc>
          <w:tcPr>
            <w:tcW w:w="3260" w:type="dxa"/>
          </w:tcPr>
          <w:p w14:paraId="75DC9F23" w14:textId="2F8126B5" w:rsidR="00C52113" w:rsidRPr="004024D0" w:rsidRDefault="004024D0" w:rsidP="000941D4">
            <w:pPr>
              <w:tabs>
                <w:tab w:val="left" w:pos="884"/>
                <w:tab w:val="left" w:pos="1196"/>
              </w:tabs>
              <w:spacing w:after="0" w:line="240" w:lineRule="auto"/>
              <w:rPr>
                <w:rFonts w:ascii="Times New Roman" w:hAnsi="Times New Roman"/>
                <w:b/>
                <w:bCs/>
                <w:sz w:val="24"/>
                <w:szCs w:val="24"/>
                <w:lang w:val="ro-MD"/>
              </w:rPr>
            </w:pPr>
            <w:r w:rsidRPr="004024D0">
              <w:rPr>
                <w:rFonts w:ascii="Times New Roman" w:hAnsi="Times New Roman"/>
                <w:b/>
                <w:bCs/>
                <w:sz w:val="24"/>
                <w:szCs w:val="24"/>
                <w:lang w:val="ro-MD"/>
              </w:rPr>
              <w:t>Se acceptă.</w:t>
            </w:r>
          </w:p>
        </w:tc>
      </w:tr>
      <w:tr w:rsidR="00397401" w:rsidRPr="00B14B8D" w14:paraId="7AF4EF64" w14:textId="77777777" w:rsidTr="00397401">
        <w:trPr>
          <w:trHeight w:val="465"/>
        </w:trPr>
        <w:tc>
          <w:tcPr>
            <w:tcW w:w="991" w:type="dxa"/>
            <w:tcBorders>
              <w:top w:val="single" w:sz="4" w:space="0" w:color="auto"/>
              <w:left w:val="single" w:sz="4" w:space="0" w:color="auto"/>
              <w:bottom w:val="single" w:sz="4" w:space="0" w:color="auto"/>
              <w:right w:val="single" w:sz="4" w:space="0" w:color="auto"/>
            </w:tcBorders>
          </w:tcPr>
          <w:p w14:paraId="76B2EBF0" w14:textId="77777777" w:rsidR="00397401" w:rsidRPr="00397401" w:rsidRDefault="00397401" w:rsidP="00A64D10">
            <w:pPr>
              <w:tabs>
                <w:tab w:val="left" w:pos="884"/>
                <w:tab w:val="left" w:pos="1196"/>
              </w:tabs>
              <w:spacing w:after="0" w:line="240" w:lineRule="auto"/>
              <w:jc w:val="center"/>
              <w:rPr>
                <w:rFonts w:ascii="Times New Roman" w:hAnsi="Times New Roman"/>
                <w:b/>
                <w:bCs/>
                <w:sz w:val="24"/>
                <w:szCs w:val="24"/>
                <w:lang w:val="ro-MD"/>
              </w:rPr>
            </w:pPr>
            <w:r w:rsidRPr="00397401">
              <w:rPr>
                <w:rFonts w:ascii="Times New Roman" w:hAnsi="Times New Roman"/>
                <w:b/>
                <w:bCs/>
                <w:sz w:val="24"/>
                <w:szCs w:val="24"/>
                <w:lang w:val="ro-MD"/>
              </w:rPr>
              <w:t>Art. 6</w:t>
            </w:r>
          </w:p>
        </w:tc>
        <w:tc>
          <w:tcPr>
            <w:tcW w:w="2414" w:type="dxa"/>
            <w:tcBorders>
              <w:top w:val="single" w:sz="4" w:space="0" w:color="auto"/>
              <w:left w:val="single" w:sz="4" w:space="0" w:color="auto"/>
              <w:bottom w:val="single" w:sz="4" w:space="0" w:color="auto"/>
              <w:right w:val="single" w:sz="4" w:space="0" w:color="auto"/>
            </w:tcBorders>
          </w:tcPr>
          <w:p w14:paraId="49123C2A" w14:textId="77777777" w:rsidR="00397401" w:rsidRPr="00397401" w:rsidRDefault="00397401" w:rsidP="00A64D10">
            <w:pPr>
              <w:tabs>
                <w:tab w:val="left" w:pos="884"/>
                <w:tab w:val="left" w:pos="1196"/>
              </w:tabs>
              <w:spacing w:after="0" w:line="240" w:lineRule="auto"/>
              <w:rPr>
                <w:rFonts w:ascii="Times New Roman" w:hAnsi="Times New Roman"/>
                <w:b/>
                <w:bCs/>
                <w:sz w:val="24"/>
                <w:szCs w:val="24"/>
                <w:lang w:val="en-US"/>
              </w:rPr>
            </w:pPr>
            <w:proofErr w:type="spellStart"/>
            <w:r w:rsidRPr="00397401">
              <w:rPr>
                <w:rFonts w:ascii="Times New Roman" w:hAnsi="Times New Roman"/>
                <w:b/>
                <w:bCs/>
                <w:sz w:val="24"/>
                <w:szCs w:val="24"/>
                <w:lang w:val="en-US"/>
              </w:rPr>
              <w:t>Ministerul</w:t>
            </w:r>
            <w:proofErr w:type="spellEnd"/>
            <w:r w:rsidRPr="00397401">
              <w:rPr>
                <w:rFonts w:ascii="Times New Roman" w:hAnsi="Times New Roman"/>
                <w:b/>
                <w:bCs/>
                <w:sz w:val="24"/>
                <w:szCs w:val="24"/>
                <w:lang w:val="en-US"/>
              </w:rPr>
              <w:t xml:space="preserve"> </w:t>
            </w:r>
            <w:proofErr w:type="spellStart"/>
            <w:r w:rsidRPr="00397401">
              <w:rPr>
                <w:rFonts w:ascii="Times New Roman" w:hAnsi="Times New Roman"/>
                <w:b/>
                <w:bCs/>
                <w:sz w:val="24"/>
                <w:szCs w:val="24"/>
                <w:lang w:val="en-US"/>
              </w:rPr>
              <w:t>Energiei</w:t>
            </w:r>
            <w:proofErr w:type="spellEnd"/>
            <w:r w:rsidRPr="00397401">
              <w:rPr>
                <w:rFonts w:ascii="Times New Roman" w:hAnsi="Times New Roman"/>
                <w:b/>
                <w:bCs/>
                <w:sz w:val="24"/>
                <w:szCs w:val="24"/>
                <w:lang w:val="en-US"/>
              </w:rPr>
              <w:t xml:space="preserve"> nr. 07-606 din 08.06.2023</w:t>
            </w:r>
          </w:p>
        </w:tc>
        <w:tc>
          <w:tcPr>
            <w:tcW w:w="1132" w:type="dxa"/>
            <w:tcBorders>
              <w:top w:val="single" w:sz="4" w:space="0" w:color="auto"/>
              <w:left w:val="single" w:sz="4" w:space="0" w:color="auto"/>
              <w:bottom w:val="single" w:sz="4" w:space="0" w:color="auto"/>
              <w:right w:val="single" w:sz="4" w:space="0" w:color="auto"/>
            </w:tcBorders>
          </w:tcPr>
          <w:p w14:paraId="5B9AF956" w14:textId="77777777" w:rsidR="00397401" w:rsidRPr="00397401" w:rsidRDefault="00397401"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635C4F87" w14:textId="77777777" w:rsidR="00397401" w:rsidRPr="00397401" w:rsidRDefault="00397401" w:rsidP="00A64D10">
            <w:pPr>
              <w:tabs>
                <w:tab w:val="left" w:pos="884"/>
                <w:tab w:val="left" w:pos="1196"/>
              </w:tabs>
              <w:spacing w:after="0" w:line="240" w:lineRule="auto"/>
              <w:jc w:val="both"/>
              <w:rPr>
                <w:rFonts w:ascii="Times New Roman" w:hAnsi="Times New Roman"/>
                <w:sz w:val="24"/>
                <w:szCs w:val="24"/>
                <w:lang w:val="ro-RO"/>
              </w:rPr>
            </w:pPr>
            <w:r w:rsidRPr="00397401">
              <w:rPr>
                <w:rFonts w:ascii="Times New Roman" w:hAnsi="Times New Roman"/>
                <w:sz w:val="24"/>
                <w:szCs w:val="24"/>
                <w:lang w:val="ro-RO"/>
              </w:rPr>
              <w:t xml:space="preserve">Conform art. 6 este prevăzută instituirea Consiliului Tehnic Permanent în Construcții, în calitate de organ consultativ, care va monitoriza și examina orice problemă din domeniul construcțiilor privind punerea în practică sau transpunerea în legislația națională a directivelor europene. Având în vedere că, implementarea LPEC și a altor acte normative și standarde ale UE va condiționa ajustarea (actualizarea, revizuirea) unui număr impunător de normative în construcții existente, este necesar de considerat, cu cea mai mare atenție, cadrul instituțional și metodologic în domeniul reglementării tehnice a construcțiilor. În acest sens, doar instituirea Consiliului Tehnic Permanent în Construcții este insuficientă pentru a soluționa problema armonizării normativelor în construcții existente cu legislația și standardele europene, iar practicile existente de elaborare a documentelor normative în construcții necesită a fi îmbunătățite esențial. Propunem ca în proiectul Codului urbanismului și </w:t>
            </w:r>
            <w:r w:rsidRPr="00397401">
              <w:rPr>
                <w:rFonts w:ascii="Times New Roman" w:hAnsi="Times New Roman"/>
                <w:sz w:val="24"/>
                <w:szCs w:val="24"/>
                <w:lang w:val="ro-RO"/>
              </w:rPr>
              <w:lastRenderedPageBreak/>
              <w:t>construcțiilor (CUC) să fie prevăzut cadrul instituțional. Suplimentar de remarcat că, Secțiunea a 4-a „Normative tehnice în construcții” (art. 345 – 349) stabilește diferite aspecte ale activității de reglementare tehnică a construcțiilor, însă nu prevede nici un rol al Consiliului Tehnic Permanent în Construcții în acest domeniu. Concomitent, este de menționat că Ministerul Infrastructurii și Dezvoltării Regionale a elaborat și a publicat, la finele anului 2022, pentru consultări publice proiectul hotărârii de Guvern cu privire la organizarea și funcționarea Instituției Publice „Oficiul amenajarea teritoriului, urbanism, construcții și locuințe”. Prin urmare, conform pct. 8, alin. 3) din Statut, unul din domeniile de competență ale Oficiului este „Reglementări tehnice în construcții și Ministerul Energiei al Republicii Moldova securitatea industrială”. Așadar, este necesar de prevăzut în proiectul CUC funcțiile și rolul Oficiului, pentru a crea baza legală de activitate a acestuia, în special în domeniul reglementării tehnice a construcțiilor.</w:t>
            </w:r>
          </w:p>
        </w:tc>
        <w:tc>
          <w:tcPr>
            <w:tcW w:w="3260" w:type="dxa"/>
            <w:tcBorders>
              <w:top w:val="single" w:sz="4" w:space="0" w:color="auto"/>
              <w:left w:val="single" w:sz="4" w:space="0" w:color="auto"/>
              <w:bottom w:val="single" w:sz="4" w:space="0" w:color="auto"/>
              <w:right w:val="single" w:sz="4" w:space="0" w:color="auto"/>
            </w:tcBorders>
          </w:tcPr>
          <w:p w14:paraId="7BFB7679" w14:textId="73900838" w:rsidR="00397401" w:rsidRDefault="002054AD" w:rsidP="00A64D10">
            <w:pPr>
              <w:tabs>
                <w:tab w:val="left" w:pos="884"/>
                <w:tab w:val="left" w:pos="1196"/>
              </w:tabs>
              <w:spacing w:after="0" w:line="240" w:lineRule="auto"/>
              <w:rPr>
                <w:rFonts w:ascii="Times New Roman" w:hAnsi="Times New Roman"/>
                <w:sz w:val="24"/>
                <w:szCs w:val="24"/>
                <w:lang w:val="en-US"/>
              </w:rPr>
            </w:pPr>
            <w:r>
              <w:rPr>
                <w:rFonts w:ascii="Times New Roman" w:hAnsi="Times New Roman"/>
                <w:sz w:val="24"/>
                <w:szCs w:val="24"/>
                <w:lang w:val="ro-MD"/>
              </w:rPr>
              <w:lastRenderedPageBreak/>
              <w:t xml:space="preserve">În proiectul Codului, denumirea </w:t>
            </w:r>
            <w:r w:rsidRPr="002054AD">
              <w:rPr>
                <w:rFonts w:ascii="Times New Roman" w:hAnsi="Times New Roman"/>
                <w:sz w:val="24"/>
                <w:szCs w:val="24"/>
                <w:lang w:val="ro-RO"/>
              </w:rPr>
              <w:t>Instituției Publice „Oficiul amenajarea teritoriului, urbanism, construcții și locuințe”</w:t>
            </w:r>
            <w:r>
              <w:rPr>
                <w:rFonts w:ascii="Times New Roman" w:hAnsi="Times New Roman"/>
                <w:sz w:val="24"/>
                <w:szCs w:val="24"/>
                <w:lang w:val="ro-RO"/>
              </w:rPr>
              <w:t xml:space="preserve">, este generică, „entitate din </w:t>
            </w:r>
            <w:proofErr w:type="spellStart"/>
            <w:r w:rsidRPr="002054AD">
              <w:rPr>
                <w:rFonts w:ascii="Times New Roman" w:hAnsi="Times New Roman"/>
                <w:sz w:val="24"/>
                <w:szCs w:val="24"/>
                <w:lang w:val="en-US"/>
              </w:rPr>
              <w:t>subordinea</w:t>
            </w:r>
            <w:proofErr w:type="spellEnd"/>
            <w:r w:rsidRPr="002054AD">
              <w:rPr>
                <w:rFonts w:ascii="Times New Roman" w:hAnsi="Times New Roman"/>
                <w:sz w:val="24"/>
                <w:szCs w:val="24"/>
                <w:lang w:val="en-US"/>
              </w:rPr>
              <w:t xml:space="preserve"> </w:t>
            </w:r>
            <w:proofErr w:type="spellStart"/>
            <w:r w:rsidRPr="002054AD">
              <w:rPr>
                <w:rFonts w:ascii="Times New Roman" w:hAnsi="Times New Roman"/>
                <w:sz w:val="24"/>
                <w:szCs w:val="24"/>
                <w:lang w:val="en-US"/>
              </w:rPr>
              <w:t>organului</w:t>
            </w:r>
            <w:proofErr w:type="spellEnd"/>
            <w:r w:rsidRPr="002054AD">
              <w:rPr>
                <w:rFonts w:ascii="Times New Roman" w:hAnsi="Times New Roman"/>
                <w:sz w:val="24"/>
                <w:szCs w:val="24"/>
                <w:lang w:val="en-US"/>
              </w:rPr>
              <w:t xml:space="preserve"> central de </w:t>
            </w:r>
            <w:proofErr w:type="spellStart"/>
            <w:r w:rsidRPr="002054AD">
              <w:rPr>
                <w:rFonts w:ascii="Times New Roman" w:hAnsi="Times New Roman"/>
                <w:sz w:val="24"/>
                <w:szCs w:val="24"/>
                <w:lang w:val="en-US"/>
              </w:rPr>
              <w:t>specialitate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deoarece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denumirea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instituției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suferi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schimbări</w:t>
            </w:r>
            <w:proofErr w:type="spellEnd"/>
            <w:r>
              <w:rPr>
                <w:rFonts w:ascii="Times New Roman" w:hAnsi="Times New Roman"/>
                <w:sz w:val="24"/>
                <w:szCs w:val="24"/>
                <w:lang w:val="en-US"/>
              </w:rPr>
              <w:t>.</w:t>
            </w:r>
          </w:p>
          <w:p w14:paraId="26FCC454" w14:textId="01BA1003" w:rsidR="002054AD" w:rsidRPr="002054AD" w:rsidRDefault="002054AD" w:rsidP="002054AD">
            <w:pPr>
              <w:tabs>
                <w:tab w:val="left" w:pos="884"/>
                <w:tab w:val="left" w:pos="1196"/>
              </w:tabs>
              <w:spacing w:after="0" w:line="240" w:lineRule="auto"/>
              <w:rPr>
                <w:rFonts w:ascii="Times New Roman" w:hAnsi="Times New Roman"/>
                <w:bCs/>
                <w:sz w:val="24"/>
                <w:szCs w:val="24"/>
                <w:lang w:val="en-US"/>
              </w:rPr>
            </w:pPr>
            <w:r>
              <w:rPr>
                <w:rFonts w:ascii="Times New Roman" w:hAnsi="Times New Roman"/>
                <w:sz w:val="24"/>
                <w:szCs w:val="24"/>
                <w:lang w:val="en-US"/>
              </w:rPr>
              <w:t xml:space="preserve">La moment, </w:t>
            </w:r>
            <w:proofErr w:type="spellStart"/>
            <w:r w:rsidRPr="002054AD">
              <w:rPr>
                <w:rFonts w:ascii="Times New Roman" w:hAnsi="Times New Roman"/>
                <w:bCs/>
                <w:sz w:val="24"/>
                <w:szCs w:val="24"/>
                <w:lang w:val="en-US"/>
              </w:rPr>
              <w:t>Consiliul</w:t>
            </w:r>
            <w:proofErr w:type="spellEnd"/>
            <w:r w:rsidRPr="002054AD">
              <w:rPr>
                <w:rFonts w:ascii="Times New Roman" w:hAnsi="Times New Roman"/>
                <w:bCs/>
                <w:sz w:val="24"/>
                <w:szCs w:val="24"/>
                <w:lang w:val="en-US"/>
              </w:rPr>
              <w:t xml:space="preserve"> </w:t>
            </w:r>
            <w:proofErr w:type="spellStart"/>
            <w:r w:rsidRPr="002054AD">
              <w:rPr>
                <w:rFonts w:ascii="Times New Roman" w:hAnsi="Times New Roman"/>
                <w:bCs/>
                <w:sz w:val="24"/>
                <w:szCs w:val="24"/>
                <w:lang w:val="en-US"/>
              </w:rPr>
              <w:t>Tehnic</w:t>
            </w:r>
            <w:proofErr w:type="spellEnd"/>
            <w:r w:rsidRPr="002054AD">
              <w:rPr>
                <w:rFonts w:ascii="Times New Roman" w:hAnsi="Times New Roman"/>
                <w:bCs/>
                <w:sz w:val="24"/>
                <w:szCs w:val="24"/>
                <w:lang w:val="en-US"/>
              </w:rPr>
              <w:t xml:space="preserve"> Permanent </w:t>
            </w:r>
            <w:proofErr w:type="spellStart"/>
            <w:r w:rsidRPr="002054AD">
              <w:rPr>
                <w:rFonts w:ascii="Times New Roman" w:hAnsi="Times New Roman"/>
                <w:bCs/>
                <w:sz w:val="24"/>
                <w:szCs w:val="24"/>
                <w:lang w:val="en-US"/>
              </w:rPr>
              <w:t>pentru</w:t>
            </w:r>
            <w:proofErr w:type="spellEnd"/>
            <w:r w:rsidRPr="002054AD">
              <w:rPr>
                <w:rFonts w:ascii="Times New Roman" w:hAnsi="Times New Roman"/>
                <w:bCs/>
                <w:sz w:val="24"/>
                <w:szCs w:val="24"/>
                <w:lang w:val="en-US"/>
              </w:rPr>
              <w:t xml:space="preserve"> </w:t>
            </w:r>
            <w:proofErr w:type="spellStart"/>
            <w:r w:rsidRPr="002054AD">
              <w:rPr>
                <w:rFonts w:ascii="Times New Roman" w:hAnsi="Times New Roman"/>
                <w:bCs/>
                <w:sz w:val="24"/>
                <w:szCs w:val="24"/>
                <w:lang w:val="en-US"/>
              </w:rPr>
              <w:t>Construcţii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activează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în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cadrul</w:t>
            </w:r>
            <w:proofErr w:type="spellEnd"/>
            <w:r>
              <w:rPr>
                <w:rFonts w:ascii="Times New Roman" w:hAnsi="Times New Roman"/>
                <w:bCs/>
                <w:sz w:val="24"/>
                <w:szCs w:val="24"/>
                <w:lang w:val="en-US"/>
              </w:rPr>
              <w:t xml:space="preserve"> ÎS </w:t>
            </w:r>
            <w:proofErr w:type="spellStart"/>
            <w:r>
              <w:rPr>
                <w:rFonts w:ascii="Times New Roman" w:hAnsi="Times New Roman"/>
                <w:bCs/>
                <w:sz w:val="24"/>
                <w:szCs w:val="24"/>
                <w:lang w:val="en-US"/>
              </w:rPr>
              <w:t>Incercom</w:t>
            </w:r>
            <w:proofErr w:type="spellEnd"/>
            <w:r>
              <w:rPr>
                <w:rFonts w:ascii="Times New Roman" w:hAnsi="Times New Roman"/>
                <w:bCs/>
                <w:sz w:val="24"/>
                <w:szCs w:val="24"/>
                <w:lang w:val="en-US"/>
              </w:rPr>
              <w:t xml:space="preserve">, care </w:t>
            </w:r>
            <w:proofErr w:type="spellStart"/>
            <w:r>
              <w:rPr>
                <w:rFonts w:ascii="Times New Roman" w:hAnsi="Times New Roman"/>
                <w:bCs/>
                <w:sz w:val="24"/>
                <w:szCs w:val="24"/>
                <w:lang w:val="en-US"/>
              </w:rPr>
              <w:t>urmare</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lastRenderedPageBreak/>
              <w:t>reorganizării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va</w:t>
            </w:r>
            <w:proofErr w:type="spellEnd"/>
            <w:r>
              <w:rPr>
                <w:rFonts w:ascii="Times New Roman" w:hAnsi="Times New Roman"/>
                <w:bCs/>
                <w:sz w:val="24"/>
                <w:szCs w:val="24"/>
                <w:lang w:val="en-US"/>
              </w:rPr>
              <w:t xml:space="preserve"> fi </w:t>
            </w:r>
            <w:proofErr w:type="spellStart"/>
            <w:r>
              <w:rPr>
                <w:rFonts w:ascii="Times New Roman" w:hAnsi="Times New Roman"/>
                <w:bCs/>
                <w:sz w:val="24"/>
                <w:szCs w:val="24"/>
                <w:lang w:val="en-US"/>
              </w:rPr>
              <w:t>inclus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în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structura</w:t>
            </w:r>
            <w:proofErr w:type="spellEnd"/>
            <w:r>
              <w:rPr>
                <w:rFonts w:ascii="Times New Roman" w:hAnsi="Times New Roman"/>
                <w:bCs/>
                <w:sz w:val="24"/>
                <w:szCs w:val="24"/>
                <w:lang w:val="en-US"/>
              </w:rPr>
              <w:t xml:space="preserve"> IP OATUCL, </w:t>
            </w:r>
            <w:proofErr w:type="spellStart"/>
            <w:r>
              <w:rPr>
                <w:rFonts w:ascii="Times New Roman" w:hAnsi="Times New Roman"/>
                <w:bCs/>
                <w:sz w:val="24"/>
                <w:szCs w:val="24"/>
                <w:lang w:val="en-US"/>
              </w:rPr>
              <w:t>statutul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căruia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va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prevedea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detaliat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atribuțiile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în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domeniul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reglemntărilor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tehnice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în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construcții</w:t>
            </w:r>
            <w:proofErr w:type="spellEnd"/>
            <w:r>
              <w:rPr>
                <w:rFonts w:ascii="Times New Roman" w:hAnsi="Times New Roman"/>
                <w:bCs/>
                <w:sz w:val="24"/>
                <w:szCs w:val="24"/>
                <w:lang w:val="en-US"/>
              </w:rPr>
              <w:t>.</w:t>
            </w:r>
          </w:p>
          <w:p w14:paraId="277B7718" w14:textId="4A049F69" w:rsidR="002054AD" w:rsidRDefault="002054AD" w:rsidP="00A64D10">
            <w:pPr>
              <w:tabs>
                <w:tab w:val="left" w:pos="884"/>
                <w:tab w:val="left" w:pos="1196"/>
              </w:tabs>
              <w:spacing w:after="0" w:line="240" w:lineRule="auto"/>
              <w:rPr>
                <w:rFonts w:ascii="Times New Roman" w:hAnsi="Times New Roman"/>
                <w:sz w:val="24"/>
                <w:szCs w:val="24"/>
                <w:lang w:val="en-US"/>
              </w:rPr>
            </w:pPr>
          </w:p>
          <w:p w14:paraId="6763CE79" w14:textId="3870C78A" w:rsidR="002054AD" w:rsidRDefault="002054AD" w:rsidP="00A64D10">
            <w:pPr>
              <w:tabs>
                <w:tab w:val="left" w:pos="884"/>
                <w:tab w:val="left" w:pos="1196"/>
              </w:tabs>
              <w:spacing w:after="0" w:line="240" w:lineRule="auto"/>
              <w:rPr>
                <w:rFonts w:ascii="Times New Roman" w:hAnsi="Times New Roman"/>
                <w:sz w:val="24"/>
                <w:szCs w:val="24"/>
                <w:lang w:val="ro-MD"/>
              </w:rPr>
            </w:pPr>
          </w:p>
        </w:tc>
      </w:tr>
      <w:tr w:rsidR="00C034BA" w:rsidRPr="009F5E5A" w14:paraId="1F89AEFC" w14:textId="77777777" w:rsidTr="00B1545B">
        <w:trPr>
          <w:trHeight w:val="585"/>
        </w:trPr>
        <w:tc>
          <w:tcPr>
            <w:tcW w:w="991" w:type="dxa"/>
            <w:vMerge w:val="restart"/>
            <w:tcBorders>
              <w:top w:val="single" w:sz="4" w:space="0" w:color="auto"/>
              <w:left w:val="single" w:sz="4" w:space="0" w:color="auto"/>
              <w:right w:val="single" w:sz="4" w:space="0" w:color="auto"/>
            </w:tcBorders>
          </w:tcPr>
          <w:p w14:paraId="6756B73F" w14:textId="12E08AA2" w:rsidR="00C034BA" w:rsidRPr="00397401" w:rsidRDefault="00C034BA" w:rsidP="00A64D10">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 xml:space="preserve">Art. </w:t>
            </w:r>
            <w:r w:rsidR="00A311C4">
              <w:rPr>
                <w:rFonts w:ascii="Times New Roman" w:hAnsi="Times New Roman"/>
                <w:b/>
                <w:bCs/>
                <w:sz w:val="24"/>
                <w:szCs w:val="24"/>
                <w:lang w:val="ro-MD"/>
              </w:rPr>
              <w:t>6</w:t>
            </w:r>
          </w:p>
        </w:tc>
        <w:tc>
          <w:tcPr>
            <w:tcW w:w="2414" w:type="dxa"/>
            <w:vMerge w:val="restart"/>
            <w:tcBorders>
              <w:top w:val="single" w:sz="4" w:space="0" w:color="auto"/>
              <w:left w:val="single" w:sz="4" w:space="0" w:color="auto"/>
              <w:right w:val="single" w:sz="4" w:space="0" w:color="auto"/>
            </w:tcBorders>
          </w:tcPr>
          <w:p w14:paraId="2F197A31" w14:textId="77777777" w:rsidR="00C034BA" w:rsidRPr="00C034BA" w:rsidRDefault="00C034BA" w:rsidP="00C034BA">
            <w:pPr>
              <w:tabs>
                <w:tab w:val="left" w:pos="884"/>
                <w:tab w:val="left" w:pos="1196"/>
              </w:tabs>
              <w:spacing w:after="0" w:line="240" w:lineRule="auto"/>
              <w:rPr>
                <w:rFonts w:ascii="Times New Roman" w:hAnsi="Times New Roman"/>
                <w:b/>
                <w:bCs/>
                <w:sz w:val="24"/>
                <w:szCs w:val="24"/>
                <w:lang w:val="ro-MD"/>
              </w:rPr>
            </w:pPr>
            <w:r w:rsidRPr="00C034BA">
              <w:rPr>
                <w:rFonts w:ascii="Times New Roman" w:hAnsi="Times New Roman"/>
                <w:b/>
                <w:bCs/>
                <w:sz w:val="24"/>
                <w:szCs w:val="24"/>
                <w:lang w:val="ro-MD"/>
              </w:rPr>
              <w:t>Ministerul Justiției</w:t>
            </w:r>
          </w:p>
          <w:p w14:paraId="04C0D16B" w14:textId="7F716DC2" w:rsidR="00C034BA" w:rsidRPr="00397401" w:rsidRDefault="00C034BA" w:rsidP="00C034BA">
            <w:pPr>
              <w:tabs>
                <w:tab w:val="left" w:pos="884"/>
                <w:tab w:val="left" w:pos="1196"/>
              </w:tabs>
              <w:spacing w:after="0" w:line="240" w:lineRule="auto"/>
              <w:rPr>
                <w:rFonts w:ascii="Times New Roman" w:hAnsi="Times New Roman"/>
                <w:b/>
                <w:bCs/>
                <w:sz w:val="24"/>
                <w:szCs w:val="24"/>
                <w:lang w:val="en-US"/>
              </w:rPr>
            </w:pPr>
            <w:r w:rsidRPr="00D012E0">
              <w:rPr>
                <w:rFonts w:ascii="Times New Roman" w:hAnsi="Times New Roman"/>
                <w:b/>
                <w:bCs/>
                <w:sz w:val="24"/>
                <w:szCs w:val="24"/>
                <w:lang w:val="ro-MD"/>
              </w:rPr>
              <w:t xml:space="preserve">Nr. </w:t>
            </w:r>
            <w:r w:rsidRPr="00D012E0">
              <w:rPr>
                <w:rFonts w:ascii="Times New Roman" w:hAnsi="Times New Roman"/>
                <w:b/>
                <w:bCs/>
                <w:sz w:val="24"/>
                <w:szCs w:val="24"/>
              </w:rPr>
              <w:t>04/02-5262</w:t>
            </w:r>
            <w:r w:rsidRPr="00D012E0">
              <w:rPr>
                <w:rFonts w:ascii="Times New Roman" w:hAnsi="Times New Roman"/>
                <w:b/>
                <w:bCs/>
                <w:sz w:val="24"/>
                <w:szCs w:val="24"/>
                <w:lang w:val="ro-MD"/>
              </w:rPr>
              <w:t xml:space="preserve"> din 20.06.2023</w:t>
            </w:r>
          </w:p>
        </w:tc>
        <w:tc>
          <w:tcPr>
            <w:tcW w:w="1132" w:type="dxa"/>
            <w:vMerge w:val="restart"/>
            <w:tcBorders>
              <w:top w:val="single" w:sz="4" w:space="0" w:color="auto"/>
              <w:left w:val="single" w:sz="4" w:space="0" w:color="auto"/>
              <w:right w:val="single" w:sz="4" w:space="0" w:color="auto"/>
            </w:tcBorders>
          </w:tcPr>
          <w:p w14:paraId="742EAE11" w14:textId="77777777" w:rsidR="00C034BA" w:rsidRPr="00397401" w:rsidRDefault="00C034BA"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DD8A4DB" w14:textId="3013F8E3" w:rsidR="00C034BA" w:rsidRPr="00C034BA" w:rsidRDefault="00C034BA" w:rsidP="00A311C4">
            <w:pPr>
              <w:tabs>
                <w:tab w:val="left" w:pos="884"/>
                <w:tab w:val="left" w:pos="1196"/>
              </w:tabs>
              <w:spacing w:after="0" w:line="240" w:lineRule="auto"/>
              <w:jc w:val="both"/>
              <w:rPr>
                <w:rFonts w:ascii="Times New Roman" w:hAnsi="Times New Roman"/>
                <w:sz w:val="24"/>
                <w:szCs w:val="24"/>
                <w:lang w:val="en-US"/>
              </w:rPr>
            </w:pPr>
            <w:r w:rsidRPr="00C034BA">
              <w:rPr>
                <w:rFonts w:ascii="Times New Roman" w:hAnsi="Times New Roman"/>
                <w:sz w:val="24"/>
                <w:szCs w:val="24"/>
                <w:lang w:val="en-US"/>
              </w:rPr>
              <w:t xml:space="preserve">La art. 6: La </w:t>
            </w:r>
            <w:proofErr w:type="spellStart"/>
            <w:r w:rsidRPr="00C034BA">
              <w:rPr>
                <w:rFonts w:ascii="Times New Roman" w:hAnsi="Times New Roman"/>
                <w:sz w:val="24"/>
                <w:szCs w:val="24"/>
                <w:lang w:val="en-US"/>
              </w:rPr>
              <w:t>alin</w:t>
            </w:r>
            <w:proofErr w:type="spellEnd"/>
            <w:r w:rsidRPr="00C034BA">
              <w:rPr>
                <w:rFonts w:ascii="Times New Roman" w:hAnsi="Times New Roman"/>
                <w:sz w:val="24"/>
                <w:szCs w:val="24"/>
                <w:lang w:val="en-US"/>
              </w:rPr>
              <w:t xml:space="preserve">. (3) </w:t>
            </w:r>
            <w:proofErr w:type="spellStart"/>
            <w:r w:rsidRPr="00C034BA">
              <w:rPr>
                <w:rFonts w:ascii="Times New Roman" w:hAnsi="Times New Roman"/>
                <w:sz w:val="24"/>
                <w:szCs w:val="24"/>
                <w:lang w:val="en-US"/>
              </w:rPr>
              <w:t>cuvîntul</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prezentată</w:t>
            </w:r>
            <w:proofErr w:type="spellEnd"/>
            <w:r w:rsidRPr="00C034BA">
              <w:rPr>
                <w:rFonts w:ascii="Times New Roman" w:hAnsi="Times New Roman"/>
                <w:sz w:val="24"/>
                <w:szCs w:val="24"/>
                <w:lang w:val="en-US"/>
              </w:rPr>
              <w:t xml:space="preserve">” se </w:t>
            </w:r>
            <w:proofErr w:type="spellStart"/>
            <w:r w:rsidRPr="00C034BA">
              <w:rPr>
                <w:rFonts w:ascii="Times New Roman" w:hAnsi="Times New Roman"/>
                <w:sz w:val="24"/>
                <w:szCs w:val="24"/>
                <w:lang w:val="en-US"/>
              </w:rPr>
              <w:t>va</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substitui</w:t>
            </w:r>
            <w:proofErr w:type="spellEnd"/>
            <w:r w:rsidRPr="00C034BA">
              <w:rPr>
                <w:rFonts w:ascii="Times New Roman" w:hAnsi="Times New Roman"/>
                <w:sz w:val="24"/>
                <w:szCs w:val="24"/>
                <w:lang w:val="en-US"/>
              </w:rPr>
              <w:t xml:space="preserve"> cu </w:t>
            </w:r>
            <w:proofErr w:type="spellStart"/>
            <w:r w:rsidRPr="00C034BA">
              <w:rPr>
                <w:rFonts w:ascii="Times New Roman" w:hAnsi="Times New Roman"/>
                <w:sz w:val="24"/>
                <w:szCs w:val="24"/>
                <w:lang w:val="en-US"/>
              </w:rPr>
              <w:t>cuvîntul</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prevăzută</w:t>
            </w:r>
            <w:proofErr w:type="spellEnd"/>
            <w:r w:rsidRPr="00C034BA">
              <w:rPr>
                <w:rFonts w:ascii="Times New Roman" w:hAnsi="Times New Roman"/>
                <w:sz w:val="24"/>
                <w:szCs w:val="24"/>
                <w:lang w:val="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3B3947F1" w14:textId="75C68B4A" w:rsidR="00C034BA" w:rsidRPr="00D012E0" w:rsidRDefault="00D012E0" w:rsidP="00A64D10">
            <w:pPr>
              <w:tabs>
                <w:tab w:val="left" w:pos="884"/>
                <w:tab w:val="left" w:pos="1196"/>
              </w:tabs>
              <w:spacing w:after="0" w:line="240" w:lineRule="auto"/>
              <w:rPr>
                <w:rFonts w:ascii="Times New Roman" w:hAnsi="Times New Roman"/>
                <w:b/>
                <w:bCs/>
                <w:sz w:val="24"/>
                <w:szCs w:val="24"/>
                <w:lang w:val="ro-MD"/>
              </w:rPr>
            </w:pPr>
            <w:r w:rsidRPr="00D012E0">
              <w:rPr>
                <w:rFonts w:ascii="Times New Roman" w:hAnsi="Times New Roman"/>
                <w:b/>
                <w:bCs/>
                <w:sz w:val="24"/>
                <w:szCs w:val="24"/>
                <w:lang w:val="ro-MD"/>
              </w:rPr>
              <w:t>Se acceptă.</w:t>
            </w:r>
          </w:p>
        </w:tc>
      </w:tr>
      <w:tr w:rsidR="00C034BA" w:rsidRPr="009F5E5A" w14:paraId="59F47F4E" w14:textId="77777777" w:rsidTr="00B1545B">
        <w:trPr>
          <w:trHeight w:val="510"/>
        </w:trPr>
        <w:tc>
          <w:tcPr>
            <w:tcW w:w="991" w:type="dxa"/>
            <w:vMerge/>
            <w:tcBorders>
              <w:left w:val="single" w:sz="4" w:space="0" w:color="auto"/>
              <w:bottom w:val="single" w:sz="4" w:space="0" w:color="auto"/>
              <w:right w:val="single" w:sz="4" w:space="0" w:color="auto"/>
            </w:tcBorders>
          </w:tcPr>
          <w:p w14:paraId="7FB4E3A0" w14:textId="77777777" w:rsidR="00C034BA" w:rsidRDefault="00C034BA" w:rsidP="00A64D10">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598D7CDD" w14:textId="77777777" w:rsidR="00C034BA" w:rsidRPr="00C034BA" w:rsidRDefault="00C034BA" w:rsidP="00C034BA">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bottom w:val="single" w:sz="4" w:space="0" w:color="auto"/>
              <w:right w:val="single" w:sz="4" w:space="0" w:color="auto"/>
            </w:tcBorders>
          </w:tcPr>
          <w:p w14:paraId="23FC2159" w14:textId="77777777" w:rsidR="00C034BA" w:rsidRPr="00397401" w:rsidRDefault="00C034BA"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1A981EDD" w14:textId="76A7D6B1" w:rsidR="00C034BA" w:rsidRPr="00C034BA" w:rsidRDefault="00C034BA" w:rsidP="00A311C4">
            <w:pPr>
              <w:tabs>
                <w:tab w:val="left" w:pos="884"/>
                <w:tab w:val="left" w:pos="1196"/>
              </w:tabs>
              <w:spacing w:after="0" w:line="240" w:lineRule="auto"/>
              <w:jc w:val="both"/>
              <w:rPr>
                <w:rFonts w:ascii="Times New Roman" w:hAnsi="Times New Roman"/>
                <w:sz w:val="24"/>
                <w:szCs w:val="24"/>
                <w:lang w:val="en-US"/>
              </w:rPr>
            </w:pPr>
            <w:r w:rsidRPr="00C034BA">
              <w:rPr>
                <w:rFonts w:ascii="Times New Roman" w:hAnsi="Times New Roman"/>
                <w:sz w:val="24"/>
                <w:szCs w:val="24"/>
                <w:lang w:val="en-US"/>
              </w:rPr>
              <w:t xml:space="preserve"> La </w:t>
            </w:r>
            <w:proofErr w:type="spellStart"/>
            <w:r w:rsidRPr="00C034BA">
              <w:rPr>
                <w:rFonts w:ascii="Times New Roman" w:hAnsi="Times New Roman"/>
                <w:sz w:val="24"/>
                <w:szCs w:val="24"/>
                <w:lang w:val="en-US"/>
              </w:rPr>
              <w:t>alin</w:t>
            </w:r>
            <w:proofErr w:type="spellEnd"/>
            <w:r w:rsidRPr="00C034BA">
              <w:rPr>
                <w:rFonts w:ascii="Times New Roman" w:hAnsi="Times New Roman"/>
                <w:sz w:val="24"/>
                <w:szCs w:val="24"/>
                <w:lang w:val="en-US"/>
              </w:rPr>
              <w:t xml:space="preserve">. (6) </w:t>
            </w:r>
            <w:proofErr w:type="spellStart"/>
            <w:r w:rsidRPr="00C034BA">
              <w:rPr>
                <w:rFonts w:ascii="Times New Roman" w:hAnsi="Times New Roman"/>
                <w:sz w:val="24"/>
                <w:szCs w:val="24"/>
                <w:lang w:val="en-US"/>
              </w:rPr>
              <w:t>cuvîntul</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luatre</w:t>
            </w:r>
            <w:proofErr w:type="spellEnd"/>
            <w:r w:rsidRPr="00C034BA">
              <w:rPr>
                <w:rFonts w:ascii="Times New Roman" w:hAnsi="Times New Roman"/>
                <w:sz w:val="24"/>
                <w:szCs w:val="24"/>
                <w:lang w:val="en-US"/>
              </w:rPr>
              <w:t xml:space="preserve">” se </w:t>
            </w:r>
            <w:proofErr w:type="spellStart"/>
            <w:r w:rsidRPr="00C034BA">
              <w:rPr>
                <w:rFonts w:ascii="Times New Roman" w:hAnsi="Times New Roman"/>
                <w:sz w:val="24"/>
                <w:szCs w:val="24"/>
                <w:lang w:val="en-US"/>
              </w:rPr>
              <w:t>va</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substitui</w:t>
            </w:r>
            <w:proofErr w:type="spellEnd"/>
            <w:r w:rsidRPr="00C034BA">
              <w:rPr>
                <w:rFonts w:ascii="Times New Roman" w:hAnsi="Times New Roman"/>
                <w:sz w:val="24"/>
                <w:szCs w:val="24"/>
                <w:lang w:val="en-US"/>
              </w:rPr>
              <w:t xml:space="preserve"> cu </w:t>
            </w:r>
            <w:proofErr w:type="spellStart"/>
            <w:r w:rsidRPr="00C034BA">
              <w:rPr>
                <w:rFonts w:ascii="Times New Roman" w:hAnsi="Times New Roman"/>
                <w:sz w:val="24"/>
                <w:szCs w:val="24"/>
                <w:lang w:val="en-US"/>
              </w:rPr>
              <w:t>cuvîntul</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adoptate</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potrivit</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limbajului</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normativ</w:t>
            </w:r>
            <w:proofErr w:type="spellEnd"/>
            <w:r w:rsidRPr="00C034BA">
              <w:rPr>
                <w:rFonts w:ascii="Times New Roman" w:hAnsi="Times New Roman"/>
                <w:sz w:val="24"/>
                <w:szCs w:val="24"/>
                <w:lang w:val="en-US"/>
              </w:rPr>
              <w:t xml:space="preserve">, precum </w:t>
            </w:r>
            <w:proofErr w:type="spellStart"/>
            <w:r w:rsidRPr="00C034BA">
              <w:rPr>
                <w:rFonts w:ascii="Times New Roman" w:hAnsi="Times New Roman"/>
                <w:sz w:val="24"/>
                <w:szCs w:val="24"/>
                <w:lang w:val="en-US"/>
              </w:rPr>
              <w:t>și</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în</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scopul</w:t>
            </w:r>
            <w:proofErr w:type="spellEnd"/>
            <w:r w:rsidRPr="00C034BA">
              <w:rPr>
                <w:rFonts w:ascii="Times New Roman" w:hAnsi="Times New Roman"/>
                <w:sz w:val="24"/>
                <w:szCs w:val="24"/>
                <w:lang w:val="en-US"/>
              </w:rPr>
              <w:t xml:space="preserve"> </w:t>
            </w:r>
            <w:proofErr w:type="spellStart"/>
            <w:r w:rsidRPr="00C034BA">
              <w:rPr>
                <w:rFonts w:ascii="Times New Roman" w:hAnsi="Times New Roman"/>
                <w:sz w:val="24"/>
                <w:szCs w:val="24"/>
                <w:lang w:val="en-US"/>
              </w:rPr>
              <w:t>redactării</w:t>
            </w:r>
            <w:proofErr w:type="spellEnd"/>
            <w:r w:rsidRPr="00C034BA">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58E4BB5B" w14:textId="47FFA47E" w:rsidR="00C034BA" w:rsidRPr="00D012E0" w:rsidRDefault="00D012E0" w:rsidP="00A64D10">
            <w:pPr>
              <w:tabs>
                <w:tab w:val="left" w:pos="884"/>
                <w:tab w:val="left" w:pos="1196"/>
              </w:tabs>
              <w:spacing w:after="0" w:line="240" w:lineRule="auto"/>
              <w:rPr>
                <w:rFonts w:ascii="Times New Roman" w:hAnsi="Times New Roman"/>
                <w:b/>
                <w:bCs/>
                <w:sz w:val="24"/>
                <w:szCs w:val="24"/>
                <w:lang w:val="ro-MD"/>
              </w:rPr>
            </w:pPr>
            <w:r w:rsidRPr="00D012E0">
              <w:rPr>
                <w:rFonts w:ascii="Times New Roman" w:hAnsi="Times New Roman"/>
                <w:b/>
                <w:bCs/>
                <w:sz w:val="24"/>
                <w:szCs w:val="24"/>
                <w:lang w:val="ro-MD"/>
              </w:rPr>
              <w:t>Se acceptă.</w:t>
            </w:r>
          </w:p>
        </w:tc>
      </w:tr>
      <w:tr w:rsidR="00A311C4" w:rsidRPr="009F5E5A" w14:paraId="4FB613D2" w14:textId="77777777" w:rsidTr="00B1545B">
        <w:trPr>
          <w:trHeight w:val="510"/>
        </w:trPr>
        <w:tc>
          <w:tcPr>
            <w:tcW w:w="991" w:type="dxa"/>
            <w:tcBorders>
              <w:left w:val="single" w:sz="4" w:space="0" w:color="auto"/>
              <w:bottom w:val="single" w:sz="4" w:space="0" w:color="auto"/>
              <w:right w:val="single" w:sz="4" w:space="0" w:color="auto"/>
            </w:tcBorders>
          </w:tcPr>
          <w:p w14:paraId="14536F5D" w14:textId="63EE460E" w:rsidR="00A311C4" w:rsidRDefault="00A311C4" w:rsidP="00A64D10">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7</w:t>
            </w:r>
          </w:p>
        </w:tc>
        <w:tc>
          <w:tcPr>
            <w:tcW w:w="2414" w:type="dxa"/>
            <w:tcBorders>
              <w:left w:val="single" w:sz="4" w:space="0" w:color="auto"/>
              <w:bottom w:val="single" w:sz="4" w:space="0" w:color="auto"/>
              <w:right w:val="single" w:sz="4" w:space="0" w:color="auto"/>
            </w:tcBorders>
          </w:tcPr>
          <w:p w14:paraId="4702724F" w14:textId="77777777" w:rsidR="00A311C4" w:rsidRPr="00A311C4" w:rsidRDefault="00A311C4" w:rsidP="00A311C4">
            <w:pPr>
              <w:tabs>
                <w:tab w:val="left" w:pos="884"/>
                <w:tab w:val="left" w:pos="1196"/>
              </w:tabs>
              <w:spacing w:after="0" w:line="240" w:lineRule="auto"/>
              <w:rPr>
                <w:rFonts w:ascii="Times New Roman" w:hAnsi="Times New Roman"/>
                <w:b/>
                <w:bCs/>
                <w:sz w:val="24"/>
                <w:szCs w:val="24"/>
                <w:lang w:val="ro-MD"/>
              </w:rPr>
            </w:pPr>
            <w:r w:rsidRPr="00A311C4">
              <w:rPr>
                <w:rFonts w:ascii="Times New Roman" w:hAnsi="Times New Roman"/>
                <w:b/>
                <w:bCs/>
                <w:sz w:val="24"/>
                <w:szCs w:val="24"/>
                <w:lang w:val="ro-MD"/>
              </w:rPr>
              <w:t>Ministerul Justiției</w:t>
            </w:r>
          </w:p>
          <w:p w14:paraId="5FE3FD74" w14:textId="43E817C4" w:rsidR="00A311C4" w:rsidRPr="00C034BA" w:rsidRDefault="00A311C4" w:rsidP="00A311C4">
            <w:pPr>
              <w:tabs>
                <w:tab w:val="left" w:pos="884"/>
                <w:tab w:val="left" w:pos="1196"/>
              </w:tabs>
              <w:spacing w:after="0" w:line="240" w:lineRule="auto"/>
              <w:rPr>
                <w:rFonts w:ascii="Times New Roman" w:hAnsi="Times New Roman"/>
                <w:b/>
                <w:bCs/>
                <w:sz w:val="24"/>
                <w:szCs w:val="24"/>
                <w:highlight w:val="yellow"/>
                <w:lang w:val="ro-MD"/>
              </w:rPr>
            </w:pPr>
            <w:r w:rsidRPr="00D012E0">
              <w:rPr>
                <w:rFonts w:ascii="Times New Roman" w:hAnsi="Times New Roman"/>
                <w:b/>
                <w:bCs/>
                <w:sz w:val="24"/>
                <w:szCs w:val="24"/>
                <w:lang w:val="ro-MD"/>
              </w:rPr>
              <w:t xml:space="preserve">Nr. </w:t>
            </w:r>
            <w:r w:rsidRPr="00D012E0">
              <w:rPr>
                <w:rFonts w:ascii="Times New Roman" w:hAnsi="Times New Roman"/>
                <w:b/>
                <w:bCs/>
                <w:sz w:val="24"/>
                <w:szCs w:val="24"/>
              </w:rPr>
              <w:t>04/02-5262</w:t>
            </w:r>
            <w:r w:rsidRPr="00D012E0">
              <w:rPr>
                <w:rFonts w:ascii="Times New Roman" w:hAnsi="Times New Roman"/>
                <w:b/>
                <w:bCs/>
                <w:sz w:val="24"/>
                <w:szCs w:val="24"/>
                <w:lang w:val="ro-MD"/>
              </w:rPr>
              <w:t xml:space="preserve"> din 20.06.2023</w:t>
            </w:r>
          </w:p>
        </w:tc>
        <w:tc>
          <w:tcPr>
            <w:tcW w:w="1132" w:type="dxa"/>
            <w:tcBorders>
              <w:left w:val="single" w:sz="4" w:space="0" w:color="auto"/>
              <w:bottom w:val="single" w:sz="4" w:space="0" w:color="auto"/>
              <w:right w:val="single" w:sz="4" w:space="0" w:color="auto"/>
            </w:tcBorders>
          </w:tcPr>
          <w:p w14:paraId="487F2D99" w14:textId="77777777" w:rsidR="00A311C4" w:rsidRPr="00397401" w:rsidRDefault="00A311C4" w:rsidP="00A64D10">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20513FB" w14:textId="458B4E36" w:rsidR="00A311C4" w:rsidRPr="00A311C4" w:rsidRDefault="00A311C4" w:rsidP="00A311C4">
            <w:pPr>
              <w:tabs>
                <w:tab w:val="left" w:pos="884"/>
                <w:tab w:val="left" w:pos="1196"/>
              </w:tabs>
              <w:spacing w:after="0" w:line="240" w:lineRule="auto"/>
              <w:jc w:val="both"/>
              <w:rPr>
                <w:rFonts w:ascii="Times New Roman" w:hAnsi="Times New Roman"/>
                <w:sz w:val="24"/>
                <w:szCs w:val="24"/>
                <w:lang w:val="en-US"/>
              </w:rPr>
            </w:pPr>
            <w:r w:rsidRPr="00A311C4">
              <w:rPr>
                <w:rFonts w:ascii="Times New Roman" w:hAnsi="Times New Roman"/>
                <w:sz w:val="24"/>
                <w:szCs w:val="24"/>
                <w:lang w:val="en-US"/>
              </w:rPr>
              <w:t xml:space="preserve">La art. 7 </w:t>
            </w:r>
            <w:proofErr w:type="spellStart"/>
            <w:r w:rsidRPr="00A311C4">
              <w:rPr>
                <w:rFonts w:ascii="Times New Roman" w:hAnsi="Times New Roman"/>
                <w:sz w:val="24"/>
                <w:szCs w:val="24"/>
                <w:lang w:val="en-US"/>
              </w:rPr>
              <w:t>alin</w:t>
            </w:r>
            <w:proofErr w:type="spellEnd"/>
            <w:r w:rsidRPr="00A311C4">
              <w:rPr>
                <w:rFonts w:ascii="Times New Roman" w:hAnsi="Times New Roman"/>
                <w:sz w:val="24"/>
                <w:szCs w:val="24"/>
                <w:lang w:val="en-US"/>
              </w:rPr>
              <w:t xml:space="preserve">. (3), art. 25 </w:t>
            </w:r>
            <w:proofErr w:type="spellStart"/>
            <w:r w:rsidRPr="00A311C4">
              <w:rPr>
                <w:rFonts w:ascii="Times New Roman" w:hAnsi="Times New Roman"/>
                <w:sz w:val="24"/>
                <w:szCs w:val="24"/>
                <w:lang w:val="en-US"/>
              </w:rPr>
              <w:t>cuvintele</w:t>
            </w:r>
            <w:proofErr w:type="spellEnd"/>
            <w:r w:rsidRPr="00A311C4">
              <w:rPr>
                <w:rFonts w:ascii="Times New Roman" w:hAnsi="Times New Roman"/>
                <w:sz w:val="24"/>
                <w:szCs w:val="24"/>
                <w:lang w:val="en-US"/>
              </w:rPr>
              <w:t xml:space="preserve"> „</w:t>
            </w:r>
            <w:proofErr w:type="spellStart"/>
            <w:r w:rsidRPr="00A311C4">
              <w:rPr>
                <w:rFonts w:ascii="Times New Roman" w:hAnsi="Times New Roman"/>
                <w:sz w:val="24"/>
                <w:szCs w:val="24"/>
                <w:lang w:val="en-US"/>
              </w:rPr>
              <w:t>prin</w:t>
            </w:r>
            <w:proofErr w:type="spellEnd"/>
            <w:r w:rsidRPr="00A311C4">
              <w:rPr>
                <w:rFonts w:ascii="Times New Roman" w:hAnsi="Times New Roman"/>
                <w:sz w:val="24"/>
                <w:szCs w:val="24"/>
                <w:lang w:val="en-US"/>
              </w:rPr>
              <w:t xml:space="preserve"> </w:t>
            </w:r>
            <w:proofErr w:type="spellStart"/>
            <w:r w:rsidRPr="00A311C4">
              <w:rPr>
                <w:rFonts w:ascii="Times New Roman" w:hAnsi="Times New Roman"/>
                <w:sz w:val="24"/>
                <w:szCs w:val="24"/>
                <w:lang w:val="en-US"/>
              </w:rPr>
              <w:t>hotărîre</w:t>
            </w:r>
            <w:proofErr w:type="spellEnd"/>
            <w:r w:rsidRPr="00A311C4">
              <w:rPr>
                <w:rFonts w:ascii="Times New Roman" w:hAnsi="Times New Roman"/>
                <w:sz w:val="24"/>
                <w:szCs w:val="24"/>
                <w:lang w:val="en-US"/>
              </w:rPr>
              <w:t xml:space="preserve">” </w:t>
            </w:r>
            <w:proofErr w:type="spellStart"/>
            <w:r w:rsidRPr="00A311C4">
              <w:rPr>
                <w:rFonts w:ascii="Times New Roman" w:hAnsi="Times New Roman"/>
                <w:sz w:val="24"/>
                <w:szCs w:val="24"/>
                <w:lang w:val="en-US"/>
              </w:rPr>
              <w:t>sînt</w:t>
            </w:r>
            <w:proofErr w:type="spellEnd"/>
            <w:r w:rsidRPr="00A311C4">
              <w:rPr>
                <w:rFonts w:ascii="Times New Roman" w:hAnsi="Times New Roman"/>
                <w:sz w:val="24"/>
                <w:szCs w:val="24"/>
                <w:lang w:val="en-US"/>
              </w:rPr>
              <w:t xml:space="preserve"> inutile </w:t>
            </w:r>
            <w:proofErr w:type="spellStart"/>
            <w:r w:rsidRPr="00A311C4">
              <w:rPr>
                <w:rFonts w:ascii="Times New Roman" w:hAnsi="Times New Roman"/>
                <w:sz w:val="24"/>
                <w:szCs w:val="24"/>
                <w:lang w:val="en-US"/>
              </w:rPr>
              <w:t>și</w:t>
            </w:r>
            <w:proofErr w:type="spellEnd"/>
            <w:r w:rsidRPr="00A311C4">
              <w:rPr>
                <w:rFonts w:ascii="Times New Roman" w:hAnsi="Times New Roman"/>
                <w:sz w:val="24"/>
                <w:szCs w:val="24"/>
                <w:lang w:val="en-US"/>
              </w:rPr>
              <w:t xml:space="preserve"> se </w:t>
            </w:r>
            <w:proofErr w:type="spellStart"/>
            <w:r w:rsidRPr="00A311C4">
              <w:rPr>
                <w:rFonts w:ascii="Times New Roman" w:hAnsi="Times New Roman"/>
                <w:sz w:val="24"/>
                <w:szCs w:val="24"/>
                <w:lang w:val="en-US"/>
              </w:rPr>
              <w:t>vor</w:t>
            </w:r>
            <w:proofErr w:type="spellEnd"/>
            <w:r w:rsidRPr="00A311C4">
              <w:rPr>
                <w:rFonts w:ascii="Times New Roman" w:hAnsi="Times New Roman"/>
                <w:sz w:val="24"/>
                <w:szCs w:val="24"/>
                <w:lang w:val="en-US"/>
              </w:rPr>
              <w:t xml:space="preserve"> exclude.</w:t>
            </w:r>
          </w:p>
        </w:tc>
        <w:tc>
          <w:tcPr>
            <w:tcW w:w="3260" w:type="dxa"/>
            <w:tcBorders>
              <w:top w:val="single" w:sz="4" w:space="0" w:color="auto"/>
              <w:left w:val="single" w:sz="4" w:space="0" w:color="auto"/>
              <w:bottom w:val="single" w:sz="4" w:space="0" w:color="auto"/>
              <w:right w:val="single" w:sz="4" w:space="0" w:color="auto"/>
            </w:tcBorders>
          </w:tcPr>
          <w:p w14:paraId="27DC7660" w14:textId="5168F0CB" w:rsidR="00A311C4" w:rsidRPr="00D012E0" w:rsidRDefault="00D012E0" w:rsidP="00A64D10">
            <w:pPr>
              <w:tabs>
                <w:tab w:val="left" w:pos="884"/>
                <w:tab w:val="left" w:pos="1196"/>
              </w:tabs>
              <w:spacing w:after="0" w:line="240" w:lineRule="auto"/>
              <w:rPr>
                <w:rFonts w:ascii="Times New Roman" w:hAnsi="Times New Roman"/>
                <w:b/>
                <w:bCs/>
                <w:sz w:val="24"/>
                <w:szCs w:val="24"/>
                <w:lang w:val="ro-MD"/>
              </w:rPr>
            </w:pPr>
            <w:r w:rsidRPr="00D012E0">
              <w:rPr>
                <w:rFonts w:ascii="Times New Roman" w:hAnsi="Times New Roman"/>
                <w:b/>
                <w:bCs/>
                <w:sz w:val="24"/>
                <w:szCs w:val="24"/>
                <w:lang w:val="ro-MD"/>
              </w:rPr>
              <w:t>Se acceptă.</w:t>
            </w:r>
          </w:p>
        </w:tc>
      </w:tr>
      <w:tr w:rsidR="008474FF" w:rsidRPr="00B14B8D" w14:paraId="23EF8233" w14:textId="77777777" w:rsidTr="00C94EEE">
        <w:trPr>
          <w:trHeight w:val="465"/>
        </w:trPr>
        <w:tc>
          <w:tcPr>
            <w:tcW w:w="991" w:type="dxa"/>
          </w:tcPr>
          <w:p w14:paraId="1E7946D9" w14:textId="7D9212DB" w:rsidR="008474FF" w:rsidRDefault="008474FF"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10</w:t>
            </w:r>
          </w:p>
        </w:tc>
        <w:tc>
          <w:tcPr>
            <w:tcW w:w="2414" w:type="dxa"/>
          </w:tcPr>
          <w:p w14:paraId="2D9FC255" w14:textId="67EA67D2" w:rsidR="008474FF" w:rsidRPr="00D23463" w:rsidRDefault="008474FF" w:rsidP="00A24F7A">
            <w:pPr>
              <w:tabs>
                <w:tab w:val="left" w:pos="884"/>
                <w:tab w:val="left" w:pos="1196"/>
              </w:tabs>
              <w:spacing w:after="0" w:line="240" w:lineRule="auto"/>
              <w:rPr>
                <w:rFonts w:ascii="Times New Roman" w:hAnsi="Times New Roman"/>
                <w:b/>
                <w:bCs/>
                <w:sz w:val="24"/>
                <w:szCs w:val="24"/>
                <w:lang w:val="ro-MD"/>
              </w:rPr>
            </w:pPr>
            <w:r w:rsidRPr="008474FF">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64EF0600" w14:textId="77777777" w:rsidR="008474FF" w:rsidRPr="00A24F7A" w:rsidRDefault="008474FF"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40C62702" w14:textId="33A7DFCB" w:rsidR="008474FF" w:rsidRPr="008474FF" w:rsidRDefault="008474FF" w:rsidP="00980EC7">
            <w:pPr>
              <w:tabs>
                <w:tab w:val="left" w:pos="884"/>
                <w:tab w:val="left" w:pos="1196"/>
              </w:tabs>
              <w:spacing w:after="0" w:line="240" w:lineRule="auto"/>
              <w:jc w:val="both"/>
              <w:rPr>
                <w:rFonts w:ascii="Times New Roman" w:hAnsi="Times New Roman"/>
                <w:sz w:val="24"/>
                <w:szCs w:val="24"/>
                <w:lang w:val="ro-RO"/>
              </w:rPr>
            </w:pPr>
            <w:r w:rsidRPr="000446BB">
              <w:rPr>
                <w:rFonts w:ascii="Times New Roman" w:hAnsi="Times New Roman"/>
                <w:sz w:val="24"/>
                <w:szCs w:val="24"/>
                <w:lang w:val="ro-RO"/>
              </w:rPr>
              <w:t xml:space="preserve">În articolul 10, partea (2) nu este expusă clar, și anume nu se înțelege cine va ține Registrul de Stat, costul lucrărilor pentru întreținerea Registrului. În cazul în care misiunea îi revine AST, atunci aceste activități urmează a fi expuse și în </w:t>
            </w:r>
            <w:proofErr w:type="spellStart"/>
            <w:r w:rsidRPr="000446BB">
              <w:rPr>
                <w:rFonts w:ascii="Times New Roman" w:hAnsi="Times New Roman"/>
                <w:sz w:val="24"/>
                <w:szCs w:val="24"/>
                <w:lang w:val="ro-RO"/>
              </w:rPr>
              <w:t>Tilul</w:t>
            </w:r>
            <w:proofErr w:type="spellEnd"/>
            <w:r w:rsidRPr="000446BB">
              <w:rPr>
                <w:rFonts w:ascii="Times New Roman" w:hAnsi="Times New Roman"/>
                <w:sz w:val="24"/>
                <w:szCs w:val="24"/>
                <w:lang w:val="ro-RO"/>
              </w:rPr>
              <w:t xml:space="preserve"> V al proiectului. În opinia Federației părțile (2)-(7) urmează a fi transpuse în Titlul V „Controlul de stat al calității în </w:t>
            </w:r>
            <w:proofErr w:type="spellStart"/>
            <w:r w:rsidRPr="000446BB">
              <w:rPr>
                <w:rFonts w:ascii="Times New Roman" w:hAnsi="Times New Roman"/>
                <w:sz w:val="24"/>
                <w:szCs w:val="24"/>
                <w:lang w:val="ro-RO"/>
              </w:rPr>
              <w:t>construicții</w:t>
            </w:r>
            <w:proofErr w:type="spellEnd"/>
            <w:r w:rsidRPr="000446BB">
              <w:rPr>
                <w:rFonts w:ascii="Times New Roman" w:hAnsi="Times New Roman"/>
                <w:sz w:val="24"/>
                <w:szCs w:val="24"/>
                <w:lang w:val="ro-RO"/>
              </w:rPr>
              <w:t>”.</w:t>
            </w:r>
          </w:p>
        </w:tc>
        <w:tc>
          <w:tcPr>
            <w:tcW w:w="3260" w:type="dxa"/>
          </w:tcPr>
          <w:p w14:paraId="0CD35EFB" w14:textId="1778E776" w:rsidR="008474FF" w:rsidRPr="000446BB" w:rsidRDefault="00B1545B" w:rsidP="000941D4">
            <w:pPr>
              <w:tabs>
                <w:tab w:val="left" w:pos="884"/>
                <w:tab w:val="left" w:pos="1196"/>
              </w:tabs>
              <w:spacing w:after="0" w:line="240" w:lineRule="auto"/>
              <w:rPr>
                <w:rFonts w:ascii="Times New Roman" w:hAnsi="Times New Roman"/>
                <w:color w:val="FF0000"/>
                <w:sz w:val="24"/>
                <w:szCs w:val="24"/>
                <w:lang w:val="ro-MD"/>
              </w:rPr>
            </w:pPr>
            <w:r w:rsidRPr="000446BB">
              <w:rPr>
                <w:rFonts w:ascii="Times New Roman" w:hAnsi="Times New Roman"/>
                <w:sz w:val="24"/>
                <w:szCs w:val="24"/>
                <w:lang w:val="ro-MD"/>
              </w:rPr>
              <w:t>Nu este relevant</w:t>
            </w:r>
            <w:r w:rsidR="00755576" w:rsidRPr="000446BB">
              <w:rPr>
                <w:rFonts w:ascii="Times New Roman" w:hAnsi="Times New Roman"/>
                <w:sz w:val="24"/>
                <w:szCs w:val="24"/>
                <w:lang w:val="ro-MD"/>
              </w:rPr>
              <w:t xml:space="preserve"> transpunerea prevederilor </w:t>
            </w:r>
            <w:r w:rsidR="000446BB" w:rsidRPr="000446BB">
              <w:rPr>
                <w:rFonts w:ascii="Times New Roman" w:hAnsi="Times New Roman"/>
                <w:sz w:val="24"/>
                <w:szCs w:val="24"/>
                <w:lang w:val="ro-MD"/>
              </w:rPr>
              <w:t>vizate la capitolul privind Controlul de stat al calității în construcții.</w:t>
            </w:r>
            <w:r w:rsidRPr="000446BB">
              <w:rPr>
                <w:rFonts w:ascii="Times New Roman" w:hAnsi="Times New Roman"/>
                <w:sz w:val="24"/>
                <w:szCs w:val="24"/>
                <w:lang w:val="ro-MD"/>
              </w:rPr>
              <w:t xml:space="preserve"> </w:t>
            </w:r>
            <w:r w:rsidR="000446BB" w:rsidRPr="000446BB">
              <w:rPr>
                <w:rFonts w:ascii="Times New Roman" w:hAnsi="Times New Roman"/>
                <w:sz w:val="24"/>
                <w:szCs w:val="24"/>
                <w:lang w:val="ro-MD"/>
              </w:rPr>
              <w:t>Î</w:t>
            </w:r>
            <w:r w:rsidRPr="000446BB">
              <w:rPr>
                <w:rFonts w:ascii="Times New Roman" w:hAnsi="Times New Roman"/>
                <w:sz w:val="24"/>
                <w:szCs w:val="24"/>
                <w:lang w:val="ro-MD"/>
              </w:rPr>
              <w:t xml:space="preserve">nregistrarea </w:t>
            </w:r>
            <w:r w:rsidR="000446BB" w:rsidRPr="000446BB">
              <w:rPr>
                <w:rFonts w:ascii="Times New Roman" w:hAnsi="Times New Roman"/>
                <w:sz w:val="24"/>
                <w:szCs w:val="24"/>
                <w:lang w:val="ro-MD"/>
              </w:rPr>
              <w:t xml:space="preserve">persoanelor juridice din domeniul construcțiilor nu se face în scopul efectuării controlului calității dar în scopul evidenței </w:t>
            </w:r>
            <w:r w:rsidR="000446BB" w:rsidRPr="000446BB">
              <w:rPr>
                <w:rFonts w:ascii="Times New Roman" w:hAnsi="Times New Roman"/>
                <w:sz w:val="24"/>
                <w:szCs w:val="24"/>
                <w:lang w:val="ro-MD"/>
              </w:rPr>
              <w:lastRenderedPageBreak/>
              <w:t>operatorilor economici din domeniu.</w:t>
            </w:r>
          </w:p>
        </w:tc>
      </w:tr>
      <w:tr w:rsidR="00896FEF" w:rsidRPr="00B14B8D" w14:paraId="680C1512" w14:textId="77777777" w:rsidTr="00C94EEE">
        <w:trPr>
          <w:trHeight w:val="465"/>
        </w:trPr>
        <w:tc>
          <w:tcPr>
            <w:tcW w:w="991" w:type="dxa"/>
          </w:tcPr>
          <w:p w14:paraId="0374AD2F" w14:textId="6CDA3F18" w:rsidR="00896FEF" w:rsidRDefault="00896FEF"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10</w:t>
            </w:r>
          </w:p>
        </w:tc>
        <w:tc>
          <w:tcPr>
            <w:tcW w:w="2414" w:type="dxa"/>
          </w:tcPr>
          <w:p w14:paraId="2E249767" w14:textId="6B00A9F0" w:rsidR="00896FEF" w:rsidRPr="008474FF" w:rsidRDefault="00896FEF"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Concernul Republican al Industriei Materialelor de Construcție „</w:t>
            </w:r>
            <w:proofErr w:type="spellStart"/>
            <w:r>
              <w:rPr>
                <w:rFonts w:ascii="Times New Roman" w:hAnsi="Times New Roman"/>
                <w:b/>
                <w:bCs/>
                <w:sz w:val="24"/>
                <w:szCs w:val="24"/>
                <w:lang w:val="ro-MD"/>
              </w:rPr>
              <w:t>Inmacom</w:t>
            </w:r>
            <w:proofErr w:type="spellEnd"/>
            <w:r>
              <w:rPr>
                <w:rFonts w:ascii="Times New Roman" w:hAnsi="Times New Roman"/>
                <w:b/>
                <w:bCs/>
                <w:sz w:val="24"/>
                <w:szCs w:val="24"/>
                <w:lang w:val="ro-MD"/>
              </w:rPr>
              <w:t>” nr. 01/19-12 din 05.06.2022</w:t>
            </w:r>
          </w:p>
        </w:tc>
        <w:tc>
          <w:tcPr>
            <w:tcW w:w="1132" w:type="dxa"/>
          </w:tcPr>
          <w:p w14:paraId="4CD10E27" w14:textId="77777777" w:rsidR="00896FEF" w:rsidRPr="00A24F7A" w:rsidRDefault="00896FEF"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2941D9F" w14:textId="77777777" w:rsidR="00896FEF" w:rsidRDefault="00896FEF" w:rsidP="00980EC7">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Art. 10 necesită să fie exclus complet sau redactat așa fel ca să nu ne întoarcă în situați anilor 1990 </w:t>
            </w:r>
            <w:proofErr w:type="spellStart"/>
            <w:r>
              <w:rPr>
                <w:rFonts w:ascii="Times New Roman" w:hAnsi="Times New Roman"/>
                <w:sz w:val="24"/>
                <w:szCs w:val="24"/>
                <w:lang w:val="ro-RO"/>
              </w:rPr>
              <w:t>cînd</w:t>
            </w:r>
            <w:proofErr w:type="spellEnd"/>
            <w:r>
              <w:rPr>
                <w:rFonts w:ascii="Times New Roman" w:hAnsi="Times New Roman"/>
                <w:sz w:val="24"/>
                <w:szCs w:val="24"/>
                <w:lang w:val="ro-RO"/>
              </w:rPr>
              <w:t xml:space="preserve"> pentru orice mișcare era necesar de obținut permise, cer</w:t>
            </w:r>
            <w:r w:rsidR="00EA6C76">
              <w:rPr>
                <w:rFonts w:ascii="Times New Roman" w:hAnsi="Times New Roman"/>
                <w:sz w:val="24"/>
                <w:szCs w:val="24"/>
                <w:lang w:val="ro-RO"/>
              </w:rPr>
              <w:t>t</w:t>
            </w:r>
            <w:r>
              <w:rPr>
                <w:rFonts w:ascii="Times New Roman" w:hAnsi="Times New Roman"/>
                <w:sz w:val="24"/>
                <w:szCs w:val="24"/>
                <w:lang w:val="ro-RO"/>
              </w:rPr>
              <w:t>ificate, înregistrări</w:t>
            </w:r>
            <w:r w:rsidR="00EA6C76">
              <w:rPr>
                <w:rFonts w:ascii="Times New Roman" w:hAnsi="Times New Roman"/>
                <w:sz w:val="24"/>
                <w:szCs w:val="24"/>
                <w:lang w:val="ro-RO"/>
              </w:rPr>
              <w:t xml:space="preserve"> și dări de seamă.</w:t>
            </w:r>
          </w:p>
          <w:p w14:paraId="0EB4EC8C" w14:textId="77777777" w:rsidR="00EA6C76" w:rsidRDefault="00EA6C76" w:rsidP="00980EC7">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Activitatea </w:t>
            </w:r>
            <w:proofErr w:type="spellStart"/>
            <w:r>
              <w:rPr>
                <w:rFonts w:ascii="Times New Roman" w:hAnsi="Times New Roman"/>
                <w:sz w:val="24"/>
                <w:szCs w:val="24"/>
                <w:lang w:val="ro-RO"/>
              </w:rPr>
              <w:t>antrepernorială</w:t>
            </w:r>
            <w:proofErr w:type="spellEnd"/>
            <w:r>
              <w:rPr>
                <w:rFonts w:ascii="Times New Roman" w:hAnsi="Times New Roman"/>
                <w:sz w:val="24"/>
                <w:szCs w:val="24"/>
                <w:lang w:val="ro-RO"/>
              </w:rPr>
              <w:t xml:space="preserve"> este deja reglementată prin Legile nr. 845/1992, nr. 235/2005, nr. 160/2011, Codul Civil și altele care direct interzic crearea barierelor în activitatea antreprenorială.</w:t>
            </w:r>
          </w:p>
          <w:p w14:paraId="1891E0AD" w14:textId="77777777" w:rsidR="00EA6C76" w:rsidRDefault="00EA6C76" w:rsidP="00980EC7">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Contrar cerințelor Legilor enumerate art. 10 din proiect propune a pune la evidența specială orice întreprindere din ramură, formarea unui Registru nou necunoscut </w:t>
            </w:r>
            <w:proofErr w:type="spellStart"/>
            <w:r>
              <w:rPr>
                <w:rFonts w:ascii="Times New Roman" w:hAnsi="Times New Roman"/>
                <w:sz w:val="24"/>
                <w:szCs w:val="24"/>
                <w:lang w:val="ro-RO"/>
              </w:rPr>
              <w:t>pînă</w:t>
            </w:r>
            <w:proofErr w:type="spellEnd"/>
            <w:r>
              <w:rPr>
                <w:rFonts w:ascii="Times New Roman" w:hAnsi="Times New Roman"/>
                <w:sz w:val="24"/>
                <w:szCs w:val="24"/>
                <w:lang w:val="ro-RO"/>
              </w:rPr>
              <w:t xml:space="preserve"> azi, Declarații a întreprinzătorului la orice pas de mișcare în acest domeniu.</w:t>
            </w:r>
          </w:p>
          <w:p w14:paraId="399D951F" w14:textId="77777777" w:rsidR="00EA6C76" w:rsidRDefault="00EA6C76" w:rsidP="00980EC7">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Dacă statul consideră că la construcția unor obiecte e strict necesar așa </w:t>
            </w:r>
            <w:proofErr w:type="spellStart"/>
            <w:r>
              <w:rPr>
                <w:rFonts w:ascii="Times New Roman" w:hAnsi="Times New Roman"/>
                <w:sz w:val="24"/>
                <w:szCs w:val="24"/>
                <w:lang w:val="ro-RO"/>
              </w:rPr>
              <w:t>rglementări</w:t>
            </w:r>
            <w:proofErr w:type="spellEnd"/>
            <w:r>
              <w:rPr>
                <w:rFonts w:ascii="Times New Roman" w:hAnsi="Times New Roman"/>
                <w:sz w:val="24"/>
                <w:szCs w:val="24"/>
                <w:lang w:val="ro-RO"/>
              </w:rPr>
              <w:t xml:space="preserve"> (care se propun), atunci e necesar de evidențiat aceste obiecte.</w:t>
            </w:r>
          </w:p>
          <w:p w14:paraId="0B18CFCE" w14:textId="0F829657" w:rsidR="00EA6C76" w:rsidRPr="008474FF" w:rsidRDefault="00EA6C76" w:rsidP="00980EC7">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Dacă art. 10 nu va fi exclus sau redactat, atunci acest Cod va nega toată legislația de azi privind activitatea </w:t>
            </w:r>
            <w:proofErr w:type="spellStart"/>
            <w:r>
              <w:rPr>
                <w:rFonts w:ascii="Times New Roman" w:hAnsi="Times New Roman"/>
                <w:sz w:val="24"/>
                <w:szCs w:val="24"/>
                <w:lang w:val="ro-RO"/>
              </w:rPr>
              <w:t>antreprenorialăși</w:t>
            </w:r>
            <w:proofErr w:type="spellEnd"/>
            <w:r>
              <w:rPr>
                <w:rFonts w:ascii="Times New Roman" w:hAnsi="Times New Roman"/>
                <w:sz w:val="24"/>
                <w:szCs w:val="24"/>
                <w:lang w:val="ro-RO"/>
              </w:rPr>
              <w:t xml:space="preserve"> întreprinderi. Nu e clar ce va fi cu întreprinderile mici și mijlocii, după ce li s-au dat </w:t>
            </w:r>
            <w:proofErr w:type="spellStart"/>
            <w:r>
              <w:rPr>
                <w:rFonts w:ascii="Times New Roman" w:hAnsi="Times New Roman"/>
                <w:sz w:val="24"/>
                <w:szCs w:val="24"/>
                <w:lang w:val="ro-RO"/>
              </w:rPr>
              <w:t>atîtea</w:t>
            </w:r>
            <w:proofErr w:type="spellEnd"/>
            <w:r>
              <w:rPr>
                <w:rFonts w:ascii="Times New Roman" w:hAnsi="Times New Roman"/>
                <w:sz w:val="24"/>
                <w:szCs w:val="24"/>
                <w:lang w:val="ro-RO"/>
              </w:rPr>
              <w:t xml:space="preserve"> liberalizări.</w:t>
            </w:r>
          </w:p>
        </w:tc>
        <w:tc>
          <w:tcPr>
            <w:tcW w:w="3260" w:type="dxa"/>
          </w:tcPr>
          <w:p w14:paraId="6D49101B" w14:textId="77777777" w:rsidR="003B15D7" w:rsidRDefault="003616CE" w:rsidP="000941D4">
            <w:pPr>
              <w:tabs>
                <w:tab w:val="left" w:pos="884"/>
                <w:tab w:val="left" w:pos="1196"/>
              </w:tabs>
              <w:spacing w:after="0" w:line="240" w:lineRule="auto"/>
              <w:rPr>
                <w:rFonts w:ascii="Times New Roman" w:hAnsi="Times New Roman"/>
                <w:b/>
                <w:bCs/>
                <w:sz w:val="24"/>
                <w:szCs w:val="24"/>
                <w:lang w:val="ro-MD"/>
              </w:rPr>
            </w:pPr>
            <w:r w:rsidRPr="003B15D7">
              <w:rPr>
                <w:rFonts w:ascii="Times New Roman" w:hAnsi="Times New Roman"/>
                <w:b/>
                <w:bCs/>
                <w:sz w:val="24"/>
                <w:szCs w:val="24"/>
                <w:lang w:val="ro-MD"/>
              </w:rPr>
              <w:t>Nu se accept</w:t>
            </w:r>
            <w:r w:rsidR="003B15D7" w:rsidRPr="003B15D7">
              <w:rPr>
                <w:rFonts w:ascii="Times New Roman" w:hAnsi="Times New Roman"/>
                <w:b/>
                <w:bCs/>
                <w:sz w:val="24"/>
                <w:szCs w:val="24"/>
                <w:lang w:val="ro-MD"/>
              </w:rPr>
              <w:t>ă.</w:t>
            </w:r>
          </w:p>
          <w:p w14:paraId="21F87C9F" w14:textId="30AED6F8" w:rsidR="00896FEF" w:rsidRPr="003B15D7" w:rsidRDefault="003B15D7" w:rsidP="000941D4">
            <w:pPr>
              <w:tabs>
                <w:tab w:val="left" w:pos="884"/>
                <w:tab w:val="left" w:pos="1196"/>
              </w:tabs>
              <w:spacing w:after="0" w:line="240" w:lineRule="auto"/>
              <w:rPr>
                <w:rFonts w:ascii="Times New Roman" w:hAnsi="Times New Roman"/>
                <w:b/>
                <w:bCs/>
                <w:sz w:val="24"/>
                <w:szCs w:val="24"/>
                <w:lang w:val="ro-MD"/>
              </w:rPr>
            </w:pPr>
            <w:r w:rsidRPr="003B15D7">
              <w:rPr>
                <w:rFonts w:ascii="Times New Roman" w:hAnsi="Times New Roman"/>
                <w:sz w:val="24"/>
                <w:szCs w:val="24"/>
                <w:lang w:val="ro-MD"/>
              </w:rPr>
              <w:t>L</w:t>
            </w:r>
            <w:r w:rsidR="003616CE">
              <w:rPr>
                <w:rFonts w:ascii="Times New Roman" w:hAnsi="Times New Roman"/>
                <w:sz w:val="24"/>
                <w:szCs w:val="24"/>
                <w:lang w:val="ro-MD"/>
              </w:rPr>
              <w:t xml:space="preserve">a moment nu </w:t>
            </w:r>
            <w:proofErr w:type="spellStart"/>
            <w:r w:rsidR="003616CE">
              <w:rPr>
                <w:rFonts w:ascii="Times New Roman" w:hAnsi="Times New Roman"/>
                <w:sz w:val="24"/>
                <w:szCs w:val="24"/>
                <w:lang w:val="ro-MD"/>
              </w:rPr>
              <w:t>exis</w:t>
            </w:r>
            <w:r>
              <w:rPr>
                <w:rFonts w:ascii="Times New Roman" w:hAnsi="Times New Roman"/>
                <w:sz w:val="24"/>
                <w:szCs w:val="24"/>
                <w:lang w:val="ro-MD"/>
              </w:rPr>
              <w:t>ță</w:t>
            </w:r>
            <w:proofErr w:type="spellEnd"/>
            <w:r w:rsidR="003616CE">
              <w:rPr>
                <w:rFonts w:ascii="Times New Roman" w:hAnsi="Times New Roman"/>
                <w:sz w:val="24"/>
                <w:szCs w:val="24"/>
                <w:lang w:val="ro-MD"/>
              </w:rPr>
              <w:t xml:space="preserve"> eviden</w:t>
            </w:r>
            <w:r>
              <w:rPr>
                <w:rFonts w:ascii="Times New Roman" w:hAnsi="Times New Roman"/>
                <w:sz w:val="24"/>
                <w:szCs w:val="24"/>
                <w:lang w:val="ro-MD"/>
              </w:rPr>
              <w:t>ță</w:t>
            </w:r>
            <w:r w:rsidR="003616CE">
              <w:rPr>
                <w:rFonts w:ascii="Times New Roman" w:hAnsi="Times New Roman"/>
                <w:sz w:val="24"/>
                <w:szCs w:val="24"/>
                <w:lang w:val="ro-MD"/>
              </w:rPr>
              <w:t xml:space="preserve"> clar</w:t>
            </w:r>
            <w:r>
              <w:rPr>
                <w:rFonts w:ascii="Times New Roman" w:hAnsi="Times New Roman"/>
                <w:sz w:val="24"/>
                <w:szCs w:val="24"/>
                <w:lang w:val="ro-MD"/>
              </w:rPr>
              <w:t>ă</w:t>
            </w:r>
            <w:r w:rsidR="003616CE">
              <w:rPr>
                <w:rFonts w:ascii="Times New Roman" w:hAnsi="Times New Roman"/>
                <w:sz w:val="24"/>
                <w:szCs w:val="24"/>
                <w:lang w:val="ro-MD"/>
              </w:rPr>
              <w:t xml:space="preserve"> privind </w:t>
            </w:r>
            <w:r>
              <w:rPr>
                <w:rFonts w:ascii="Times New Roman" w:hAnsi="Times New Roman"/>
                <w:sz w:val="24"/>
                <w:szCs w:val="24"/>
                <w:lang w:val="ro-MD"/>
              </w:rPr>
              <w:t>î</w:t>
            </w:r>
            <w:r w:rsidR="003616CE">
              <w:rPr>
                <w:rFonts w:ascii="Times New Roman" w:hAnsi="Times New Roman"/>
                <w:sz w:val="24"/>
                <w:szCs w:val="24"/>
                <w:lang w:val="ro-MD"/>
              </w:rPr>
              <w:t xml:space="preserve">ntreprinderile </w:t>
            </w:r>
            <w:r>
              <w:rPr>
                <w:rFonts w:ascii="Times New Roman" w:hAnsi="Times New Roman"/>
                <w:sz w:val="24"/>
                <w:szCs w:val="24"/>
                <w:lang w:val="ro-MD"/>
              </w:rPr>
              <w:t>ce desfășoară activități în domeniu.</w:t>
            </w:r>
          </w:p>
          <w:p w14:paraId="7DBCF45C" w14:textId="77777777" w:rsidR="003B15D7" w:rsidRDefault="003616CE"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Patronatele au propus certificarea </w:t>
            </w:r>
            <w:r w:rsidR="003B15D7">
              <w:rPr>
                <w:rFonts w:ascii="Times New Roman" w:hAnsi="Times New Roman"/>
                <w:sz w:val="24"/>
                <w:szCs w:val="24"/>
                <w:lang w:val="ro-MD"/>
              </w:rPr>
              <w:t>î</w:t>
            </w:r>
            <w:r>
              <w:rPr>
                <w:rFonts w:ascii="Times New Roman" w:hAnsi="Times New Roman"/>
                <w:sz w:val="24"/>
                <w:szCs w:val="24"/>
                <w:lang w:val="ro-MD"/>
              </w:rPr>
              <w:t xml:space="preserve">ntreprinderilor care este </w:t>
            </w:r>
            <w:r w:rsidR="003B15D7">
              <w:rPr>
                <w:rFonts w:ascii="Times New Roman" w:hAnsi="Times New Roman"/>
                <w:sz w:val="24"/>
                <w:szCs w:val="24"/>
                <w:lang w:val="ro-MD"/>
              </w:rPr>
              <w:t xml:space="preserve">o procedură </w:t>
            </w:r>
            <w:r>
              <w:rPr>
                <w:rFonts w:ascii="Times New Roman" w:hAnsi="Times New Roman"/>
                <w:sz w:val="24"/>
                <w:szCs w:val="24"/>
                <w:lang w:val="ro-MD"/>
              </w:rPr>
              <w:t>mult mai complex</w:t>
            </w:r>
            <w:r w:rsidR="003B15D7">
              <w:rPr>
                <w:rFonts w:ascii="Times New Roman" w:hAnsi="Times New Roman"/>
                <w:sz w:val="24"/>
                <w:szCs w:val="24"/>
                <w:lang w:val="ro-MD"/>
              </w:rPr>
              <w:t>ă.</w:t>
            </w:r>
          </w:p>
          <w:p w14:paraId="51E8B8F3" w14:textId="7B259A3A" w:rsidR="003616CE" w:rsidRPr="000941D4" w:rsidRDefault="003B15D7"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Ca urmare, î</w:t>
            </w:r>
            <w:r w:rsidR="003616CE">
              <w:rPr>
                <w:rFonts w:ascii="Times New Roman" w:hAnsi="Times New Roman"/>
                <w:sz w:val="24"/>
                <w:szCs w:val="24"/>
                <w:lang w:val="ro-MD"/>
              </w:rPr>
              <w:t>n cadrul audierilor publice din data 28.04</w:t>
            </w:r>
            <w:r>
              <w:rPr>
                <w:rFonts w:ascii="Times New Roman" w:hAnsi="Times New Roman"/>
                <w:sz w:val="24"/>
                <w:szCs w:val="24"/>
                <w:lang w:val="ro-MD"/>
              </w:rPr>
              <w:t>.2023</w:t>
            </w:r>
            <w:r w:rsidR="003616CE">
              <w:rPr>
                <w:rFonts w:ascii="Times New Roman" w:hAnsi="Times New Roman"/>
                <w:sz w:val="24"/>
                <w:szCs w:val="24"/>
                <w:lang w:val="ro-MD"/>
              </w:rPr>
              <w:t xml:space="preserve"> a fost discuta</w:t>
            </w:r>
            <w:r>
              <w:rPr>
                <w:rFonts w:ascii="Times New Roman" w:hAnsi="Times New Roman"/>
                <w:sz w:val="24"/>
                <w:szCs w:val="24"/>
                <w:lang w:val="ro-MD"/>
              </w:rPr>
              <w:t>t</w:t>
            </w:r>
            <w:r w:rsidR="003616CE">
              <w:rPr>
                <w:rFonts w:ascii="Times New Roman" w:hAnsi="Times New Roman"/>
                <w:sz w:val="24"/>
                <w:szCs w:val="24"/>
                <w:lang w:val="ro-MD"/>
              </w:rPr>
              <w:t xml:space="preserve"> subiect</w:t>
            </w:r>
            <w:r>
              <w:rPr>
                <w:rFonts w:ascii="Times New Roman" w:hAnsi="Times New Roman"/>
                <w:sz w:val="24"/>
                <w:szCs w:val="24"/>
                <w:lang w:val="ro-MD"/>
              </w:rPr>
              <w:t>ul enunțat</w:t>
            </w:r>
            <w:r w:rsidR="003616CE">
              <w:rPr>
                <w:rFonts w:ascii="Times New Roman" w:hAnsi="Times New Roman"/>
                <w:sz w:val="24"/>
                <w:szCs w:val="24"/>
                <w:lang w:val="ro-MD"/>
              </w:rPr>
              <w:t xml:space="preserve"> </w:t>
            </w:r>
            <w:r>
              <w:rPr>
                <w:rFonts w:ascii="Times New Roman" w:hAnsi="Times New Roman"/>
                <w:sz w:val="24"/>
                <w:szCs w:val="24"/>
                <w:lang w:val="ro-MD"/>
              </w:rPr>
              <w:t>și</w:t>
            </w:r>
            <w:r w:rsidR="003616CE">
              <w:rPr>
                <w:rFonts w:ascii="Times New Roman" w:hAnsi="Times New Roman"/>
                <w:sz w:val="24"/>
                <w:szCs w:val="24"/>
                <w:lang w:val="ro-MD"/>
              </w:rPr>
              <w:t xml:space="preserve"> </w:t>
            </w:r>
            <w:r>
              <w:rPr>
                <w:rFonts w:ascii="Times New Roman" w:hAnsi="Times New Roman"/>
                <w:sz w:val="24"/>
                <w:szCs w:val="24"/>
                <w:lang w:val="ro-MD"/>
              </w:rPr>
              <w:t xml:space="preserve">varianta vizată </w:t>
            </w:r>
            <w:r w:rsidR="003616CE">
              <w:rPr>
                <w:rFonts w:ascii="Times New Roman" w:hAnsi="Times New Roman"/>
                <w:sz w:val="24"/>
                <w:szCs w:val="24"/>
                <w:lang w:val="ro-MD"/>
              </w:rPr>
              <w:t>a</w:t>
            </w:r>
            <w:r>
              <w:rPr>
                <w:rFonts w:ascii="Times New Roman" w:hAnsi="Times New Roman"/>
                <w:sz w:val="24"/>
                <w:szCs w:val="24"/>
                <w:lang w:val="ro-MD"/>
              </w:rPr>
              <w:t xml:space="preserve"> </w:t>
            </w:r>
            <w:r w:rsidR="003616CE">
              <w:rPr>
                <w:rFonts w:ascii="Times New Roman" w:hAnsi="Times New Roman"/>
                <w:sz w:val="24"/>
                <w:szCs w:val="24"/>
                <w:lang w:val="ro-MD"/>
              </w:rPr>
              <w:t xml:space="preserve">fost </w:t>
            </w:r>
            <w:r>
              <w:rPr>
                <w:rFonts w:ascii="Times New Roman" w:hAnsi="Times New Roman"/>
                <w:sz w:val="24"/>
                <w:szCs w:val="24"/>
                <w:lang w:val="ro-MD"/>
              </w:rPr>
              <w:t xml:space="preserve"> stabilită ca o variantă de compromis.</w:t>
            </w:r>
          </w:p>
        </w:tc>
      </w:tr>
      <w:tr w:rsidR="009B44E3" w:rsidRPr="00B14B8D" w14:paraId="21388AF6" w14:textId="77777777" w:rsidTr="00C94EEE">
        <w:trPr>
          <w:trHeight w:val="465"/>
        </w:trPr>
        <w:tc>
          <w:tcPr>
            <w:tcW w:w="991" w:type="dxa"/>
          </w:tcPr>
          <w:p w14:paraId="4E6F6816" w14:textId="5C1DC5AC" w:rsidR="009B44E3" w:rsidRDefault="009B44E3"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10</w:t>
            </w:r>
          </w:p>
        </w:tc>
        <w:tc>
          <w:tcPr>
            <w:tcW w:w="2414" w:type="dxa"/>
          </w:tcPr>
          <w:p w14:paraId="22F8E179" w14:textId="7D3532F8" w:rsidR="009B44E3" w:rsidRDefault="009B44E3" w:rsidP="00A24F7A">
            <w:pPr>
              <w:tabs>
                <w:tab w:val="left" w:pos="884"/>
                <w:tab w:val="left" w:pos="1196"/>
              </w:tabs>
              <w:spacing w:after="0" w:line="240" w:lineRule="auto"/>
              <w:rPr>
                <w:rFonts w:ascii="Times New Roman" w:hAnsi="Times New Roman"/>
                <w:b/>
                <w:bCs/>
                <w:sz w:val="24"/>
                <w:szCs w:val="24"/>
                <w:lang w:val="ro-MD"/>
              </w:rPr>
            </w:pPr>
            <w:r w:rsidRPr="009B44E3">
              <w:rPr>
                <w:rFonts w:ascii="Times New Roman" w:hAnsi="Times New Roman"/>
                <w:b/>
                <w:bCs/>
                <w:sz w:val="24"/>
                <w:szCs w:val="24"/>
                <w:lang w:val="ro-RO"/>
              </w:rPr>
              <w:t xml:space="preserve">Consiliul Economic pe </w:t>
            </w:r>
            <w:proofErr w:type="spellStart"/>
            <w:r w:rsidRPr="009B44E3">
              <w:rPr>
                <w:rFonts w:ascii="Times New Roman" w:hAnsi="Times New Roman"/>
                <w:b/>
                <w:bCs/>
                <w:sz w:val="24"/>
                <w:szCs w:val="24"/>
                <w:lang w:val="ro-RO"/>
              </w:rPr>
              <w:t>lîngă</w:t>
            </w:r>
            <w:proofErr w:type="spellEnd"/>
            <w:r w:rsidRPr="009B44E3">
              <w:rPr>
                <w:rFonts w:ascii="Times New Roman" w:hAnsi="Times New Roman"/>
                <w:b/>
                <w:bCs/>
                <w:sz w:val="24"/>
                <w:szCs w:val="24"/>
                <w:lang w:val="ro-RO"/>
              </w:rPr>
              <w:t xml:space="preserve"> Prim-ministru</w:t>
            </w:r>
          </w:p>
        </w:tc>
        <w:tc>
          <w:tcPr>
            <w:tcW w:w="1132" w:type="dxa"/>
          </w:tcPr>
          <w:p w14:paraId="40EEA265" w14:textId="77777777" w:rsidR="009B44E3" w:rsidRPr="00A24F7A" w:rsidRDefault="009B44E3"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80A1EF3" w14:textId="77777777" w:rsidR="009B44E3" w:rsidRPr="009B44E3" w:rsidRDefault="009B44E3" w:rsidP="009B44E3">
            <w:pPr>
              <w:tabs>
                <w:tab w:val="left" w:pos="884"/>
                <w:tab w:val="left" w:pos="1196"/>
              </w:tabs>
              <w:spacing w:after="0" w:line="240" w:lineRule="auto"/>
              <w:jc w:val="both"/>
              <w:rPr>
                <w:rFonts w:ascii="Times New Roman" w:hAnsi="Times New Roman"/>
                <w:sz w:val="24"/>
                <w:szCs w:val="24"/>
                <w:lang w:val="ro-RO"/>
              </w:rPr>
            </w:pPr>
            <w:r w:rsidRPr="009B44E3">
              <w:rPr>
                <w:rFonts w:ascii="Times New Roman" w:hAnsi="Times New Roman"/>
                <w:sz w:val="24"/>
                <w:szCs w:val="24"/>
                <w:lang w:val="ro-RO"/>
              </w:rPr>
              <w:t>Propunem excluderea articolului 10 “Desfășurarea activităților în domeniul construcțiilor”, din următoarele considerente:</w:t>
            </w:r>
          </w:p>
          <w:p w14:paraId="0751FC30" w14:textId="77777777" w:rsidR="009B44E3" w:rsidRPr="009B44E3" w:rsidRDefault="009B44E3" w:rsidP="009B44E3">
            <w:pPr>
              <w:tabs>
                <w:tab w:val="left" w:pos="884"/>
                <w:tab w:val="left" w:pos="1196"/>
              </w:tabs>
              <w:spacing w:after="0" w:line="240" w:lineRule="auto"/>
              <w:jc w:val="both"/>
              <w:rPr>
                <w:rFonts w:ascii="Times New Roman" w:hAnsi="Times New Roman"/>
                <w:sz w:val="24"/>
                <w:szCs w:val="24"/>
                <w:lang w:val="ro-RO"/>
              </w:rPr>
            </w:pPr>
            <w:r w:rsidRPr="009B44E3">
              <w:rPr>
                <w:rFonts w:ascii="Times New Roman" w:hAnsi="Times New Roman"/>
                <w:sz w:val="24"/>
                <w:szCs w:val="24"/>
                <w:lang w:val="ro-RO"/>
              </w:rPr>
              <w:t>- nu au fost aduse argumente cu privire la magnitudinea problemei care urmează să fie soluționată prin prevederile propuse în articol și, în special, de mecanismul de notificare/înregistrare a activităților propuse,</w:t>
            </w:r>
          </w:p>
          <w:p w14:paraId="6F4481D8" w14:textId="77777777" w:rsidR="009B44E3" w:rsidRPr="009B44E3" w:rsidRDefault="009B44E3" w:rsidP="009B44E3">
            <w:pPr>
              <w:tabs>
                <w:tab w:val="left" w:pos="884"/>
                <w:tab w:val="left" w:pos="1196"/>
              </w:tabs>
              <w:spacing w:after="0" w:line="240" w:lineRule="auto"/>
              <w:jc w:val="both"/>
              <w:rPr>
                <w:rFonts w:ascii="Times New Roman" w:hAnsi="Times New Roman"/>
                <w:sz w:val="24"/>
                <w:szCs w:val="24"/>
                <w:lang w:val="ro-RO"/>
              </w:rPr>
            </w:pPr>
            <w:r w:rsidRPr="009B44E3">
              <w:rPr>
                <w:rFonts w:ascii="Times New Roman" w:hAnsi="Times New Roman"/>
                <w:sz w:val="24"/>
                <w:szCs w:val="24"/>
                <w:lang w:val="ro-RO"/>
              </w:rPr>
              <w:t>- nu este clară utilitatea prevederilor propuse și aplicabilitatea practică a soluțiilor propuse,</w:t>
            </w:r>
          </w:p>
          <w:p w14:paraId="32363574" w14:textId="77777777" w:rsidR="009B44E3" w:rsidRPr="009B44E3" w:rsidRDefault="009B44E3" w:rsidP="009B44E3">
            <w:pPr>
              <w:tabs>
                <w:tab w:val="left" w:pos="884"/>
                <w:tab w:val="left" w:pos="1196"/>
              </w:tabs>
              <w:spacing w:after="0" w:line="240" w:lineRule="auto"/>
              <w:jc w:val="both"/>
              <w:rPr>
                <w:rFonts w:ascii="Times New Roman" w:hAnsi="Times New Roman"/>
                <w:sz w:val="24"/>
                <w:szCs w:val="24"/>
                <w:lang w:val="ro-RO"/>
              </w:rPr>
            </w:pPr>
            <w:r w:rsidRPr="009B44E3">
              <w:rPr>
                <w:rFonts w:ascii="Times New Roman" w:hAnsi="Times New Roman"/>
                <w:sz w:val="24"/>
                <w:szCs w:val="24"/>
                <w:lang w:val="ro-RO"/>
              </w:rPr>
              <w:t>- nu au fost estimate consecințele și impacturile potențiale ale soluțiilor propuse, inclusiv în contextul unei insuficiențe critice pe piața din Moldova a ofertelor de servicii care sunt propuse pentru reglementare specifică,</w:t>
            </w:r>
          </w:p>
          <w:p w14:paraId="1DD8C274" w14:textId="3F543FF2" w:rsidR="009B44E3" w:rsidRDefault="009B44E3" w:rsidP="00980EC7">
            <w:pPr>
              <w:tabs>
                <w:tab w:val="left" w:pos="884"/>
                <w:tab w:val="left" w:pos="1196"/>
              </w:tabs>
              <w:spacing w:after="0" w:line="240" w:lineRule="auto"/>
              <w:jc w:val="both"/>
              <w:rPr>
                <w:rFonts w:ascii="Times New Roman" w:hAnsi="Times New Roman"/>
                <w:sz w:val="24"/>
                <w:szCs w:val="24"/>
                <w:lang w:val="ro-RO"/>
              </w:rPr>
            </w:pPr>
            <w:r w:rsidRPr="009B44E3">
              <w:rPr>
                <w:rFonts w:ascii="Times New Roman" w:hAnsi="Times New Roman"/>
                <w:sz w:val="24"/>
                <w:szCs w:val="24"/>
                <w:lang w:val="ro-RO"/>
              </w:rPr>
              <w:t xml:space="preserve">- nu s-a ținut cont de multitudinea altor instrumente și prevederi deja existente, care ar putea ținti direct sau indirect intențiile autorului, precum atestarea specialiștilor în domeniul construcțiilor, multitudinea de </w:t>
            </w:r>
            <w:r w:rsidRPr="009B44E3">
              <w:rPr>
                <w:rFonts w:ascii="Times New Roman" w:hAnsi="Times New Roman"/>
                <w:sz w:val="24"/>
                <w:szCs w:val="24"/>
                <w:lang w:val="ro-RO"/>
              </w:rPr>
              <w:lastRenderedPageBreak/>
              <w:t>proceduri de înregistrare și raportare a unor astfel de activități în scopuri statistice, fiscale și de alt gen, inclusive cu indicarea codului genului de activitate etc.</w:t>
            </w:r>
          </w:p>
        </w:tc>
        <w:tc>
          <w:tcPr>
            <w:tcW w:w="3260" w:type="dxa"/>
          </w:tcPr>
          <w:p w14:paraId="12B38BAC" w14:textId="77777777" w:rsidR="003F7E4C" w:rsidRPr="003F7E4C" w:rsidRDefault="003F7E4C" w:rsidP="003F7E4C">
            <w:pPr>
              <w:tabs>
                <w:tab w:val="left" w:pos="884"/>
                <w:tab w:val="left" w:pos="1196"/>
              </w:tabs>
              <w:spacing w:after="0" w:line="240" w:lineRule="auto"/>
              <w:rPr>
                <w:rFonts w:ascii="Times New Roman" w:hAnsi="Times New Roman"/>
                <w:b/>
                <w:bCs/>
                <w:sz w:val="24"/>
                <w:szCs w:val="24"/>
                <w:lang w:val="ro-MD"/>
              </w:rPr>
            </w:pPr>
            <w:r w:rsidRPr="003F7E4C">
              <w:rPr>
                <w:rFonts w:ascii="Times New Roman" w:hAnsi="Times New Roman"/>
                <w:b/>
                <w:bCs/>
                <w:sz w:val="24"/>
                <w:szCs w:val="24"/>
                <w:lang w:val="ro-MD"/>
              </w:rPr>
              <w:lastRenderedPageBreak/>
              <w:t>Nu se acceptă.</w:t>
            </w:r>
          </w:p>
          <w:p w14:paraId="0D020B8C" w14:textId="77777777" w:rsidR="003F7E4C" w:rsidRPr="003F7E4C" w:rsidRDefault="003F7E4C" w:rsidP="003F7E4C">
            <w:pPr>
              <w:tabs>
                <w:tab w:val="left" w:pos="884"/>
                <w:tab w:val="left" w:pos="1196"/>
              </w:tabs>
              <w:spacing w:after="0" w:line="240" w:lineRule="auto"/>
              <w:rPr>
                <w:rFonts w:ascii="Times New Roman" w:hAnsi="Times New Roman"/>
                <w:b/>
                <w:bCs/>
                <w:sz w:val="24"/>
                <w:szCs w:val="24"/>
                <w:lang w:val="ro-MD"/>
              </w:rPr>
            </w:pPr>
            <w:r w:rsidRPr="003F7E4C">
              <w:rPr>
                <w:rFonts w:ascii="Times New Roman" w:hAnsi="Times New Roman"/>
                <w:sz w:val="24"/>
                <w:szCs w:val="24"/>
                <w:lang w:val="ro-MD"/>
              </w:rPr>
              <w:t xml:space="preserve">La moment nu </w:t>
            </w:r>
            <w:proofErr w:type="spellStart"/>
            <w:r w:rsidRPr="003F7E4C">
              <w:rPr>
                <w:rFonts w:ascii="Times New Roman" w:hAnsi="Times New Roman"/>
                <w:sz w:val="24"/>
                <w:szCs w:val="24"/>
                <w:lang w:val="ro-MD"/>
              </w:rPr>
              <w:t>exisță</w:t>
            </w:r>
            <w:proofErr w:type="spellEnd"/>
            <w:r w:rsidRPr="003F7E4C">
              <w:rPr>
                <w:rFonts w:ascii="Times New Roman" w:hAnsi="Times New Roman"/>
                <w:sz w:val="24"/>
                <w:szCs w:val="24"/>
                <w:lang w:val="ro-MD"/>
              </w:rPr>
              <w:t xml:space="preserve"> evidență clară privind întreprinderile ce desfășoară activități în domeniu.</w:t>
            </w:r>
          </w:p>
          <w:p w14:paraId="2281A6F8" w14:textId="77777777" w:rsidR="003F7E4C" w:rsidRPr="003F7E4C" w:rsidRDefault="003F7E4C" w:rsidP="003F7E4C">
            <w:pPr>
              <w:tabs>
                <w:tab w:val="left" w:pos="884"/>
                <w:tab w:val="left" w:pos="1196"/>
              </w:tabs>
              <w:spacing w:after="0" w:line="240" w:lineRule="auto"/>
              <w:rPr>
                <w:rFonts w:ascii="Times New Roman" w:hAnsi="Times New Roman"/>
                <w:sz w:val="24"/>
                <w:szCs w:val="24"/>
                <w:lang w:val="ro-MD"/>
              </w:rPr>
            </w:pPr>
            <w:r w:rsidRPr="003F7E4C">
              <w:rPr>
                <w:rFonts w:ascii="Times New Roman" w:hAnsi="Times New Roman"/>
                <w:sz w:val="24"/>
                <w:szCs w:val="24"/>
                <w:lang w:val="ro-MD"/>
              </w:rPr>
              <w:t>Patronatele au propus certificarea întreprinderilor care este o procedură mult mai complexă.</w:t>
            </w:r>
          </w:p>
          <w:p w14:paraId="1FA893BD" w14:textId="62EF38E8" w:rsidR="009B44E3" w:rsidRPr="000941D4" w:rsidRDefault="003F7E4C" w:rsidP="003F7E4C">
            <w:pPr>
              <w:tabs>
                <w:tab w:val="left" w:pos="884"/>
                <w:tab w:val="left" w:pos="1196"/>
              </w:tabs>
              <w:spacing w:after="0" w:line="240" w:lineRule="auto"/>
              <w:rPr>
                <w:rFonts w:ascii="Times New Roman" w:hAnsi="Times New Roman"/>
                <w:sz w:val="24"/>
                <w:szCs w:val="24"/>
                <w:lang w:val="ro-MD"/>
              </w:rPr>
            </w:pPr>
            <w:r w:rsidRPr="003F7E4C">
              <w:rPr>
                <w:rFonts w:ascii="Times New Roman" w:hAnsi="Times New Roman"/>
                <w:sz w:val="24"/>
                <w:szCs w:val="24"/>
                <w:lang w:val="ro-MD"/>
              </w:rPr>
              <w:t xml:space="preserve">Ca urmare, în cadrul audierilor publice din data 28.04.2023 a fost discutat subiectul enunțat și varianta vizată a fost  </w:t>
            </w:r>
            <w:r w:rsidRPr="003F7E4C">
              <w:rPr>
                <w:rFonts w:ascii="Times New Roman" w:hAnsi="Times New Roman"/>
                <w:sz w:val="24"/>
                <w:szCs w:val="24"/>
                <w:lang w:val="ro-MD"/>
              </w:rPr>
              <w:lastRenderedPageBreak/>
              <w:t>stabilită ca o variantă de compromis.</w:t>
            </w:r>
          </w:p>
        </w:tc>
      </w:tr>
      <w:tr w:rsidR="00765171" w:rsidRPr="00B14B8D" w14:paraId="4272A5EA" w14:textId="77777777" w:rsidTr="00765171">
        <w:trPr>
          <w:trHeight w:val="274"/>
        </w:trPr>
        <w:tc>
          <w:tcPr>
            <w:tcW w:w="991" w:type="dxa"/>
            <w:vMerge w:val="restart"/>
          </w:tcPr>
          <w:p w14:paraId="3989A231" w14:textId="74CB435E" w:rsidR="00765171" w:rsidRDefault="00765171"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10</w:t>
            </w:r>
          </w:p>
        </w:tc>
        <w:tc>
          <w:tcPr>
            <w:tcW w:w="2414" w:type="dxa"/>
            <w:vMerge w:val="restart"/>
          </w:tcPr>
          <w:p w14:paraId="34E45A18" w14:textId="77777777" w:rsidR="00765171" w:rsidRPr="00765171" w:rsidRDefault="00765171" w:rsidP="00765171">
            <w:pPr>
              <w:tabs>
                <w:tab w:val="left" w:pos="884"/>
                <w:tab w:val="left" w:pos="1196"/>
              </w:tabs>
              <w:spacing w:after="0" w:line="240" w:lineRule="auto"/>
              <w:rPr>
                <w:rFonts w:ascii="Times New Roman" w:hAnsi="Times New Roman"/>
                <w:b/>
                <w:bCs/>
                <w:sz w:val="24"/>
                <w:szCs w:val="24"/>
                <w:lang w:val="en-US"/>
              </w:rPr>
            </w:pPr>
            <w:proofErr w:type="spellStart"/>
            <w:r w:rsidRPr="00765171">
              <w:rPr>
                <w:rFonts w:ascii="Times New Roman" w:hAnsi="Times New Roman"/>
                <w:b/>
                <w:bCs/>
                <w:sz w:val="24"/>
                <w:szCs w:val="24"/>
                <w:lang w:val="en-US"/>
              </w:rPr>
              <w:t>Federația</w:t>
            </w:r>
            <w:proofErr w:type="spellEnd"/>
            <w:r w:rsidRPr="00765171">
              <w:rPr>
                <w:rFonts w:ascii="Times New Roman" w:hAnsi="Times New Roman"/>
                <w:b/>
                <w:bCs/>
                <w:sz w:val="24"/>
                <w:szCs w:val="24"/>
                <w:lang w:val="en-US"/>
              </w:rPr>
              <w:t xml:space="preserve"> </w:t>
            </w:r>
            <w:proofErr w:type="spellStart"/>
            <w:r w:rsidRPr="00765171">
              <w:rPr>
                <w:rFonts w:ascii="Times New Roman" w:hAnsi="Times New Roman"/>
                <w:b/>
                <w:bCs/>
                <w:sz w:val="24"/>
                <w:szCs w:val="24"/>
                <w:lang w:val="en-US"/>
              </w:rPr>
              <w:t>Patronatului</w:t>
            </w:r>
            <w:proofErr w:type="spellEnd"/>
            <w:r w:rsidRPr="00765171">
              <w:rPr>
                <w:rFonts w:ascii="Times New Roman" w:hAnsi="Times New Roman"/>
                <w:b/>
                <w:bCs/>
                <w:sz w:val="24"/>
                <w:szCs w:val="24"/>
                <w:lang w:val="en-US"/>
              </w:rPr>
              <w:t xml:space="preserve"> din </w:t>
            </w:r>
            <w:proofErr w:type="spellStart"/>
            <w:r w:rsidRPr="00765171">
              <w:rPr>
                <w:rFonts w:ascii="Times New Roman" w:hAnsi="Times New Roman"/>
                <w:b/>
                <w:bCs/>
                <w:sz w:val="24"/>
                <w:szCs w:val="24"/>
                <w:lang w:val="en-US"/>
              </w:rPr>
              <w:t>Construcții</w:t>
            </w:r>
            <w:proofErr w:type="spellEnd"/>
            <w:r w:rsidRPr="00765171">
              <w:rPr>
                <w:rFonts w:ascii="Times New Roman" w:hAnsi="Times New Roman"/>
                <w:b/>
                <w:bCs/>
                <w:sz w:val="24"/>
                <w:szCs w:val="24"/>
                <w:lang w:val="en-US"/>
              </w:rPr>
              <w:t xml:space="preserve"> </w:t>
            </w:r>
            <w:proofErr w:type="spellStart"/>
            <w:r w:rsidRPr="00765171">
              <w:rPr>
                <w:rFonts w:ascii="Times New Roman" w:hAnsi="Times New Roman"/>
                <w:b/>
                <w:bCs/>
                <w:sz w:val="24"/>
                <w:szCs w:val="24"/>
                <w:lang w:val="en-US"/>
              </w:rPr>
              <w:t>și</w:t>
            </w:r>
            <w:proofErr w:type="spellEnd"/>
            <w:r w:rsidRPr="00765171">
              <w:rPr>
                <w:rFonts w:ascii="Times New Roman" w:hAnsi="Times New Roman"/>
                <w:b/>
                <w:bCs/>
                <w:sz w:val="24"/>
                <w:szCs w:val="24"/>
                <w:lang w:val="en-US"/>
              </w:rPr>
              <w:t xml:space="preserve"> </w:t>
            </w:r>
            <w:proofErr w:type="spellStart"/>
            <w:r w:rsidRPr="00765171">
              <w:rPr>
                <w:rFonts w:ascii="Times New Roman" w:hAnsi="Times New Roman"/>
                <w:b/>
                <w:bCs/>
                <w:sz w:val="24"/>
                <w:szCs w:val="24"/>
                <w:lang w:val="en-US"/>
              </w:rPr>
              <w:t>Producere</w:t>
            </w:r>
            <w:proofErr w:type="spellEnd"/>
            <w:r w:rsidRPr="00765171">
              <w:rPr>
                <w:rFonts w:ascii="Times New Roman" w:hAnsi="Times New Roman"/>
                <w:b/>
                <w:bCs/>
                <w:sz w:val="24"/>
                <w:szCs w:val="24"/>
                <w:lang w:val="en-US"/>
              </w:rPr>
              <w:t xml:space="preserve"> a </w:t>
            </w:r>
            <w:proofErr w:type="spellStart"/>
            <w:r w:rsidRPr="00765171">
              <w:rPr>
                <w:rFonts w:ascii="Times New Roman" w:hAnsi="Times New Roman"/>
                <w:b/>
                <w:bCs/>
                <w:sz w:val="24"/>
                <w:szCs w:val="24"/>
                <w:lang w:val="en-US"/>
              </w:rPr>
              <w:t>Materialelor</w:t>
            </w:r>
            <w:proofErr w:type="spellEnd"/>
            <w:r w:rsidRPr="00765171">
              <w:rPr>
                <w:rFonts w:ascii="Times New Roman" w:hAnsi="Times New Roman"/>
                <w:b/>
                <w:bCs/>
                <w:sz w:val="24"/>
                <w:szCs w:val="24"/>
                <w:lang w:val="en-US"/>
              </w:rPr>
              <w:t xml:space="preserve"> de </w:t>
            </w:r>
            <w:proofErr w:type="spellStart"/>
            <w:r w:rsidRPr="00765171">
              <w:rPr>
                <w:rFonts w:ascii="Times New Roman" w:hAnsi="Times New Roman"/>
                <w:b/>
                <w:bCs/>
                <w:sz w:val="24"/>
                <w:szCs w:val="24"/>
                <w:lang w:val="en-US"/>
              </w:rPr>
              <w:t>Construcții</w:t>
            </w:r>
            <w:proofErr w:type="spellEnd"/>
            <w:r w:rsidRPr="00765171">
              <w:rPr>
                <w:rFonts w:ascii="Times New Roman" w:hAnsi="Times New Roman"/>
                <w:b/>
                <w:bCs/>
                <w:sz w:val="24"/>
                <w:szCs w:val="24"/>
                <w:lang w:val="en-US"/>
              </w:rPr>
              <w:t xml:space="preserve"> din </w:t>
            </w:r>
            <w:proofErr w:type="spellStart"/>
            <w:r w:rsidRPr="00765171">
              <w:rPr>
                <w:rFonts w:ascii="Times New Roman" w:hAnsi="Times New Roman"/>
                <w:b/>
                <w:bCs/>
                <w:sz w:val="24"/>
                <w:szCs w:val="24"/>
                <w:lang w:val="en-US"/>
              </w:rPr>
              <w:t>Republica</w:t>
            </w:r>
            <w:proofErr w:type="spellEnd"/>
            <w:r w:rsidRPr="00765171">
              <w:rPr>
                <w:rFonts w:ascii="Times New Roman" w:hAnsi="Times New Roman"/>
                <w:b/>
                <w:bCs/>
                <w:sz w:val="24"/>
                <w:szCs w:val="24"/>
                <w:lang w:val="en-US"/>
              </w:rPr>
              <w:t xml:space="preserve"> Moldova</w:t>
            </w:r>
          </w:p>
          <w:p w14:paraId="376128C1" w14:textId="77777777" w:rsidR="00765171" w:rsidRPr="00765171" w:rsidRDefault="00765171" w:rsidP="00765171">
            <w:pPr>
              <w:tabs>
                <w:tab w:val="left" w:pos="884"/>
                <w:tab w:val="left" w:pos="1196"/>
              </w:tabs>
              <w:spacing w:after="0" w:line="240" w:lineRule="auto"/>
              <w:rPr>
                <w:rFonts w:ascii="Times New Roman" w:hAnsi="Times New Roman"/>
                <w:b/>
                <w:bCs/>
                <w:sz w:val="24"/>
                <w:szCs w:val="24"/>
                <w:lang w:val="en-US"/>
              </w:rPr>
            </w:pPr>
          </w:p>
          <w:p w14:paraId="25654C61" w14:textId="77777777" w:rsidR="00765171" w:rsidRPr="00765171" w:rsidRDefault="00765171" w:rsidP="00765171">
            <w:pPr>
              <w:tabs>
                <w:tab w:val="left" w:pos="884"/>
                <w:tab w:val="left" w:pos="1196"/>
              </w:tabs>
              <w:spacing w:after="0" w:line="240" w:lineRule="auto"/>
              <w:rPr>
                <w:rFonts w:ascii="Times New Roman" w:hAnsi="Times New Roman"/>
                <w:b/>
                <w:bCs/>
                <w:sz w:val="24"/>
                <w:szCs w:val="24"/>
                <w:lang w:val="en-US"/>
              </w:rPr>
            </w:pPr>
            <w:r w:rsidRPr="00765171">
              <w:rPr>
                <w:rFonts w:ascii="Times New Roman" w:hAnsi="Times New Roman"/>
                <w:b/>
                <w:bCs/>
                <w:sz w:val="24"/>
                <w:szCs w:val="24"/>
                <w:lang w:val="en-US"/>
              </w:rPr>
              <w:t xml:space="preserve"> </w:t>
            </w:r>
            <w:proofErr w:type="spellStart"/>
            <w:r w:rsidRPr="00765171">
              <w:rPr>
                <w:rFonts w:ascii="Times New Roman" w:hAnsi="Times New Roman"/>
                <w:b/>
                <w:bCs/>
                <w:sz w:val="24"/>
                <w:szCs w:val="24"/>
                <w:lang w:val="en-US"/>
              </w:rPr>
              <w:t>Federația</w:t>
            </w:r>
            <w:proofErr w:type="spellEnd"/>
            <w:r w:rsidRPr="00765171">
              <w:rPr>
                <w:rFonts w:ascii="Times New Roman" w:hAnsi="Times New Roman"/>
                <w:b/>
                <w:bCs/>
                <w:sz w:val="24"/>
                <w:szCs w:val="24"/>
                <w:lang w:val="en-US"/>
              </w:rPr>
              <w:t xml:space="preserve"> </w:t>
            </w:r>
            <w:proofErr w:type="spellStart"/>
            <w:r w:rsidRPr="00765171">
              <w:rPr>
                <w:rFonts w:ascii="Times New Roman" w:hAnsi="Times New Roman"/>
                <w:b/>
                <w:bCs/>
                <w:sz w:val="24"/>
                <w:szCs w:val="24"/>
                <w:lang w:val="en-US"/>
              </w:rPr>
              <w:t>Sindicatelor</w:t>
            </w:r>
            <w:proofErr w:type="spellEnd"/>
            <w:r w:rsidRPr="00765171">
              <w:rPr>
                <w:rFonts w:ascii="Times New Roman" w:hAnsi="Times New Roman"/>
                <w:b/>
                <w:bCs/>
                <w:sz w:val="24"/>
                <w:szCs w:val="24"/>
                <w:lang w:val="en-US"/>
              </w:rPr>
              <w:t xml:space="preserve"> din </w:t>
            </w:r>
            <w:proofErr w:type="spellStart"/>
            <w:r w:rsidRPr="00765171">
              <w:rPr>
                <w:rFonts w:ascii="Times New Roman" w:hAnsi="Times New Roman"/>
                <w:b/>
                <w:bCs/>
                <w:sz w:val="24"/>
                <w:szCs w:val="24"/>
                <w:lang w:val="en-US"/>
              </w:rPr>
              <w:t>Construcții</w:t>
            </w:r>
            <w:proofErr w:type="spellEnd"/>
            <w:r w:rsidRPr="00765171">
              <w:rPr>
                <w:rFonts w:ascii="Times New Roman" w:hAnsi="Times New Roman"/>
                <w:b/>
                <w:bCs/>
                <w:sz w:val="24"/>
                <w:szCs w:val="24"/>
                <w:lang w:val="en-US"/>
              </w:rPr>
              <w:t xml:space="preserve"> </w:t>
            </w:r>
            <w:proofErr w:type="spellStart"/>
            <w:r w:rsidRPr="00765171">
              <w:rPr>
                <w:rFonts w:ascii="Times New Roman" w:hAnsi="Times New Roman"/>
                <w:b/>
                <w:bCs/>
                <w:sz w:val="24"/>
                <w:szCs w:val="24"/>
                <w:lang w:val="en-US"/>
              </w:rPr>
              <w:t>și</w:t>
            </w:r>
            <w:proofErr w:type="spellEnd"/>
            <w:r w:rsidRPr="00765171">
              <w:rPr>
                <w:rFonts w:ascii="Times New Roman" w:hAnsi="Times New Roman"/>
                <w:b/>
                <w:bCs/>
                <w:sz w:val="24"/>
                <w:szCs w:val="24"/>
                <w:lang w:val="en-US"/>
              </w:rPr>
              <w:t xml:space="preserve"> </w:t>
            </w:r>
            <w:proofErr w:type="spellStart"/>
            <w:r w:rsidRPr="00765171">
              <w:rPr>
                <w:rFonts w:ascii="Times New Roman" w:hAnsi="Times New Roman"/>
                <w:b/>
                <w:bCs/>
                <w:sz w:val="24"/>
                <w:szCs w:val="24"/>
                <w:lang w:val="en-US"/>
              </w:rPr>
              <w:t>Industria</w:t>
            </w:r>
            <w:proofErr w:type="spellEnd"/>
            <w:r w:rsidRPr="00765171">
              <w:rPr>
                <w:rFonts w:ascii="Times New Roman" w:hAnsi="Times New Roman"/>
                <w:b/>
                <w:bCs/>
                <w:sz w:val="24"/>
                <w:szCs w:val="24"/>
                <w:lang w:val="en-US"/>
              </w:rPr>
              <w:t xml:space="preserve"> </w:t>
            </w:r>
            <w:proofErr w:type="spellStart"/>
            <w:r w:rsidRPr="00765171">
              <w:rPr>
                <w:rFonts w:ascii="Times New Roman" w:hAnsi="Times New Roman"/>
                <w:b/>
                <w:bCs/>
                <w:sz w:val="24"/>
                <w:szCs w:val="24"/>
                <w:lang w:val="en-US"/>
              </w:rPr>
              <w:t>Materialelor</w:t>
            </w:r>
            <w:proofErr w:type="spellEnd"/>
            <w:r w:rsidRPr="00765171">
              <w:rPr>
                <w:rFonts w:ascii="Times New Roman" w:hAnsi="Times New Roman"/>
                <w:b/>
                <w:bCs/>
                <w:sz w:val="24"/>
                <w:szCs w:val="24"/>
                <w:lang w:val="en-US"/>
              </w:rPr>
              <w:t xml:space="preserve"> de </w:t>
            </w:r>
            <w:proofErr w:type="spellStart"/>
            <w:r w:rsidRPr="00765171">
              <w:rPr>
                <w:rFonts w:ascii="Times New Roman" w:hAnsi="Times New Roman"/>
                <w:b/>
                <w:bCs/>
                <w:sz w:val="24"/>
                <w:szCs w:val="24"/>
                <w:lang w:val="en-US"/>
              </w:rPr>
              <w:t>Construcții</w:t>
            </w:r>
            <w:proofErr w:type="spellEnd"/>
            <w:r w:rsidRPr="00765171">
              <w:rPr>
                <w:rFonts w:ascii="Times New Roman" w:hAnsi="Times New Roman"/>
                <w:b/>
                <w:bCs/>
                <w:sz w:val="24"/>
                <w:szCs w:val="24"/>
                <w:lang w:val="en-US"/>
              </w:rPr>
              <w:t xml:space="preserve"> „SINDICONS” din </w:t>
            </w:r>
            <w:proofErr w:type="spellStart"/>
            <w:r w:rsidRPr="00765171">
              <w:rPr>
                <w:rFonts w:ascii="Times New Roman" w:hAnsi="Times New Roman"/>
                <w:b/>
                <w:bCs/>
                <w:sz w:val="24"/>
                <w:szCs w:val="24"/>
                <w:lang w:val="en-US"/>
              </w:rPr>
              <w:t>Republica</w:t>
            </w:r>
            <w:proofErr w:type="spellEnd"/>
            <w:r w:rsidRPr="00765171">
              <w:rPr>
                <w:rFonts w:ascii="Times New Roman" w:hAnsi="Times New Roman"/>
                <w:b/>
                <w:bCs/>
                <w:sz w:val="24"/>
                <w:szCs w:val="24"/>
                <w:lang w:val="en-US"/>
              </w:rPr>
              <w:t xml:space="preserve"> Moldova</w:t>
            </w:r>
          </w:p>
          <w:p w14:paraId="701FF1F0" w14:textId="3A2FFE07" w:rsidR="00765171" w:rsidRPr="009B44E3" w:rsidRDefault="00765171" w:rsidP="00765171">
            <w:pPr>
              <w:tabs>
                <w:tab w:val="left" w:pos="884"/>
                <w:tab w:val="left" w:pos="1196"/>
              </w:tabs>
              <w:spacing w:after="0" w:line="240" w:lineRule="auto"/>
              <w:rPr>
                <w:rFonts w:ascii="Times New Roman" w:hAnsi="Times New Roman"/>
                <w:b/>
                <w:bCs/>
                <w:sz w:val="24"/>
                <w:szCs w:val="24"/>
                <w:lang w:val="ro-RO"/>
              </w:rPr>
            </w:pPr>
            <w:r w:rsidRPr="00765171">
              <w:rPr>
                <w:rFonts w:ascii="Times New Roman" w:hAnsi="Times New Roman"/>
                <w:b/>
                <w:bCs/>
                <w:sz w:val="24"/>
                <w:szCs w:val="24"/>
                <w:lang w:val="en-US"/>
              </w:rPr>
              <w:t>Nr. 78/0 /44/06 din 08.06.2023</w:t>
            </w:r>
          </w:p>
        </w:tc>
        <w:tc>
          <w:tcPr>
            <w:tcW w:w="1132" w:type="dxa"/>
            <w:vMerge w:val="restart"/>
          </w:tcPr>
          <w:p w14:paraId="1491709D" w14:textId="77777777" w:rsidR="00765171" w:rsidRPr="00A24F7A" w:rsidRDefault="00765171"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2A99E438" w14:textId="10518A08" w:rsidR="00765171" w:rsidRPr="009B44E3" w:rsidRDefault="00765171" w:rsidP="009B44E3">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La alin. (2) </w:t>
            </w:r>
            <w:r w:rsidRPr="00765171">
              <w:rPr>
                <w:rFonts w:ascii="Times New Roman" w:hAnsi="Times New Roman"/>
                <w:sz w:val="24"/>
                <w:szCs w:val="24"/>
                <w:lang w:val="ro-RO"/>
              </w:rPr>
              <w:t xml:space="preserve">cuvintele: notificarea AST de către persoane juridice se vor înlocui cu sintagma „certificarea </w:t>
            </w:r>
            <w:proofErr w:type="spellStart"/>
            <w:r w:rsidRPr="00765171">
              <w:rPr>
                <w:rFonts w:ascii="Times New Roman" w:hAnsi="Times New Roman"/>
                <w:sz w:val="24"/>
                <w:szCs w:val="24"/>
                <w:lang w:val="ro-RO"/>
              </w:rPr>
              <w:t>tehnico</w:t>
            </w:r>
            <w:proofErr w:type="spellEnd"/>
            <w:r w:rsidRPr="00765171">
              <w:rPr>
                <w:rFonts w:ascii="Times New Roman" w:hAnsi="Times New Roman"/>
                <w:sz w:val="24"/>
                <w:szCs w:val="24"/>
                <w:lang w:val="ro-RO"/>
              </w:rPr>
              <w:t>-profesională a persoanelor juridice mai departe după text</w:t>
            </w:r>
            <w:r>
              <w:rPr>
                <w:rFonts w:ascii="Times New Roman" w:hAnsi="Times New Roman"/>
                <w:sz w:val="24"/>
                <w:szCs w:val="24"/>
                <w:lang w:val="ro-RO"/>
              </w:rPr>
              <w:t>.</w:t>
            </w:r>
          </w:p>
        </w:tc>
        <w:tc>
          <w:tcPr>
            <w:tcW w:w="3260" w:type="dxa"/>
          </w:tcPr>
          <w:p w14:paraId="35113BB0" w14:textId="046597ED" w:rsidR="00A25BD8" w:rsidRDefault="00A25BD8" w:rsidP="000941D4">
            <w:pPr>
              <w:tabs>
                <w:tab w:val="left" w:pos="884"/>
                <w:tab w:val="left" w:pos="1196"/>
              </w:tabs>
              <w:spacing w:after="0" w:line="240" w:lineRule="auto"/>
              <w:rPr>
                <w:rFonts w:ascii="Times New Roman" w:hAnsi="Times New Roman"/>
                <w:b/>
                <w:bCs/>
                <w:sz w:val="24"/>
                <w:szCs w:val="24"/>
                <w:lang w:val="ro-MD"/>
              </w:rPr>
            </w:pPr>
            <w:r w:rsidRPr="00A25BD8">
              <w:rPr>
                <w:rFonts w:ascii="Times New Roman" w:hAnsi="Times New Roman"/>
                <w:b/>
                <w:bCs/>
                <w:sz w:val="24"/>
                <w:szCs w:val="24"/>
                <w:lang w:val="ro-MD"/>
              </w:rPr>
              <w:t>Nu se acceptă.</w:t>
            </w:r>
          </w:p>
          <w:p w14:paraId="42B03052" w14:textId="76740867" w:rsidR="00A25BD8" w:rsidRDefault="00A25BD8" w:rsidP="000941D4">
            <w:pPr>
              <w:tabs>
                <w:tab w:val="left" w:pos="884"/>
                <w:tab w:val="left" w:pos="1196"/>
              </w:tabs>
              <w:spacing w:after="0" w:line="240" w:lineRule="auto"/>
              <w:rPr>
                <w:rFonts w:ascii="Times New Roman" w:hAnsi="Times New Roman"/>
                <w:sz w:val="24"/>
                <w:szCs w:val="24"/>
                <w:lang w:val="ro-MD"/>
              </w:rPr>
            </w:pPr>
            <w:r w:rsidRPr="00A25BD8">
              <w:rPr>
                <w:rFonts w:ascii="Times New Roman" w:hAnsi="Times New Roman"/>
                <w:sz w:val="24"/>
                <w:szCs w:val="24"/>
                <w:lang w:val="ro-MD"/>
              </w:rPr>
              <w:t xml:space="preserve">Consiliul economic pe </w:t>
            </w:r>
            <w:proofErr w:type="spellStart"/>
            <w:r w:rsidRPr="00A25BD8">
              <w:rPr>
                <w:rFonts w:ascii="Times New Roman" w:hAnsi="Times New Roman"/>
                <w:sz w:val="24"/>
                <w:szCs w:val="24"/>
                <w:lang w:val="ro-MD"/>
              </w:rPr>
              <w:t>lîngă</w:t>
            </w:r>
            <w:proofErr w:type="spellEnd"/>
            <w:r w:rsidRPr="00A25BD8">
              <w:rPr>
                <w:rFonts w:ascii="Times New Roman" w:hAnsi="Times New Roman"/>
                <w:sz w:val="24"/>
                <w:szCs w:val="24"/>
                <w:lang w:val="ro-MD"/>
              </w:rPr>
              <w:t xml:space="preserve"> Prim-ministru și Concernul Republican al Industriei Materialelor de Construcție „</w:t>
            </w:r>
            <w:proofErr w:type="spellStart"/>
            <w:r w:rsidRPr="00A25BD8">
              <w:rPr>
                <w:rFonts w:ascii="Times New Roman" w:hAnsi="Times New Roman"/>
                <w:sz w:val="24"/>
                <w:szCs w:val="24"/>
                <w:lang w:val="ro-MD"/>
              </w:rPr>
              <w:t>Inmacom</w:t>
            </w:r>
            <w:proofErr w:type="spellEnd"/>
            <w:r w:rsidRPr="00A25BD8">
              <w:rPr>
                <w:rFonts w:ascii="Times New Roman" w:hAnsi="Times New Roman"/>
                <w:sz w:val="24"/>
                <w:szCs w:val="24"/>
                <w:lang w:val="ro-MD"/>
              </w:rPr>
              <w:t>”</w:t>
            </w:r>
            <w:r>
              <w:rPr>
                <w:rFonts w:ascii="Times New Roman" w:hAnsi="Times New Roman"/>
                <w:sz w:val="24"/>
                <w:szCs w:val="24"/>
                <w:lang w:val="ro-MD"/>
              </w:rPr>
              <w:t>, consideră necesar excluderea oricăror norme care creează bariere în dezvoltarea mediului de afaceri.</w:t>
            </w:r>
          </w:p>
          <w:p w14:paraId="6CD5001F" w14:textId="5ECABD96" w:rsidR="00765171" w:rsidRPr="000941D4" w:rsidRDefault="00A25BD8" w:rsidP="000941D4">
            <w:pPr>
              <w:tabs>
                <w:tab w:val="left" w:pos="884"/>
                <w:tab w:val="left" w:pos="1196"/>
              </w:tabs>
              <w:spacing w:after="0" w:line="240" w:lineRule="auto"/>
              <w:rPr>
                <w:rFonts w:ascii="Times New Roman" w:hAnsi="Times New Roman"/>
                <w:sz w:val="24"/>
                <w:szCs w:val="24"/>
                <w:lang w:val="ro-MD"/>
              </w:rPr>
            </w:pPr>
            <w:r w:rsidRPr="00A25BD8">
              <w:rPr>
                <w:rFonts w:ascii="Times New Roman" w:hAnsi="Times New Roman"/>
                <w:sz w:val="24"/>
                <w:szCs w:val="24"/>
                <w:lang w:val="ro-MD"/>
              </w:rPr>
              <w:t>Ca urmare, varianta vizată a fost  stabilită ca o variantă de compromis.</w:t>
            </w:r>
          </w:p>
        </w:tc>
      </w:tr>
      <w:tr w:rsidR="00765171" w:rsidRPr="00B14B8D" w14:paraId="0A4B5398" w14:textId="77777777" w:rsidTr="00765171">
        <w:trPr>
          <w:trHeight w:val="720"/>
        </w:trPr>
        <w:tc>
          <w:tcPr>
            <w:tcW w:w="991" w:type="dxa"/>
            <w:vMerge/>
          </w:tcPr>
          <w:p w14:paraId="746F5F0B" w14:textId="77777777" w:rsidR="00765171" w:rsidRDefault="00765171"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6F9E0E39" w14:textId="77777777" w:rsidR="00765171" w:rsidRPr="00765171" w:rsidRDefault="00765171" w:rsidP="00765171">
            <w:pPr>
              <w:tabs>
                <w:tab w:val="left" w:pos="884"/>
                <w:tab w:val="left" w:pos="1196"/>
              </w:tabs>
              <w:spacing w:after="0" w:line="240" w:lineRule="auto"/>
              <w:rPr>
                <w:rFonts w:ascii="Times New Roman" w:hAnsi="Times New Roman"/>
                <w:b/>
                <w:bCs/>
                <w:sz w:val="24"/>
                <w:szCs w:val="24"/>
                <w:lang w:val="en-US"/>
              </w:rPr>
            </w:pPr>
          </w:p>
        </w:tc>
        <w:tc>
          <w:tcPr>
            <w:tcW w:w="1132" w:type="dxa"/>
            <w:vMerge/>
          </w:tcPr>
          <w:p w14:paraId="1D9489D5" w14:textId="77777777" w:rsidR="00765171" w:rsidRPr="00A24F7A" w:rsidRDefault="00765171"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6788439" w14:textId="10C06A86" w:rsidR="00765171" w:rsidRDefault="00765171" w:rsidP="009B44E3">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La alin. (6) </w:t>
            </w:r>
            <w:r w:rsidRPr="00765171">
              <w:rPr>
                <w:rFonts w:ascii="Times New Roman" w:hAnsi="Times New Roman"/>
                <w:sz w:val="24"/>
                <w:szCs w:val="24"/>
                <w:lang w:val="ro-RO"/>
              </w:rPr>
              <w:t xml:space="preserve">Cuvintele „Notificarea” se va înlocui cu </w:t>
            </w:r>
            <w:proofErr w:type="spellStart"/>
            <w:r w:rsidRPr="00765171">
              <w:rPr>
                <w:rFonts w:ascii="Times New Roman" w:hAnsi="Times New Roman"/>
                <w:sz w:val="24"/>
                <w:szCs w:val="24"/>
                <w:lang w:val="ro-RO"/>
              </w:rPr>
              <w:t>cuvîntul</w:t>
            </w:r>
            <w:proofErr w:type="spellEnd"/>
            <w:r w:rsidRPr="00765171">
              <w:rPr>
                <w:rFonts w:ascii="Times New Roman" w:hAnsi="Times New Roman"/>
                <w:sz w:val="24"/>
                <w:szCs w:val="24"/>
                <w:lang w:val="ro-RO"/>
              </w:rPr>
              <w:t xml:space="preserve"> „Certificarea </w:t>
            </w:r>
            <w:proofErr w:type="spellStart"/>
            <w:r w:rsidRPr="00765171">
              <w:rPr>
                <w:rFonts w:ascii="Times New Roman" w:hAnsi="Times New Roman"/>
                <w:sz w:val="24"/>
                <w:szCs w:val="24"/>
                <w:lang w:val="ro-RO"/>
              </w:rPr>
              <w:t>tehnico</w:t>
            </w:r>
            <w:proofErr w:type="spellEnd"/>
            <w:r w:rsidRPr="00765171">
              <w:rPr>
                <w:rFonts w:ascii="Times New Roman" w:hAnsi="Times New Roman"/>
                <w:sz w:val="24"/>
                <w:szCs w:val="24"/>
                <w:lang w:val="ro-RO"/>
              </w:rPr>
              <w:t>-profesională” mai departe după text.</w:t>
            </w:r>
          </w:p>
        </w:tc>
        <w:tc>
          <w:tcPr>
            <w:tcW w:w="3260" w:type="dxa"/>
          </w:tcPr>
          <w:p w14:paraId="09A3E890" w14:textId="77777777" w:rsidR="002E11BE" w:rsidRPr="002E11BE" w:rsidRDefault="002E11BE" w:rsidP="002E11BE">
            <w:pPr>
              <w:tabs>
                <w:tab w:val="left" w:pos="884"/>
                <w:tab w:val="left" w:pos="1196"/>
              </w:tabs>
              <w:spacing w:after="0" w:line="240" w:lineRule="auto"/>
              <w:rPr>
                <w:rFonts w:ascii="Times New Roman" w:hAnsi="Times New Roman"/>
                <w:b/>
                <w:bCs/>
                <w:sz w:val="24"/>
                <w:szCs w:val="24"/>
                <w:lang w:val="ro-MD"/>
              </w:rPr>
            </w:pPr>
            <w:r w:rsidRPr="002E11BE">
              <w:rPr>
                <w:rFonts w:ascii="Times New Roman" w:hAnsi="Times New Roman"/>
                <w:b/>
                <w:bCs/>
                <w:sz w:val="24"/>
                <w:szCs w:val="24"/>
                <w:lang w:val="ro-MD"/>
              </w:rPr>
              <w:t>Nu se acceptă.</w:t>
            </w:r>
          </w:p>
          <w:p w14:paraId="701D7F60" w14:textId="77777777" w:rsidR="002E11BE" w:rsidRPr="002E11BE" w:rsidRDefault="002E11BE" w:rsidP="002E11BE">
            <w:pPr>
              <w:tabs>
                <w:tab w:val="left" w:pos="884"/>
                <w:tab w:val="left" w:pos="1196"/>
              </w:tabs>
              <w:spacing w:after="0" w:line="240" w:lineRule="auto"/>
              <w:rPr>
                <w:rFonts w:ascii="Times New Roman" w:hAnsi="Times New Roman"/>
                <w:sz w:val="24"/>
                <w:szCs w:val="24"/>
                <w:lang w:val="ro-MD"/>
              </w:rPr>
            </w:pPr>
            <w:r w:rsidRPr="002E11BE">
              <w:rPr>
                <w:rFonts w:ascii="Times New Roman" w:hAnsi="Times New Roman"/>
                <w:sz w:val="24"/>
                <w:szCs w:val="24"/>
                <w:lang w:val="ro-MD"/>
              </w:rPr>
              <w:t xml:space="preserve">Consiliul economic pe </w:t>
            </w:r>
            <w:proofErr w:type="spellStart"/>
            <w:r w:rsidRPr="002E11BE">
              <w:rPr>
                <w:rFonts w:ascii="Times New Roman" w:hAnsi="Times New Roman"/>
                <w:sz w:val="24"/>
                <w:szCs w:val="24"/>
                <w:lang w:val="ro-MD"/>
              </w:rPr>
              <w:t>lîngă</w:t>
            </w:r>
            <w:proofErr w:type="spellEnd"/>
            <w:r w:rsidRPr="002E11BE">
              <w:rPr>
                <w:rFonts w:ascii="Times New Roman" w:hAnsi="Times New Roman"/>
                <w:sz w:val="24"/>
                <w:szCs w:val="24"/>
                <w:lang w:val="ro-MD"/>
              </w:rPr>
              <w:t xml:space="preserve"> Prim-ministru și Concernul Republican al Industriei Materialelor de Construcție „</w:t>
            </w:r>
            <w:proofErr w:type="spellStart"/>
            <w:r w:rsidRPr="002E11BE">
              <w:rPr>
                <w:rFonts w:ascii="Times New Roman" w:hAnsi="Times New Roman"/>
                <w:sz w:val="24"/>
                <w:szCs w:val="24"/>
                <w:lang w:val="ro-MD"/>
              </w:rPr>
              <w:t>Inmacom</w:t>
            </w:r>
            <w:proofErr w:type="spellEnd"/>
            <w:r w:rsidRPr="002E11BE">
              <w:rPr>
                <w:rFonts w:ascii="Times New Roman" w:hAnsi="Times New Roman"/>
                <w:sz w:val="24"/>
                <w:szCs w:val="24"/>
                <w:lang w:val="ro-MD"/>
              </w:rPr>
              <w:t>”, consideră necesar excluderea oricăror norme care creează bariere în dezvoltarea mediului de afaceri.</w:t>
            </w:r>
          </w:p>
          <w:p w14:paraId="3875625D" w14:textId="36AC8661" w:rsidR="00765171" w:rsidRPr="000941D4" w:rsidRDefault="002E11BE" w:rsidP="002E11BE">
            <w:pPr>
              <w:tabs>
                <w:tab w:val="left" w:pos="884"/>
                <w:tab w:val="left" w:pos="1196"/>
              </w:tabs>
              <w:spacing w:after="0" w:line="240" w:lineRule="auto"/>
              <w:rPr>
                <w:rFonts w:ascii="Times New Roman" w:hAnsi="Times New Roman"/>
                <w:sz w:val="24"/>
                <w:szCs w:val="24"/>
                <w:lang w:val="ro-MD"/>
              </w:rPr>
            </w:pPr>
            <w:r w:rsidRPr="002E11BE">
              <w:rPr>
                <w:rFonts w:ascii="Times New Roman" w:hAnsi="Times New Roman"/>
                <w:sz w:val="24"/>
                <w:szCs w:val="24"/>
                <w:lang w:val="ro-MD"/>
              </w:rPr>
              <w:t>Ca urmare, varianta vizată a fost  stabilită ca o variantă de compromis.</w:t>
            </w:r>
          </w:p>
        </w:tc>
      </w:tr>
      <w:tr w:rsidR="00765171" w:rsidRPr="00B14B8D" w14:paraId="1158DC22" w14:textId="77777777" w:rsidTr="00765171">
        <w:trPr>
          <w:trHeight w:val="555"/>
        </w:trPr>
        <w:tc>
          <w:tcPr>
            <w:tcW w:w="991" w:type="dxa"/>
            <w:vMerge/>
          </w:tcPr>
          <w:p w14:paraId="714772C2" w14:textId="77777777" w:rsidR="00765171" w:rsidRDefault="00765171"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D0A7123" w14:textId="77777777" w:rsidR="00765171" w:rsidRPr="00765171" w:rsidRDefault="00765171" w:rsidP="00765171">
            <w:pPr>
              <w:tabs>
                <w:tab w:val="left" w:pos="884"/>
                <w:tab w:val="left" w:pos="1196"/>
              </w:tabs>
              <w:spacing w:after="0" w:line="240" w:lineRule="auto"/>
              <w:rPr>
                <w:rFonts w:ascii="Times New Roman" w:hAnsi="Times New Roman"/>
                <w:b/>
                <w:bCs/>
                <w:sz w:val="24"/>
                <w:szCs w:val="24"/>
                <w:lang w:val="en-US"/>
              </w:rPr>
            </w:pPr>
          </w:p>
        </w:tc>
        <w:tc>
          <w:tcPr>
            <w:tcW w:w="1132" w:type="dxa"/>
            <w:vMerge/>
          </w:tcPr>
          <w:p w14:paraId="74A344DF" w14:textId="77777777" w:rsidR="00765171" w:rsidRPr="00A24F7A" w:rsidRDefault="00765171"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67F43D8C" w14:textId="77777777" w:rsidR="00765171" w:rsidRDefault="00765171" w:rsidP="009B44E3">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Alin. </w:t>
            </w:r>
            <w:r w:rsidRPr="00765171">
              <w:rPr>
                <w:rFonts w:ascii="Times New Roman" w:hAnsi="Times New Roman"/>
                <w:sz w:val="24"/>
                <w:szCs w:val="24"/>
                <w:lang w:val="ro-RO"/>
              </w:rPr>
              <w:t>(5), (6), (7)</w:t>
            </w:r>
            <w:r>
              <w:rPr>
                <w:rFonts w:ascii="Times New Roman" w:hAnsi="Times New Roman"/>
                <w:sz w:val="24"/>
                <w:szCs w:val="24"/>
                <w:lang w:val="ro-RO"/>
              </w:rPr>
              <w:t xml:space="preserve"> s</w:t>
            </w:r>
            <w:r w:rsidRPr="00765171">
              <w:rPr>
                <w:rFonts w:ascii="Times New Roman" w:hAnsi="Times New Roman"/>
                <w:sz w:val="24"/>
                <w:szCs w:val="24"/>
                <w:lang w:val="ro-RO"/>
              </w:rPr>
              <w:t>e vor exclude</w:t>
            </w:r>
            <w:r>
              <w:rPr>
                <w:rFonts w:ascii="Times New Roman" w:hAnsi="Times New Roman"/>
                <w:sz w:val="24"/>
                <w:szCs w:val="24"/>
                <w:lang w:val="ro-RO"/>
              </w:rPr>
              <w:t>.</w:t>
            </w:r>
          </w:p>
          <w:p w14:paraId="36961433" w14:textId="301B6102" w:rsidR="00765171" w:rsidRDefault="00765171" w:rsidP="009B44E3">
            <w:pPr>
              <w:tabs>
                <w:tab w:val="left" w:pos="884"/>
                <w:tab w:val="left" w:pos="1196"/>
              </w:tabs>
              <w:spacing w:after="0" w:line="240" w:lineRule="auto"/>
              <w:jc w:val="both"/>
              <w:rPr>
                <w:rFonts w:ascii="Times New Roman" w:hAnsi="Times New Roman"/>
                <w:sz w:val="24"/>
                <w:szCs w:val="24"/>
                <w:lang w:val="ro-RO"/>
              </w:rPr>
            </w:pPr>
            <w:r w:rsidRPr="00765171">
              <w:rPr>
                <w:rFonts w:ascii="Times New Roman" w:hAnsi="Times New Roman"/>
                <w:sz w:val="24"/>
                <w:szCs w:val="24"/>
                <w:lang w:val="ro-RO"/>
              </w:rPr>
              <w:t xml:space="preserve">Prevederile acestor puncte se vor regăsi la capitolul „Certificarea calificării </w:t>
            </w:r>
            <w:proofErr w:type="spellStart"/>
            <w:r w:rsidRPr="00765171">
              <w:rPr>
                <w:rFonts w:ascii="Times New Roman" w:hAnsi="Times New Roman"/>
                <w:sz w:val="24"/>
                <w:szCs w:val="24"/>
                <w:lang w:val="ro-RO"/>
              </w:rPr>
              <w:t>tehnico</w:t>
            </w:r>
            <w:proofErr w:type="spellEnd"/>
            <w:r w:rsidRPr="00765171">
              <w:rPr>
                <w:rFonts w:ascii="Times New Roman" w:hAnsi="Times New Roman"/>
                <w:sz w:val="24"/>
                <w:szCs w:val="24"/>
                <w:lang w:val="ro-RO"/>
              </w:rPr>
              <w:t>-profesionale a întreprinderilor din construcții</w:t>
            </w:r>
            <w:r>
              <w:rPr>
                <w:rFonts w:ascii="Times New Roman" w:hAnsi="Times New Roman"/>
                <w:sz w:val="24"/>
                <w:szCs w:val="24"/>
                <w:lang w:val="ro-RO"/>
              </w:rPr>
              <w:t>.</w:t>
            </w:r>
          </w:p>
        </w:tc>
        <w:tc>
          <w:tcPr>
            <w:tcW w:w="3260" w:type="dxa"/>
          </w:tcPr>
          <w:p w14:paraId="565A6916" w14:textId="77777777" w:rsidR="002E11BE" w:rsidRPr="002E11BE" w:rsidRDefault="002E11BE" w:rsidP="002E11BE">
            <w:pPr>
              <w:tabs>
                <w:tab w:val="left" w:pos="884"/>
                <w:tab w:val="left" w:pos="1196"/>
              </w:tabs>
              <w:spacing w:after="0" w:line="240" w:lineRule="auto"/>
              <w:rPr>
                <w:rFonts w:ascii="Times New Roman" w:hAnsi="Times New Roman"/>
                <w:b/>
                <w:bCs/>
                <w:sz w:val="24"/>
                <w:szCs w:val="24"/>
                <w:lang w:val="ro-MD"/>
              </w:rPr>
            </w:pPr>
            <w:r w:rsidRPr="002E11BE">
              <w:rPr>
                <w:rFonts w:ascii="Times New Roman" w:hAnsi="Times New Roman"/>
                <w:b/>
                <w:bCs/>
                <w:sz w:val="24"/>
                <w:szCs w:val="24"/>
                <w:lang w:val="ro-MD"/>
              </w:rPr>
              <w:t>Nu se acceptă.</w:t>
            </w:r>
          </w:p>
          <w:p w14:paraId="657E6667" w14:textId="77777777" w:rsidR="002E11BE" w:rsidRPr="002E11BE" w:rsidRDefault="002E11BE" w:rsidP="002E11BE">
            <w:pPr>
              <w:tabs>
                <w:tab w:val="left" w:pos="884"/>
                <w:tab w:val="left" w:pos="1196"/>
              </w:tabs>
              <w:spacing w:after="0" w:line="240" w:lineRule="auto"/>
              <w:rPr>
                <w:rFonts w:ascii="Times New Roman" w:hAnsi="Times New Roman"/>
                <w:sz w:val="24"/>
                <w:szCs w:val="24"/>
                <w:lang w:val="ro-MD"/>
              </w:rPr>
            </w:pPr>
            <w:r w:rsidRPr="002E11BE">
              <w:rPr>
                <w:rFonts w:ascii="Times New Roman" w:hAnsi="Times New Roman"/>
                <w:sz w:val="24"/>
                <w:szCs w:val="24"/>
                <w:lang w:val="ro-MD"/>
              </w:rPr>
              <w:t xml:space="preserve">Consiliul economic pe </w:t>
            </w:r>
            <w:proofErr w:type="spellStart"/>
            <w:r w:rsidRPr="002E11BE">
              <w:rPr>
                <w:rFonts w:ascii="Times New Roman" w:hAnsi="Times New Roman"/>
                <w:sz w:val="24"/>
                <w:szCs w:val="24"/>
                <w:lang w:val="ro-MD"/>
              </w:rPr>
              <w:t>lîngă</w:t>
            </w:r>
            <w:proofErr w:type="spellEnd"/>
            <w:r w:rsidRPr="002E11BE">
              <w:rPr>
                <w:rFonts w:ascii="Times New Roman" w:hAnsi="Times New Roman"/>
                <w:sz w:val="24"/>
                <w:szCs w:val="24"/>
                <w:lang w:val="ro-MD"/>
              </w:rPr>
              <w:t xml:space="preserve"> Prim-ministru și Concernul Republican al Industriei Materialelor de Construcție </w:t>
            </w:r>
            <w:r w:rsidRPr="002E11BE">
              <w:rPr>
                <w:rFonts w:ascii="Times New Roman" w:hAnsi="Times New Roman"/>
                <w:sz w:val="24"/>
                <w:szCs w:val="24"/>
                <w:lang w:val="ro-MD"/>
              </w:rPr>
              <w:lastRenderedPageBreak/>
              <w:t>„</w:t>
            </w:r>
            <w:proofErr w:type="spellStart"/>
            <w:r w:rsidRPr="002E11BE">
              <w:rPr>
                <w:rFonts w:ascii="Times New Roman" w:hAnsi="Times New Roman"/>
                <w:sz w:val="24"/>
                <w:szCs w:val="24"/>
                <w:lang w:val="ro-MD"/>
              </w:rPr>
              <w:t>Inmacom</w:t>
            </w:r>
            <w:proofErr w:type="spellEnd"/>
            <w:r w:rsidRPr="002E11BE">
              <w:rPr>
                <w:rFonts w:ascii="Times New Roman" w:hAnsi="Times New Roman"/>
                <w:sz w:val="24"/>
                <w:szCs w:val="24"/>
                <w:lang w:val="ro-MD"/>
              </w:rPr>
              <w:t>”, consideră necesar excluderea oricăror norme care creează bariere în dezvoltarea mediului de afaceri.</w:t>
            </w:r>
          </w:p>
          <w:p w14:paraId="3691C5AA" w14:textId="3D2B6F76" w:rsidR="00765171" w:rsidRPr="000941D4" w:rsidRDefault="002E11BE" w:rsidP="002E11BE">
            <w:pPr>
              <w:tabs>
                <w:tab w:val="left" w:pos="884"/>
                <w:tab w:val="left" w:pos="1196"/>
              </w:tabs>
              <w:spacing w:after="0" w:line="240" w:lineRule="auto"/>
              <w:rPr>
                <w:rFonts w:ascii="Times New Roman" w:hAnsi="Times New Roman"/>
                <w:sz w:val="24"/>
                <w:szCs w:val="24"/>
                <w:lang w:val="ro-MD"/>
              </w:rPr>
            </w:pPr>
            <w:r w:rsidRPr="002E11BE">
              <w:rPr>
                <w:rFonts w:ascii="Times New Roman" w:hAnsi="Times New Roman"/>
                <w:sz w:val="24"/>
                <w:szCs w:val="24"/>
                <w:lang w:val="ro-MD"/>
              </w:rPr>
              <w:t>Ca urmare, varianta vizată a fost  stabilită ca o variantă de compromis.</w:t>
            </w:r>
          </w:p>
        </w:tc>
      </w:tr>
      <w:tr w:rsidR="00765171" w:rsidRPr="00A73E74" w14:paraId="35485117" w14:textId="77777777" w:rsidTr="00C94EEE">
        <w:trPr>
          <w:trHeight w:val="3015"/>
        </w:trPr>
        <w:tc>
          <w:tcPr>
            <w:tcW w:w="991" w:type="dxa"/>
            <w:vMerge/>
          </w:tcPr>
          <w:p w14:paraId="1614A3E9" w14:textId="77777777" w:rsidR="00765171" w:rsidRDefault="00765171" w:rsidP="003103A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0E0E6CE" w14:textId="77777777" w:rsidR="00765171" w:rsidRPr="00765171" w:rsidRDefault="00765171" w:rsidP="00765171">
            <w:pPr>
              <w:tabs>
                <w:tab w:val="left" w:pos="884"/>
                <w:tab w:val="left" w:pos="1196"/>
              </w:tabs>
              <w:spacing w:after="0" w:line="240" w:lineRule="auto"/>
              <w:rPr>
                <w:rFonts w:ascii="Times New Roman" w:hAnsi="Times New Roman"/>
                <w:b/>
                <w:bCs/>
                <w:sz w:val="24"/>
                <w:szCs w:val="24"/>
                <w:lang w:val="en-US"/>
              </w:rPr>
            </w:pPr>
          </w:p>
        </w:tc>
        <w:tc>
          <w:tcPr>
            <w:tcW w:w="1132" w:type="dxa"/>
            <w:vMerge/>
          </w:tcPr>
          <w:p w14:paraId="3F03396A" w14:textId="77777777" w:rsidR="00765171" w:rsidRPr="00A24F7A" w:rsidRDefault="00765171"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754C6B7E" w14:textId="77777777" w:rsidR="00765171" w:rsidRDefault="00765171" w:rsidP="009B44E3">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De completat cu alin. (8) cu următorul cuprins:</w:t>
            </w:r>
          </w:p>
          <w:p w14:paraId="66E779E3" w14:textId="77777777" w:rsidR="00765171" w:rsidRPr="00765171" w:rsidRDefault="00765171" w:rsidP="00765171">
            <w:pPr>
              <w:tabs>
                <w:tab w:val="left" w:pos="884"/>
                <w:tab w:val="left" w:pos="1196"/>
              </w:tabs>
              <w:spacing w:after="0" w:line="240" w:lineRule="auto"/>
              <w:jc w:val="both"/>
              <w:rPr>
                <w:rFonts w:ascii="Times New Roman" w:hAnsi="Times New Roman"/>
                <w:sz w:val="24"/>
                <w:szCs w:val="24"/>
                <w:lang w:val="ro-RO"/>
              </w:rPr>
            </w:pPr>
            <w:bookmarkStart w:id="15" w:name="_Hlk137739531"/>
            <w:r w:rsidRPr="00765171">
              <w:rPr>
                <w:rFonts w:ascii="Times New Roman" w:hAnsi="Times New Roman"/>
                <w:sz w:val="24"/>
                <w:szCs w:val="24"/>
                <w:lang w:val="ro-RO"/>
              </w:rPr>
              <w:t xml:space="preserve">(1) În cadrul activităților în construcții urmează a fi instituite măsuri privind asigurarea </w:t>
            </w:r>
            <w:proofErr w:type="spellStart"/>
            <w:r w:rsidRPr="00765171">
              <w:rPr>
                <w:rFonts w:ascii="Times New Roman" w:hAnsi="Times New Roman"/>
                <w:sz w:val="24"/>
                <w:szCs w:val="24"/>
                <w:lang w:val="ro-RO"/>
              </w:rPr>
              <w:t>securităţii</w:t>
            </w:r>
            <w:proofErr w:type="spellEnd"/>
            <w:r w:rsidRPr="00765171">
              <w:rPr>
                <w:rFonts w:ascii="Times New Roman" w:hAnsi="Times New Roman"/>
                <w:sz w:val="24"/>
                <w:szCs w:val="24"/>
                <w:lang w:val="ro-RO"/>
              </w:rPr>
              <w:t xml:space="preserve"> </w:t>
            </w:r>
            <w:proofErr w:type="spellStart"/>
            <w:r w:rsidRPr="00765171">
              <w:rPr>
                <w:rFonts w:ascii="Times New Roman" w:hAnsi="Times New Roman"/>
                <w:sz w:val="24"/>
                <w:szCs w:val="24"/>
                <w:lang w:val="ro-RO"/>
              </w:rPr>
              <w:t>şi</w:t>
            </w:r>
            <w:proofErr w:type="spellEnd"/>
            <w:r w:rsidRPr="00765171">
              <w:rPr>
                <w:rFonts w:ascii="Times New Roman" w:hAnsi="Times New Roman"/>
                <w:sz w:val="24"/>
                <w:szCs w:val="24"/>
                <w:lang w:val="ro-RO"/>
              </w:rPr>
              <w:t xml:space="preserve"> </w:t>
            </w:r>
            <w:proofErr w:type="spellStart"/>
            <w:r w:rsidRPr="00765171">
              <w:rPr>
                <w:rFonts w:ascii="Times New Roman" w:hAnsi="Times New Roman"/>
                <w:sz w:val="24"/>
                <w:szCs w:val="24"/>
                <w:lang w:val="ro-RO"/>
              </w:rPr>
              <w:t>sănătăţii</w:t>
            </w:r>
            <w:proofErr w:type="spellEnd"/>
            <w:r w:rsidRPr="00765171">
              <w:rPr>
                <w:rFonts w:ascii="Times New Roman" w:hAnsi="Times New Roman"/>
                <w:sz w:val="24"/>
                <w:szCs w:val="24"/>
                <w:lang w:val="ro-RO"/>
              </w:rPr>
              <w:t xml:space="preserve"> lucrătorilor la locul de muncă.</w:t>
            </w:r>
          </w:p>
          <w:p w14:paraId="593BE390" w14:textId="77777777" w:rsidR="00765171" w:rsidRPr="00765171" w:rsidRDefault="00765171" w:rsidP="00765171">
            <w:pPr>
              <w:tabs>
                <w:tab w:val="left" w:pos="884"/>
                <w:tab w:val="left" w:pos="1196"/>
              </w:tabs>
              <w:spacing w:after="0" w:line="240" w:lineRule="auto"/>
              <w:jc w:val="both"/>
              <w:rPr>
                <w:rFonts w:ascii="Times New Roman" w:hAnsi="Times New Roman"/>
                <w:sz w:val="24"/>
                <w:szCs w:val="24"/>
                <w:lang w:val="ro-RO"/>
              </w:rPr>
            </w:pPr>
            <w:r w:rsidRPr="00765171">
              <w:rPr>
                <w:rFonts w:ascii="Times New Roman" w:hAnsi="Times New Roman"/>
                <w:sz w:val="24"/>
                <w:szCs w:val="24"/>
                <w:lang w:val="ro-RO"/>
              </w:rPr>
              <w:t xml:space="preserve">(2) Domeniul </w:t>
            </w:r>
            <w:proofErr w:type="spellStart"/>
            <w:r w:rsidRPr="00765171">
              <w:rPr>
                <w:rFonts w:ascii="Times New Roman" w:hAnsi="Times New Roman"/>
                <w:sz w:val="24"/>
                <w:szCs w:val="24"/>
                <w:lang w:val="ro-RO"/>
              </w:rPr>
              <w:t>securităţii</w:t>
            </w:r>
            <w:proofErr w:type="spellEnd"/>
            <w:r w:rsidRPr="00765171">
              <w:rPr>
                <w:rFonts w:ascii="Times New Roman" w:hAnsi="Times New Roman"/>
                <w:sz w:val="24"/>
                <w:szCs w:val="24"/>
                <w:lang w:val="ro-RO"/>
              </w:rPr>
              <w:t xml:space="preserve"> </w:t>
            </w:r>
            <w:proofErr w:type="spellStart"/>
            <w:r w:rsidRPr="00765171">
              <w:rPr>
                <w:rFonts w:ascii="Times New Roman" w:hAnsi="Times New Roman"/>
                <w:sz w:val="24"/>
                <w:szCs w:val="24"/>
                <w:lang w:val="ro-RO"/>
              </w:rPr>
              <w:t>şi</w:t>
            </w:r>
            <w:proofErr w:type="spellEnd"/>
            <w:r w:rsidRPr="00765171">
              <w:rPr>
                <w:rFonts w:ascii="Times New Roman" w:hAnsi="Times New Roman"/>
                <w:sz w:val="24"/>
                <w:szCs w:val="24"/>
                <w:lang w:val="ro-RO"/>
              </w:rPr>
              <w:t xml:space="preserve"> </w:t>
            </w:r>
            <w:proofErr w:type="spellStart"/>
            <w:r w:rsidRPr="00765171">
              <w:rPr>
                <w:rFonts w:ascii="Times New Roman" w:hAnsi="Times New Roman"/>
                <w:sz w:val="24"/>
                <w:szCs w:val="24"/>
                <w:lang w:val="ro-RO"/>
              </w:rPr>
              <w:t>sănătăţii</w:t>
            </w:r>
            <w:proofErr w:type="spellEnd"/>
            <w:r w:rsidRPr="00765171">
              <w:rPr>
                <w:rFonts w:ascii="Times New Roman" w:hAnsi="Times New Roman"/>
                <w:sz w:val="24"/>
                <w:szCs w:val="24"/>
                <w:lang w:val="ro-RO"/>
              </w:rPr>
              <w:t xml:space="preserve"> la locul de muncă menționate la alin. (1) se elaborează </w:t>
            </w:r>
            <w:proofErr w:type="spellStart"/>
            <w:r w:rsidRPr="00765171">
              <w:rPr>
                <w:rFonts w:ascii="Times New Roman" w:hAnsi="Times New Roman"/>
                <w:sz w:val="24"/>
                <w:szCs w:val="24"/>
                <w:lang w:val="ro-RO"/>
              </w:rPr>
              <w:t>şi</w:t>
            </w:r>
            <w:proofErr w:type="spellEnd"/>
            <w:r w:rsidRPr="00765171">
              <w:rPr>
                <w:rFonts w:ascii="Times New Roman" w:hAnsi="Times New Roman"/>
                <w:sz w:val="24"/>
                <w:szCs w:val="24"/>
                <w:lang w:val="ro-RO"/>
              </w:rPr>
              <w:t xml:space="preserve"> se reexaminează cu consultarea patronatelor </w:t>
            </w:r>
            <w:proofErr w:type="spellStart"/>
            <w:r w:rsidRPr="00765171">
              <w:rPr>
                <w:rFonts w:ascii="Times New Roman" w:hAnsi="Times New Roman"/>
                <w:sz w:val="24"/>
                <w:szCs w:val="24"/>
                <w:lang w:val="ro-RO"/>
              </w:rPr>
              <w:t>şi</w:t>
            </w:r>
            <w:proofErr w:type="spellEnd"/>
            <w:r w:rsidRPr="00765171">
              <w:rPr>
                <w:rFonts w:ascii="Times New Roman" w:hAnsi="Times New Roman"/>
                <w:sz w:val="24"/>
                <w:szCs w:val="24"/>
                <w:lang w:val="ro-RO"/>
              </w:rPr>
              <w:t xml:space="preserve"> a sindicatelor din ramura construcțiilor, </w:t>
            </w:r>
            <w:proofErr w:type="spellStart"/>
            <w:r w:rsidRPr="00765171">
              <w:rPr>
                <w:rFonts w:ascii="Times New Roman" w:hAnsi="Times New Roman"/>
                <w:sz w:val="24"/>
                <w:szCs w:val="24"/>
                <w:lang w:val="ro-RO"/>
              </w:rPr>
              <w:t>ţinând</w:t>
            </w:r>
            <w:proofErr w:type="spellEnd"/>
            <w:r w:rsidRPr="00765171">
              <w:rPr>
                <w:rFonts w:ascii="Times New Roman" w:hAnsi="Times New Roman"/>
                <w:sz w:val="24"/>
                <w:szCs w:val="24"/>
                <w:lang w:val="ro-RO"/>
              </w:rPr>
              <w:t xml:space="preserve"> cont de </w:t>
            </w:r>
            <w:proofErr w:type="spellStart"/>
            <w:r w:rsidRPr="00765171">
              <w:rPr>
                <w:rFonts w:ascii="Times New Roman" w:hAnsi="Times New Roman"/>
                <w:sz w:val="24"/>
                <w:szCs w:val="24"/>
                <w:lang w:val="ro-RO"/>
              </w:rPr>
              <w:t>evoluţia</w:t>
            </w:r>
            <w:proofErr w:type="spellEnd"/>
            <w:r w:rsidRPr="00765171">
              <w:rPr>
                <w:rFonts w:ascii="Times New Roman" w:hAnsi="Times New Roman"/>
                <w:sz w:val="24"/>
                <w:szCs w:val="24"/>
                <w:lang w:val="ro-RO"/>
              </w:rPr>
              <w:t xml:space="preserve"> reglementărilor </w:t>
            </w:r>
            <w:proofErr w:type="spellStart"/>
            <w:r w:rsidRPr="00765171">
              <w:rPr>
                <w:rFonts w:ascii="Times New Roman" w:hAnsi="Times New Roman"/>
                <w:sz w:val="24"/>
                <w:szCs w:val="24"/>
                <w:lang w:val="ro-RO"/>
              </w:rPr>
              <w:t>internaţionale</w:t>
            </w:r>
            <w:proofErr w:type="spellEnd"/>
            <w:r w:rsidRPr="00765171">
              <w:rPr>
                <w:rFonts w:ascii="Times New Roman" w:hAnsi="Times New Roman"/>
                <w:sz w:val="24"/>
                <w:szCs w:val="24"/>
                <w:lang w:val="ro-RO"/>
              </w:rPr>
              <w:t xml:space="preserve"> în acest domeniu </w:t>
            </w:r>
            <w:proofErr w:type="spellStart"/>
            <w:r w:rsidRPr="00765171">
              <w:rPr>
                <w:rFonts w:ascii="Times New Roman" w:hAnsi="Times New Roman"/>
                <w:sz w:val="24"/>
                <w:szCs w:val="24"/>
                <w:lang w:val="ro-RO"/>
              </w:rPr>
              <w:t>şi</w:t>
            </w:r>
            <w:proofErr w:type="spellEnd"/>
            <w:r w:rsidRPr="00765171">
              <w:rPr>
                <w:rFonts w:ascii="Times New Roman" w:hAnsi="Times New Roman"/>
                <w:sz w:val="24"/>
                <w:szCs w:val="24"/>
                <w:lang w:val="ro-RO"/>
              </w:rPr>
              <w:t xml:space="preserve"> de progresul tehnic.</w:t>
            </w:r>
          </w:p>
          <w:p w14:paraId="6995ECF1" w14:textId="77777777" w:rsidR="00765171" w:rsidRPr="00765171" w:rsidRDefault="00765171" w:rsidP="00765171">
            <w:pPr>
              <w:tabs>
                <w:tab w:val="left" w:pos="884"/>
                <w:tab w:val="left" w:pos="1196"/>
              </w:tabs>
              <w:spacing w:after="0" w:line="240" w:lineRule="auto"/>
              <w:jc w:val="both"/>
              <w:rPr>
                <w:rFonts w:ascii="Times New Roman" w:hAnsi="Times New Roman"/>
                <w:sz w:val="24"/>
                <w:szCs w:val="24"/>
                <w:lang w:val="ro-RO"/>
              </w:rPr>
            </w:pPr>
            <w:r w:rsidRPr="00765171">
              <w:rPr>
                <w:rFonts w:ascii="Times New Roman" w:hAnsi="Times New Roman"/>
                <w:sz w:val="24"/>
                <w:szCs w:val="24"/>
                <w:lang w:val="ro-RO"/>
              </w:rPr>
              <w:t>(3) În cadrul activităților în construcții vor fi luate măsuri, în conformitate cu procedurile stabilite de legislație sau reglementările sectoriale, pentru a asigura cooperarea dintre angajatori și salariați în promovarea securității și sănătății pe șantiere.</w:t>
            </w:r>
          </w:p>
          <w:p w14:paraId="37AFCD64" w14:textId="77777777" w:rsidR="00765171" w:rsidRPr="00765171" w:rsidRDefault="00765171" w:rsidP="00765171">
            <w:pPr>
              <w:tabs>
                <w:tab w:val="left" w:pos="884"/>
                <w:tab w:val="left" w:pos="1196"/>
              </w:tabs>
              <w:spacing w:after="0" w:line="240" w:lineRule="auto"/>
              <w:jc w:val="both"/>
              <w:rPr>
                <w:rFonts w:ascii="Times New Roman" w:hAnsi="Times New Roman"/>
                <w:sz w:val="24"/>
                <w:szCs w:val="24"/>
                <w:lang w:val="ro-RO"/>
              </w:rPr>
            </w:pPr>
            <w:r w:rsidRPr="00765171">
              <w:rPr>
                <w:rFonts w:ascii="Times New Roman" w:hAnsi="Times New Roman"/>
                <w:sz w:val="24"/>
                <w:szCs w:val="24"/>
                <w:lang w:val="ro-RO"/>
              </w:rPr>
              <w:t xml:space="preserve">(4) Persoanele responsabile de proiectarea, construcția și planificarea lucrărilor de construcții sunt obligat, la toate etapele, să respecte măsurile privind asigurarea </w:t>
            </w:r>
            <w:proofErr w:type="spellStart"/>
            <w:r w:rsidRPr="00765171">
              <w:rPr>
                <w:rFonts w:ascii="Times New Roman" w:hAnsi="Times New Roman"/>
                <w:sz w:val="24"/>
                <w:szCs w:val="24"/>
                <w:lang w:val="ro-RO"/>
              </w:rPr>
              <w:t>securităţii</w:t>
            </w:r>
            <w:proofErr w:type="spellEnd"/>
            <w:r w:rsidRPr="00765171">
              <w:rPr>
                <w:rFonts w:ascii="Times New Roman" w:hAnsi="Times New Roman"/>
                <w:sz w:val="24"/>
                <w:szCs w:val="24"/>
                <w:lang w:val="ro-RO"/>
              </w:rPr>
              <w:t xml:space="preserve"> </w:t>
            </w:r>
            <w:proofErr w:type="spellStart"/>
            <w:r w:rsidRPr="00765171">
              <w:rPr>
                <w:rFonts w:ascii="Times New Roman" w:hAnsi="Times New Roman"/>
                <w:sz w:val="24"/>
                <w:szCs w:val="24"/>
                <w:lang w:val="ro-RO"/>
              </w:rPr>
              <w:t>şi</w:t>
            </w:r>
            <w:proofErr w:type="spellEnd"/>
            <w:r w:rsidRPr="00765171">
              <w:rPr>
                <w:rFonts w:ascii="Times New Roman" w:hAnsi="Times New Roman"/>
                <w:sz w:val="24"/>
                <w:szCs w:val="24"/>
                <w:lang w:val="ro-RO"/>
              </w:rPr>
              <w:t xml:space="preserve"> </w:t>
            </w:r>
            <w:proofErr w:type="spellStart"/>
            <w:r w:rsidRPr="00765171">
              <w:rPr>
                <w:rFonts w:ascii="Times New Roman" w:hAnsi="Times New Roman"/>
                <w:sz w:val="24"/>
                <w:szCs w:val="24"/>
                <w:lang w:val="ro-RO"/>
              </w:rPr>
              <w:t>sănătăţii</w:t>
            </w:r>
            <w:proofErr w:type="spellEnd"/>
            <w:r w:rsidRPr="00765171">
              <w:rPr>
                <w:rFonts w:ascii="Times New Roman" w:hAnsi="Times New Roman"/>
                <w:sz w:val="24"/>
                <w:szCs w:val="24"/>
                <w:lang w:val="ro-RO"/>
              </w:rPr>
              <w:t xml:space="preserve"> salariaților conform prevederilor legislație în vigoare.</w:t>
            </w:r>
          </w:p>
          <w:p w14:paraId="6E67481F" w14:textId="77777777" w:rsidR="00765171" w:rsidRPr="00765171" w:rsidRDefault="00765171" w:rsidP="00765171">
            <w:pPr>
              <w:tabs>
                <w:tab w:val="left" w:pos="884"/>
                <w:tab w:val="left" w:pos="1196"/>
              </w:tabs>
              <w:spacing w:after="0" w:line="240" w:lineRule="auto"/>
              <w:jc w:val="both"/>
              <w:rPr>
                <w:rFonts w:ascii="Times New Roman" w:hAnsi="Times New Roman"/>
                <w:sz w:val="24"/>
                <w:szCs w:val="24"/>
                <w:lang w:val="ro-RO"/>
              </w:rPr>
            </w:pPr>
            <w:r w:rsidRPr="00765171">
              <w:rPr>
                <w:rFonts w:ascii="Times New Roman" w:hAnsi="Times New Roman"/>
                <w:sz w:val="24"/>
                <w:szCs w:val="24"/>
                <w:lang w:val="ro-RO"/>
              </w:rPr>
              <w:t>(5) În cazul în care există o amenințare iminentă la adresa siguranței salariaților angajatorul este obligat să ia măsuri pentru a sista muncă și pentru evacuarea acestora.</w:t>
            </w:r>
          </w:p>
          <w:p w14:paraId="79BE6368" w14:textId="349E92EA" w:rsidR="00765171" w:rsidRDefault="00765171" w:rsidP="009B44E3">
            <w:pPr>
              <w:tabs>
                <w:tab w:val="left" w:pos="884"/>
                <w:tab w:val="left" w:pos="1196"/>
              </w:tabs>
              <w:spacing w:after="0" w:line="240" w:lineRule="auto"/>
              <w:jc w:val="both"/>
              <w:rPr>
                <w:rFonts w:ascii="Times New Roman" w:hAnsi="Times New Roman"/>
                <w:sz w:val="24"/>
                <w:szCs w:val="24"/>
                <w:lang w:val="ro-RO"/>
              </w:rPr>
            </w:pPr>
            <w:r w:rsidRPr="00765171">
              <w:rPr>
                <w:rFonts w:ascii="Times New Roman" w:hAnsi="Times New Roman"/>
                <w:sz w:val="24"/>
                <w:szCs w:val="24"/>
                <w:lang w:val="ro-RO"/>
              </w:rPr>
              <w:t>(6) Inspectorii de muncă purtând asupra lor acte justificative ale funcțiilor pe care le îndeplinesc, vor fi autorizați să pătrundă liber, fără înștiințare prealabilă, la orice oră de zi sau noapte, în orice șantier de construcții.</w:t>
            </w:r>
            <w:bookmarkEnd w:id="15"/>
          </w:p>
        </w:tc>
        <w:tc>
          <w:tcPr>
            <w:tcW w:w="3260" w:type="dxa"/>
          </w:tcPr>
          <w:p w14:paraId="17F88D10" w14:textId="073481DA" w:rsidR="00765171" w:rsidRPr="002E11BE" w:rsidRDefault="002E11BE" w:rsidP="000941D4">
            <w:pPr>
              <w:tabs>
                <w:tab w:val="left" w:pos="884"/>
                <w:tab w:val="left" w:pos="1196"/>
              </w:tabs>
              <w:spacing w:after="0" w:line="240" w:lineRule="auto"/>
              <w:rPr>
                <w:rFonts w:ascii="Times New Roman" w:hAnsi="Times New Roman"/>
                <w:b/>
                <w:bCs/>
                <w:sz w:val="24"/>
                <w:szCs w:val="24"/>
                <w:lang w:val="ro-MD"/>
              </w:rPr>
            </w:pPr>
            <w:r w:rsidRPr="002E11BE">
              <w:rPr>
                <w:rFonts w:ascii="Times New Roman" w:hAnsi="Times New Roman"/>
                <w:b/>
                <w:bCs/>
                <w:sz w:val="24"/>
                <w:szCs w:val="24"/>
                <w:lang w:val="ro-MD"/>
              </w:rPr>
              <w:t>Se acceptă.</w:t>
            </w:r>
          </w:p>
        </w:tc>
      </w:tr>
      <w:tr w:rsidR="008A176E" w:rsidRPr="008A176E" w14:paraId="452FA546" w14:textId="77777777" w:rsidTr="008A176E">
        <w:trPr>
          <w:trHeight w:val="852"/>
        </w:trPr>
        <w:tc>
          <w:tcPr>
            <w:tcW w:w="991" w:type="dxa"/>
          </w:tcPr>
          <w:p w14:paraId="1CECF3E3" w14:textId="4552775D" w:rsidR="008A176E" w:rsidRDefault="008A176E" w:rsidP="003103A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10</w:t>
            </w:r>
          </w:p>
        </w:tc>
        <w:tc>
          <w:tcPr>
            <w:tcW w:w="2414" w:type="dxa"/>
          </w:tcPr>
          <w:p w14:paraId="07BA1410" w14:textId="77777777" w:rsidR="008A176E" w:rsidRPr="008A176E" w:rsidRDefault="008A176E" w:rsidP="008A176E">
            <w:pPr>
              <w:tabs>
                <w:tab w:val="left" w:pos="884"/>
                <w:tab w:val="left" w:pos="1196"/>
              </w:tabs>
              <w:spacing w:after="0" w:line="240" w:lineRule="auto"/>
              <w:rPr>
                <w:rFonts w:ascii="Times New Roman" w:hAnsi="Times New Roman"/>
                <w:b/>
                <w:bCs/>
                <w:sz w:val="24"/>
                <w:szCs w:val="24"/>
                <w:lang w:val="ro-MD"/>
              </w:rPr>
            </w:pPr>
            <w:r w:rsidRPr="008A176E">
              <w:rPr>
                <w:rFonts w:ascii="Times New Roman" w:hAnsi="Times New Roman"/>
                <w:b/>
                <w:bCs/>
                <w:sz w:val="24"/>
                <w:szCs w:val="24"/>
                <w:lang w:val="ro-MD"/>
              </w:rPr>
              <w:t>Ministerul Justiției</w:t>
            </w:r>
          </w:p>
          <w:p w14:paraId="4954FC78" w14:textId="08A06529" w:rsidR="008A176E" w:rsidRPr="00765171" w:rsidRDefault="008A176E" w:rsidP="008A176E">
            <w:pPr>
              <w:tabs>
                <w:tab w:val="left" w:pos="884"/>
                <w:tab w:val="left" w:pos="1196"/>
              </w:tabs>
              <w:spacing w:after="0" w:line="240" w:lineRule="auto"/>
              <w:rPr>
                <w:rFonts w:ascii="Times New Roman" w:hAnsi="Times New Roman"/>
                <w:b/>
                <w:bCs/>
                <w:sz w:val="24"/>
                <w:szCs w:val="24"/>
                <w:lang w:val="en-US"/>
              </w:rPr>
            </w:pPr>
            <w:r w:rsidRPr="0036268C">
              <w:rPr>
                <w:rFonts w:ascii="Times New Roman" w:hAnsi="Times New Roman"/>
                <w:b/>
                <w:bCs/>
                <w:sz w:val="24"/>
                <w:szCs w:val="24"/>
                <w:lang w:val="ro-MD"/>
              </w:rPr>
              <w:t xml:space="preserve">Nr. </w:t>
            </w:r>
            <w:r w:rsidRPr="0036268C">
              <w:rPr>
                <w:rFonts w:ascii="Times New Roman" w:hAnsi="Times New Roman"/>
                <w:b/>
                <w:bCs/>
                <w:sz w:val="24"/>
                <w:szCs w:val="24"/>
              </w:rPr>
              <w:t>04/02-5262</w:t>
            </w:r>
            <w:r w:rsidRPr="0036268C">
              <w:rPr>
                <w:rFonts w:ascii="Times New Roman" w:hAnsi="Times New Roman"/>
                <w:b/>
                <w:bCs/>
                <w:sz w:val="24"/>
                <w:szCs w:val="24"/>
                <w:lang w:val="ro-MD"/>
              </w:rPr>
              <w:t xml:space="preserve"> din 20.06.2023</w:t>
            </w:r>
          </w:p>
        </w:tc>
        <w:tc>
          <w:tcPr>
            <w:tcW w:w="1132" w:type="dxa"/>
          </w:tcPr>
          <w:p w14:paraId="5C66597D" w14:textId="77777777" w:rsidR="008A176E" w:rsidRPr="00A24F7A" w:rsidRDefault="008A176E" w:rsidP="00A24F7A">
            <w:pPr>
              <w:tabs>
                <w:tab w:val="left" w:pos="884"/>
                <w:tab w:val="left" w:pos="1196"/>
              </w:tabs>
              <w:spacing w:after="0" w:line="240" w:lineRule="auto"/>
              <w:rPr>
                <w:rFonts w:ascii="Times New Roman" w:hAnsi="Times New Roman"/>
                <w:b/>
                <w:bCs/>
                <w:sz w:val="24"/>
                <w:szCs w:val="24"/>
                <w:lang w:val="ro-MD"/>
              </w:rPr>
            </w:pPr>
          </w:p>
        </w:tc>
        <w:tc>
          <w:tcPr>
            <w:tcW w:w="7258" w:type="dxa"/>
          </w:tcPr>
          <w:p w14:paraId="068BB889" w14:textId="77777777" w:rsidR="008A176E" w:rsidRDefault="008A176E" w:rsidP="009B44E3">
            <w:pPr>
              <w:tabs>
                <w:tab w:val="left" w:pos="884"/>
                <w:tab w:val="left" w:pos="1196"/>
              </w:tabs>
              <w:spacing w:after="0" w:line="240" w:lineRule="auto"/>
              <w:jc w:val="both"/>
              <w:rPr>
                <w:rFonts w:ascii="Times New Roman" w:hAnsi="Times New Roman"/>
                <w:sz w:val="24"/>
                <w:szCs w:val="24"/>
                <w:lang w:val="ro-MD"/>
              </w:rPr>
            </w:pPr>
            <w:r w:rsidRPr="008A176E">
              <w:rPr>
                <w:rFonts w:ascii="Times New Roman" w:hAnsi="Times New Roman"/>
                <w:sz w:val="24"/>
                <w:szCs w:val="24"/>
                <w:lang w:val="ro-MD"/>
              </w:rPr>
              <w:t xml:space="preserve">În denumirea Cărții </w:t>
            </w:r>
            <w:proofErr w:type="spellStart"/>
            <w:r w:rsidRPr="008A176E">
              <w:rPr>
                <w:rFonts w:ascii="Times New Roman" w:hAnsi="Times New Roman"/>
                <w:sz w:val="24"/>
                <w:szCs w:val="24"/>
                <w:lang w:val="ro-MD"/>
              </w:rPr>
              <w:t>cuvîntul</w:t>
            </w:r>
            <w:proofErr w:type="spellEnd"/>
            <w:r w:rsidRPr="008A176E">
              <w:rPr>
                <w:rFonts w:ascii="Times New Roman" w:hAnsi="Times New Roman"/>
                <w:sz w:val="24"/>
                <w:szCs w:val="24"/>
                <w:lang w:val="ro-MD"/>
              </w:rPr>
              <w:t xml:space="preserve"> „</w:t>
            </w:r>
            <w:proofErr w:type="spellStart"/>
            <w:r w:rsidRPr="008A176E">
              <w:rPr>
                <w:rFonts w:ascii="Times New Roman" w:hAnsi="Times New Roman"/>
                <w:sz w:val="24"/>
                <w:szCs w:val="24"/>
                <w:lang w:val="ro-MD"/>
              </w:rPr>
              <w:t>întîia</w:t>
            </w:r>
            <w:proofErr w:type="spellEnd"/>
            <w:r w:rsidRPr="008A176E">
              <w:rPr>
                <w:rFonts w:ascii="Times New Roman" w:hAnsi="Times New Roman"/>
                <w:sz w:val="24"/>
                <w:szCs w:val="24"/>
                <w:lang w:val="ro-MD"/>
              </w:rPr>
              <w:t xml:space="preserve">” se va substitui cu </w:t>
            </w:r>
            <w:proofErr w:type="spellStart"/>
            <w:r w:rsidRPr="008A176E">
              <w:rPr>
                <w:rFonts w:ascii="Times New Roman" w:hAnsi="Times New Roman"/>
                <w:sz w:val="24"/>
                <w:szCs w:val="24"/>
                <w:lang w:val="ro-MD"/>
              </w:rPr>
              <w:t>cuvîntul</w:t>
            </w:r>
            <w:proofErr w:type="spellEnd"/>
            <w:r w:rsidRPr="008A176E">
              <w:rPr>
                <w:rFonts w:ascii="Times New Roman" w:hAnsi="Times New Roman"/>
                <w:sz w:val="24"/>
                <w:szCs w:val="24"/>
                <w:lang w:val="ro-MD"/>
              </w:rPr>
              <w:t xml:space="preserve"> „</w:t>
            </w:r>
            <w:proofErr w:type="spellStart"/>
            <w:r w:rsidRPr="008A176E">
              <w:rPr>
                <w:rFonts w:ascii="Times New Roman" w:hAnsi="Times New Roman"/>
                <w:sz w:val="24"/>
                <w:szCs w:val="24"/>
                <w:lang w:val="ro-MD"/>
              </w:rPr>
              <w:t>întîi</w:t>
            </w:r>
            <w:proofErr w:type="spellEnd"/>
            <w:r w:rsidRPr="008A176E">
              <w:rPr>
                <w:rFonts w:ascii="Times New Roman" w:hAnsi="Times New Roman"/>
                <w:sz w:val="24"/>
                <w:szCs w:val="24"/>
                <w:lang w:val="ro-MD"/>
              </w:rPr>
              <w:t>”.</w:t>
            </w:r>
          </w:p>
          <w:p w14:paraId="5D83FEB4" w14:textId="050B174E" w:rsidR="008A176E" w:rsidRPr="008A176E" w:rsidRDefault="008A176E" w:rsidP="008A176E">
            <w:pPr>
              <w:tabs>
                <w:tab w:val="left" w:pos="2025"/>
              </w:tabs>
              <w:rPr>
                <w:rFonts w:ascii="Times New Roman" w:hAnsi="Times New Roman"/>
                <w:sz w:val="24"/>
                <w:szCs w:val="24"/>
                <w:lang w:val="ro-MD"/>
              </w:rPr>
            </w:pPr>
          </w:p>
        </w:tc>
        <w:tc>
          <w:tcPr>
            <w:tcW w:w="3260" w:type="dxa"/>
          </w:tcPr>
          <w:p w14:paraId="2BCF279E" w14:textId="162F762C" w:rsidR="008A176E" w:rsidRPr="002E11BE" w:rsidRDefault="0036268C" w:rsidP="000941D4">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A03ED0" w14:paraId="2878181B" w14:textId="77777777" w:rsidTr="008A176E">
        <w:trPr>
          <w:trHeight w:val="1124"/>
        </w:trPr>
        <w:tc>
          <w:tcPr>
            <w:tcW w:w="991" w:type="dxa"/>
            <w:tcBorders>
              <w:top w:val="single" w:sz="4" w:space="0" w:color="auto"/>
              <w:left w:val="single" w:sz="4" w:space="0" w:color="auto"/>
              <w:bottom w:val="single" w:sz="4" w:space="0" w:color="auto"/>
              <w:right w:val="single" w:sz="4" w:space="0" w:color="auto"/>
            </w:tcBorders>
          </w:tcPr>
          <w:p w14:paraId="46833C56" w14:textId="77777777" w:rsidR="008A176E" w:rsidRDefault="008A176E" w:rsidP="00B1545B">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13</w:t>
            </w:r>
          </w:p>
        </w:tc>
        <w:tc>
          <w:tcPr>
            <w:tcW w:w="2414" w:type="dxa"/>
            <w:tcBorders>
              <w:top w:val="single" w:sz="4" w:space="0" w:color="auto"/>
              <w:left w:val="single" w:sz="4" w:space="0" w:color="auto"/>
              <w:bottom w:val="single" w:sz="4" w:space="0" w:color="auto"/>
              <w:right w:val="single" w:sz="4" w:space="0" w:color="auto"/>
            </w:tcBorders>
          </w:tcPr>
          <w:p w14:paraId="33AE8FAD" w14:textId="77777777" w:rsidR="008A176E" w:rsidRPr="008A176E" w:rsidRDefault="008A176E" w:rsidP="00B1545B">
            <w:pPr>
              <w:tabs>
                <w:tab w:val="left" w:pos="884"/>
                <w:tab w:val="left" w:pos="1196"/>
              </w:tabs>
              <w:spacing w:after="0" w:line="240" w:lineRule="auto"/>
              <w:rPr>
                <w:rFonts w:ascii="Times New Roman" w:hAnsi="Times New Roman"/>
                <w:b/>
                <w:bCs/>
                <w:sz w:val="24"/>
                <w:szCs w:val="24"/>
                <w:lang w:val="ro-MD"/>
              </w:rPr>
            </w:pPr>
            <w:r w:rsidRPr="008A176E">
              <w:rPr>
                <w:rFonts w:ascii="Times New Roman" w:hAnsi="Times New Roman"/>
                <w:b/>
                <w:bCs/>
                <w:sz w:val="24"/>
                <w:szCs w:val="24"/>
                <w:lang w:val="ro-MD"/>
              </w:rPr>
              <w:t>Centrul Parteneriat pentru Dezvoltare</w:t>
            </w:r>
          </w:p>
        </w:tc>
        <w:tc>
          <w:tcPr>
            <w:tcW w:w="1132" w:type="dxa"/>
            <w:tcBorders>
              <w:top w:val="single" w:sz="4" w:space="0" w:color="auto"/>
              <w:left w:val="single" w:sz="4" w:space="0" w:color="auto"/>
              <w:bottom w:val="single" w:sz="4" w:space="0" w:color="auto"/>
              <w:right w:val="single" w:sz="4" w:space="0" w:color="auto"/>
            </w:tcBorders>
          </w:tcPr>
          <w:p w14:paraId="4ACAB0EB" w14:textId="77777777" w:rsidR="008A176E" w:rsidRPr="008A176E" w:rsidRDefault="008A176E" w:rsidP="00B1545B">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CF215BD" w14:textId="77777777" w:rsidR="008A176E" w:rsidRPr="008A176E" w:rsidRDefault="008A176E" w:rsidP="00B1545B">
            <w:pPr>
              <w:tabs>
                <w:tab w:val="left" w:pos="884"/>
                <w:tab w:val="left" w:pos="1196"/>
              </w:tabs>
              <w:spacing w:after="0" w:line="240" w:lineRule="auto"/>
              <w:jc w:val="both"/>
              <w:rPr>
                <w:rFonts w:ascii="Times New Roman" w:hAnsi="Times New Roman"/>
                <w:sz w:val="24"/>
                <w:szCs w:val="24"/>
                <w:lang w:val="ro-MD"/>
              </w:rPr>
            </w:pPr>
            <w:r w:rsidRPr="008A176E">
              <w:rPr>
                <w:rFonts w:ascii="Times New Roman" w:hAnsi="Times New Roman"/>
                <w:sz w:val="24"/>
                <w:szCs w:val="24"/>
                <w:lang w:val="ro-MD"/>
              </w:rPr>
              <w:t>La alin. (2) lit. b) de expus după cum urmează:</w:t>
            </w:r>
          </w:p>
          <w:p w14:paraId="4E38E2DA" w14:textId="77777777" w:rsidR="008A176E" w:rsidRPr="008A176E" w:rsidRDefault="008A176E" w:rsidP="00B1545B">
            <w:pPr>
              <w:tabs>
                <w:tab w:val="left" w:pos="884"/>
                <w:tab w:val="left" w:pos="1196"/>
              </w:tabs>
              <w:spacing w:after="0" w:line="240" w:lineRule="auto"/>
              <w:jc w:val="both"/>
              <w:rPr>
                <w:rFonts w:ascii="Times New Roman" w:hAnsi="Times New Roman"/>
                <w:sz w:val="24"/>
                <w:szCs w:val="24"/>
                <w:lang w:val="ro-MD"/>
              </w:rPr>
            </w:pPr>
            <w:r w:rsidRPr="008A176E">
              <w:rPr>
                <w:rFonts w:ascii="Times New Roman" w:hAnsi="Times New Roman"/>
                <w:sz w:val="24"/>
                <w:szCs w:val="24"/>
                <w:lang w:val="ro-MD"/>
              </w:rPr>
              <w:t>b) crearea, asigurarea și promovarea condițiilor de accesibilitate la infrastructura socială pentru persoanele cu dizabilități și persoanele care se află în situații speciale de deplasare.</w:t>
            </w:r>
          </w:p>
          <w:p w14:paraId="7763B450" w14:textId="77777777" w:rsidR="008A176E" w:rsidRPr="008A176E" w:rsidRDefault="008A176E" w:rsidP="00B1545B">
            <w:pPr>
              <w:tabs>
                <w:tab w:val="left" w:pos="884"/>
                <w:tab w:val="left" w:pos="1196"/>
              </w:tabs>
              <w:spacing w:after="0" w:line="240" w:lineRule="auto"/>
              <w:jc w:val="both"/>
              <w:rPr>
                <w:rFonts w:ascii="Times New Roman" w:hAnsi="Times New Roman"/>
                <w:sz w:val="24"/>
                <w:szCs w:val="24"/>
                <w:lang w:val="ro-MD"/>
              </w:rPr>
            </w:pPr>
            <w:r w:rsidRPr="008A176E">
              <w:rPr>
                <w:rFonts w:ascii="Times New Roman" w:hAnsi="Times New Roman"/>
                <w:sz w:val="24"/>
                <w:szCs w:val="24"/>
                <w:lang w:val="ro-MD"/>
              </w:rPr>
              <w:t>Argumentare:</w:t>
            </w:r>
          </w:p>
          <w:p w14:paraId="47094936" w14:textId="77777777" w:rsidR="008A176E" w:rsidRPr="008A176E" w:rsidRDefault="008A176E" w:rsidP="00B1545B">
            <w:pPr>
              <w:tabs>
                <w:tab w:val="left" w:pos="884"/>
                <w:tab w:val="left" w:pos="1196"/>
              </w:tabs>
              <w:spacing w:after="0" w:line="240" w:lineRule="auto"/>
              <w:jc w:val="both"/>
              <w:rPr>
                <w:rFonts w:ascii="Times New Roman" w:hAnsi="Times New Roman"/>
                <w:sz w:val="24"/>
                <w:szCs w:val="24"/>
                <w:lang w:val="ro-MD"/>
              </w:rPr>
            </w:pPr>
            <w:r w:rsidRPr="008A176E">
              <w:rPr>
                <w:rFonts w:ascii="Times New Roman" w:hAnsi="Times New Roman"/>
                <w:sz w:val="24"/>
                <w:szCs w:val="24"/>
                <w:lang w:val="ro-MD"/>
              </w:rPr>
              <w:t>În redacția actuală, datorită cuvântului „unor” se poate înțelege promovarea doar a  anumitor condiții ce țin de accesibilitate, nefiind enumerate toate condiții specifice din documentele normative în construcții. Totodată, ar fi bine de concretizat despre ce accesibilitate este vorba și categoria persoanelor beneficiare. De rând cu promovarea, poate fi inclusă acțiunea de creare și asigurare a condițiilor de accesibilitate, ceea ce ar conferi o mai mare importanță acestui obiectiv.</w:t>
            </w:r>
          </w:p>
        </w:tc>
        <w:tc>
          <w:tcPr>
            <w:tcW w:w="3260" w:type="dxa"/>
            <w:tcBorders>
              <w:top w:val="single" w:sz="4" w:space="0" w:color="auto"/>
              <w:left w:val="single" w:sz="4" w:space="0" w:color="auto"/>
              <w:bottom w:val="single" w:sz="4" w:space="0" w:color="auto"/>
              <w:right w:val="single" w:sz="4" w:space="0" w:color="auto"/>
            </w:tcBorders>
          </w:tcPr>
          <w:p w14:paraId="4A4A890A" w14:textId="77777777" w:rsidR="008A176E" w:rsidRPr="00A03ED0" w:rsidRDefault="008A176E" w:rsidP="00B1545B">
            <w:pPr>
              <w:tabs>
                <w:tab w:val="left" w:pos="884"/>
                <w:tab w:val="left" w:pos="1196"/>
              </w:tabs>
              <w:spacing w:after="0" w:line="240" w:lineRule="auto"/>
              <w:rPr>
                <w:rFonts w:ascii="Times New Roman" w:hAnsi="Times New Roman"/>
                <w:b/>
                <w:bCs/>
                <w:sz w:val="24"/>
                <w:szCs w:val="24"/>
                <w:lang w:val="ro-MD"/>
              </w:rPr>
            </w:pPr>
            <w:r w:rsidRPr="00A03ED0">
              <w:rPr>
                <w:rFonts w:ascii="Times New Roman" w:hAnsi="Times New Roman"/>
                <w:b/>
                <w:bCs/>
                <w:sz w:val="24"/>
                <w:szCs w:val="24"/>
                <w:lang w:val="ro-MD"/>
              </w:rPr>
              <w:t>Se acceptă.</w:t>
            </w:r>
          </w:p>
        </w:tc>
      </w:tr>
      <w:tr w:rsidR="008A176E" w:rsidRPr="000D4770" w14:paraId="5D9D0FE1" w14:textId="77777777" w:rsidTr="00C94EEE">
        <w:trPr>
          <w:trHeight w:val="1550"/>
        </w:trPr>
        <w:tc>
          <w:tcPr>
            <w:tcW w:w="991" w:type="dxa"/>
          </w:tcPr>
          <w:p w14:paraId="6FECE0EF" w14:textId="157608E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14</w:t>
            </w:r>
          </w:p>
        </w:tc>
        <w:tc>
          <w:tcPr>
            <w:tcW w:w="2414" w:type="dxa"/>
          </w:tcPr>
          <w:p w14:paraId="6D7E1680" w14:textId="6C404827" w:rsidR="008A176E" w:rsidRPr="004368C5" w:rsidRDefault="008A176E" w:rsidP="008A176E">
            <w:pPr>
              <w:tabs>
                <w:tab w:val="left" w:pos="884"/>
                <w:tab w:val="left" w:pos="1196"/>
              </w:tabs>
              <w:spacing w:after="0" w:line="240" w:lineRule="auto"/>
              <w:rPr>
                <w:rFonts w:ascii="Times New Roman" w:hAnsi="Times New Roman"/>
                <w:b/>
                <w:bCs/>
                <w:sz w:val="24"/>
                <w:szCs w:val="24"/>
                <w:lang w:val="ro-MD"/>
              </w:rPr>
            </w:pPr>
            <w:r w:rsidRPr="00726FD4">
              <w:rPr>
                <w:rFonts w:ascii="Times New Roman" w:hAnsi="Times New Roman"/>
                <w:b/>
                <w:bCs/>
                <w:sz w:val="24"/>
                <w:szCs w:val="24"/>
                <w:lang w:val="ro-MD"/>
              </w:rPr>
              <w:t>Congresul Autorităților Locale din Moldova nr. 144 din 02.06.2023</w:t>
            </w:r>
          </w:p>
        </w:tc>
        <w:tc>
          <w:tcPr>
            <w:tcW w:w="1132" w:type="dxa"/>
          </w:tcPr>
          <w:p w14:paraId="1932191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1F8A906" w14:textId="09F0F9AD" w:rsidR="008A176E" w:rsidRPr="00EB7359" w:rsidRDefault="008A176E" w:rsidP="008A176E">
            <w:pPr>
              <w:tabs>
                <w:tab w:val="left" w:pos="884"/>
                <w:tab w:val="left" w:pos="1196"/>
              </w:tabs>
              <w:spacing w:after="0" w:line="240" w:lineRule="auto"/>
              <w:jc w:val="both"/>
              <w:rPr>
                <w:rFonts w:ascii="Times New Roman" w:hAnsi="Times New Roman"/>
                <w:sz w:val="24"/>
                <w:szCs w:val="24"/>
                <w:lang w:val="en-US"/>
              </w:rPr>
            </w:pPr>
            <w:r w:rsidRPr="00EB7359">
              <w:rPr>
                <w:rFonts w:ascii="Times New Roman" w:hAnsi="Times New Roman"/>
                <w:sz w:val="24"/>
                <w:szCs w:val="24"/>
                <w:lang w:val="en-US"/>
              </w:rPr>
              <w:t xml:space="preserve">La </w:t>
            </w:r>
            <w:proofErr w:type="spellStart"/>
            <w:r w:rsidRPr="00EB7359">
              <w:rPr>
                <w:rFonts w:ascii="Times New Roman" w:hAnsi="Times New Roman"/>
                <w:sz w:val="24"/>
                <w:szCs w:val="24"/>
                <w:lang w:val="en-US"/>
              </w:rPr>
              <w:t>Articolul</w:t>
            </w:r>
            <w:proofErr w:type="spellEnd"/>
            <w:r w:rsidRPr="00EB7359">
              <w:rPr>
                <w:rFonts w:ascii="Times New Roman" w:hAnsi="Times New Roman"/>
                <w:sz w:val="24"/>
                <w:szCs w:val="24"/>
                <w:lang w:val="en-US"/>
              </w:rPr>
              <w:t xml:space="preserve"> 14 </w:t>
            </w:r>
            <w:proofErr w:type="spellStart"/>
            <w:r w:rsidRPr="00EB7359">
              <w:rPr>
                <w:rFonts w:ascii="Times New Roman" w:hAnsi="Times New Roman"/>
                <w:sz w:val="24"/>
                <w:szCs w:val="24"/>
                <w:lang w:val="en-US"/>
              </w:rPr>
              <w:t>alin</w:t>
            </w:r>
            <w:proofErr w:type="spellEnd"/>
            <w:r w:rsidRPr="00EB7359">
              <w:rPr>
                <w:rFonts w:ascii="Times New Roman" w:hAnsi="Times New Roman"/>
                <w:sz w:val="24"/>
                <w:szCs w:val="24"/>
                <w:lang w:val="en-US"/>
              </w:rPr>
              <w:t>. (1) lit. d) (</w:t>
            </w:r>
            <w:proofErr w:type="spellStart"/>
            <w:r w:rsidRPr="00EB7359">
              <w:rPr>
                <w:rFonts w:ascii="Times New Roman" w:hAnsi="Times New Roman"/>
                <w:sz w:val="24"/>
                <w:szCs w:val="24"/>
                <w:lang w:val="en-US"/>
              </w:rPr>
              <w:t>planurile</w:t>
            </w:r>
            <w:proofErr w:type="spellEnd"/>
            <w:r w:rsidRPr="00EB7359">
              <w:rPr>
                <w:rFonts w:ascii="Times New Roman" w:hAnsi="Times New Roman"/>
                <w:sz w:val="24"/>
                <w:szCs w:val="24"/>
                <w:lang w:val="en-US"/>
              </w:rPr>
              <w:t xml:space="preserve"> </w:t>
            </w:r>
            <w:proofErr w:type="spellStart"/>
            <w:r w:rsidRPr="00EB7359">
              <w:rPr>
                <w:rFonts w:ascii="Times New Roman" w:hAnsi="Times New Roman"/>
                <w:sz w:val="24"/>
                <w:szCs w:val="24"/>
                <w:lang w:val="en-US"/>
              </w:rPr>
              <w:t>urbanistice</w:t>
            </w:r>
            <w:proofErr w:type="spellEnd"/>
            <w:r w:rsidRPr="00EB7359">
              <w:rPr>
                <w:rFonts w:ascii="Times New Roman" w:hAnsi="Times New Roman"/>
                <w:sz w:val="24"/>
                <w:szCs w:val="24"/>
                <w:lang w:val="en-US"/>
              </w:rPr>
              <w:t xml:space="preserve"> </w:t>
            </w:r>
            <w:proofErr w:type="spellStart"/>
            <w:r w:rsidRPr="00EB7359">
              <w:rPr>
                <w:rFonts w:ascii="Times New Roman" w:hAnsi="Times New Roman"/>
                <w:sz w:val="24"/>
                <w:szCs w:val="24"/>
                <w:lang w:val="en-US"/>
              </w:rPr>
              <w:t>zonale</w:t>
            </w:r>
            <w:proofErr w:type="spellEnd"/>
            <w:r w:rsidRPr="00EB7359">
              <w:rPr>
                <w:rFonts w:ascii="Times New Roman" w:hAnsi="Times New Roman"/>
                <w:sz w:val="24"/>
                <w:szCs w:val="24"/>
                <w:lang w:val="en-US"/>
              </w:rPr>
              <w:t xml:space="preserve"> (PUZ), se </w:t>
            </w:r>
            <w:proofErr w:type="spellStart"/>
            <w:r w:rsidRPr="00EB7359">
              <w:rPr>
                <w:rFonts w:ascii="Times New Roman" w:hAnsi="Times New Roman"/>
                <w:sz w:val="24"/>
                <w:szCs w:val="24"/>
                <w:lang w:val="en-US"/>
              </w:rPr>
              <w:t>propune</w:t>
            </w:r>
            <w:proofErr w:type="spellEnd"/>
            <w:r w:rsidRPr="00EB7359">
              <w:rPr>
                <w:rFonts w:ascii="Times New Roman" w:hAnsi="Times New Roman"/>
                <w:sz w:val="24"/>
                <w:szCs w:val="24"/>
                <w:lang w:val="en-US"/>
              </w:rPr>
              <w:t xml:space="preserve"> </w:t>
            </w:r>
            <w:proofErr w:type="spellStart"/>
            <w:r w:rsidRPr="00EB7359">
              <w:rPr>
                <w:rFonts w:ascii="Times New Roman" w:hAnsi="Times New Roman"/>
                <w:sz w:val="24"/>
                <w:szCs w:val="24"/>
                <w:lang w:val="en-US"/>
              </w:rPr>
              <w:t>completarea</w:t>
            </w:r>
            <w:proofErr w:type="spellEnd"/>
            <w:r w:rsidRPr="00EB7359">
              <w:rPr>
                <w:rFonts w:ascii="Times New Roman" w:hAnsi="Times New Roman"/>
                <w:sz w:val="24"/>
                <w:szCs w:val="24"/>
                <w:lang w:val="en-US"/>
              </w:rPr>
              <w:t xml:space="preserve"> cu </w:t>
            </w:r>
            <w:proofErr w:type="spellStart"/>
            <w:r w:rsidRPr="00EB7359">
              <w:rPr>
                <w:rFonts w:ascii="Times New Roman" w:hAnsi="Times New Roman"/>
                <w:sz w:val="24"/>
                <w:szCs w:val="24"/>
                <w:lang w:val="en-US"/>
              </w:rPr>
              <w:t>cuvintele</w:t>
            </w:r>
            <w:proofErr w:type="spellEnd"/>
            <w:r w:rsidRPr="00EB7359">
              <w:rPr>
                <w:rFonts w:ascii="Times New Roman" w:hAnsi="Times New Roman"/>
                <w:sz w:val="24"/>
                <w:szCs w:val="24"/>
                <w:lang w:val="en-US"/>
              </w:rPr>
              <w:t xml:space="preserve"> „</w:t>
            </w:r>
            <w:bookmarkStart w:id="16" w:name="_Hlk138670640"/>
            <w:proofErr w:type="spellStart"/>
            <w:r w:rsidRPr="00EB7359">
              <w:rPr>
                <w:rFonts w:ascii="Times New Roman" w:hAnsi="Times New Roman"/>
                <w:sz w:val="24"/>
                <w:szCs w:val="24"/>
                <w:lang w:val="en-US"/>
              </w:rPr>
              <w:t>și</w:t>
            </w:r>
            <w:proofErr w:type="spellEnd"/>
            <w:r w:rsidRPr="00EB7359">
              <w:rPr>
                <w:rFonts w:ascii="Times New Roman" w:hAnsi="Times New Roman"/>
                <w:sz w:val="24"/>
                <w:szCs w:val="24"/>
                <w:lang w:val="en-US"/>
              </w:rPr>
              <w:t xml:space="preserve"> </w:t>
            </w:r>
            <w:proofErr w:type="spellStart"/>
            <w:r w:rsidRPr="00EB7359">
              <w:rPr>
                <w:rFonts w:ascii="Times New Roman" w:hAnsi="Times New Roman"/>
                <w:sz w:val="24"/>
                <w:szCs w:val="24"/>
                <w:lang w:val="en-US"/>
              </w:rPr>
              <w:t>regulamentele</w:t>
            </w:r>
            <w:proofErr w:type="spellEnd"/>
            <w:r w:rsidRPr="00EB7359">
              <w:rPr>
                <w:rFonts w:ascii="Times New Roman" w:hAnsi="Times New Roman"/>
                <w:sz w:val="24"/>
                <w:szCs w:val="24"/>
                <w:lang w:val="en-US"/>
              </w:rPr>
              <w:t xml:space="preserve"> locale de urbanism </w:t>
            </w:r>
            <w:proofErr w:type="spellStart"/>
            <w:r w:rsidRPr="00EB7359">
              <w:rPr>
                <w:rFonts w:ascii="Times New Roman" w:hAnsi="Times New Roman"/>
                <w:sz w:val="24"/>
                <w:szCs w:val="24"/>
                <w:lang w:val="en-US"/>
              </w:rPr>
              <w:t>aferente</w:t>
            </w:r>
            <w:bookmarkEnd w:id="16"/>
            <w:proofErr w:type="spellEnd"/>
            <w:r w:rsidRPr="00EB7359">
              <w:rPr>
                <w:rFonts w:ascii="Times New Roman" w:hAnsi="Times New Roman"/>
                <w:sz w:val="24"/>
                <w:szCs w:val="24"/>
                <w:lang w:val="en-US"/>
              </w:rPr>
              <w:t xml:space="preserve">” </w:t>
            </w:r>
            <w:proofErr w:type="spellStart"/>
            <w:r w:rsidRPr="00EB7359">
              <w:rPr>
                <w:rFonts w:ascii="Times New Roman" w:hAnsi="Times New Roman"/>
                <w:sz w:val="24"/>
                <w:szCs w:val="24"/>
                <w:lang w:val="en-US"/>
              </w:rPr>
              <w:t>în</w:t>
            </w:r>
            <w:proofErr w:type="spellEnd"/>
            <w:r w:rsidRPr="00EB7359">
              <w:rPr>
                <w:rFonts w:ascii="Times New Roman" w:hAnsi="Times New Roman"/>
                <w:sz w:val="24"/>
                <w:szCs w:val="24"/>
                <w:lang w:val="en-US"/>
              </w:rPr>
              <w:t xml:space="preserve"> mod similar cu </w:t>
            </w:r>
            <w:proofErr w:type="spellStart"/>
            <w:r w:rsidRPr="00EB7359">
              <w:rPr>
                <w:rFonts w:ascii="Times New Roman" w:hAnsi="Times New Roman"/>
                <w:sz w:val="24"/>
                <w:szCs w:val="24"/>
                <w:lang w:val="en-US"/>
              </w:rPr>
              <w:t>reglementările</w:t>
            </w:r>
            <w:proofErr w:type="spellEnd"/>
            <w:r w:rsidRPr="00EB7359">
              <w:rPr>
                <w:rFonts w:ascii="Times New Roman" w:hAnsi="Times New Roman"/>
                <w:sz w:val="24"/>
                <w:szCs w:val="24"/>
                <w:lang w:val="en-US"/>
              </w:rPr>
              <w:t xml:space="preserve"> de la art. 36 (</w:t>
            </w:r>
            <w:proofErr w:type="spellStart"/>
            <w:r w:rsidRPr="00EB7359">
              <w:rPr>
                <w:rFonts w:ascii="Times New Roman" w:hAnsi="Times New Roman"/>
                <w:sz w:val="24"/>
                <w:szCs w:val="24"/>
                <w:lang w:val="en-US"/>
              </w:rPr>
              <w:t>Tipurile</w:t>
            </w:r>
            <w:proofErr w:type="spellEnd"/>
            <w:r w:rsidRPr="00EB7359">
              <w:rPr>
                <w:rFonts w:ascii="Times New Roman" w:hAnsi="Times New Roman"/>
                <w:sz w:val="24"/>
                <w:szCs w:val="24"/>
                <w:lang w:val="en-US"/>
              </w:rPr>
              <w:t xml:space="preserve"> </w:t>
            </w:r>
            <w:proofErr w:type="spellStart"/>
            <w:r w:rsidRPr="00EB7359">
              <w:rPr>
                <w:rFonts w:ascii="Times New Roman" w:hAnsi="Times New Roman"/>
                <w:sz w:val="24"/>
                <w:szCs w:val="24"/>
                <w:lang w:val="en-US"/>
              </w:rPr>
              <w:t>documentației</w:t>
            </w:r>
            <w:proofErr w:type="spellEnd"/>
            <w:r w:rsidRPr="00EB7359">
              <w:rPr>
                <w:rFonts w:ascii="Times New Roman" w:hAnsi="Times New Roman"/>
                <w:sz w:val="24"/>
                <w:szCs w:val="24"/>
                <w:lang w:val="en-US"/>
              </w:rPr>
              <w:t xml:space="preserve"> de urbanism) lit. b) - „</w:t>
            </w:r>
            <w:proofErr w:type="spellStart"/>
            <w:r w:rsidRPr="00EB7359">
              <w:rPr>
                <w:rFonts w:ascii="Times New Roman" w:hAnsi="Times New Roman"/>
                <w:sz w:val="24"/>
                <w:szCs w:val="24"/>
                <w:lang w:val="en-US"/>
              </w:rPr>
              <w:t>planul</w:t>
            </w:r>
            <w:proofErr w:type="spellEnd"/>
            <w:r w:rsidRPr="00EB7359">
              <w:rPr>
                <w:rFonts w:ascii="Times New Roman" w:hAnsi="Times New Roman"/>
                <w:sz w:val="24"/>
                <w:szCs w:val="24"/>
                <w:lang w:val="en-US"/>
              </w:rPr>
              <w:t xml:space="preserve"> urbanistic zonal </w:t>
            </w:r>
            <w:proofErr w:type="spellStart"/>
            <w:r w:rsidRPr="00EB7359">
              <w:rPr>
                <w:rFonts w:ascii="Times New Roman" w:hAnsi="Times New Roman"/>
                <w:sz w:val="24"/>
                <w:szCs w:val="24"/>
                <w:lang w:val="en-US"/>
              </w:rPr>
              <w:t>și</w:t>
            </w:r>
            <w:proofErr w:type="spellEnd"/>
            <w:r w:rsidRPr="00EB7359">
              <w:rPr>
                <w:rFonts w:ascii="Times New Roman" w:hAnsi="Times New Roman"/>
                <w:sz w:val="24"/>
                <w:szCs w:val="24"/>
                <w:lang w:val="en-US"/>
              </w:rPr>
              <w:t xml:space="preserve"> </w:t>
            </w:r>
            <w:proofErr w:type="spellStart"/>
            <w:r w:rsidRPr="00EB7359">
              <w:rPr>
                <w:rFonts w:ascii="Times New Roman" w:hAnsi="Times New Roman"/>
                <w:sz w:val="24"/>
                <w:szCs w:val="24"/>
                <w:lang w:val="en-US"/>
              </w:rPr>
              <w:t>Regulamentul</w:t>
            </w:r>
            <w:proofErr w:type="spellEnd"/>
            <w:r w:rsidRPr="00EB7359">
              <w:rPr>
                <w:rFonts w:ascii="Times New Roman" w:hAnsi="Times New Roman"/>
                <w:sz w:val="24"/>
                <w:szCs w:val="24"/>
                <w:lang w:val="en-US"/>
              </w:rPr>
              <w:t xml:space="preserve"> local de urbanism </w:t>
            </w:r>
            <w:proofErr w:type="spellStart"/>
            <w:r w:rsidRPr="00EB7359">
              <w:rPr>
                <w:rFonts w:ascii="Times New Roman" w:hAnsi="Times New Roman"/>
                <w:sz w:val="24"/>
                <w:szCs w:val="24"/>
                <w:lang w:val="en-US"/>
              </w:rPr>
              <w:t>aferent</w:t>
            </w:r>
            <w:proofErr w:type="spellEnd"/>
            <w:r w:rsidRPr="00EB7359">
              <w:rPr>
                <w:rFonts w:ascii="Times New Roman" w:hAnsi="Times New Roman"/>
                <w:sz w:val="24"/>
                <w:szCs w:val="24"/>
                <w:lang w:val="en-US"/>
              </w:rPr>
              <w:t>”.</w:t>
            </w:r>
          </w:p>
        </w:tc>
        <w:tc>
          <w:tcPr>
            <w:tcW w:w="3260" w:type="dxa"/>
          </w:tcPr>
          <w:p w14:paraId="2B790AB8" w14:textId="47200E95" w:rsidR="008A176E" w:rsidRPr="00EB7359" w:rsidRDefault="00EB7359" w:rsidP="008A176E">
            <w:pPr>
              <w:tabs>
                <w:tab w:val="left" w:pos="884"/>
                <w:tab w:val="left" w:pos="1196"/>
              </w:tabs>
              <w:spacing w:after="0" w:line="240" w:lineRule="auto"/>
              <w:rPr>
                <w:rFonts w:ascii="Times New Roman" w:hAnsi="Times New Roman"/>
                <w:b/>
                <w:bCs/>
                <w:sz w:val="24"/>
                <w:szCs w:val="24"/>
                <w:lang w:val="ro-MD"/>
              </w:rPr>
            </w:pPr>
            <w:r w:rsidRPr="00EB7359">
              <w:rPr>
                <w:rFonts w:ascii="Times New Roman" w:hAnsi="Times New Roman"/>
                <w:b/>
                <w:bCs/>
                <w:sz w:val="24"/>
                <w:szCs w:val="24"/>
                <w:lang w:val="ro-MD"/>
              </w:rPr>
              <w:t>Se acceptă.</w:t>
            </w:r>
          </w:p>
        </w:tc>
      </w:tr>
      <w:tr w:rsidR="00DE77C7" w:rsidRPr="009F5E5A" w14:paraId="00B692AD" w14:textId="77777777" w:rsidTr="00DE77C7">
        <w:trPr>
          <w:trHeight w:val="485"/>
        </w:trPr>
        <w:tc>
          <w:tcPr>
            <w:tcW w:w="991" w:type="dxa"/>
            <w:vMerge w:val="restart"/>
          </w:tcPr>
          <w:p w14:paraId="7B99B15E" w14:textId="00F86D13" w:rsidR="00DE77C7" w:rsidRDefault="00DE77C7"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14</w:t>
            </w:r>
          </w:p>
        </w:tc>
        <w:tc>
          <w:tcPr>
            <w:tcW w:w="2414" w:type="dxa"/>
            <w:vMerge w:val="restart"/>
          </w:tcPr>
          <w:p w14:paraId="557D13D8" w14:textId="77777777" w:rsidR="00DE77C7" w:rsidRPr="00DE77C7" w:rsidRDefault="00DE77C7" w:rsidP="00DE77C7">
            <w:pPr>
              <w:tabs>
                <w:tab w:val="left" w:pos="884"/>
                <w:tab w:val="left" w:pos="1196"/>
              </w:tabs>
              <w:spacing w:after="0" w:line="240" w:lineRule="auto"/>
              <w:rPr>
                <w:rFonts w:ascii="Times New Roman" w:hAnsi="Times New Roman"/>
                <w:b/>
                <w:bCs/>
                <w:sz w:val="24"/>
                <w:szCs w:val="24"/>
                <w:lang w:val="ro-MD"/>
              </w:rPr>
            </w:pPr>
            <w:r w:rsidRPr="00DE77C7">
              <w:rPr>
                <w:rFonts w:ascii="Times New Roman" w:hAnsi="Times New Roman"/>
                <w:b/>
                <w:bCs/>
                <w:sz w:val="24"/>
                <w:szCs w:val="24"/>
                <w:lang w:val="ro-MD"/>
              </w:rPr>
              <w:t>Ministerul Justiției</w:t>
            </w:r>
          </w:p>
          <w:p w14:paraId="52365E7B" w14:textId="3A6F2A2D" w:rsidR="00DE77C7" w:rsidRPr="00726FD4" w:rsidRDefault="00DE77C7" w:rsidP="00DE77C7">
            <w:pPr>
              <w:tabs>
                <w:tab w:val="left" w:pos="884"/>
                <w:tab w:val="left" w:pos="1196"/>
              </w:tabs>
              <w:spacing w:after="0" w:line="240" w:lineRule="auto"/>
              <w:rPr>
                <w:rFonts w:ascii="Times New Roman" w:hAnsi="Times New Roman"/>
                <w:b/>
                <w:bCs/>
                <w:sz w:val="24"/>
                <w:szCs w:val="24"/>
                <w:lang w:val="ro-MD"/>
              </w:rPr>
            </w:pPr>
            <w:r w:rsidRPr="0077245C">
              <w:rPr>
                <w:rFonts w:ascii="Times New Roman" w:hAnsi="Times New Roman"/>
                <w:b/>
                <w:bCs/>
                <w:sz w:val="24"/>
                <w:szCs w:val="24"/>
                <w:lang w:val="ro-MD"/>
              </w:rPr>
              <w:t xml:space="preserve">Nr. </w:t>
            </w:r>
            <w:r w:rsidRPr="0077245C">
              <w:rPr>
                <w:rFonts w:ascii="Times New Roman" w:hAnsi="Times New Roman"/>
                <w:b/>
                <w:bCs/>
                <w:sz w:val="24"/>
                <w:szCs w:val="24"/>
              </w:rPr>
              <w:t>04/02-5262</w:t>
            </w:r>
            <w:r w:rsidRPr="0077245C">
              <w:rPr>
                <w:rFonts w:ascii="Times New Roman" w:hAnsi="Times New Roman"/>
                <w:b/>
                <w:bCs/>
                <w:sz w:val="24"/>
                <w:szCs w:val="24"/>
                <w:lang w:val="ro-MD"/>
              </w:rPr>
              <w:t xml:space="preserve"> din 20.06.2023</w:t>
            </w:r>
          </w:p>
        </w:tc>
        <w:tc>
          <w:tcPr>
            <w:tcW w:w="1132" w:type="dxa"/>
            <w:vMerge w:val="restart"/>
          </w:tcPr>
          <w:p w14:paraId="0AD36DED" w14:textId="77777777" w:rsidR="00DE77C7" w:rsidRPr="00A24F7A" w:rsidRDefault="00DE77C7"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D4D1600" w14:textId="77777777" w:rsidR="0077245C" w:rsidRDefault="00DE77C7" w:rsidP="008A176E">
            <w:pPr>
              <w:tabs>
                <w:tab w:val="left" w:pos="884"/>
                <w:tab w:val="left" w:pos="1196"/>
              </w:tabs>
              <w:spacing w:after="0" w:line="240" w:lineRule="auto"/>
              <w:jc w:val="both"/>
              <w:rPr>
                <w:rFonts w:ascii="Times New Roman" w:hAnsi="Times New Roman"/>
                <w:sz w:val="24"/>
                <w:szCs w:val="24"/>
                <w:lang w:val="en-US"/>
              </w:rPr>
            </w:pPr>
            <w:r w:rsidRPr="00DE77C7">
              <w:rPr>
                <w:rFonts w:ascii="Times New Roman" w:hAnsi="Times New Roman"/>
                <w:sz w:val="24"/>
                <w:szCs w:val="24"/>
                <w:lang w:val="en-US"/>
              </w:rPr>
              <w:t xml:space="preserve">La </w:t>
            </w:r>
            <w:proofErr w:type="spellStart"/>
            <w:r w:rsidRPr="00DE77C7">
              <w:rPr>
                <w:rFonts w:ascii="Times New Roman" w:hAnsi="Times New Roman"/>
                <w:sz w:val="24"/>
                <w:szCs w:val="24"/>
                <w:lang w:val="en-US"/>
              </w:rPr>
              <w:t>alin</w:t>
            </w:r>
            <w:proofErr w:type="spellEnd"/>
            <w:r w:rsidRPr="00DE77C7">
              <w:rPr>
                <w:rFonts w:ascii="Times New Roman" w:hAnsi="Times New Roman"/>
                <w:sz w:val="24"/>
                <w:szCs w:val="24"/>
                <w:lang w:val="en-US"/>
              </w:rPr>
              <w:t xml:space="preserve">. (1) lit. b) se </w:t>
            </w:r>
            <w:proofErr w:type="spellStart"/>
            <w:r w:rsidRPr="00DE77C7">
              <w:rPr>
                <w:rFonts w:ascii="Times New Roman" w:hAnsi="Times New Roman"/>
                <w:sz w:val="24"/>
                <w:szCs w:val="24"/>
                <w:lang w:val="en-US"/>
              </w:rPr>
              <w:t>va</w:t>
            </w:r>
            <w:proofErr w:type="spellEnd"/>
            <w:r w:rsidRPr="00DE77C7">
              <w:rPr>
                <w:rFonts w:ascii="Times New Roman" w:hAnsi="Times New Roman"/>
                <w:sz w:val="24"/>
                <w:szCs w:val="24"/>
                <w:lang w:val="en-US"/>
              </w:rPr>
              <w:t xml:space="preserve"> face </w:t>
            </w:r>
            <w:proofErr w:type="spellStart"/>
            <w:r w:rsidRPr="00DE77C7">
              <w:rPr>
                <w:rFonts w:ascii="Times New Roman" w:hAnsi="Times New Roman"/>
                <w:sz w:val="24"/>
                <w:szCs w:val="24"/>
                <w:lang w:val="en-US"/>
              </w:rPr>
              <w:t>referire</w:t>
            </w:r>
            <w:proofErr w:type="spellEnd"/>
            <w:r w:rsidRPr="00DE77C7">
              <w:rPr>
                <w:rFonts w:ascii="Times New Roman" w:hAnsi="Times New Roman"/>
                <w:sz w:val="24"/>
                <w:szCs w:val="24"/>
                <w:lang w:val="en-US"/>
              </w:rPr>
              <w:t xml:space="preserve"> la </w:t>
            </w:r>
            <w:proofErr w:type="spellStart"/>
            <w:r w:rsidRPr="00DE77C7">
              <w:rPr>
                <w:rFonts w:ascii="Times New Roman" w:hAnsi="Times New Roman"/>
                <w:sz w:val="24"/>
                <w:szCs w:val="24"/>
                <w:lang w:val="en-US"/>
              </w:rPr>
              <w:t>planurile</w:t>
            </w:r>
            <w:proofErr w:type="spellEnd"/>
            <w:r w:rsidRPr="00DE77C7">
              <w:rPr>
                <w:rFonts w:ascii="Times New Roman" w:hAnsi="Times New Roman"/>
                <w:sz w:val="24"/>
                <w:szCs w:val="24"/>
                <w:lang w:val="en-US"/>
              </w:rPr>
              <w:t xml:space="preserve"> de </w:t>
            </w:r>
            <w:proofErr w:type="spellStart"/>
            <w:r w:rsidRPr="00DE77C7">
              <w:rPr>
                <w:rFonts w:ascii="Times New Roman" w:hAnsi="Times New Roman"/>
                <w:sz w:val="24"/>
                <w:szCs w:val="24"/>
                <w:lang w:val="en-US"/>
              </w:rPr>
              <w:t>amenajare</w:t>
            </w:r>
            <w:proofErr w:type="spellEnd"/>
            <w:r w:rsidRPr="00DE77C7">
              <w:rPr>
                <w:rFonts w:ascii="Times New Roman" w:hAnsi="Times New Roman"/>
                <w:sz w:val="24"/>
                <w:szCs w:val="24"/>
                <w:lang w:val="en-US"/>
              </w:rPr>
              <w:t xml:space="preserve"> a </w:t>
            </w:r>
            <w:proofErr w:type="spellStart"/>
            <w:r w:rsidRPr="00DE77C7">
              <w:rPr>
                <w:rFonts w:ascii="Times New Roman" w:hAnsi="Times New Roman"/>
                <w:sz w:val="24"/>
                <w:szCs w:val="24"/>
                <w:lang w:val="en-US"/>
              </w:rPr>
              <w:t>teritoriului</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regiunilor</w:t>
            </w:r>
            <w:proofErr w:type="spellEnd"/>
            <w:r w:rsidRPr="00DE77C7">
              <w:rPr>
                <w:rFonts w:ascii="Times New Roman" w:hAnsi="Times New Roman"/>
                <w:sz w:val="24"/>
                <w:szCs w:val="24"/>
                <w:lang w:val="en-US"/>
              </w:rPr>
              <w:t xml:space="preserve"> de </w:t>
            </w:r>
            <w:proofErr w:type="spellStart"/>
            <w:r w:rsidRPr="00DE77C7">
              <w:rPr>
                <w:rFonts w:ascii="Times New Roman" w:hAnsi="Times New Roman"/>
                <w:sz w:val="24"/>
                <w:szCs w:val="24"/>
                <w:lang w:val="en-US"/>
              </w:rPr>
              <w:t>dezvoltare</w:t>
            </w:r>
            <w:proofErr w:type="spellEnd"/>
            <w:r w:rsidRPr="00DE77C7">
              <w:rPr>
                <w:rFonts w:ascii="Times New Roman" w:hAnsi="Times New Roman"/>
                <w:sz w:val="24"/>
                <w:szCs w:val="24"/>
                <w:lang w:val="en-US"/>
              </w:rPr>
              <w:t xml:space="preserve"> Nord, </w:t>
            </w:r>
            <w:proofErr w:type="spellStart"/>
            <w:r w:rsidRPr="00DE77C7">
              <w:rPr>
                <w:rFonts w:ascii="Times New Roman" w:hAnsi="Times New Roman"/>
                <w:sz w:val="24"/>
                <w:szCs w:val="24"/>
                <w:lang w:val="en-US"/>
              </w:rPr>
              <w:t>Centru</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și</w:t>
            </w:r>
            <w:proofErr w:type="spellEnd"/>
            <w:r w:rsidRPr="00DE77C7">
              <w:rPr>
                <w:rFonts w:ascii="Times New Roman" w:hAnsi="Times New Roman"/>
                <w:sz w:val="24"/>
                <w:szCs w:val="24"/>
                <w:lang w:val="en-US"/>
              </w:rPr>
              <w:t xml:space="preserve"> Sud, </w:t>
            </w:r>
            <w:proofErr w:type="spellStart"/>
            <w:r w:rsidRPr="00DE77C7">
              <w:rPr>
                <w:rFonts w:ascii="Times New Roman" w:hAnsi="Times New Roman"/>
                <w:sz w:val="24"/>
                <w:szCs w:val="24"/>
                <w:lang w:val="en-US"/>
              </w:rPr>
              <w:t>municipiului</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Chișinău</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Cuvintele</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Unității</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teritoriale</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autonome</w:t>
            </w:r>
            <w:proofErr w:type="spellEnd"/>
            <w:r w:rsidRPr="00DE77C7">
              <w:rPr>
                <w:rFonts w:ascii="Times New Roman" w:hAnsi="Times New Roman"/>
                <w:sz w:val="24"/>
                <w:szCs w:val="24"/>
                <w:lang w:val="en-US"/>
              </w:rPr>
              <w:t xml:space="preserve"> cu </w:t>
            </w:r>
            <w:proofErr w:type="spellStart"/>
            <w:r w:rsidRPr="00DE77C7">
              <w:rPr>
                <w:rFonts w:ascii="Times New Roman" w:hAnsi="Times New Roman"/>
                <w:sz w:val="24"/>
                <w:szCs w:val="24"/>
                <w:lang w:val="en-US"/>
              </w:rPr>
              <w:t>statut</w:t>
            </w:r>
            <w:proofErr w:type="spellEnd"/>
            <w:r w:rsidRPr="00DE77C7">
              <w:rPr>
                <w:rFonts w:ascii="Times New Roman" w:hAnsi="Times New Roman"/>
                <w:sz w:val="24"/>
                <w:szCs w:val="24"/>
                <w:lang w:val="en-US"/>
              </w:rPr>
              <w:t xml:space="preserve"> juridic special Transnistria” sunt </w:t>
            </w:r>
            <w:proofErr w:type="spellStart"/>
            <w:r w:rsidRPr="00DE77C7">
              <w:rPr>
                <w:rFonts w:ascii="Times New Roman" w:hAnsi="Times New Roman"/>
                <w:sz w:val="24"/>
                <w:szCs w:val="24"/>
                <w:lang w:val="en-US"/>
              </w:rPr>
              <w:t>utilizate</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greșit</w:t>
            </w:r>
            <w:proofErr w:type="spellEnd"/>
            <w:r w:rsidRPr="00DE77C7">
              <w:rPr>
                <w:rFonts w:ascii="Times New Roman" w:hAnsi="Times New Roman"/>
                <w:sz w:val="24"/>
                <w:szCs w:val="24"/>
                <w:lang w:val="en-US"/>
              </w:rPr>
              <w:t xml:space="preserve">. </w:t>
            </w:r>
          </w:p>
          <w:p w14:paraId="6C2CDD62" w14:textId="062D922A" w:rsidR="00DE77C7" w:rsidRPr="00DE77C7" w:rsidRDefault="00DE77C7" w:rsidP="008A176E">
            <w:pPr>
              <w:tabs>
                <w:tab w:val="left" w:pos="884"/>
                <w:tab w:val="left" w:pos="1196"/>
              </w:tabs>
              <w:spacing w:after="0" w:line="240" w:lineRule="auto"/>
              <w:jc w:val="both"/>
              <w:rPr>
                <w:rFonts w:ascii="Times New Roman" w:hAnsi="Times New Roman"/>
                <w:sz w:val="24"/>
                <w:szCs w:val="24"/>
                <w:highlight w:val="yellow"/>
                <w:lang w:val="en-US"/>
              </w:rPr>
            </w:pPr>
            <w:proofErr w:type="spellStart"/>
            <w:r w:rsidRPr="00DE77C7">
              <w:rPr>
                <w:rFonts w:ascii="Times New Roman" w:hAnsi="Times New Roman"/>
                <w:sz w:val="24"/>
                <w:szCs w:val="24"/>
                <w:lang w:val="en-US"/>
              </w:rPr>
              <w:t>Sintagma</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respectivă</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urmează</w:t>
            </w:r>
            <w:proofErr w:type="spellEnd"/>
            <w:r w:rsidRPr="00DE77C7">
              <w:rPr>
                <w:rFonts w:ascii="Times New Roman" w:hAnsi="Times New Roman"/>
                <w:sz w:val="24"/>
                <w:szCs w:val="24"/>
                <w:lang w:val="en-US"/>
              </w:rPr>
              <w:t xml:space="preserve"> a fi </w:t>
            </w:r>
            <w:proofErr w:type="spellStart"/>
            <w:r w:rsidRPr="00DE77C7">
              <w:rPr>
                <w:rFonts w:ascii="Times New Roman" w:hAnsi="Times New Roman"/>
                <w:sz w:val="24"/>
                <w:szCs w:val="24"/>
                <w:lang w:val="en-US"/>
              </w:rPr>
              <w:t>revăzută</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prin</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prisma</w:t>
            </w:r>
            <w:proofErr w:type="spellEnd"/>
            <w:r w:rsidRPr="00DE77C7">
              <w:rPr>
                <w:rFonts w:ascii="Times New Roman" w:hAnsi="Times New Roman"/>
                <w:sz w:val="24"/>
                <w:szCs w:val="24"/>
                <w:lang w:val="en-US"/>
              </w:rPr>
              <w:t xml:space="preserve"> art. 110 din </w:t>
            </w:r>
            <w:proofErr w:type="spellStart"/>
            <w:r w:rsidRPr="00DE77C7">
              <w:rPr>
                <w:rFonts w:ascii="Times New Roman" w:hAnsi="Times New Roman"/>
                <w:sz w:val="24"/>
                <w:szCs w:val="24"/>
                <w:lang w:val="en-US"/>
              </w:rPr>
              <w:t>Constituție</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și</w:t>
            </w:r>
            <w:proofErr w:type="spellEnd"/>
            <w:r w:rsidRPr="00DE77C7">
              <w:rPr>
                <w:rFonts w:ascii="Times New Roman" w:hAnsi="Times New Roman"/>
                <w:sz w:val="24"/>
                <w:szCs w:val="24"/>
                <w:lang w:val="en-US"/>
              </w:rPr>
              <w:t xml:space="preserve"> a </w:t>
            </w:r>
            <w:proofErr w:type="spellStart"/>
            <w:r w:rsidRPr="00DE77C7">
              <w:rPr>
                <w:rFonts w:ascii="Times New Roman" w:hAnsi="Times New Roman"/>
                <w:sz w:val="24"/>
                <w:szCs w:val="24"/>
                <w:lang w:val="en-US"/>
              </w:rPr>
              <w:t>Legii</w:t>
            </w:r>
            <w:proofErr w:type="spellEnd"/>
            <w:r w:rsidRPr="00DE77C7">
              <w:rPr>
                <w:rFonts w:ascii="Times New Roman" w:hAnsi="Times New Roman"/>
                <w:sz w:val="24"/>
                <w:szCs w:val="24"/>
                <w:lang w:val="en-US"/>
              </w:rPr>
              <w:t xml:space="preserve"> nr. 173/2005 cu </w:t>
            </w:r>
            <w:proofErr w:type="spellStart"/>
            <w:r w:rsidRPr="00DE77C7">
              <w:rPr>
                <w:rFonts w:ascii="Times New Roman" w:hAnsi="Times New Roman"/>
                <w:sz w:val="24"/>
                <w:szCs w:val="24"/>
                <w:lang w:val="en-US"/>
              </w:rPr>
              <w:t>privire</w:t>
            </w:r>
            <w:proofErr w:type="spellEnd"/>
            <w:r w:rsidRPr="00DE77C7">
              <w:rPr>
                <w:rFonts w:ascii="Times New Roman" w:hAnsi="Times New Roman"/>
                <w:sz w:val="24"/>
                <w:szCs w:val="24"/>
                <w:lang w:val="en-US"/>
              </w:rPr>
              <w:t xml:space="preserve"> la </w:t>
            </w:r>
            <w:proofErr w:type="spellStart"/>
            <w:r w:rsidRPr="00DE77C7">
              <w:rPr>
                <w:rFonts w:ascii="Times New Roman" w:hAnsi="Times New Roman"/>
                <w:sz w:val="24"/>
                <w:szCs w:val="24"/>
                <w:lang w:val="en-US"/>
              </w:rPr>
              <w:t>prevederile</w:t>
            </w:r>
            <w:proofErr w:type="spellEnd"/>
            <w:r w:rsidRPr="00DE77C7">
              <w:rPr>
                <w:rFonts w:ascii="Times New Roman" w:hAnsi="Times New Roman"/>
                <w:sz w:val="24"/>
                <w:szCs w:val="24"/>
                <w:lang w:val="en-US"/>
              </w:rPr>
              <w:t xml:space="preserve"> de </w:t>
            </w:r>
            <w:proofErr w:type="spellStart"/>
            <w:r w:rsidRPr="00DE77C7">
              <w:rPr>
                <w:rFonts w:ascii="Times New Roman" w:hAnsi="Times New Roman"/>
                <w:sz w:val="24"/>
                <w:szCs w:val="24"/>
                <w:lang w:val="en-US"/>
              </w:rPr>
              <w:t>bază</w:t>
            </w:r>
            <w:proofErr w:type="spellEnd"/>
            <w:r w:rsidRPr="00DE77C7">
              <w:rPr>
                <w:rFonts w:ascii="Times New Roman" w:hAnsi="Times New Roman"/>
                <w:sz w:val="24"/>
                <w:szCs w:val="24"/>
                <w:lang w:val="en-US"/>
              </w:rPr>
              <w:t xml:space="preserve"> ale </w:t>
            </w:r>
            <w:proofErr w:type="spellStart"/>
            <w:r w:rsidRPr="00DE77C7">
              <w:rPr>
                <w:rFonts w:ascii="Times New Roman" w:hAnsi="Times New Roman"/>
                <w:sz w:val="24"/>
                <w:szCs w:val="24"/>
                <w:lang w:val="en-US"/>
              </w:rPr>
              <w:t>statutului</w:t>
            </w:r>
            <w:proofErr w:type="spellEnd"/>
            <w:r w:rsidRPr="00DE77C7">
              <w:rPr>
                <w:rFonts w:ascii="Times New Roman" w:hAnsi="Times New Roman"/>
                <w:sz w:val="24"/>
                <w:szCs w:val="24"/>
                <w:lang w:val="en-US"/>
              </w:rPr>
              <w:t xml:space="preserve"> juridic special al </w:t>
            </w:r>
            <w:proofErr w:type="spellStart"/>
            <w:r w:rsidRPr="00DE77C7">
              <w:rPr>
                <w:rFonts w:ascii="Times New Roman" w:hAnsi="Times New Roman"/>
                <w:sz w:val="24"/>
                <w:szCs w:val="24"/>
                <w:lang w:val="en-US"/>
              </w:rPr>
              <w:t>localităţilor</w:t>
            </w:r>
            <w:proofErr w:type="spellEnd"/>
            <w:r w:rsidRPr="00DE77C7">
              <w:rPr>
                <w:rFonts w:ascii="Times New Roman" w:hAnsi="Times New Roman"/>
                <w:sz w:val="24"/>
                <w:szCs w:val="24"/>
                <w:lang w:val="en-US"/>
              </w:rPr>
              <w:t xml:space="preserve"> din </w:t>
            </w:r>
            <w:proofErr w:type="spellStart"/>
            <w:r w:rsidRPr="00DE77C7">
              <w:rPr>
                <w:rFonts w:ascii="Times New Roman" w:hAnsi="Times New Roman"/>
                <w:sz w:val="24"/>
                <w:szCs w:val="24"/>
                <w:lang w:val="en-US"/>
              </w:rPr>
              <w:t>stînga</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Nistrului</w:t>
            </w:r>
            <w:proofErr w:type="spellEnd"/>
            <w:r w:rsidRPr="00DE77C7">
              <w:rPr>
                <w:rFonts w:ascii="Times New Roman" w:hAnsi="Times New Roman"/>
                <w:sz w:val="24"/>
                <w:szCs w:val="24"/>
                <w:lang w:val="en-US"/>
              </w:rPr>
              <w:t xml:space="preserve"> (Transnistria) </w:t>
            </w:r>
            <w:proofErr w:type="spellStart"/>
            <w:r w:rsidRPr="00DE77C7">
              <w:rPr>
                <w:rFonts w:ascii="Times New Roman" w:hAnsi="Times New Roman"/>
                <w:sz w:val="24"/>
                <w:szCs w:val="24"/>
                <w:lang w:val="en-US"/>
              </w:rPr>
              <w:t>și</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în</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conformitate</w:t>
            </w:r>
            <w:proofErr w:type="spellEnd"/>
            <w:r w:rsidRPr="00DE77C7">
              <w:rPr>
                <w:rFonts w:ascii="Times New Roman" w:hAnsi="Times New Roman"/>
                <w:sz w:val="24"/>
                <w:szCs w:val="24"/>
                <w:lang w:val="en-US"/>
              </w:rPr>
              <w:t xml:space="preserve"> cu </w:t>
            </w:r>
            <w:proofErr w:type="spellStart"/>
            <w:r w:rsidRPr="00DE77C7">
              <w:rPr>
                <w:rFonts w:ascii="Times New Roman" w:hAnsi="Times New Roman"/>
                <w:sz w:val="24"/>
                <w:szCs w:val="24"/>
                <w:lang w:val="en-US"/>
              </w:rPr>
              <w:t>recomandările</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viceprim-ministrului</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pentru</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reintegrare</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expuse</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în</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adresa</w:t>
            </w:r>
            <w:proofErr w:type="spellEnd"/>
            <w:r w:rsidRPr="00DE77C7">
              <w:rPr>
                <w:rFonts w:ascii="Times New Roman" w:hAnsi="Times New Roman"/>
                <w:sz w:val="24"/>
                <w:szCs w:val="24"/>
                <w:lang w:val="en-US"/>
              </w:rPr>
              <w:t xml:space="preserve"> nr. 04-78-6017 din 16 </w:t>
            </w:r>
            <w:proofErr w:type="spellStart"/>
            <w:r w:rsidRPr="00DE77C7">
              <w:rPr>
                <w:rFonts w:ascii="Times New Roman" w:hAnsi="Times New Roman"/>
                <w:sz w:val="24"/>
                <w:szCs w:val="24"/>
                <w:lang w:val="en-US"/>
              </w:rPr>
              <w:t>iunie</w:t>
            </w:r>
            <w:proofErr w:type="spellEnd"/>
            <w:r w:rsidRPr="00DE77C7">
              <w:rPr>
                <w:rFonts w:ascii="Times New Roman" w:hAnsi="Times New Roman"/>
                <w:sz w:val="24"/>
                <w:szCs w:val="24"/>
                <w:lang w:val="en-US"/>
              </w:rPr>
              <w:t xml:space="preserve"> 2022 (</w:t>
            </w:r>
            <w:proofErr w:type="spellStart"/>
            <w:r w:rsidRPr="00DE77C7">
              <w:rPr>
                <w:rFonts w:ascii="Times New Roman" w:hAnsi="Times New Roman"/>
                <w:sz w:val="24"/>
                <w:szCs w:val="24"/>
                <w:lang w:val="en-US"/>
              </w:rPr>
              <w:t>observație</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valabilă</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inclusiv</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pentru</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denumirea</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secțiunii</w:t>
            </w:r>
            <w:proofErr w:type="spellEnd"/>
            <w:r w:rsidRPr="00DE77C7">
              <w:rPr>
                <w:rFonts w:ascii="Times New Roman" w:hAnsi="Times New Roman"/>
                <w:sz w:val="24"/>
                <w:szCs w:val="24"/>
                <w:lang w:val="en-US"/>
              </w:rPr>
              <w:t xml:space="preserve"> a 3-a, </w:t>
            </w:r>
            <w:proofErr w:type="spellStart"/>
            <w:r w:rsidRPr="00DE77C7">
              <w:rPr>
                <w:rFonts w:ascii="Times New Roman" w:hAnsi="Times New Roman"/>
                <w:sz w:val="24"/>
                <w:szCs w:val="24"/>
                <w:lang w:val="en-US"/>
              </w:rPr>
              <w:t>capitolul</w:t>
            </w:r>
            <w:proofErr w:type="spellEnd"/>
            <w:r w:rsidRPr="00DE77C7">
              <w:rPr>
                <w:rFonts w:ascii="Times New Roman" w:hAnsi="Times New Roman"/>
                <w:sz w:val="24"/>
                <w:szCs w:val="24"/>
                <w:lang w:val="en-US"/>
              </w:rPr>
              <w:t xml:space="preserve"> I, </w:t>
            </w:r>
            <w:proofErr w:type="spellStart"/>
            <w:r w:rsidRPr="00DE77C7">
              <w:rPr>
                <w:rFonts w:ascii="Times New Roman" w:hAnsi="Times New Roman"/>
                <w:sz w:val="24"/>
                <w:szCs w:val="24"/>
                <w:lang w:val="en-US"/>
              </w:rPr>
              <w:t>titlul</w:t>
            </w:r>
            <w:proofErr w:type="spellEnd"/>
            <w:r w:rsidRPr="00DE77C7">
              <w:rPr>
                <w:rFonts w:ascii="Times New Roman" w:hAnsi="Times New Roman"/>
                <w:sz w:val="24"/>
                <w:szCs w:val="24"/>
                <w:lang w:val="en-US"/>
              </w:rPr>
              <w:t xml:space="preserve"> I).</w:t>
            </w:r>
          </w:p>
        </w:tc>
        <w:tc>
          <w:tcPr>
            <w:tcW w:w="3260" w:type="dxa"/>
          </w:tcPr>
          <w:p w14:paraId="1035F2F6" w14:textId="33B7AC67" w:rsidR="00DE77C7" w:rsidRPr="00FC52DA" w:rsidRDefault="0077245C" w:rsidP="008A176E">
            <w:pPr>
              <w:tabs>
                <w:tab w:val="left" w:pos="884"/>
                <w:tab w:val="left" w:pos="1196"/>
              </w:tabs>
              <w:spacing w:after="0" w:line="240" w:lineRule="auto"/>
              <w:rPr>
                <w:rFonts w:ascii="Times New Roman" w:hAnsi="Times New Roman"/>
                <w:b/>
                <w:bCs/>
                <w:sz w:val="24"/>
                <w:szCs w:val="24"/>
                <w:highlight w:val="yellow"/>
                <w:lang w:val="ro-MD"/>
              </w:rPr>
            </w:pPr>
            <w:r w:rsidRPr="00FC52DA">
              <w:rPr>
                <w:rFonts w:ascii="Times New Roman" w:hAnsi="Times New Roman"/>
                <w:b/>
                <w:bCs/>
                <w:sz w:val="24"/>
                <w:szCs w:val="24"/>
                <w:lang w:val="ro-MD"/>
              </w:rPr>
              <w:t>Se acceptă.</w:t>
            </w:r>
          </w:p>
        </w:tc>
      </w:tr>
      <w:tr w:rsidR="00DE77C7" w:rsidRPr="009F5E5A" w14:paraId="66455E75" w14:textId="77777777" w:rsidTr="00DE77C7">
        <w:trPr>
          <w:trHeight w:val="621"/>
        </w:trPr>
        <w:tc>
          <w:tcPr>
            <w:tcW w:w="991" w:type="dxa"/>
            <w:vMerge/>
          </w:tcPr>
          <w:p w14:paraId="08F9D83B" w14:textId="77777777" w:rsidR="00DE77C7" w:rsidRDefault="00DE77C7"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73E9120B" w14:textId="77777777" w:rsidR="00DE77C7" w:rsidRPr="00DE77C7" w:rsidRDefault="00DE77C7" w:rsidP="00DE77C7">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Pr>
          <w:p w14:paraId="4F661C31" w14:textId="77777777" w:rsidR="00DE77C7" w:rsidRPr="00A24F7A" w:rsidRDefault="00DE77C7"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B5468BB" w14:textId="5BFDE503" w:rsidR="00DE77C7" w:rsidRPr="00DE77C7" w:rsidRDefault="00DE77C7" w:rsidP="008A176E">
            <w:pPr>
              <w:tabs>
                <w:tab w:val="left" w:pos="884"/>
                <w:tab w:val="left" w:pos="1196"/>
              </w:tabs>
              <w:spacing w:after="0" w:line="240" w:lineRule="auto"/>
              <w:jc w:val="both"/>
              <w:rPr>
                <w:rFonts w:ascii="Times New Roman" w:hAnsi="Times New Roman"/>
                <w:sz w:val="24"/>
                <w:szCs w:val="24"/>
                <w:highlight w:val="yellow"/>
                <w:lang w:val="en-US"/>
              </w:rPr>
            </w:pPr>
            <w:r w:rsidRPr="00DE77C7">
              <w:rPr>
                <w:rFonts w:ascii="Times New Roman" w:hAnsi="Times New Roman"/>
                <w:sz w:val="24"/>
                <w:szCs w:val="24"/>
                <w:lang w:val="en-US"/>
              </w:rPr>
              <w:t xml:space="preserve">La </w:t>
            </w:r>
            <w:proofErr w:type="spellStart"/>
            <w:r w:rsidRPr="00DE77C7">
              <w:rPr>
                <w:rFonts w:ascii="Times New Roman" w:hAnsi="Times New Roman"/>
                <w:sz w:val="24"/>
                <w:szCs w:val="24"/>
                <w:lang w:val="en-US"/>
              </w:rPr>
              <w:t>alin</w:t>
            </w:r>
            <w:proofErr w:type="spellEnd"/>
            <w:r w:rsidRPr="00DE77C7">
              <w:rPr>
                <w:rFonts w:ascii="Times New Roman" w:hAnsi="Times New Roman"/>
                <w:sz w:val="24"/>
                <w:szCs w:val="24"/>
                <w:lang w:val="en-US"/>
              </w:rPr>
              <w:t xml:space="preserve">. (4) </w:t>
            </w:r>
            <w:proofErr w:type="spellStart"/>
            <w:r w:rsidRPr="00DE77C7">
              <w:rPr>
                <w:rFonts w:ascii="Times New Roman" w:hAnsi="Times New Roman"/>
                <w:sz w:val="24"/>
                <w:szCs w:val="24"/>
                <w:lang w:val="en-US"/>
              </w:rPr>
              <w:t>cuvîntul</w:t>
            </w:r>
            <w:proofErr w:type="spellEnd"/>
            <w:r w:rsidRPr="00DE77C7">
              <w:rPr>
                <w:rFonts w:ascii="Times New Roman" w:hAnsi="Times New Roman"/>
                <w:sz w:val="24"/>
                <w:szCs w:val="24"/>
                <w:lang w:val="en-US"/>
              </w:rPr>
              <w:t xml:space="preserve"> „obligator” se </w:t>
            </w:r>
            <w:proofErr w:type="spellStart"/>
            <w:r w:rsidRPr="00DE77C7">
              <w:rPr>
                <w:rFonts w:ascii="Times New Roman" w:hAnsi="Times New Roman"/>
                <w:sz w:val="24"/>
                <w:szCs w:val="24"/>
                <w:lang w:val="en-US"/>
              </w:rPr>
              <w:t>va</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substitui</w:t>
            </w:r>
            <w:proofErr w:type="spellEnd"/>
            <w:r w:rsidRPr="00DE77C7">
              <w:rPr>
                <w:rFonts w:ascii="Times New Roman" w:hAnsi="Times New Roman"/>
                <w:sz w:val="24"/>
                <w:szCs w:val="24"/>
                <w:lang w:val="en-US"/>
              </w:rPr>
              <w:t xml:space="preserve"> cu </w:t>
            </w:r>
            <w:proofErr w:type="spellStart"/>
            <w:r w:rsidRPr="00DE77C7">
              <w:rPr>
                <w:rFonts w:ascii="Times New Roman" w:hAnsi="Times New Roman"/>
                <w:sz w:val="24"/>
                <w:szCs w:val="24"/>
                <w:lang w:val="en-US"/>
              </w:rPr>
              <w:t>cuvintele</w:t>
            </w:r>
            <w:proofErr w:type="spellEnd"/>
            <w:r w:rsidRPr="00DE77C7">
              <w:rPr>
                <w:rFonts w:ascii="Times New Roman" w:hAnsi="Times New Roman"/>
                <w:sz w:val="24"/>
                <w:szCs w:val="24"/>
                <w:lang w:val="en-US"/>
              </w:rPr>
              <w:t xml:space="preserve"> „</w:t>
            </w:r>
            <w:proofErr w:type="spellStart"/>
            <w:r w:rsidRPr="00DE77C7">
              <w:rPr>
                <w:rFonts w:ascii="Times New Roman" w:hAnsi="Times New Roman"/>
                <w:sz w:val="24"/>
                <w:szCs w:val="24"/>
                <w:lang w:val="en-US"/>
              </w:rPr>
              <w:t>în</w:t>
            </w:r>
            <w:proofErr w:type="spellEnd"/>
            <w:r w:rsidRPr="00DE77C7">
              <w:rPr>
                <w:rFonts w:ascii="Times New Roman" w:hAnsi="Times New Roman"/>
                <w:sz w:val="24"/>
                <w:szCs w:val="24"/>
                <w:lang w:val="en-US"/>
              </w:rPr>
              <w:t xml:space="preserve"> mod </w:t>
            </w:r>
            <w:proofErr w:type="spellStart"/>
            <w:r w:rsidRPr="00DE77C7">
              <w:rPr>
                <w:rFonts w:ascii="Times New Roman" w:hAnsi="Times New Roman"/>
                <w:sz w:val="24"/>
                <w:szCs w:val="24"/>
                <w:lang w:val="en-US"/>
              </w:rPr>
              <w:t>obligatoriu</w:t>
            </w:r>
            <w:proofErr w:type="spellEnd"/>
            <w:r w:rsidRPr="00DE77C7">
              <w:rPr>
                <w:rFonts w:ascii="Times New Roman" w:hAnsi="Times New Roman"/>
                <w:sz w:val="24"/>
                <w:szCs w:val="24"/>
                <w:lang w:val="en-US"/>
              </w:rPr>
              <w:t>”.</w:t>
            </w:r>
          </w:p>
        </w:tc>
        <w:tc>
          <w:tcPr>
            <w:tcW w:w="3260" w:type="dxa"/>
          </w:tcPr>
          <w:p w14:paraId="10429B1D" w14:textId="1B96D6E0" w:rsidR="00DE77C7" w:rsidRPr="00FC52DA" w:rsidRDefault="00FC52DA" w:rsidP="008A176E">
            <w:pPr>
              <w:tabs>
                <w:tab w:val="left" w:pos="884"/>
                <w:tab w:val="left" w:pos="1196"/>
              </w:tabs>
              <w:spacing w:after="0" w:line="240" w:lineRule="auto"/>
              <w:rPr>
                <w:rFonts w:ascii="Times New Roman" w:hAnsi="Times New Roman"/>
                <w:b/>
                <w:bCs/>
                <w:sz w:val="24"/>
                <w:szCs w:val="24"/>
                <w:highlight w:val="yellow"/>
                <w:lang w:val="ro-MD"/>
              </w:rPr>
            </w:pPr>
            <w:r w:rsidRPr="00FC52DA">
              <w:rPr>
                <w:rFonts w:ascii="Times New Roman" w:hAnsi="Times New Roman"/>
                <w:b/>
                <w:bCs/>
                <w:sz w:val="24"/>
                <w:szCs w:val="24"/>
                <w:lang w:val="ro-MD"/>
              </w:rPr>
              <w:t>Se acceptă.</w:t>
            </w:r>
          </w:p>
        </w:tc>
      </w:tr>
      <w:tr w:rsidR="008A176E" w:rsidRPr="00A73E74" w14:paraId="105133C0" w14:textId="77777777" w:rsidTr="00C94EEE">
        <w:trPr>
          <w:trHeight w:val="2080"/>
        </w:trPr>
        <w:tc>
          <w:tcPr>
            <w:tcW w:w="991" w:type="dxa"/>
          </w:tcPr>
          <w:p w14:paraId="095A044E" w14:textId="7D6BD84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15</w:t>
            </w:r>
          </w:p>
        </w:tc>
        <w:tc>
          <w:tcPr>
            <w:tcW w:w="2414" w:type="dxa"/>
          </w:tcPr>
          <w:p w14:paraId="5D63DB1B" w14:textId="2D546F23" w:rsidR="008A176E" w:rsidRPr="00726FD4" w:rsidRDefault="008A176E" w:rsidP="008A176E">
            <w:pPr>
              <w:tabs>
                <w:tab w:val="left" w:pos="884"/>
                <w:tab w:val="left" w:pos="1196"/>
              </w:tabs>
              <w:spacing w:after="0" w:line="240" w:lineRule="auto"/>
              <w:rPr>
                <w:rFonts w:ascii="Times New Roman" w:hAnsi="Times New Roman"/>
                <w:b/>
                <w:bCs/>
                <w:sz w:val="24"/>
                <w:szCs w:val="24"/>
                <w:lang w:val="ro-MD"/>
              </w:rPr>
            </w:pPr>
            <w:r w:rsidRPr="002171F0">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5AD9928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BF9B76E" w14:textId="77777777" w:rsidR="008A176E" w:rsidRPr="002171F0" w:rsidRDefault="008A176E" w:rsidP="008A176E">
            <w:pPr>
              <w:tabs>
                <w:tab w:val="left" w:pos="884"/>
                <w:tab w:val="left" w:pos="1196"/>
              </w:tabs>
              <w:spacing w:after="0" w:line="240" w:lineRule="auto"/>
              <w:jc w:val="both"/>
              <w:rPr>
                <w:rFonts w:ascii="Times New Roman" w:hAnsi="Times New Roman"/>
                <w:sz w:val="24"/>
                <w:szCs w:val="24"/>
                <w:lang w:val="ro-RO"/>
              </w:rPr>
            </w:pPr>
            <w:r w:rsidRPr="002171F0">
              <w:rPr>
                <w:rFonts w:ascii="Times New Roman" w:hAnsi="Times New Roman"/>
                <w:sz w:val="24"/>
                <w:szCs w:val="24"/>
                <w:lang w:val="ro-RO"/>
              </w:rPr>
              <w:t>În</w:t>
            </w:r>
            <w:r w:rsidRPr="002171F0">
              <w:rPr>
                <w:rFonts w:ascii="Times New Roman" w:hAnsi="Times New Roman"/>
                <w:b/>
                <w:sz w:val="24"/>
                <w:szCs w:val="24"/>
                <w:lang w:val="ro-RO"/>
              </w:rPr>
              <w:t xml:space="preserve"> articolul 15</w:t>
            </w:r>
            <w:r w:rsidRPr="002171F0">
              <w:rPr>
                <w:rFonts w:ascii="Times New Roman" w:hAnsi="Times New Roman"/>
                <w:sz w:val="24"/>
                <w:szCs w:val="24"/>
                <w:lang w:val="ro-RO"/>
              </w:rPr>
              <w:t>, rugăm explicarea sintagmei „abordează problematica din teritoriu la nivel macro”.</w:t>
            </w:r>
          </w:p>
          <w:p w14:paraId="67D7C260" w14:textId="77777777" w:rsidR="008A176E" w:rsidRPr="002171F0"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5B48BB95" w14:textId="504C416D"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Noțiunea a fost reformulată.</w:t>
            </w:r>
          </w:p>
        </w:tc>
      </w:tr>
      <w:tr w:rsidR="008A176E" w:rsidRPr="00A73E74" w14:paraId="5F630083" w14:textId="77777777" w:rsidTr="00C94EEE">
        <w:trPr>
          <w:trHeight w:val="903"/>
        </w:trPr>
        <w:tc>
          <w:tcPr>
            <w:tcW w:w="991" w:type="dxa"/>
          </w:tcPr>
          <w:p w14:paraId="47EE24E1" w14:textId="502CFD8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16</w:t>
            </w:r>
          </w:p>
        </w:tc>
        <w:tc>
          <w:tcPr>
            <w:tcW w:w="2414" w:type="dxa"/>
          </w:tcPr>
          <w:p w14:paraId="69063BE4" w14:textId="77777777" w:rsidR="008A176E" w:rsidRPr="009B0668" w:rsidRDefault="008A176E" w:rsidP="008A176E">
            <w:pPr>
              <w:tabs>
                <w:tab w:val="left" w:pos="884"/>
                <w:tab w:val="left" w:pos="1196"/>
              </w:tabs>
              <w:spacing w:after="0" w:line="240" w:lineRule="auto"/>
              <w:rPr>
                <w:rFonts w:ascii="Times New Roman" w:hAnsi="Times New Roman"/>
                <w:b/>
                <w:bCs/>
                <w:sz w:val="24"/>
                <w:szCs w:val="24"/>
                <w:lang w:val="ro-MD"/>
              </w:rPr>
            </w:pPr>
            <w:r w:rsidRPr="009B0668">
              <w:rPr>
                <w:rFonts w:ascii="Times New Roman" w:hAnsi="Times New Roman"/>
                <w:b/>
                <w:bCs/>
                <w:sz w:val="24"/>
                <w:szCs w:val="24"/>
                <w:lang w:val="ro-MD"/>
              </w:rPr>
              <w:t>SA Termoelectrica</w:t>
            </w:r>
          </w:p>
          <w:p w14:paraId="1609B59E" w14:textId="2F348799" w:rsidR="008A176E" w:rsidRPr="002171F0" w:rsidRDefault="008A176E" w:rsidP="008A176E">
            <w:pPr>
              <w:tabs>
                <w:tab w:val="left" w:pos="884"/>
                <w:tab w:val="left" w:pos="1196"/>
              </w:tabs>
              <w:spacing w:after="0" w:line="240" w:lineRule="auto"/>
              <w:rPr>
                <w:rFonts w:ascii="Times New Roman" w:hAnsi="Times New Roman"/>
                <w:b/>
                <w:bCs/>
                <w:sz w:val="24"/>
                <w:szCs w:val="24"/>
                <w:lang w:val="ro-MD"/>
              </w:rPr>
            </w:pPr>
            <w:r w:rsidRPr="009B0668">
              <w:rPr>
                <w:rFonts w:ascii="Times New Roman" w:hAnsi="Times New Roman"/>
                <w:b/>
                <w:bCs/>
                <w:sz w:val="24"/>
                <w:szCs w:val="24"/>
                <w:lang w:val="ro-MD"/>
              </w:rPr>
              <w:t>Nr. 79/785 din 06.06.2023</w:t>
            </w:r>
          </w:p>
        </w:tc>
        <w:tc>
          <w:tcPr>
            <w:tcW w:w="1132" w:type="dxa"/>
          </w:tcPr>
          <w:p w14:paraId="0D89203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958236D" w14:textId="77777777" w:rsidR="008A176E" w:rsidRPr="009B0668" w:rsidRDefault="008A176E" w:rsidP="008A176E">
            <w:pPr>
              <w:tabs>
                <w:tab w:val="left" w:pos="884"/>
                <w:tab w:val="left" w:pos="1196"/>
              </w:tabs>
              <w:spacing w:after="0" w:line="240" w:lineRule="auto"/>
              <w:jc w:val="both"/>
              <w:rPr>
                <w:rFonts w:ascii="Times New Roman" w:hAnsi="Times New Roman"/>
                <w:sz w:val="24"/>
                <w:szCs w:val="24"/>
                <w:u w:val="single"/>
                <w:lang w:val="ro-RO"/>
              </w:rPr>
            </w:pPr>
            <w:r w:rsidRPr="009B0668">
              <w:rPr>
                <w:rFonts w:ascii="Times New Roman" w:hAnsi="Times New Roman"/>
                <w:sz w:val="24"/>
                <w:szCs w:val="24"/>
                <w:lang w:val="ro-RO"/>
              </w:rPr>
              <w:t xml:space="preserve">La art. 16, alin. (1), litera d) cuvântul </w:t>
            </w:r>
            <w:r w:rsidRPr="009B0668">
              <w:rPr>
                <w:rFonts w:ascii="Times New Roman" w:hAnsi="Times New Roman"/>
                <w:i/>
                <w:iCs/>
                <w:sz w:val="24"/>
                <w:szCs w:val="24"/>
                <w:lang w:val="ro-RO"/>
              </w:rPr>
              <w:t>„</w:t>
            </w:r>
            <w:proofErr w:type="spellStart"/>
            <w:r w:rsidRPr="009B0668">
              <w:rPr>
                <w:rFonts w:ascii="Times New Roman" w:hAnsi="Times New Roman"/>
                <w:i/>
                <w:iCs/>
                <w:sz w:val="24"/>
                <w:szCs w:val="24"/>
                <w:lang w:val="en-US"/>
              </w:rPr>
              <w:t>electricitate</w:t>
            </w:r>
            <w:proofErr w:type="spellEnd"/>
            <w:r w:rsidRPr="009B0668">
              <w:rPr>
                <w:rFonts w:ascii="Times New Roman" w:hAnsi="Times New Roman"/>
                <w:i/>
                <w:iCs/>
                <w:sz w:val="24"/>
                <w:szCs w:val="24"/>
                <w:lang w:val="ro-RO"/>
              </w:rPr>
              <w:t>”</w:t>
            </w:r>
            <w:r w:rsidRPr="009B0668">
              <w:rPr>
                <w:rFonts w:ascii="Times New Roman" w:hAnsi="Times New Roman"/>
                <w:sz w:val="24"/>
                <w:szCs w:val="24"/>
                <w:lang w:val="ro-RO"/>
              </w:rPr>
              <w:t xml:space="preserve"> de a substitui cu sintagma</w:t>
            </w:r>
            <w:r w:rsidRPr="009B0668">
              <w:rPr>
                <w:rFonts w:ascii="Times New Roman" w:hAnsi="Times New Roman"/>
                <w:sz w:val="24"/>
                <w:szCs w:val="24"/>
                <w:lang w:val="en-US"/>
              </w:rPr>
              <w:t xml:space="preserve"> </w:t>
            </w:r>
            <w:r w:rsidRPr="009B0668">
              <w:rPr>
                <w:rFonts w:ascii="Times New Roman" w:hAnsi="Times New Roman"/>
                <w:i/>
                <w:iCs/>
                <w:sz w:val="24"/>
                <w:szCs w:val="24"/>
                <w:lang w:val="en-US"/>
              </w:rPr>
              <w:t>”</w:t>
            </w:r>
            <w:proofErr w:type="spellStart"/>
            <w:r w:rsidRPr="009B0668">
              <w:rPr>
                <w:rFonts w:ascii="Times New Roman" w:hAnsi="Times New Roman"/>
                <w:i/>
                <w:iCs/>
                <w:sz w:val="24"/>
                <w:szCs w:val="24"/>
                <w:lang w:val="en-US"/>
              </w:rPr>
              <w:t>rețele</w:t>
            </w:r>
            <w:proofErr w:type="spellEnd"/>
            <w:r w:rsidRPr="009B0668">
              <w:rPr>
                <w:rFonts w:ascii="Times New Roman" w:hAnsi="Times New Roman"/>
                <w:i/>
                <w:iCs/>
                <w:sz w:val="24"/>
                <w:szCs w:val="24"/>
                <w:lang w:val="en-US"/>
              </w:rPr>
              <w:t xml:space="preserve"> </w:t>
            </w:r>
            <w:proofErr w:type="spellStart"/>
            <w:r w:rsidRPr="009B0668">
              <w:rPr>
                <w:rFonts w:ascii="Times New Roman" w:hAnsi="Times New Roman"/>
                <w:i/>
                <w:iCs/>
                <w:sz w:val="24"/>
                <w:szCs w:val="24"/>
                <w:lang w:val="en-US"/>
              </w:rPr>
              <w:t>electrice</w:t>
            </w:r>
            <w:proofErr w:type="spellEnd"/>
            <w:r w:rsidRPr="009B0668">
              <w:rPr>
                <w:rFonts w:ascii="Times New Roman" w:hAnsi="Times New Roman"/>
                <w:i/>
                <w:iCs/>
                <w:sz w:val="24"/>
                <w:szCs w:val="24"/>
                <w:lang w:val="en-US"/>
              </w:rPr>
              <w:t>”</w:t>
            </w:r>
            <w:r w:rsidRPr="009B0668">
              <w:rPr>
                <w:rFonts w:ascii="Times New Roman" w:hAnsi="Times New Roman"/>
                <w:sz w:val="24"/>
                <w:szCs w:val="24"/>
                <w:lang w:val="en-US"/>
              </w:rPr>
              <w:t>.</w:t>
            </w:r>
          </w:p>
          <w:p w14:paraId="60A622E4" w14:textId="77777777" w:rsidR="008A176E" w:rsidRPr="002171F0"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60956C27" w14:textId="255F2EAC" w:rsidR="008A176E" w:rsidRPr="00DC64F1" w:rsidRDefault="008A176E" w:rsidP="008A176E">
            <w:pPr>
              <w:tabs>
                <w:tab w:val="left" w:pos="884"/>
                <w:tab w:val="left" w:pos="1196"/>
              </w:tabs>
              <w:spacing w:after="0" w:line="240" w:lineRule="auto"/>
              <w:rPr>
                <w:rFonts w:ascii="Times New Roman" w:hAnsi="Times New Roman"/>
                <w:b/>
                <w:bCs/>
                <w:sz w:val="24"/>
                <w:szCs w:val="24"/>
                <w:lang w:val="ro-MD"/>
              </w:rPr>
            </w:pPr>
            <w:r w:rsidRPr="00DC64F1">
              <w:rPr>
                <w:rFonts w:ascii="Times New Roman" w:hAnsi="Times New Roman"/>
                <w:b/>
                <w:bCs/>
                <w:sz w:val="24"/>
                <w:szCs w:val="24"/>
                <w:lang w:val="ro-MD"/>
              </w:rPr>
              <w:t>Se acceptă.</w:t>
            </w:r>
          </w:p>
        </w:tc>
      </w:tr>
      <w:tr w:rsidR="008A176E" w:rsidRPr="00467E78" w14:paraId="1F27F1AD" w14:textId="77777777" w:rsidTr="0066679E">
        <w:trPr>
          <w:trHeight w:val="903"/>
        </w:trPr>
        <w:tc>
          <w:tcPr>
            <w:tcW w:w="991" w:type="dxa"/>
            <w:tcBorders>
              <w:top w:val="single" w:sz="4" w:space="0" w:color="auto"/>
              <w:left w:val="single" w:sz="4" w:space="0" w:color="auto"/>
              <w:bottom w:val="single" w:sz="4" w:space="0" w:color="auto"/>
              <w:right w:val="single" w:sz="4" w:space="0" w:color="auto"/>
            </w:tcBorders>
          </w:tcPr>
          <w:p w14:paraId="2E49413B" w14:textId="77777777" w:rsidR="008A176E" w:rsidRPr="0066679E"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66679E">
              <w:rPr>
                <w:rFonts w:ascii="Times New Roman" w:hAnsi="Times New Roman"/>
                <w:b/>
                <w:bCs/>
                <w:sz w:val="24"/>
                <w:szCs w:val="24"/>
                <w:lang w:val="ro-MD"/>
              </w:rPr>
              <w:t>Art. 16</w:t>
            </w:r>
          </w:p>
        </w:tc>
        <w:tc>
          <w:tcPr>
            <w:tcW w:w="2414" w:type="dxa"/>
            <w:tcBorders>
              <w:top w:val="single" w:sz="4" w:space="0" w:color="auto"/>
              <w:left w:val="single" w:sz="4" w:space="0" w:color="auto"/>
              <w:bottom w:val="single" w:sz="4" w:space="0" w:color="auto"/>
              <w:right w:val="single" w:sz="4" w:space="0" w:color="auto"/>
            </w:tcBorders>
          </w:tcPr>
          <w:p w14:paraId="4B584581" w14:textId="77777777" w:rsidR="008A176E" w:rsidRPr="0066679E" w:rsidRDefault="008A176E" w:rsidP="008A176E">
            <w:pPr>
              <w:tabs>
                <w:tab w:val="left" w:pos="884"/>
                <w:tab w:val="left" w:pos="1196"/>
              </w:tabs>
              <w:spacing w:after="0" w:line="240" w:lineRule="auto"/>
              <w:rPr>
                <w:rFonts w:ascii="Times New Roman" w:hAnsi="Times New Roman"/>
                <w:b/>
                <w:bCs/>
                <w:sz w:val="24"/>
                <w:szCs w:val="24"/>
                <w:lang w:val="ro-MD"/>
              </w:rPr>
            </w:pPr>
            <w:r w:rsidRPr="0066679E">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146F543C" w14:textId="77777777" w:rsidR="008A176E" w:rsidRPr="0066679E"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0DFF4AA1" w14:textId="77777777" w:rsidR="008A176E" w:rsidRPr="0066679E" w:rsidRDefault="008A176E" w:rsidP="008A176E">
            <w:pPr>
              <w:tabs>
                <w:tab w:val="left" w:pos="884"/>
                <w:tab w:val="left" w:pos="1196"/>
              </w:tabs>
              <w:spacing w:after="0" w:line="240" w:lineRule="auto"/>
              <w:jc w:val="both"/>
              <w:rPr>
                <w:rFonts w:ascii="Times New Roman" w:hAnsi="Times New Roman"/>
                <w:sz w:val="24"/>
                <w:szCs w:val="24"/>
                <w:lang w:val="ro-RO"/>
              </w:rPr>
            </w:pPr>
            <w:r w:rsidRPr="0066679E">
              <w:rPr>
                <w:rFonts w:ascii="Times New Roman" w:hAnsi="Times New Roman"/>
                <w:sz w:val="24"/>
                <w:szCs w:val="24"/>
                <w:lang w:val="ro-RO"/>
              </w:rPr>
              <w:t>La art. 16, alin. (1), litera d) cuvântul „electricitate” de a fi substitui cu sintagma ”rețele electrice”.</w:t>
            </w:r>
          </w:p>
        </w:tc>
        <w:tc>
          <w:tcPr>
            <w:tcW w:w="3260" w:type="dxa"/>
            <w:tcBorders>
              <w:top w:val="single" w:sz="4" w:space="0" w:color="auto"/>
              <w:left w:val="single" w:sz="4" w:space="0" w:color="auto"/>
              <w:bottom w:val="single" w:sz="4" w:space="0" w:color="auto"/>
              <w:right w:val="single" w:sz="4" w:space="0" w:color="auto"/>
            </w:tcBorders>
          </w:tcPr>
          <w:p w14:paraId="15DECB3F" w14:textId="33C93AE5" w:rsidR="008A176E" w:rsidRPr="00DC64F1" w:rsidRDefault="008A176E" w:rsidP="008A176E">
            <w:pPr>
              <w:tabs>
                <w:tab w:val="left" w:pos="884"/>
                <w:tab w:val="left" w:pos="1196"/>
              </w:tabs>
              <w:spacing w:after="0" w:line="240" w:lineRule="auto"/>
              <w:rPr>
                <w:rFonts w:ascii="Times New Roman" w:hAnsi="Times New Roman"/>
                <w:b/>
                <w:bCs/>
                <w:sz w:val="24"/>
                <w:szCs w:val="24"/>
                <w:lang w:val="ro-MD"/>
              </w:rPr>
            </w:pPr>
            <w:r w:rsidRPr="00DC64F1">
              <w:rPr>
                <w:rFonts w:ascii="Times New Roman" w:hAnsi="Times New Roman"/>
                <w:b/>
                <w:bCs/>
                <w:sz w:val="24"/>
                <w:szCs w:val="24"/>
                <w:lang w:val="ro-MD"/>
              </w:rPr>
              <w:t>Se acceptă.</w:t>
            </w:r>
          </w:p>
        </w:tc>
      </w:tr>
      <w:tr w:rsidR="000E430F" w:rsidRPr="000E430F" w14:paraId="220BF074" w14:textId="77777777" w:rsidTr="0066679E">
        <w:trPr>
          <w:trHeight w:val="903"/>
        </w:trPr>
        <w:tc>
          <w:tcPr>
            <w:tcW w:w="991" w:type="dxa"/>
            <w:tcBorders>
              <w:top w:val="single" w:sz="4" w:space="0" w:color="auto"/>
              <w:left w:val="single" w:sz="4" w:space="0" w:color="auto"/>
              <w:bottom w:val="single" w:sz="4" w:space="0" w:color="auto"/>
              <w:right w:val="single" w:sz="4" w:space="0" w:color="auto"/>
            </w:tcBorders>
          </w:tcPr>
          <w:p w14:paraId="342992B3" w14:textId="6247F8F2" w:rsidR="000E430F" w:rsidRPr="0066679E" w:rsidRDefault="000E430F"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19</w:t>
            </w:r>
          </w:p>
        </w:tc>
        <w:tc>
          <w:tcPr>
            <w:tcW w:w="2414" w:type="dxa"/>
            <w:tcBorders>
              <w:top w:val="single" w:sz="4" w:space="0" w:color="auto"/>
              <w:left w:val="single" w:sz="4" w:space="0" w:color="auto"/>
              <w:bottom w:val="single" w:sz="4" w:space="0" w:color="auto"/>
              <w:right w:val="single" w:sz="4" w:space="0" w:color="auto"/>
            </w:tcBorders>
          </w:tcPr>
          <w:p w14:paraId="7E263560" w14:textId="77777777" w:rsidR="000E430F" w:rsidRPr="000E430F" w:rsidRDefault="000E430F" w:rsidP="000E430F">
            <w:pPr>
              <w:tabs>
                <w:tab w:val="left" w:pos="884"/>
                <w:tab w:val="left" w:pos="1196"/>
              </w:tabs>
              <w:spacing w:after="0" w:line="240" w:lineRule="auto"/>
              <w:rPr>
                <w:rFonts w:ascii="Times New Roman" w:hAnsi="Times New Roman"/>
                <w:b/>
                <w:bCs/>
                <w:sz w:val="24"/>
                <w:szCs w:val="24"/>
                <w:lang w:val="ro-MD"/>
              </w:rPr>
            </w:pPr>
            <w:r w:rsidRPr="000E430F">
              <w:rPr>
                <w:rFonts w:ascii="Times New Roman" w:hAnsi="Times New Roman"/>
                <w:b/>
                <w:bCs/>
                <w:sz w:val="24"/>
                <w:szCs w:val="24"/>
                <w:lang w:val="ro-MD"/>
              </w:rPr>
              <w:t>Ministerul Justiției</w:t>
            </w:r>
          </w:p>
          <w:p w14:paraId="39EDB837" w14:textId="1ADA9F6F" w:rsidR="000E430F" w:rsidRPr="0066679E" w:rsidRDefault="000E430F" w:rsidP="000E430F">
            <w:pPr>
              <w:tabs>
                <w:tab w:val="left" w:pos="884"/>
                <w:tab w:val="left" w:pos="1196"/>
              </w:tabs>
              <w:spacing w:after="0" w:line="240" w:lineRule="auto"/>
              <w:rPr>
                <w:rFonts w:ascii="Times New Roman" w:hAnsi="Times New Roman"/>
                <w:b/>
                <w:bCs/>
                <w:sz w:val="24"/>
                <w:szCs w:val="24"/>
                <w:lang w:val="ro-MD"/>
              </w:rPr>
            </w:pPr>
            <w:r w:rsidRPr="008A5142">
              <w:rPr>
                <w:rFonts w:ascii="Times New Roman" w:hAnsi="Times New Roman"/>
                <w:b/>
                <w:bCs/>
                <w:sz w:val="24"/>
                <w:szCs w:val="24"/>
                <w:lang w:val="ro-MD"/>
              </w:rPr>
              <w:t xml:space="preserve">Nr. </w:t>
            </w:r>
            <w:r w:rsidRPr="008A5142">
              <w:rPr>
                <w:rFonts w:ascii="Times New Roman" w:hAnsi="Times New Roman"/>
                <w:b/>
                <w:bCs/>
                <w:sz w:val="24"/>
                <w:szCs w:val="24"/>
              </w:rPr>
              <w:t>04/02-5262</w:t>
            </w:r>
            <w:r w:rsidRPr="008A5142">
              <w:rPr>
                <w:rFonts w:ascii="Times New Roman" w:hAnsi="Times New Roman"/>
                <w:b/>
                <w:bCs/>
                <w:sz w:val="24"/>
                <w:szCs w:val="24"/>
                <w:lang w:val="ro-MD"/>
              </w:rPr>
              <w:t xml:space="preserve"> din 20.06.2023</w:t>
            </w:r>
          </w:p>
        </w:tc>
        <w:tc>
          <w:tcPr>
            <w:tcW w:w="1132" w:type="dxa"/>
            <w:tcBorders>
              <w:top w:val="single" w:sz="4" w:space="0" w:color="auto"/>
              <w:left w:val="single" w:sz="4" w:space="0" w:color="auto"/>
              <w:bottom w:val="single" w:sz="4" w:space="0" w:color="auto"/>
              <w:right w:val="single" w:sz="4" w:space="0" w:color="auto"/>
            </w:tcBorders>
          </w:tcPr>
          <w:p w14:paraId="6FC0F1FD" w14:textId="77777777" w:rsidR="000E430F" w:rsidRPr="0066679E" w:rsidRDefault="000E430F"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8107936" w14:textId="3F97061B" w:rsidR="000E430F" w:rsidRPr="000E430F" w:rsidRDefault="000E430F" w:rsidP="008A176E">
            <w:pPr>
              <w:tabs>
                <w:tab w:val="left" w:pos="884"/>
                <w:tab w:val="left" w:pos="1196"/>
              </w:tabs>
              <w:spacing w:after="0" w:line="240" w:lineRule="auto"/>
              <w:jc w:val="both"/>
              <w:rPr>
                <w:rFonts w:ascii="Times New Roman" w:hAnsi="Times New Roman"/>
                <w:sz w:val="24"/>
                <w:szCs w:val="24"/>
                <w:lang w:val="en-US"/>
              </w:rPr>
            </w:pPr>
            <w:r w:rsidRPr="000E430F">
              <w:rPr>
                <w:rFonts w:ascii="Times New Roman" w:hAnsi="Times New Roman"/>
                <w:sz w:val="24"/>
                <w:szCs w:val="24"/>
                <w:lang w:val="en-US"/>
              </w:rPr>
              <w:t xml:space="preserve">La art. 19, se </w:t>
            </w:r>
            <w:proofErr w:type="spellStart"/>
            <w:r w:rsidRPr="000E430F">
              <w:rPr>
                <w:rFonts w:ascii="Times New Roman" w:hAnsi="Times New Roman"/>
                <w:sz w:val="24"/>
                <w:szCs w:val="24"/>
                <w:lang w:val="en-US"/>
              </w:rPr>
              <w:t>va</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reține</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că</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în</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cazul</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în</w:t>
            </w:r>
            <w:proofErr w:type="spellEnd"/>
            <w:r w:rsidRPr="000E430F">
              <w:rPr>
                <w:rFonts w:ascii="Times New Roman" w:hAnsi="Times New Roman"/>
                <w:sz w:val="24"/>
                <w:szCs w:val="24"/>
                <w:lang w:val="en-US"/>
              </w:rPr>
              <w:t xml:space="preserve"> care </w:t>
            </w:r>
            <w:proofErr w:type="spellStart"/>
            <w:r w:rsidRPr="000E430F">
              <w:rPr>
                <w:rFonts w:ascii="Times New Roman" w:hAnsi="Times New Roman"/>
                <w:sz w:val="24"/>
                <w:szCs w:val="24"/>
                <w:lang w:val="en-US"/>
              </w:rPr>
              <w:t>articolul</w:t>
            </w:r>
            <w:proofErr w:type="spellEnd"/>
            <w:r w:rsidRPr="000E430F">
              <w:rPr>
                <w:rFonts w:ascii="Times New Roman" w:hAnsi="Times New Roman"/>
                <w:sz w:val="24"/>
                <w:szCs w:val="24"/>
                <w:lang w:val="en-US"/>
              </w:rPr>
              <w:t xml:space="preserve"> include </w:t>
            </w:r>
            <w:proofErr w:type="spellStart"/>
            <w:r w:rsidRPr="000E430F">
              <w:rPr>
                <w:rFonts w:ascii="Times New Roman" w:hAnsi="Times New Roman"/>
                <w:sz w:val="24"/>
                <w:szCs w:val="24"/>
                <w:lang w:val="en-US"/>
              </w:rPr>
              <w:t>doar</w:t>
            </w:r>
            <w:proofErr w:type="spellEnd"/>
            <w:r w:rsidRPr="000E430F">
              <w:rPr>
                <w:rFonts w:ascii="Times New Roman" w:hAnsi="Times New Roman"/>
                <w:sz w:val="24"/>
                <w:szCs w:val="24"/>
                <w:lang w:val="en-US"/>
              </w:rPr>
              <w:t xml:space="preserve"> un </w:t>
            </w:r>
            <w:proofErr w:type="spellStart"/>
            <w:r w:rsidRPr="000E430F">
              <w:rPr>
                <w:rFonts w:ascii="Times New Roman" w:hAnsi="Times New Roman"/>
                <w:sz w:val="24"/>
                <w:szCs w:val="24"/>
                <w:lang w:val="en-US"/>
              </w:rPr>
              <w:t>singur</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alineat</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acesta</w:t>
            </w:r>
            <w:proofErr w:type="spellEnd"/>
            <w:r w:rsidRPr="000E430F">
              <w:rPr>
                <w:rFonts w:ascii="Times New Roman" w:hAnsi="Times New Roman"/>
                <w:sz w:val="24"/>
                <w:szCs w:val="24"/>
                <w:lang w:val="en-US"/>
              </w:rPr>
              <w:t xml:space="preserve"> nu se </w:t>
            </w:r>
            <w:proofErr w:type="spellStart"/>
            <w:r w:rsidRPr="000E430F">
              <w:rPr>
                <w:rFonts w:ascii="Times New Roman" w:hAnsi="Times New Roman"/>
                <w:sz w:val="24"/>
                <w:szCs w:val="24"/>
                <w:lang w:val="en-US"/>
              </w:rPr>
              <w:t>numerotează</w:t>
            </w:r>
            <w:proofErr w:type="spellEnd"/>
            <w:r w:rsidRPr="000E430F">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0B06E1AA" w14:textId="04A57CAA" w:rsidR="000E430F" w:rsidRPr="00DC64F1" w:rsidRDefault="008A5142"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0E430F" w:rsidRPr="000E430F" w14:paraId="305C38D8" w14:textId="77777777" w:rsidTr="0066679E">
        <w:trPr>
          <w:trHeight w:val="903"/>
        </w:trPr>
        <w:tc>
          <w:tcPr>
            <w:tcW w:w="991" w:type="dxa"/>
            <w:tcBorders>
              <w:top w:val="single" w:sz="4" w:space="0" w:color="auto"/>
              <w:left w:val="single" w:sz="4" w:space="0" w:color="auto"/>
              <w:bottom w:val="single" w:sz="4" w:space="0" w:color="auto"/>
              <w:right w:val="single" w:sz="4" w:space="0" w:color="auto"/>
            </w:tcBorders>
          </w:tcPr>
          <w:p w14:paraId="454594A7" w14:textId="2FE97964" w:rsidR="000E430F" w:rsidRDefault="000E430F"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21</w:t>
            </w:r>
          </w:p>
        </w:tc>
        <w:tc>
          <w:tcPr>
            <w:tcW w:w="2414" w:type="dxa"/>
            <w:tcBorders>
              <w:top w:val="single" w:sz="4" w:space="0" w:color="auto"/>
              <w:left w:val="single" w:sz="4" w:space="0" w:color="auto"/>
              <w:bottom w:val="single" w:sz="4" w:space="0" w:color="auto"/>
              <w:right w:val="single" w:sz="4" w:space="0" w:color="auto"/>
            </w:tcBorders>
          </w:tcPr>
          <w:p w14:paraId="3043DC6A" w14:textId="77777777" w:rsidR="000E430F" w:rsidRPr="000E430F" w:rsidRDefault="000E430F" w:rsidP="000E430F">
            <w:pPr>
              <w:tabs>
                <w:tab w:val="left" w:pos="884"/>
                <w:tab w:val="left" w:pos="1196"/>
              </w:tabs>
              <w:spacing w:after="0" w:line="240" w:lineRule="auto"/>
              <w:rPr>
                <w:rFonts w:ascii="Times New Roman" w:hAnsi="Times New Roman"/>
                <w:b/>
                <w:bCs/>
                <w:sz w:val="24"/>
                <w:szCs w:val="24"/>
                <w:lang w:val="ro-MD"/>
              </w:rPr>
            </w:pPr>
            <w:r w:rsidRPr="000E430F">
              <w:rPr>
                <w:rFonts w:ascii="Times New Roman" w:hAnsi="Times New Roman"/>
                <w:b/>
                <w:bCs/>
                <w:sz w:val="24"/>
                <w:szCs w:val="24"/>
                <w:lang w:val="ro-MD"/>
              </w:rPr>
              <w:t>Ministerul Justiției</w:t>
            </w:r>
          </w:p>
          <w:p w14:paraId="1964B3F2" w14:textId="366B9A69" w:rsidR="000E430F" w:rsidRPr="000E430F" w:rsidRDefault="000E430F" w:rsidP="000E430F">
            <w:pPr>
              <w:tabs>
                <w:tab w:val="left" w:pos="884"/>
                <w:tab w:val="left" w:pos="1196"/>
              </w:tabs>
              <w:spacing w:after="0" w:line="240" w:lineRule="auto"/>
              <w:rPr>
                <w:rFonts w:ascii="Times New Roman" w:hAnsi="Times New Roman"/>
                <w:b/>
                <w:bCs/>
                <w:sz w:val="24"/>
                <w:szCs w:val="24"/>
                <w:highlight w:val="yellow"/>
                <w:lang w:val="ro-MD"/>
              </w:rPr>
            </w:pPr>
            <w:r w:rsidRPr="008A5142">
              <w:rPr>
                <w:rFonts w:ascii="Times New Roman" w:hAnsi="Times New Roman"/>
                <w:b/>
                <w:bCs/>
                <w:sz w:val="24"/>
                <w:szCs w:val="24"/>
                <w:lang w:val="ro-MD"/>
              </w:rPr>
              <w:t xml:space="preserve">Nr. </w:t>
            </w:r>
            <w:r w:rsidRPr="008A5142">
              <w:rPr>
                <w:rFonts w:ascii="Times New Roman" w:hAnsi="Times New Roman"/>
                <w:b/>
                <w:bCs/>
                <w:sz w:val="24"/>
                <w:szCs w:val="24"/>
              </w:rPr>
              <w:t>04/02-5262</w:t>
            </w:r>
            <w:r w:rsidRPr="008A5142">
              <w:rPr>
                <w:rFonts w:ascii="Times New Roman" w:hAnsi="Times New Roman"/>
                <w:b/>
                <w:bCs/>
                <w:sz w:val="24"/>
                <w:szCs w:val="24"/>
                <w:lang w:val="ro-MD"/>
              </w:rPr>
              <w:t xml:space="preserve"> din 20.06.2023</w:t>
            </w:r>
          </w:p>
        </w:tc>
        <w:tc>
          <w:tcPr>
            <w:tcW w:w="1132" w:type="dxa"/>
            <w:tcBorders>
              <w:top w:val="single" w:sz="4" w:space="0" w:color="auto"/>
              <w:left w:val="single" w:sz="4" w:space="0" w:color="auto"/>
              <w:bottom w:val="single" w:sz="4" w:space="0" w:color="auto"/>
              <w:right w:val="single" w:sz="4" w:space="0" w:color="auto"/>
            </w:tcBorders>
          </w:tcPr>
          <w:p w14:paraId="47580642" w14:textId="77777777" w:rsidR="000E430F" w:rsidRPr="0066679E" w:rsidRDefault="000E430F"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16F4E66C" w14:textId="78240711" w:rsidR="000E430F" w:rsidRPr="000E430F" w:rsidRDefault="000E430F" w:rsidP="008A176E">
            <w:pPr>
              <w:tabs>
                <w:tab w:val="left" w:pos="884"/>
                <w:tab w:val="left" w:pos="1196"/>
              </w:tabs>
              <w:spacing w:after="0" w:line="240" w:lineRule="auto"/>
              <w:jc w:val="both"/>
              <w:rPr>
                <w:rFonts w:ascii="Times New Roman" w:hAnsi="Times New Roman"/>
                <w:sz w:val="24"/>
                <w:szCs w:val="24"/>
                <w:lang w:val="en-US"/>
              </w:rPr>
            </w:pPr>
            <w:proofErr w:type="spellStart"/>
            <w:r w:rsidRPr="000E430F">
              <w:rPr>
                <w:rFonts w:ascii="Times New Roman" w:hAnsi="Times New Roman"/>
                <w:sz w:val="24"/>
                <w:szCs w:val="24"/>
                <w:lang w:val="en-US"/>
              </w:rPr>
              <w:t>În</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denumirea</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secțiunii</w:t>
            </w:r>
            <w:proofErr w:type="spellEnd"/>
            <w:r w:rsidRPr="000E430F">
              <w:rPr>
                <w:rFonts w:ascii="Times New Roman" w:hAnsi="Times New Roman"/>
                <w:sz w:val="24"/>
                <w:szCs w:val="24"/>
                <w:lang w:val="en-US"/>
              </w:rPr>
              <w:t xml:space="preserve"> a 3-a, </w:t>
            </w:r>
            <w:proofErr w:type="spellStart"/>
            <w:r w:rsidRPr="000E430F">
              <w:rPr>
                <w:rFonts w:ascii="Times New Roman" w:hAnsi="Times New Roman"/>
                <w:sz w:val="24"/>
                <w:szCs w:val="24"/>
                <w:lang w:val="en-US"/>
              </w:rPr>
              <w:t>textul</w:t>
            </w:r>
            <w:proofErr w:type="spellEnd"/>
            <w:r w:rsidRPr="000E430F">
              <w:rPr>
                <w:rFonts w:ascii="Times New Roman" w:hAnsi="Times New Roman"/>
                <w:sz w:val="24"/>
                <w:szCs w:val="24"/>
                <w:lang w:val="en-US"/>
              </w:rPr>
              <w:t xml:space="preserve"> „UAT </w:t>
            </w:r>
            <w:proofErr w:type="spellStart"/>
            <w:r w:rsidRPr="000E430F">
              <w:rPr>
                <w:rFonts w:ascii="Times New Roman" w:hAnsi="Times New Roman"/>
                <w:sz w:val="24"/>
                <w:szCs w:val="24"/>
                <w:lang w:val="en-US"/>
              </w:rPr>
              <w:t>Gagauziua</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este</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formulat</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greșit</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prin</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urmare</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acesta</w:t>
            </w:r>
            <w:proofErr w:type="spellEnd"/>
            <w:r w:rsidRPr="000E430F">
              <w:rPr>
                <w:rFonts w:ascii="Times New Roman" w:hAnsi="Times New Roman"/>
                <w:sz w:val="24"/>
                <w:szCs w:val="24"/>
                <w:lang w:val="en-US"/>
              </w:rPr>
              <w:t xml:space="preserve"> se </w:t>
            </w:r>
            <w:proofErr w:type="spellStart"/>
            <w:r w:rsidRPr="000E430F">
              <w:rPr>
                <w:rFonts w:ascii="Times New Roman" w:hAnsi="Times New Roman"/>
                <w:sz w:val="24"/>
                <w:szCs w:val="24"/>
                <w:lang w:val="en-US"/>
              </w:rPr>
              <w:t>va</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substitui</w:t>
            </w:r>
            <w:proofErr w:type="spellEnd"/>
            <w:r w:rsidRPr="000E430F">
              <w:rPr>
                <w:rFonts w:ascii="Times New Roman" w:hAnsi="Times New Roman"/>
                <w:sz w:val="24"/>
                <w:szCs w:val="24"/>
                <w:lang w:val="en-US"/>
              </w:rPr>
              <w:t xml:space="preserve"> cu </w:t>
            </w:r>
            <w:proofErr w:type="spellStart"/>
            <w:r w:rsidRPr="000E430F">
              <w:rPr>
                <w:rFonts w:ascii="Times New Roman" w:hAnsi="Times New Roman"/>
                <w:sz w:val="24"/>
                <w:szCs w:val="24"/>
                <w:lang w:val="en-US"/>
              </w:rPr>
              <w:t>sintagma</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unității</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teritoriale</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autonome</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Găgăuzia</w:t>
            </w:r>
            <w:proofErr w:type="spellEnd"/>
            <w:r w:rsidRPr="000E430F">
              <w:rPr>
                <w:rFonts w:ascii="Times New Roman" w:hAnsi="Times New Roman"/>
                <w:sz w:val="24"/>
                <w:szCs w:val="24"/>
                <w:lang w:val="en-US"/>
              </w:rPr>
              <w:t xml:space="preserve">” (a se </w:t>
            </w:r>
            <w:proofErr w:type="spellStart"/>
            <w:r w:rsidRPr="000E430F">
              <w:rPr>
                <w:rFonts w:ascii="Times New Roman" w:hAnsi="Times New Roman"/>
                <w:sz w:val="24"/>
                <w:szCs w:val="24"/>
                <w:lang w:val="en-US"/>
              </w:rPr>
              <w:t>vedea</w:t>
            </w:r>
            <w:proofErr w:type="spellEnd"/>
            <w:r w:rsidRPr="000E430F">
              <w:rPr>
                <w:rFonts w:ascii="Times New Roman" w:hAnsi="Times New Roman"/>
                <w:sz w:val="24"/>
                <w:szCs w:val="24"/>
                <w:lang w:val="en-US"/>
              </w:rPr>
              <w:t xml:space="preserve"> art. 110 din </w:t>
            </w:r>
            <w:proofErr w:type="spellStart"/>
            <w:r w:rsidRPr="000E430F">
              <w:rPr>
                <w:rFonts w:ascii="Times New Roman" w:hAnsi="Times New Roman"/>
                <w:sz w:val="24"/>
                <w:szCs w:val="24"/>
                <w:lang w:val="en-US"/>
              </w:rPr>
              <w:t>Constituție</w:t>
            </w:r>
            <w:proofErr w:type="spellEnd"/>
            <w:r w:rsidRPr="000E430F">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4C388BE9" w14:textId="22C598F7" w:rsidR="000E430F" w:rsidRPr="00DC64F1" w:rsidRDefault="008A5142"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0E430F" w:rsidRPr="000E430F" w14:paraId="0D64AD2B" w14:textId="77777777" w:rsidTr="00B1545B">
        <w:trPr>
          <w:trHeight w:val="843"/>
        </w:trPr>
        <w:tc>
          <w:tcPr>
            <w:tcW w:w="991" w:type="dxa"/>
            <w:vMerge w:val="restart"/>
            <w:tcBorders>
              <w:top w:val="single" w:sz="4" w:space="0" w:color="auto"/>
              <w:left w:val="single" w:sz="4" w:space="0" w:color="auto"/>
              <w:right w:val="single" w:sz="4" w:space="0" w:color="auto"/>
            </w:tcBorders>
          </w:tcPr>
          <w:p w14:paraId="489D09CF" w14:textId="7125D6EC" w:rsidR="000E430F" w:rsidRDefault="000E430F"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24</w:t>
            </w:r>
          </w:p>
        </w:tc>
        <w:tc>
          <w:tcPr>
            <w:tcW w:w="2414" w:type="dxa"/>
            <w:vMerge w:val="restart"/>
            <w:tcBorders>
              <w:top w:val="single" w:sz="4" w:space="0" w:color="auto"/>
              <w:left w:val="single" w:sz="4" w:space="0" w:color="auto"/>
              <w:right w:val="single" w:sz="4" w:space="0" w:color="auto"/>
            </w:tcBorders>
          </w:tcPr>
          <w:p w14:paraId="53B30E4D" w14:textId="77777777" w:rsidR="000E430F" w:rsidRPr="0034601B" w:rsidRDefault="000E430F" w:rsidP="000E430F">
            <w:pPr>
              <w:tabs>
                <w:tab w:val="left" w:pos="884"/>
                <w:tab w:val="left" w:pos="1196"/>
              </w:tabs>
              <w:spacing w:after="0" w:line="240" w:lineRule="auto"/>
              <w:rPr>
                <w:rFonts w:ascii="Times New Roman" w:hAnsi="Times New Roman"/>
                <w:b/>
                <w:bCs/>
                <w:sz w:val="24"/>
                <w:szCs w:val="24"/>
                <w:lang w:val="ro-MD"/>
              </w:rPr>
            </w:pPr>
            <w:r w:rsidRPr="0034601B">
              <w:rPr>
                <w:rFonts w:ascii="Times New Roman" w:hAnsi="Times New Roman"/>
                <w:b/>
                <w:bCs/>
                <w:sz w:val="24"/>
                <w:szCs w:val="24"/>
                <w:lang w:val="ro-MD"/>
              </w:rPr>
              <w:t>Ministerul Justiției</w:t>
            </w:r>
          </w:p>
          <w:p w14:paraId="4B8E2FE0" w14:textId="17386F79" w:rsidR="000E430F" w:rsidRPr="000E430F" w:rsidRDefault="000E430F" w:rsidP="000E430F">
            <w:pPr>
              <w:tabs>
                <w:tab w:val="left" w:pos="884"/>
                <w:tab w:val="left" w:pos="1196"/>
              </w:tabs>
              <w:spacing w:after="0" w:line="240" w:lineRule="auto"/>
              <w:rPr>
                <w:rFonts w:ascii="Times New Roman" w:hAnsi="Times New Roman"/>
                <w:b/>
                <w:bCs/>
                <w:sz w:val="24"/>
                <w:szCs w:val="24"/>
                <w:highlight w:val="yellow"/>
                <w:lang w:val="ro-MD"/>
              </w:rPr>
            </w:pPr>
            <w:r w:rsidRPr="0034601B">
              <w:rPr>
                <w:rFonts w:ascii="Times New Roman" w:hAnsi="Times New Roman"/>
                <w:b/>
                <w:bCs/>
                <w:sz w:val="24"/>
                <w:szCs w:val="24"/>
                <w:lang w:val="ro-MD"/>
              </w:rPr>
              <w:t xml:space="preserve">Nr. </w:t>
            </w:r>
            <w:r w:rsidRPr="0034601B">
              <w:rPr>
                <w:rFonts w:ascii="Times New Roman" w:hAnsi="Times New Roman"/>
                <w:b/>
                <w:bCs/>
                <w:sz w:val="24"/>
                <w:szCs w:val="24"/>
              </w:rPr>
              <w:t>04/02-5262</w:t>
            </w:r>
            <w:r w:rsidRPr="0034601B">
              <w:rPr>
                <w:rFonts w:ascii="Times New Roman" w:hAnsi="Times New Roman"/>
                <w:b/>
                <w:bCs/>
                <w:sz w:val="24"/>
                <w:szCs w:val="24"/>
                <w:lang w:val="ro-MD"/>
              </w:rPr>
              <w:t xml:space="preserve"> din 20.06.2023</w:t>
            </w:r>
          </w:p>
        </w:tc>
        <w:tc>
          <w:tcPr>
            <w:tcW w:w="1132" w:type="dxa"/>
            <w:vMerge w:val="restart"/>
            <w:tcBorders>
              <w:top w:val="single" w:sz="4" w:space="0" w:color="auto"/>
              <w:left w:val="single" w:sz="4" w:space="0" w:color="auto"/>
              <w:right w:val="single" w:sz="4" w:space="0" w:color="auto"/>
            </w:tcBorders>
          </w:tcPr>
          <w:p w14:paraId="28CF90DF" w14:textId="77777777" w:rsidR="000E430F" w:rsidRPr="0066679E" w:rsidRDefault="000E430F"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DF59573" w14:textId="3BB489FD" w:rsidR="000E430F" w:rsidRPr="000E430F" w:rsidRDefault="000E430F" w:rsidP="008A176E">
            <w:pPr>
              <w:tabs>
                <w:tab w:val="left" w:pos="884"/>
                <w:tab w:val="left" w:pos="1196"/>
              </w:tabs>
              <w:spacing w:after="0" w:line="240" w:lineRule="auto"/>
              <w:jc w:val="both"/>
              <w:rPr>
                <w:rFonts w:ascii="Times New Roman" w:hAnsi="Times New Roman"/>
                <w:sz w:val="24"/>
                <w:szCs w:val="24"/>
                <w:lang w:val="en-US"/>
              </w:rPr>
            </w:pPr>
            <w:r w:rsidRPr="000E430F">
              <w:rPr>
                <w:rFonts w:ascii="Times New Roman" w:hAnsi="Times New Roman"/>
                <w:sz w:val="24"/>
                <w:szCs w:val="24"/>
                <w:lang w:val="en-US"/>
              </w:rPr>
              <w:t xml:space="preserve">Nu </w:t>
            </w:r>
            <w:proofErr w:type="spellStart"/>
            <w:r w:rsidRPr="000E430F">
              <w:rPr>
                <w:rFonts w:ascii="Times New Roman" w:hAnsi="Times New Roman"/>
                <w:sz w:val="24"/>
                <w:szCs w:val="24"/>
                <w:lang w:val="en-US"/>
              </w:rPr>
              <w:t>este</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clar</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raționamentul</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utilizării</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în</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denumirea</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articolului</w:t>
            </w:r>
            <w:proofErr w:type="spellEnd"/>
            <w:r w:rsidRPr="000E430F">
              <w:rPr>
                <w:rFonts w:ascii="Times New Roman" w:hAnsi="Times New Roman"/>
                <w:sz w:val="24"/>
                <w:szCs w:val="24"/>
                <w:lang w:val="en-US"/>
              </w:rPr>
              <w:t xml:space="preserve"> a </w:t>
            </w:r>
            <w:proofErr w:type="spellStart"/>
            <w:r w:rsidRPr="000E430F">
              <w:rPr>
                <w:rFonts w:ascii="Times New Roman" w:hAnsi="Times New Roman"/>
                <w:sz w:val="24"/>
                <w:szCs w:val="24"/>
                <w:lang w:val="en-US"/>
              </w:rPr>
              <w:t>sintagmei</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conținutul</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Planului</w:t>
            </w:r>
            <w:proofErr w:type="spellEnd"/>
            <w:r w:rsidRPr="000E430F">
              <w:rPr>
                <w:rFonts w:ascii="Times New Roman" w:hAnsi="Times New Roman"/>
                <w:sz w:val="24"/>
                <w:szCs w:val="24"/>
                <w:lang w:val="en-US"/>
              </w:rPr>
              <w:t xml:space="preserve"> de </w:t>
            </w:r>
            <w:proofErr w:type="spellStart"/>
            <w:r w:rsidRPr="000E430F">
              <w:rPr>
                <w:rFonts w:ascii="Times New Roman" w:hAnsi="Times New Roman"/>
                <w:sz w:val="24"/>
                <w:szCs w:val="24"/>
                <w:lang w:val="en-US"/>
              </w:rPr>
              <w:t>amenajare</w:t>
            </w:r>
            <w:proofErr w:type="spellEnd"/>
            <w:r w:rsidRPr="000E430F">
              <w:rPr>
                <w:rFonts w:ascii="Times New Roman" w:hAnsi="Times New Roman"/>
                <w:sz w:val="24"/>
                <w:szCs w:val="24"/>
                <w:lang w:val="en-US"/>
              </w:rPr>
              <w:t xml:space="preserve"> a </w:t>
            </w:r>
            <w:proofErr w:type="spellStart"/>
            <w:r w:rsidRPr="000E430F">
              <w:rPr>
                <w:rFonts w:ascii="Times New Roman" w:hAnsi="Times New Roman"/>
                <w:sz w:val="24"/>
                <w:szCs w:val="24"/>
                <w:lang w:val="en-US"/>
              </w:rPr>
              <w:t>teritoriului</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regiunilor</w:t>
            </w:r>
            <w:proofErr w:type="spellEnd"/>
            <w:r w:rsidRPr="000E430F">
              <w:rPr>
                <w:rFonts w:ascii="Times New Roman" w:hAnsi="Times New Roman"/>
                <w:sz w:val="24"/>
                <w:szCs w:val="24"/>
                <w:lang w:val="en-US"/>
              </w:rPr>
              <w:t xml:space="preserve"> de </w:t>
            </w:r>
            <w:proofErr w:type="spellStart"/>
            <w:r w:rsidRPr="000E430F">
              <w:rPr>
                <w:rFonts w:ascii="Times New Roman" w:hAnsi="Times New Roman"/>
                <w:sz w:val="24"/>
                <w:szCs w:val="24"/>
                <w:lang w:val="en-US"/>
              </w:rPr>
              <w:t>dezvoltare</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iar</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în</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cuprinsul</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articolului</w:t>
            </w:r>
            <w:proofErr w:type="spellEnd"/>
            <w:r w:rsidRPr="000E430F">
              <w:rPr>
                <w:rFonts w:ascii="Times New Roman" w:hAnsi="Times New Roman"/>
                <w:sz w:val="24"/>
                <w:szCs w:val="24"/>
                <w:lang w:val="en-US"/>
              </w:rPr>
              <w:t xml:space="preserve"> - a </w:t>
            </w:r>
            <w:proofErr w:type="spellStart"/>
            <w:r w:rsidRPr="000E430F">
              <w:rPr>
                <w:rFonts w:ascii="Times New Roman" w:hAnsi="Times New Roman"/>
                <w:sz w:val="24"/>
                <w:szCs w:val="24"/>
                <w:lang w:val="en-US"/>
              </w:rPr>
              <w:t>expresiei</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conținutul-cadru</w:t>
            </w:r>
            <w:proofErr w:type="spellEnd"/>
            <w:r w:rsidRPr="000E430F">
              <w:rPr>
                <w:rFonts w:ascii="Times New Roman" w:hAnsi="Times New Roman"/>
                <w:sz w:val="24"/>
                <w:szCs w:val="24"/>
                <w:lang w:val="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11733FD6" w14:textId="65266511" w:rsidR="000E430F" w:rsidRPr="00DC64F1" w:rsidRDefault="008A5142"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0E430F" w:rsidRPr="000E430F" w14:paraId="4A255CC9" w14:textId="77777777" w:rsidTr="00B1545B">
        <w:trPr>
          <w:trHeight w:val="285"/>
        </w:trPr>
        <w:tc>
          <w:tcPr>
            <w:tcW w:w="991" w:type="dxa"/>
            <w:vMerge/>
            <w:tcBorders>
              <w:left w:val="single" w:sz="4" w:space="0" w:color="auto"/>
              <w:right w:val="single" w:sz="4" w:space="0" w:color="auto"/>
            </w:tcBorders>
          </w:tcPr>
          <w:p w14:paraId="2F305569" w14:textId="77777777" w:rsidR="000E430F" w:rsidRDefault="000E430F"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6C497BED" w14:textId="77777777" w:rsidR="000E430F" w:rsidRPr="000E430F" w:rsidRDefault="000E430F" w:rsidP="000E430F">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right w:val="single" w:sz="4" w:space="0" w:color="auto"/>
            </w:tcBorders>
          </w:tcPr>
          <w:p w14:paraId="5A242AAF" w14:textId="77777777" w:rsidR="000E430F" w:rsidRPr="0066679E" w:rsidRDefault="000E430F"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8865185" w14:textId="7E64AD56" w:rsidR="000E430F" w:rsidRPr="000E430F" w:rsidRDefault="000E430F" w:rsidP="000E430F">
            <w:pPr>
              <w:tabs>
                <w:tab w:val="left" w:pos="884"/>
                <w:tab w:val="left" w:pos="1196"/>
              </w:tabs>
              <w:spacing w:after="0" w:line="240" w:lineRule="auto"/>
              <w:jc w:val="both"/>
              <w:rPr>
                <w:rFonts w:ascii="Times New Roman" w:hAnsi="Times New Roman"/>
                <w:sz w:val="24"/>
                <w:szCs w:val="24"/>
                <w:lang w:val="en-US"/>
              </w:rPr>
            </w:pPr>
            <w:r w:rsidRPr="000E430F">
              <w:rPr>
                <w:rFonts w:ascii="Times New Roman" w:hAnsi="Times New Roman"/>
                <w:sz w:val="24"/>
                <w:szCs w:val="24"/>
                <w:lang w:val="en-US"/>
              </w:rPr>
              <w:t xml:space="preserve">La </w:t>
            </w:r>
            <w:proofErr w:type="spellStart"/>
            <w:r w:rsidRPr="000E430F">
              <w:rPr>
                <w:rFonts w:ascii="Times New Roman" w:hAnsi="Times New Roman"/>
                <w:sz w:val="24"/>
                <w:szCs w:val="24"/>
                <w:lang w:val="en-US"/>
              </w:rPr>
              <w:t>alin</w:t>
            </w:r>
            <w:proofErr w:type="spellEnd"/>
            <w:r w:rsidRPr="000E430F">
              <w:rPr>
                <w:rFonts w:ascii="Times New Roman" w:hAnsi="Times New Roman"/>
                <w:sz w:val="24"/>
                <w:szCs w:val="24"/>
                <w:lang w:val="en-US"/>
              </w:rPr>
              <w:t xml:space="preserve">. (1) </w:t>
            </w:r>
            <w:proofErr w:type="spellStart"/>
            <w:r w:rsidRPr="000E430F">
              <w:rPr>
                <w:rFonts w:ascii="Times New Roman" w:hAnsi="Times New Roman"/>
                <w:sz w:val="24"/>
                <w:szCs w:val="24"/>
                <w:lang w:val="en-US"/>
              </w:rPr>
              <w:t>după</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cuvintele</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organul</w:t>
            </w:r>
            <w:proofErr w:type="spellEnd"/>
            <w:r w:rsidRPr="000E430F">
              <w:rPr>
                <w:rFonts w:ascii="Times New Roman" w:hAnsi="Times New Roman"/>
                <w:sz w:val="24"/>
                <w:szCs w:val="24"/>
                <w:lang w:val="en-US"/>
              </w:rPr>
              <w:t xml:space="preserve"> central de” se </w:t>
            </w:r>
            <w:proofErr w:type="spellStart"/>
            <w:r w:rsidRPr="000E430F">
              <w:rPr>
                <w:rFonts w:ascii="Times New Roman" w:hAnsi="Times New Roman"/>
                <w:sz w:val="24"/>
                <w:szCs w:val="24"/>
                <w:lang w:val="en-US"/>
              </w:rPr>
              <w:t>va</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completa</w:t>
            </w:r>
            <w:proofErr w:type="spellEnd"/>
            <w:r w:rsidRPr="000E430F">
              <w:rPr>
                <w:rFonts w:ascii="Times New Roman" w:hAnsi="Times New Roman"/>
                <w:sz w:val="24"/>
                <w:szCs w:val="24"/>
                <w:lang w:val="en-US"/>
              </w:rPr>
              <w:t xml:space="preserve"> cu </w:t>
            </w:r>
            <w:proofErr w:type="spellStart"/>
            <w:r w:rsidRPr="000E430F">
              <w:rPr>
                <w:rFonts w:ascii="Times New Roman" w:hAnsi="Times New Roman"/>
                <w:sz w:val="24"/>
                <w:szCs w:val="24"/>
                <w:lang w:val="en-US"/>
              </w:rPr>
              <w:t>cuvîntul</w:t>
            </w:r>
            <w:proofErr w:type="spellEnd"/>
            <w:r w:rsidRPr="000E430F">
              <w:rPr>
                <w:rFonts w:ascii="Times New Roman" w:hAnsi="Times New Roman"/>
                <w:sz w:val="24"/>
                <w:szCs w:val="24"/>
                <w:lang w:val="en-US"/>
              </w:rPr>
              <w:t xml:space="preserve"> „</w:t>
            </w:r>
            <w:proofErr w:type="spellStart"/>
            <w:r w:rsidRPr="000E430F">
              <w:rPr>
                <w:rFonts w:ascii="Times New Roman" w:hAnsi="Times New Roman"/>
                <w:sz w:val="24"/>
                <w:szCs w:val="24"/>
                <w:lang w:val="en-US"/>
              </w:rPr>
              <w:t>specialitate</w:t>
            </w:r>
            <w:proofErr w:type="spellEnd"/>
            <w:r w:rsidRPr="000E430F">
              <w:rPr>
                <w:rFonts w:ascii="Times New Roman" w:hAnsi="Times New Roman"/>
                <w:sz w:val="24"/>
                <w:szCs w:val="24"/>
                <w:lang w:val="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13F21BE8" w14:textId="0AE1E061" w:rsidR="000E430F" w:rsidRPr="00DC64F1" w:rsidRDefault="008A5142"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0E430F" w:rsidRPr="00B14B8D" w14:paraId="742017CF" w14:textId="77777777" w:rsidTr="000E430F">
        <w:trPr>
          <w:trHeight w:val="728"/>
        </w:trPr>
        <w:tc>
          <w:tcPr>
            <w:tcW w:w="991" w:type="dxa"/>
            <w:vMerge/>
            <w:tcBorders>
              <w:left w:val="single" w:sz="4" w:space="0" w:color="auto"/>
              <w:bottom w:val="single" w:sz="4" w:space="0" w:color="auto"/>
              <w:right w:val="single" w:sz="4" w:space="0" w:color="auto"/>
            </w:tcBorders>
          </w:tcPr>
          <w:p w14:paraId="3D4A539B" w14:textId="77777777" w:rsidR="000E430F" w:rsidRDefault="000E430F"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6776403E" w14:textId="77777777" w:rsidR="000E430F" w:rsidRPr="000E430F" w:rsidRDefault="000E430F" w:rsidP="000E430F">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bottom w:val="single" w:sz="4" w:space="0" w:color="auto"/>
              <w:right w:val="single" w:sz="4" w:space="0" w:color="auto"/>
            </w:tcBorders>
          </w:tcPr>
          <w:p w14:paraId="3E8B69AF" w14:textId="77777777" w:rsidR="000E430F" w:rsidRPr="0066679E" w:rsidRDefault="000E430F"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05622C47" w14:textId="0C360087" w:rsidR="000E430F" w:rsidRPr="0034601B" w:rsidRDefault="000E430F" w:rsidP="000E430F">
            <w:pPr>
              <w:tabs>
                <w:tab w:val="left" w:pos="884"/>
                <w:tab w:val="left" w:pos="1196"/>
              </w:tabs>
              <w:spacing w:after="0" w:line="240" w:lineRule="auto"/>
              <w:jc w:val="both"/>
              <w:rPr>
                <w:rFonts w:ascii="Times New Roman" w:hAnsi="Times New Roman"/>
                <w:sz w:val="24"/>
                <w:szCs w:val="24"/>
                <w:lang w:val="en-US"/>
              </w:rPr>
            </w:pPr>
            <w:r w:rsidRPr="0034601B">
              <w:rPr>
                <w:rFonts w:ascii="Times New Roman" w:hAnsi="Times New Roman"/>
                <w:sz w:val="24"/>
                <w:szCs w:val="24"/>
                <w:lang w:val="en-US"/>
              </w:rPr>
              <w:t xml:space="preserve">La </w:t>
            </w:r>
            <w:proofErr w:type="spellStart"/>
            <w:r w:rsidRPr="0034601B">
              <w:rPr>
                <w:rFonts w:ascii="Times New Roman" w:hAnsi="Times New Roman"/>
                <w:sz w:val="24"/>
                <w:szCs w:val="24"/>
                <w:lang w:val="en-US"/>
              </w:rPr>
              <w:t>alin</w:t>
            </w:r>
            <w:proofErr w:type="spellEnd"/>
            <w:r w:rsidRPr="0034601B">
              <w:rPr>
                <w:rFonts w:ascii="Times New Roman" w:hAnsi="Times New Roman"/>
                <w:sz w:val="24"/>
                <w:szCs w:val="24"/>
                <w:lang w:val="en-US"/>
              </w:rPr>
              <w:t xml:space="preserve">. (2) se </w:t>
            </w:r>
            <w:proofErr w:type="spellStart"/>
            <w:r w:rsidRPr="0034601B">
              <w:rPr>
                <w:rFonts w:ascii="Times New Roman" w:hAnsi="Times New Roman"/>
                <w:sz w:val="24"/>
                <w:szCs w:val="24"/>
                <w:lang w:val="en-US"/>
              </w:rPr>
              <w:t>va</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preciza</w:t>
            </w:r>
            <w:proofErr w:type="spellEnd"/>
            <w:r w:rsidRPr="0034601B">
              <w:rPr>
                <w:rFonts w:ascii="Times New Roman" w:hAnsi="Times New Roman"/>
                <w:sz w:val="24"/>
                <w:szCs w:val="24"/>
                <w:lang w:val="en-US"/>
              </w:rPr>
              <w:t xml:space="preserve"> care „</w:t>
            </w:r>
            <w:proofErr w:type="spellStart"/>
            <w:r w:rsidRPr="0034601B">
              <w:rPr>
                <w:rFonts w:ascii="Times New Roman" w:hAnsi="Times New Roman"/>
                <w:sz w:val="24"/>
                <w:szCs w:val="24"/>
                <w:lang w:val="en-US"/>
              </w:rPr>
              <w:t>alte</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organisme</w:t>
            </w:r>
            <w:proofErr w:type="spellEnd"/>
            <w:r w:rsidRPr="0034601B">
              <w:rPr>
                <w:rFonts w:ascii="Times New Roman" w:hAnsi="Times New Roman"/>
                <w:sz w:val="24"/>
                <w:szCs w:val="24"/>
                <w:lang w:val="en-US"/>
              </w:rPr>
              <w:t xml:space="preserve"> centrale </w:t>
            </w:r>
            <w:proofErr w:type="spellStart"/>
            <w:r w:rsidRPr="0034601B">
              <w:rPr>
                <w:rFonts w:ascii="Times New Roman" w:hAnsi="Times New Roman"/>
                <w:sz w:val="24"/>
                <w:szCs w:val="24"/>
                <w:lang w:val="en-US"/>
              </w:rPr>
              <w:t>și</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teritoriale</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interesate</w:t>
            </w:r>
            <w:proofErr w:type="spellEnd"/>
            <w:r w:rsidRPr="0034601B">
              <w:rPr>
                <w:rFonts w:ascii="Times New Roman" w:hAnsi="Times New Roman"/>
                <w:sz w:val="24"/>
                <w:szCs w:val="24"/>
                <w:lang w:val="en-US"/>
              </w:rPr>
              <w:t xml:space="preserve">” se au </w:t>
            </w:r>
            <w:proofErr w:type="spellStart"/>
            <w:r w:rsidRPr="0034601B">
              <w:rPr>
                <w:rFonts w:ascii="Times New Roman" w:hAnsi="Times New Roman"/>
                <w:sz w:val="24"/>
                <w:szCs w:val="24"/>
                <w:lang w:val="en-US"/>
              </w:rPr>
              <w:t>în</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vedere</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iar</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cuvîntul</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priorităților</w:t>
            </w:r>
            <w:proofErr w:type="spellEnd"/>
            <w:r w:rsidRPr="0034601B">
              <w:rPr>
                <w:rFonts w:ascii="Times New Roman" w:hAnsi="Times New Roman"/>
                <w:sz w:val="24"/>
                <w:szCs w:val="24"/>
                <w:lang w:val="en-US"/>
              </w:rPr>
              <w:t xml:space="preserve">” se </w:t>
            </w:r>
            <w:proofErr w:type="spellStart"/>
            <w:r w:rsidRPr="0034601B">
              <w:rPr>
                <w:rFonts w:ascii="Times New Roman" w:hAnsi="Times New Roman"/>
                <w:sz w:val="24"/>
                <w:szCs w:val="24"/>
                <w:lang w:val="en-US"/>
              </w:rPr>
              <w:t>va</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substitui</w:t>
            </w:r>
            <w:proofErr w:type="spellEnd"/>
            <w:r w:rsidRPr="0034601B">
              <w:rPr>
                <w:rFonts w:ascii="Times New Roman" w:hAnsi="Times New Roman"/>
                <w:sz w:val="24"/>
                <w:szCs w:val="24"/>
                <w:lang w:val="en-US"/>
              </w:rPr>
              <w:t xml:space="preserve"> cu </w:t>
            </w:r>
            <w:proofErr w:type="spellStart"/>
            <w:r w:rsidRPr="0034601B">
              <w:rPr>
                <w:rFonts w:ascii="Times New Roman" w:hAnsi="Times New Roman"/>
                <w:sz w:val="24"/>
                <w:szCs w:val="24"/>
                <w:lang w:val="en-US"/>
              </w:rPr>
              <w:t>cuvîntul</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prioritățile</w:t>
            </w:r>
            <w:proofErr w:type="spellEnd"/>
            <w:r w:rsidRPr="0034601B">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670812FE" w14:textId="77777777" w:rsidR="000E430F" w:rsidRPr="0034601B" w:rsidRDefault="0034601B" w:rsidP="00F373EE">
            <w:pPr>
              <w:tabs>
                <w:tab w:val="left" w:pos="884"/>
                <w:tab w:val="left" w:pos="1196"/>
              </w:tabs>
              <w:spacing w:after="0" w:line="240" w:lineRule="auto"/>
              <w:rPr>
                <w:rFonts w:ascii="Times New Roman" w:hAnsi="Times New Roman"/>
                <w:b/>
                <w:bCs/>
                <w:sz w:val="24"/>
                <w:szCs w:val="24"/>
                <w:lang w:val="ro-MD"/>
              </w:rPr>
            </w:pPr>
            <w:r w:rsidRPr="0034601B">
              <w:rPr>
                <w:rFonts w:ascii="Times New Roman" w:hAnsi="Times New Roman"/>
                <w:b/>
                <w:bCs/>
                <w:sz w:val="24"/>
                <w:szCs w:val="24"/>
                <w:lang w:val="ro-MD"/>
              </w:rPr>
              <w:t>Se acceptă.</w:t>
            </w:r>
          </w:p>
          <w:p w14:paraId="22496122" w14:textId="0674255A" w:rsidR="0034601B" w:rsidRPr="0034601B" w:rsidRDefault="0034601B" w:rsidP="00F373EE">
            <w:pPr>
              <w:tabs>
                <w:tab w:val="left" w:pos="884"/>
                <w:tab w:val="left" w:pos="1196"/>
              </w:tabs>
              <w:spacing w:after="0" w:line="240" w:lineRule="auto"/>
              <w:rPr>
                <w:rFonts w:ascii="Times New Roman" w:hAnsi="Times New Roman"/>
                <w:sz w:val="24"/>
                <w:szCs w:val="24"/>
                <w:lang w:val="ro-RO"/>
              </w:rPr>
            </w:pPr>
            <w:r w:rsidRPr="0034601B">
              <w:rPr>
                <w:rFonts w:ascii="Times New Roman" w:hAnsi="Times New Roman"/>
                <w:sz w:val="24"/>
                <w:szCs w:val="24"/>
                <w:lang w:val="ro-MD"/>
              </w:rPr>
              <w:t>Norma a fost redactată.</w:t>
            </w:r>
          </w:p>
        </w:tc>
      </w:tr>
      <w:tr w:rsidR="00BE09BF" w:rsidRPr="000E430F" w14:paraId="21565E46" w14:textId="77777777" w:rsidTr="000E430F">
        <w:trPr>
          <w:trHeight w:val="728"/>
        </w:trPr>
        <w:tc>
          <w:tcPr>
            <w:tcW w:w="991" w:type="dxa"/>
            <w:tcBorders>
              <w:left w:val="single" w:sz="4" w:space="0" w:color="auto"/>
              <w:bottom w:val="single" w:sz="4" w:space="0" w:color="auto"/>
              <w:right w:val="single" w:sz="4" w:space="0" w:color="auto"/>
            </w:tcBorders>
          </w:tcPr>
          <w:p w14:paraId="6DE26079" w14:textId="757F9BF3" w:rsidR="00BE09BF" w:rsidRDefault="00BE09BF"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27</w:t>
            </w:r>
          </w:p>
        </w:tc>
        <w:tc>
          <w:tcPr>
            <w:tcW w:w="2414" w:type="dxa"/>
            <w:tcBorders>
              <w:left w:val="single" w:sz="4" w:space="0" w:color="auto"/>
              <w:bottom w:val="single" w:sz="4" w:space="0" w:color="auto"/>
              <w:right w:val="single" w:sz="4" w:space="0" w:color="auto"/>
            </w:tcBorders>
          </w:tcPr>
          <w:p w14:paraId="6444C2E6" w14:textId="77777777" w:rsidR="00BE09BF" w:rsidRPr="00BE09BF" w:rsidRDefault="00BE09BF" w:rsidP="00BE09BF">
            <w:pPr>
              <w:tabs>
                <w:tab w:val="left" w:pos="884"/>
                <w:tab w:val="left" w:pos="1196"/>
              </w:tabs>
              <w:spacing w:after="0" w:line="240" w:lineRule="auto"/>
              <w:rPr>
                <w:rFonts w:ascii="Times New Roman" w:hAnsi="Times New Roman"/>
                <w:b/>
                <w:bCs/>
                <w:sz w:val="24"/>
                <w:szCs w:val="24"/>
                <w:lang w:val="ro-MD"/>
              </w:rPr>
            </w:pPr>
            <w:r w:rsidRPr="00BE09BF">
              <w:rPr>
                <w:rFonts w:ascii="Times New Roman" w:hAnsi="Times New Roman"/>
                <w:b/>
                <w:bCs/>
                <w:sz w:val="24"/>
                <w:szCs w:val="24"/>
                <w:lang w:val="ro-MD"/>
              </w:rPr>
              <w:t>Ministerul Justiției</w:t>
            </w:r>
          </w:p>
          <w:p w14:paraId="209BEDA2" w14:textId="3CF5EDC9" w:rsidR="00BE09BF" w:rsidRPr="000E430F" w:rsidRDefault="00BE09BF" w:rsidP="00BE09BF">
            <w:pPr>
              <w:tabs>
                <w:tab w:val="left" w:pos="884"/>
                <w:tab w:val="left" w:pos="1196"/>
              </w:tabs>
              <w:spacing w:after="0" w:line="240" w:lineRule="auto"/>
              <w:rPr>
                <w:rFonts w:ascii="Times New Roman" w:hAnsi="Times New Roman"/>
                <w:b/>
                <w:bCs/>
                <w:sz w:val="24"/>
                <w:szCs w:val="24"/>
                <w:highlight w:val="yellow"/>
                <w:lang w:val="ro-MD"/>
              </w:rPr>
            </w:pPr>
            <w:r w:rsidRPr="00C8774D">
              <w:rPr>
                <w:rFonts w:ascii="Times New Roman" w:hAnsi="Times New Roman"/>
                <w:b/>
                <w:bCs/>
                <w:sz w:val="24"/>
                <w:szCs w:val="24"/>
                <w:lang w:val="ro-MD"/>
              </w:rPr>
              <w:t xml:space="preserve">Nr. </w:t>
            </w:r>
            <w:r w:rsidRPr="00C8774D">
              <w:rPr>
                <w:rFonts w:ascii="Times New Roman" w:hAnsi="Times New Roman"/>
                <w:b/>
                <w:bCs/>
                <w:sz w:val="24"/>
                <w:szCs w:val="24"/>
              </w:rPr>
              <w:t>04/02-5262</w:t>
            </w:r>
            <w:r w:rsidRPr="00C8774D">
              <w:rPr>
                <w:rFonts w:ascii="Times New Roman" w:hAnsi="Times New Roman"/>
                <w:b/>
                <w:bCs/>
                <w:sz w:val="24"/>
                <w:szCs w:val="24"/>
                <w:lang w:val="ro-MD"/>
              </w:rPr>
              <w:t xml:space="preserve"> din 20.06.2023</w:t>
            </w:r>
          </w:p>
        </w:tc>
        <w:tc>
          <w:tcPr>
            <w:tcW w:w="1132" w:type="dxa"/>
            <w:tcBorders>
              <w:left w:val="single" w:sz="4" w:space="0" w:color="auto"/>
              <w:bottom w:val="single" w:sz="4" w:space="0" w:color="auto"/>
              <w:right w:val="single" w:sz="4" w:space="0" w:color="auto"/>
            </w:tcBorders>
          </w:tcPr>
          <w:p w14:paraId="18F81414" w14:textId="77777777" w:rsidR="00BE09BF" w:rsidRPr="0066679E" w:rsidRDefault="00BE09BF"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00270DE6" w14:textId="69DF7BE0" w:rsidR="00BE09BF" w:rsidRPr="0034601B" w:rsidRDefault="00BE09BF" w:rsidP="000E430F">
            <w:pPr>
              <w:tabs>
                <w:tab w:val="left" w:pos="884"/>
                <w:tab w:val="left" w:pos="1196"/>
              </w:tabs>
              <w:spacing w:after="0" w:line="240" w:lineRule="auto"/>
              <w:jc w:val="both"/>
              <w:rPr>
                <w:rFonts w:ascii="Times New Roman" w:hAnsi="Times New Roman"/>
                <w:sz w:val="24"/>
                <w:szCs w:val="24"/>
                <w:lang w:val="en-US"/>
              </w:rPr>
            </w:pPr>
            <w:r w:rsidRPr="0034601B">
              <w:rPr>
                <w:rFonts w:ascii="Times New Roman" w:hAnsi="Times New Roman"/>
                <w:sz w:val="24"/>
                <w:szCs w:val="24"/>
                <w:lang w:val="en-US"/>
              </w:rPr>
              <w:t xml:space="preserve">La art. 27 </w:t>
            </w:r>
            <w:proofErr w:type="spellStart"/>
            <w:r w:rsidRPr="0034601B">
              <w:rPr>
                <w:rFonts w:ascii="Times New Roman" w:hAnsi="Times New Roman"/>
                <w:sz w:val="24"/>
                <w:szCs w:val="24"/>
                <w:lang w:val="en-US"/>
              </w:rPr>
              <w:t>alin</w:t>
            </w:r>
            <w:proofErr w:type="spellEnd"/>
            <w:r w:rsidRPr="0034601B">
              <w:rPr>
                <w:rFonts w:ascii="Times New Roman" w:hAnsi="Times New Roman"/>
                <w:sz w:val="24"/>
                <w:szCs w:val="24"/>
                <w:lang w:val="en-US"/>
              </w:rPr>
              <w:t xml:space="preserve">. (2) </w:t>
            </w:r>
            <w:proofErr w:type="spellStart"/>
            <w:r w:rsidRPr="0034601B">
              <w:rPr>
                <w:rFonts w:ascii="Times New Roman" w:hAnsi="Times New Roman"/>
                <w:sz w:val="24"/>
                <w:szCs w:val="24"/>
                <w:lang w:val="en-US"/>
              </w:rPr>
              <w:t>semnalăm</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că</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potrivit</w:t>
            </w:r>
            <w:proofErr w:type="spellEnd"/>
            <w:r w:rsidRPr="0034601B">
              <w:rPr>
                <w:rFonts w:ascii="Times New Roman" w:hAnsi="Times New Roman"/>
                <w:sz w:val="24"/>
                <w:szCs w:val="24"/>
                <w:lang w:val="en-US"/>
              </w:rPr>
              <w:t xml:space="preserve"> art. 14 din </w:t>
            </w:r>
            <w:proofErr w:type="spellStart"/>
            <w:r w:rsidRPr="0034601B">
              <w:rPr>
                <w:rFonts w:ascii="Times New Roman" w:hAnsi="Times New Roman"/>
                <w:sz w:val="24"/>
                <w:szCs w:val="24"/>
                <w:lang w:val="en-US"/>
              </w:rPr>
              <w:t>Legea</w:t>
            </w:r>
            <w:proofErr w:type="spellEnd"/>
            <w:r w:rsidRPr="0034601B">
              <w:rPr>
                <w:rFonts w:ascii="Times New Roman" w:hAnsi="Times New Roman"/>
                <w:sz w:val="24"/>
                <w:szCs w:val="24"/>
                <w:lang w:val="en-US"/>
              </w:rPr>
              <w:t xml:space="preserve"> nr. 98/2012 </w:t>
            </w:r>
            <w:proofErr w:type="spellStart"/>
            <w:r w:rsidRPr="0034601B">
              <w:rPr>
                <w:rFonts w:ascii="Times New Roman" w:hAnsi="Times New Roman"/>
                <w:sz w:val="24"/>
                <w:szCs w:val="24"/>
                <w:lang w:val="en-US"/>
              </w:rPr>
              <w:t>privind</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administrația</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publică</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centrală</w:t>
            </w:r>
            <w:proofErr w:type="spellEnd"/>
            <w:r w:rsidRPr="0034601B">
              <w:rPr>
                <w:rFonts w:ascii="Times New Roman" w:hAnsi="Times New Roman"/>
                <w:sz w:val="24"/>
                <w:szCs w:val="24"/>
                <w:lang w:val="en-US"/>
              </w:rPr>
              <w:t xml:space="preserve"> de </w:t>
            </w:r>
            <w:proofErr w:type="spellStart"/>
            <w:r w:rsidRPr="0034601B">
              <w:rPr>
                <w:rFonts w:ascii="Times New Roman" w:hAnsi="Times New Roman"/>
                <w:sz w:val="24"/>
                <w:szCs w:val="24"/>
                <w:lang w:val="en-US"/>
              </w:rPr>
              <w:t>specialitate</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pentru</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asigurarea</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implementării</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politicii</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statului</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în</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anumite</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subdomenii</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sau</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sfere</w:t>
            </w:r>
            <w:proofErr w:type="spellEnd"/>
            <w:r w:rsidRPr="0034601B">
              <w:rPr>
                <w:rFonts w:ascii="Times New Roman" w:hAnsi="Times New Roman"/>
                <w:sz w:val="24"/>
                <w:szCs w:val="24"/>
                <w:lang w:val="en-US"/>
              </w:rPr>
              <w:t xml:space="preserve"> din </w:t>
            </w:r>
            <w:proofErr w:type="spellStart"/>
            <w:r w:rsidRPr="0034601B">
              <w:rPr>
                <w:rFonts w:ascii="Times New Roman" w:hAnsi="Times New Roman"/>
                <w:sz w:val="24"/>
                <w:szCs w:val="24"/>
                <w:lang w:val="en-US"/>
              </w:rPr>
              <w:t>domeniile</w:t>
            </w:r>
            <w:proofErr w:type="spellEnd"/>
            <w:r w:rsidRPr="0034601B">
              <w:rPr>
                <w:rFonts w:ascii="Times New Roman" w:hAnsi="Times New Roman"/>
                <w:sz w:val="24"/>
                <w:szCs w:val="24"/>
                <w:lang w:val="en-US"/>
              </w:rPr>
              <w:t xml:space="preserve"> de </w:t>
            </w:r>
            <w:proofErr w:type="spellStart"/>
            <w:r w:rsidRPr="0034601B">
              <w:rPr>
                <w:rFonts w:ascii="Times New Roman" w:hAnsi="Times New Roman"/>
                <w:sz w:val="24"/>
                <w:szCs w:val="24"/>
                <w:lang w:val="en-US"/>
              </w:rPr>
              <w:t>activitate</w:t>
            </w:r>
            <w:proofErr w:type="spellEnd"/>
            <w:r w:rsidRPr="0034601B">
              <w:rPr>
                <w:rFonts w:ascii="Times New Roman" w:hAnsi="Times New Roman"/>
                <w:sz w:val="24"/>
                <w:szCs w:val="24"/>
                <w:lang w:val="en-US"/>
              </w:rPr>
              <w:t xml:space="preserve"> care </w:t>
            </w:r>
            <w:proofErr w:type="spellStart"/>
            <w:r w:rsidRPr="0034601B">
              <w:rPr>
                <w:rFonts w:ascii="Times New Roman" w:hAnsi="Times New Roman"/>
                <w:sz w:val="24"/>
                <w:szCs w:val="24"/>
                <w:lang w:val="en-US"/>
              </w:rPr>
              <w:t>îi</w:t>
            </w:r>
            <w:proofErr w:type="spellEnd"/>
            <w:r w:rsidRPr="0034601B">
              <w:rPr>
                <w:rFonts w:ascii="Times New Roman" w:hAnsi="Times New Roman"/>
                <w:sz w:val="24"/>
                <w:szCs w:val="24"/>
                <w:lang w:val="en-US"/>
              </w:rPr>
              <w:t xml:space="preserve"> sunt </w:t>
            </w:r>
            <w:proofErr w:type="spellStart"/>
            <w:r w:rsidRPr="0034601B">
              <w:rPr>
                <w:rFonts w:ascii="Times New Roman" w:hAnsi="Times New Roman"/>
                <w:sz w:val="24"/>
                <w:szCs w:val="24"/>
                <w:lang w:val="en-US"/>
              </w:rPr>
              <w:t>încredinţate</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unui</w:t>
            </w:r>
            <w:proofErr w:type="spellEnd"/>
            <w:r w:rsidRPr="0034601B">
              <w:rPr>
                <w:rFonts w:ascii="Times New Roman" w:hAnsi="Times New Roman"/>
                <w:sz w:val="24"/>
                <w:szCs w:val="24"/>
                <w:lang w:val="en-US"/>
              </w:rPr>
              <w:t xml:space="preserve"> minister, </w:t>
            </w:r>
            <w:proofErr w:type="spellStart"/>
            <w:r w:rsidRPr="0034601B">
              <w:rPr>
                <w:rFonts w:ascii="Times New Roman" w:hAnsi="Times New Roman"/>
                <w:sz w:val="24"/>
                <w:szCs w:val="24"/>
                <w:lang w:val="en-US"/>
              </w:rPr>
              <w:t>în</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subordinea</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acestuia</w:t>
            </w:r>
            <w:proofErr w:type="spellEnd"/>
            <w:r w:rsidRPr="0034601B">
              <w:rPr>
                <w:rFonts w:ascii="Times New Roman" w:hAnsi="Times New Roman"/>
                <w:sz w:val="24"/>
                <w:szCs w:val="24"/>
                <w:lang w:val="en-US"/>
              </w:rPr>
              <w:t xml:space="preserve"> pot fi create </w:t>
            </w:r>
            <w:proofErr w:type="spellStart"/>
            <w:r w:rsidRPr="0034601B">
              <w:rPr>
                <w:rFonts w:ascii="Times New Roman" w:hAnsi="Times New Roman"/>
                <w:sz w:val="24"/>
                <w:szCs w:val="24"/>
                <w:lang w:val="en-US"/>
              </w:rPr>
              <w:t>autorităţi</w:t>
            </w:r>
            <w:proofErr w:type="spellEnd"/>
            <w:r w:rsidRPr="0034601B">
              <w:rPr>
                <w:rFonts w:ascii="Times New Roman" w:hAnsi="Times New Roman"/>
                <w:sz w:val="24"/>
                <w:szCs w:val="24"/>
                <w:lang w:val="en-US"/>
              </w:rPr>
              <w:t xml:space="preserve"> administrative cu forma de </w:t>
            </w:r>
            <w:proofErr w:type="spellStart"/>
            <w:r w:rsidRPr="0034601B">
              <w:rPr>
                <w:rFonts w:ascii="Times New Roman" w:hAnsi="Times New Roman"/>
                <w:sz w:val="24"/>
                <w:szCs w:val="24"/>
                <w:lang w:val="en-US"/>
              </w:rPr>
              <w:t>organizare</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juridică</w:t>
            </w:r>
            <w:proofErr w:type="spellEnd"/>
            <w:r w:rsidRPr="0034601B">
              <w:rPr>
                <w:rFonts w:ascii="Times New Roman" w:hAnsi="Times New Roman"/>
                <w:sz w:val="24"/>
                <w:szCs w:val="24"/>
                <w:lang w:val="en-US"/>
              </w:rPr>
              <w:t xml:space="preserve"> de </w:t>
            </w:r>
            <w:proofErr w:type="spellStart"/>
            <w:r w:rsidRPr="0034601B">
              <w:rPr>
                <w:rFonts w:ascii="Times New Roman" w:hAnsi="Times New Roman"/>
                <w:sz w:val="24"/>
                <w:szCs w:val="24"/>
                <w:lang w:val="en-US"/>
              </w:rPr>
              <w:t>agenţii</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servicii</w:t>
            </w:r>
            <w:proofErr w:type="spellEnd"/>
            <w:r w:rsidRPr="0034601B">
              <w:rPr>
                <w:rFonts w:ascii="Times New Roman" w:hAnsi="Times New Roman"/>
                <w:sz w:val="24"/>
                <w:szCs w:val="24"/>
                <w:lang w:val="en-US"/>
              </w:rPr>
              <w:t xml:space="preserve"> de stat </w:t>
            </w:r>
            <w:proofErr w:type="spellStart"/>
            <w:r w:rsidRPr="0034601B">
              <w:rPr>
                <w:rFonts w:ascii="Times New Roman" w:hAnsi="Times New Roman"/>
                <w:sz w:val="24"/>
                <w:szCs w:val="24"/>
                <w:lang w:val="en-US"/>
              </w:rPr>
              <w:t>şi</w:t>
            </w:r>
            <w:proofErr w:type="spellEnd"/>
            <w:r w:rsidRPr="0034601B">
              <w:rPr>
                <w:rFonts w:ascii="Times New Roman" w:hAnsi="Times New Roman"/>
                <w:sz w:val="24"/>
                <w:szCs w:val="24"/>
                <w:lang w:val="en-US"/>
              </w:rPr>
              <w:t xml:space="preserve"> de inspectorate de stat. </w:t>
            </w:r>
            <w:proofErr w:type="spellStart"/>
            <w:r w:rsidRPr="0034601B">
              <w:rPr>
                <w:rFonts w:ascii="Times New Roman" w:hAnsi="Times New Roman"/>
                <w:sz w:val="24"/>
                <w:szCs w:val="24"/>
                <w:lang w:val="en-US"/>
              </w:rPr>
              <w:t>Astfel</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după</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cuvîntul</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autoritatea</w:t>
            </w:r>
            <w:proofErr w:type="spellEnd"/>
            <w:r w:rsidRPr="0034601B">
              <w:rPr>
                <w:rFonts w:ascii="Times New Roman" w:hAnsi="Times New Roman"/>
                <w:sz w:val="24"/>
                <w:szCs w:val="24"/>
                <w:lang w:val="en-US"/>
              </w:rPr>
              <w:t xml:space="preserve">” se </w:t>
            </w:r>
            <w:proofErr w:type="spellStart"/>
            <w:r w:rsidRPr="0034601B">
              <w:rPr>
                <w:rFonts w:ascii="Times New Roman" w:hAnsi="Times New Roman"/>
                <w:sz w:val="24"/>
                <w:szCs w:val="24"/>
                <w:lang w:val="en-US"/>
              </w:rPr>
              <w:t>va</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completa</w:t>
            </w:r>
            <w:proofErr w:type="spellEnd"/>
            <w:r w:rsidRPr="0034601B">
              <w:rPr>
                <w:rFonts w:ascii="Times New Roman" w:hAnsi="Times New Roman"/>
                <w:sz w:val="24"/>
                <w:szCs w:val="24"/>
                <w:lang w:val="en-US"/>
              </w:rPr>
              <w:t xml:space="preserve"> cu </w:t>
            </w:r>
            <w:proofErr w:type="spellStart"/>
            <w:r w:rsidRPr="0034601B">
              <w:rPr>
                <w:rFonts w:ascii="Times New Roman" w:hAnsi="Times New Roman"/>
                <w:sz w:val="24"/>
                <w:szCs w:val="24"/>
                <w:lang w:val="en-US"/>
              </w:rPr>
              <w:t>cuvîntul</w:t>
            </w:r>
            <w:proofErr w:type="spellEnd"/>
            <w:r w:rsidRPr="0034601B">
              <w:rPr>
                <w:rFonts w:ascii="Times New Roman" w:hAnsi="Times New Roman"/>
                <w:sz w:val="24"/>
                <w:szCs w:val="24"/>
                <w:lang w:val="en-US"/>
              </w:rPr>
              <w:t xml:space="preserve"> „</w:t>
            </w:r>
            <w:proofErr w:type="spellStart"/>
            <w:r w:rsidRPr="0034601B">
              <w:rPr>
                <w:rFonts w:ascii="Times New Roman" w:hAnsi="Times New Roman"/>
                <w:sz w:val="24"/>
                <w:szCs w:val="24"/>
                <w:lang w:val="en-US"/>
              </w:rPr>
              <w:t>administrativă</w:t>
            </w:r>
            <w:proofErr w:type="spellEnd"/>
            <w:r w:rsidRPr="0034601B">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754CE0BB" w14:textId="2CB23677" w:rsidR="00BE09BF" w:rsidRPr="00DC64F1" w:rsidRDefault="00C8774D"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B46175" w:rsidRPr="000E430F" w14:paraId="42ABB461" w14:textId="77777777" w:rsidTr="000E430F">
        <w:trPr>
          <w:trHeight w:val="728"/>
        </w:trPr>
        <w:tc>
          <w:tcPr>
            <w:tcW w:w="991" w:type="dxa"/>
            <w:tcBorders>
              <w:left w:val="single" w:sz="4" w:space="0" w:color="auto"/>
              <w:bottom w:val="single" w:sz="4" w:space="0" w:color="auto"/>
              <w:right w:val="single" w:sz="4" w:space="0" w:color="auto"/>
            </w:tcBorders>
          </w:tcPr>
          <w:p w14:paraId="33D8D8E7" w14:textId="4C661AB3" w:rsidR="00B46175" w:rsidRDefault="00B46175"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28</w:t>
            </w:r>
          </w:p>
        </w:tc>
        <w:tc>
          <w:tcPr>
            <w:tcW w:w="2414" w:type="dxa"/>
            <w:tcBorders>
              <w:left w:val="single" w:sz="4" w:space="0" w:color="auto"/>
              <w:bottom w:val="single" w:sz="4" w:space="0" w:color="auto"/>
              <w:right w:val="single" w:sz="4" w:space="0" w:color="auto"/>
            </w:tcBorders>
          </w:tcPr>
          <w:p w14:paraId="041B2CCF" w14:textId="77777777" w:rsidR="00B46175" w:rsidRPr="00B46175" w:rsidRDefault="00B46175" w:rsidP="00B46175">
            <w:pPr>
              <w:tabs>
                <w:tab w:val="left" w:pos="884"/>
                <w:tab w:val="left" w:pos="1196"/>
              </w:tabs>
              <w:spacing w:after="0" w:line="240" w:lineRule="auto"/>
              <w:rPr>
                <w:rFonts w:ascii="Times New Roman" w:hAnsi="Times New Roman"/>
                <w:b/>
                <w:bCs/>
                <w:sz w:val="24"/>
                <w:szCs w:val="24"/>
                <w:lang w:val="ro-MD"/>
              </w:rPr>
            </w:pPr>
            <w:r w:rsidRPr="00B46175">
              <w:rPr>
                <w:rFonts w:ascii="Times New Roman" w:hAnsi="Times New Roman"/>
                <w:b/>
                <w:bCs/>
                <w:sz w:val="24"/>
                <w:szCs w:val="24"/>
                <w:lang w:val="ro-MD"/>
              </w:rPr>
              <w:t>Ministerul Justiției</w:t>
            </w:r>
          </w:p>
          <w:p w14:paraId="2105ED96" w14:textId="2192A445" w:rsidR="00B46175" w:rsidRPr="00BE09BF" w:rsidRDefault="00B46175" w:rsidP="00B46175">
            <w:pPr>
              <w:tabs>
                <w:tab w:val="left" w:pos="884"/>
                <w:tab w:val="left" w:pos="1196"/>
              </w:tabs>
              <w:spacing w:after="0" w:line="240" w:lineRule="auto"/>
              <w:rPr>
                <w:rFonts w:ascii="Times New Roman" w:hAnsi="Times New Roman"/>
                <w:b/>
                <w:bCs/>
                <w:sz w:val="24"/>
                <w:szCs w:val="24"/>
                <w:highlight w:val="yellow"/>
                <w:lang w:val="ro-MD"/>
              </w:rPr>
            </w:pPr>
            <w:r w:rsidRPr="00C8774D">
              <w:rPr>
                <w:rFonts w:ascii="Times New Roman" w:hAnsi="Times New Roman"/>
                <w:b/>
                <w:bCs/>
                <w:sz w:val="24"/>
                <w:szCs w:val="24"/>
                <w:lang w:val="ro-MD"/>
              </w:rPr>
              <w:t xml:space="preserve">Nr. </w:t>
            </w:r>
            <w:r w:rsidRPr="00C8774D">
              <w:rPr>
                <w:rFonts w:ascii="Times New Roman" w:hAnsi="Times New Roman"/>
                <w:b/>
                <w:bCs/>
                <w:sz w:val="24"/>
                <w:szCs w:val="24"/>
              </w:rPr>
              <w:t>04/02-5262</w:t>
            </w:r>
            <w:r w:rsidRPr="00C8774D">
              <w:rPr>
                <w:rFonts w:ascii="Times New Roman" w:hAnsi="Times New Roman"/>
                <w:b/>
                <w:bCs/>
                <w:sz w:val="24"/>
                <w:szCs w:val="24"/>
                <w:lang w:val="ro-MD"/>
              </w:rPr>
              <w:t xml:space="preserve"> din 20.06.2023</w:t>
            </w:r>
          </w:p>
        </w:tc>
        <w:tc>
          <w:tcPr>
            <w:tcW w:w="1132" w:type="dxa"/>
            <w:tcBorders>
              <w:left w:val="single" w:sz="4" w:space="0" w:color="auto"/>
              <w:bottom w:val="single" w:sz="4" w:space="0" w:color="auto"/>
              <w:right w:val="single" w:sz="4" w:space="0" w:color="auto"/>
            </w:tcBorders>
          </w:tcPr>
          <w:p w14:paraId="7B785AE5" w14:textId="77777777" w:rsidR="00B46175" w:rsidRPr="0066679E" w:rsidRDefault="00B46175"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344075D" w14:textId="22046401" w:rsidR="00B46175" w:rsidRPr="00B46175" w:rsidRDefault="00B46175" w:rsidP="000E430F">
            <w:pPr>
              <w:tabs>
                <w:tab w:val="left" w:pos="884"/>
                <w:tab w:val="left" w:pos="1196"/>
              </w:tabs>
              <w:spacing w:after="0" w:line="240" w:lineRule="auto"/>
              <w:jc w:val="both"/>
              <w:rPr>
                <w:rFonts w:ascii="Times New Roman" w:hAnsi="Times New Roman"/>
                <w:sz w:val="24"/>
                <w:szCs w:val="24"/>
                <w:lang w:val="en-US"/>
              </w:rPr>
            </w:pPr>
            <w:r w:rsidRPr="00B46175">
              <w:rPr>
                <w:rFonts w:ascii="Times New Roman" w:hAnsi="Times New Roman"/>
                <w:sz w:val="24"/>
                <w:szCs w:val="24"/>
                <w:lang w:val="en-US"/>
              </w:rPr>
              <w:t xml:space="preserve">La art. 28 lit. c) </w:t>
            </w:r>
            <w:proofErr w:type="spellStart"/>
            <w:r w:rsidRPr="00B46175">
              <w:rPr>
                <w:rFonts w:ascii="Times New Roman" w:hAnsi="Times New Roman"/>
                <w:sz w:val="24"/>
                <w:szCs w:val="24"/>
                <w:lang w:val="en-US"/>
              </w:rPr>
              <w:t>semnalăm</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că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expresia</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inclusiv</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și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reprezintă</w:t>
            </w:r>
            <w:proofErr w:type="spellEnd"/>
            <w:r w:rsidRPr="00B46175">
              <w:rPr>
                <w:rFonts w:ascii="Times New Roman" w:hAnsi="Times New Roman"/>
                <w:sz w:val="24"/>
                <w:szCs w:val="24"/>
                <w:lang w:val="en-US"/>
              </w:rPr>
              <w:t xml:space="preserve"> un pleonasm, </w:t>
            </w:r>
            <w:proofErr w:type="spellStart"/>
            <w:r w:rsidRPr="00B46175">
              <w:rPr>
                <w:rFonts w:ascii="Times New Roman" w:hAnsi="Times New Roman"/>
                <w:sz w:val="24"/>
                <w:szCs w:val="24"/>
                <w:lang w:val="en-US"/>
              </w:rPr>
              <w:t>în</w:t>
            </w:r>
            <w:proofErr w:type="spellEnd"/>
            <w:r w:rsidRPr="00B46175">
              <w:rPr>
                <w:rFonts w:ascii="Times New Roman" w:hAnsi="Times New Roman"/>
                <w:sz w:val="24"/>
                <w:szCs w:val="24"/>
                <w:lang w:val="en-US"/>
              </w:rPr>
              <w:t xml:space="preserve"> care „</w:t>
            </w:r>
            <w:proofErr w:type="spellStart"/>
            <w:r w:rsidRPr="00B46175">
              <w:rPr>
                <w:rFonts w:ascii="Times New Roman" w:hAnsi="Times New Roman"/>
                <w:sz w:val="24"/>
                <w:szCs w:val="24"/>
                <w:lang w:val="en-US"/>
              </w:rPr>
              <w:t>inclusiv</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conţine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sensul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şi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astfel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că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pentru</w:t>
            </w:r>
            <w:proofErr w:type="spellEnd"/>
            <w:r w:rsidRPr="00B46175">
              <w:rPr>
                <w:rFonts w:ascii="Times New Roman" w:hAnsi="Times New Roman"/>
                <w:sz w:val="24"/>
                <w:szCs w:val="24"/>
                <w:lang w:val="en-US"/>
              </w:rPr>
              <w:t xml:space="preserve"> o </w:t>
            </w:r>
            <w:proofErr w:type="spellStart"/>
            <w:r w:rsidRPr="00B46175">
              <w:rPr>
                <w:rFonts w:ascii="Times New Roman" w:hAnsi="Times New Roman"/>
                <w:sz w:val="24"/>
                <w:szCs w:val="24"/>
                <w:lang w:val="en-US"/>
              </w:rPr>
              <w:t>bună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exprimare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este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suficient</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spunem</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una</w:t>
            </w:r>
            <w:proofErr w:type="spellEnd"/>
            <w:r w:rsidRPr="00B46175">
              <w:rPr>
                <w:rFonts w:ascii="Times New Roman" w:hAnsi="Times New Roman"/>
                <w:sz w:val="24"/>
                <w:szCs w:val="24"/>
                <w:lang w:val="en-US"/>
              </w:rPr>
              <w:t xml:space="preserve"> din </w:t>
            </w:r>
            <w:proofErr w:type="spellStart"/>
            <w:r w:rsidRPr="00B46175">
              <w:rPr>
                <w:rFonts w:ascii="Times New Roman" w:hAnsi="Times New Roman"/>
                <w:sz w:val="24"/>
                <w:szCs w:val="24"/>
                <w:lang w:val="en-US"/>
              </w:rPr>
              <w:t>două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ori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şi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ori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inclusiv</w:t>
            </w:r>
            <w:proofErr w:type="spellEnd"/>
            <w:r w:rsidRPr="00B46175">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73DB6482" w14:textId="541063BA" w:rsidR="00B46175" w:rsidRPr="00DC64F1" w:rsidRDefault="00C8774D"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B46175" w:rsidRPr="000E430F" w14:paraId="1E774EFE" w14:textId="77777777" w:rsidTr="000E430F">
        <w:trPr>
          <w:trHeight w:val="728"/>
        </w:trPr>
        <w:tc>
          <w:tcPr>
            <w:tcW w:w="991" w:type="dxa"/>
            <w:tcBorders>
              <w:left w:val="single" w:sz="4" w:space="0" w:color="auto"/>
              <w:bottom w:val="single" w:sz="4" w:space="0" w:color="auto"/>
              <w:right w:val="single" w:sz="4" w:space="0" w:color="auto"/>
            </w:tcBorders>
          </w:tcPr>
          <w:p w14:paraId="724956CF" w14:textId="07EFE807" w:rsidR="00B46175" w:rsidRDefault="00B46175"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29</w:t>
            </w:r>
          </w:p>
        </w:tc>
        <w:tc>
          <w:tcPr>
            <w:tcW w:w="2414" w:type="dxa"/>
            <w:tcBorders>
              <w:left w:val="single" w:sz="4" w:space="0" w:color="auto"/>
              <w:bottom w:val="single" w:sz="4" w:space="0" w:color="auto"/>
              <w:right w:val="single" w:sz="4" w:space="0" w:color="auto"/>
            </w:tcBorders>
          </w:tcPr>
          <w:p w14:paraId="2EC7EAFE" w14:textId="77777777" w:rsidR="00B46175" w:rsidRPr="00B46175" w:rsidRDefault="00B46175" w:rsidP="00B46175">
            <w:pPr>
              <w:tabs>
                <w:tab w:val="left" w:pos="884"/>
                <w:tab w:val="left" w:pos="1196"/>
              </w:tabs>
              <w:spacing w:after="0" w:line="240" w:lineRule="auto"/>
              <w:rPr>
                <w:rFonts w:ascii="Times New Roman" w:hAnsi="Times New Roman"/>
                <w:b/>
                <w:bCs/>
                <w:sz w:val="24"/>
                <w:szCs w:val="24"/>
                <w:lang w:val="ro-MD"/>
              </w:rPr>
            </w:pPr>
            <w:r w:rsidRPr="00B46175">
              <w:rPr>
                <w:rFonts w:ascii="Times New Roman" w:hAnsi="Times New Roman"/>
                <w:b/>
                <w:bCs/>
                <w:sz w:val="24"/>
                <w:szCs w:val="24"/>
                <w:lang w:val="ro-MD"/>
              </w:rPr>
              <w:t>Ministerul Justiției</w:t>
            </w:r>
          </w:p>
          <w:p w14:paraId="029434B8" w14:textId="468EE9CA" w:rsidR="00B46175" w:rsidRPr="00B46175" w:rsidRDefault="00B46175" w:rsidP="00B46175">
            <w:pPr>
              <w:tabs>
                <w:tab w:val="left" w:pos="884"/>
                <w:tab w:val="left" w:pos="1196"/>
              </w:tabs>
              <w:spacing w:after="0" w:line="240" w:lineRule="auto"/>
              <w:rPr>
                <w:rFonts w:ascii="Times New Roman" w:hAnsi="Times New Roman"/>
                <w:b/>
                <w:bCs/>
                <w:sz w:val="24"/>
                <w:szCs w:val="24"/>
                <w:highlight w:val="yellow"/>
                <w:lang w:val="ro-MD"/>
              </w:rPr>
            </w:pPr>
            <w:r w:rsidRPr="007718FB">
              <w:rPr>
                <w:rFonts w:ascii="Times New Roman" w:hAnsi="Times New Roman"/>
                <w:b/>
                <w:bCs/>
                <w:sz w:val="24"/>
                <w:szCs w:val="24"/>
                <w:lang w:val="ro-MD"/>
              </w:rPr>
              <w:t xml:space="preserve">Nr. </w:t>
            </w:r>
            <w:r w:rsidRPr="007718FB">
              <w:rPr>
                <w:rFonts w:ascii="Times New Roman" w:hAnsi="Times New Roman"/>
                <w:b/>
                <w:bCs/>
                <w:sz w:val="24"/>
                <w:szCs w:val="24"/>
              </w:rPr>
              <w:t>04/02-5262</w:t>
            </w:r>
            <w:r w:rsidRPr="007718FB">
              <w:rPr>
                <w:rFonts w:ascii="Times New Roman" w:hAnsi="Times New Roman"/>
                <w:b/>
                <w:bCs/>
                <w:sz w:val="24"/>
                <w:szCs w:val="24"/>
                <w:lang w:val="ro-MD"/>
              </w:rPr>
              <w:t xml:space="preserve"> din 20.06.2023</w:t>
            </w:r>
          </w:p>
        </w:tc>
        <w:tc>
          <w:tcPr>
            <w:tcW w:w="1132" w:type="dxa"/>
            <w:tcBorders>
              <w:left w:val="single" w:sz="4" w:space="0" w:color="auto"/>
              <w:bottom w:val="single" w:sz="4" w:space="0" w:color="auto"/>
              <w:right w:val="single" w:sz="4" w:space="0" w:color="auto"/>
            </w:tcBorders>
          </w:tcPr>
          <w:p w14:paraId="0AB73184" w14:textId="77777777" w:rsidR="00B46175" w:rsidRPr="0066679E" w:rsidRDefault="00B46175"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0F3510D" w14:textId="4B4DC233" w:rsidR="00B46175" w:rsidRPr="00B46175" w:rsidRDefault="00B46175" w:rsidP="000E430F">
            <w:pPr>
              <w:tabs>
                <w:tab w:val="left" w:pos="884"/>
                <w:tab w:val="left" w:pos="1196"/>
              </w:tabs>
              <w:spacing w:after="0" w:line="240" w:lineRule="auto"/>
              <w:jc w:val="both"/>
              <w:rPr>
                <w:rFonts w:ascii="Times New Roman" w:hAnsi="Times New Roman"/>
                <w:sz w:val="24"/>
                <w:szCs w:val="24"/>
                <w:lang w:val="en-US"/>
              </w:rPr>
            </w:pPr>
            <w:r w:rsidRPr="00B46175">
              <w:rPr>
                <w:rFonts w:ascii="Times New Roman" w:hAnsi="Times New Roman"/>
                <w:sz w:val="24"/>
                <w:szCs w:val="24"/>
                <w:lang w:val="en-US"/>
              </w:rPr>
              <w:t xml:space="preserve">La art. 29, </w:t>
            </w:r>
            <w:proofErr w:type="spellStart"/>
            <w:r w:rsidRPr="00B46175">
              <w:rPr>
                <w:rFonts w:ascii="Times New Roman" w:hAnsi="Times New Roman"/>
                <w:sz w:val="24"/>
                <w:szCs w:val="24"/>
                <w:lang w:val="en-US"/>
              </w:rPr>
              <w:t>norma</w:t>
            </w:r>
            <w:proofErr w:type="spellEnd"/>
            <w:r w:rsidRPr="00B46175">
              <w:rPr>
                <w:rFonts w:ascii="Times New Roman" w:hAnsi="Times New Roman"/>
                <w:sz w:val="24"/>
                <w:szCs w:val="24"/>
                <w:lang w:val="en-US"/>
              </w:rPr>
              <w:t xml:space="preserve"> cu </w:t>
            </w:r>
            <w:proofErr w:type="spellStart"/>
            <w:r w:rsidRPr="00B46175">
              <w:rPr>
                <w:rFonts w:ascii="Times New Roman" w:hAnsi="Times New Roman"/>
                <w:sz w:val="24"/>
                <w:szCs w:val="24"/>
                <w:lang w:val="en-US"/>
              </w:rPr>
              <w:t>privire</w:t>
            </w:r>
            <w:proofErr w:type="spellEnd"/>
            <w:r w:rsidRPr="00B46175">
              <w:rPr>
                <w:rFonts w:ascii="Times New Roman" w:hAnsi="Times New Roman"/>
                <w:sz w:val="24"/>
                <w:szCs w:val="24"/>
                <w:lang w:val="en-US"/>
              </w:rPr>
              <w:t xml:space="preserve"> la </w:t>
            </w:r>
            <w:proofErr w:type="spellStart"/>
            <w:r w:rsidRPr="00B46175">
              <w:rPr>
                <w:rFonts w:ascii="Times New Roman" w:hAnsi="Times New Roman"/>
                <w:sz w:val="24"/>
                <w:szCs w:val="24"/>
                <w:lang w:val="en-US"/>
              </w:rPr>
              <w:t>efectuarea</w:t>
            </w:r>
            <w:proofErr w:type="spellEnd"/>
            <w:r w:rsidRPr="00B46175">
              <w:rPr>
                <w:rFonts w:ascii="Times New Roman" w:hAnsi="Times New Roman"/>
                <w:sz w:val="24"/>
                <w:szCs w:val="24"/>
                <w:lang w:val="en-US"/>
              </w:rPr>
              <w:t xml:space="preserve"> de </w:t>
            </w:r>
            <w:proofErr w:type="spellStart"/>
            <w:r w:rsidRPr="00B46175">
              <w:rPr>
                <w:rFonts w:ascii="Times New Roman" w:hAnsi="Times New Roman"/>
                <w:sz w:val="24"/>
                <w:szCs w:val="24"/>
                <w:lang w:val="en-US"/>
              </w:rPr>
              <w:t>către</w:t>
            </w:r>
            <w:proofErr w:type="spellEnd"/>
            <w:r w:rsidRPr="00B46175">
              <w:rPr>
                <w:rFonts w:ascii="Times New Roman" w:hAnsi="Times New Roman"/>
                <w:sz w:val="24"/>
                <w:szCs w:val="24"/>
                <w:lang w:val="en-US"/>
              </w:rPr>
              <w:t xml:space="preserve"> Agenția </w:t>
            </w:r>
            <w:proofErr w:type="spellStart"/>
            <w:r w:rsidRPr="00B46175">
              <w:rPr>
                <w:rFonts w:ascii="Times New Roman" w:hAnsi="Times New Roman"/>
                <w:sz w:val="24"/>
                <w:szCs w:val="24"/>
                <w:lang w:val="en-US"/>
              </w:rPr>
              <w:t>pentru</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Supraveghere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Tehnică</w:t>
            </w:r>
            <w:proofErr w:type="spellEnd"/>
            <w:r w:rsidRPr="00B46175">
              <w:rPr>
                <w:rFonts w:ascii="Times New Roman" w:hAnsi="Times New Roman"/>
                <w:sz w:val="24"/>
                <w:szCs w:val="24"/>
                <w:lang w:val="en-US"/>
              </w:rPr>
              <w:t xml:space="preserve"> a </w:t>
            </w:r>
            <w:proofErr w:type="spellStart"/>
            <w:r w:rsidRPr="00B46175">
              <w:rPr>
                <w:rFonts w:ascii="Times New Roman" w:hAnsi="Times New Roman"/>
                <w:sz w:val="24"/>
                <w:szCs w:val="24"/>
                <w:lang w:val="en-US"/>
              </w:rPr>
              <w:t>controlului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aplicării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documentației</w:t>
            </w:r>
            <w:proofErr w:type="spellEnd"/>
            <w:r w:rsidRPr="00B46175">
              <w:rPr>
                <w:rFonts w:ascii="Times New Roman" w:hAnsi="Times New Roman"/>
                <w:sz w:val="24"/>
                <w:szCs w:val="24"/>
                <w:lang w:val="en-US"/>
              </w:rPr>
              <w:t xml:space="preserve"> de </w:t>
            </w:r>
            <w:proofErr w:type="spellStart"/>
            <w:r w:rsidRPr="00B46175">
              <w:rPr>
                <w:rFonts w:ascii="Times New Roman" w:hAnsi="Times New Roman"/>
                <w:sz w:val="24"/>
                <w:szCs w:val="24"/>
                <w:lang w:val="en-US"/>
              </w:rPr>
              <w:t>amenajare</w:t>
            </w:r>
            <w:proofErr w:type="spellEnd"/>
            <w:r w:rsidRPr="00B46175">
              <w:rPr>
                <w:rFonts w:ascii="Times New Roman" w:hAnsi="Times New Roman"/>
                <w:sz w:val="24"/>
                <w:szCs w:val="24"/>
                <w:lang w:val="en-US"/>
              </w:rPr>
              <w:t xml:space="preserve"> a </w:t>
            </w:r>
            <w:proofErr w:type="spellStart"/>
            <w:r w:rsidRPr="00B46175">
              <w:rPr>
                <w:rFonts w:ascii="Times New Roman" w:hAnsi="Times New Roman"/>
                <w:sz w:val="24"/>
                <w:szCs w:val="24"/>
                <w:lang w:val="en-US"/>
              </w:rPr>
              <w:t>teritoriului</w:t>
            </w:r>
            <w:proofErr w:type="spellEnd"/>
            <w:r w:rsidRPr="00B46175">
              <w:rPr>
                <w:rFonts w:ascii="Times New Roman" w:hAnsi="Times New Roman"/>
                <w:sz w:val="24"/>
                <w:szCs w:val="24"/>
                <w:lang w:val="en-US"/>
              </w:rPr>
              <w:t xml:space="preserve"> se </w:t>
            </w:r>
            <w:proofErr w:type="spellStart"/>
            <w:r w:rsidRPr="00B46175">
              <w:rPr>
                <w:rFonts w:ascii="Times New Roman" w:hAnsi="Times New Roman"/>
                <w:sz w:val="24"/>
                <w:szCs w:val="24"/>
                <w:lang w:val="en-US"/>
              </w:rPr>
              <w:t>va</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reexamina</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ținînd</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cont</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că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prin</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Hotărîrea</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Guvernului</w:t>
            </w:r>
            <w:proofErr w:type="spellEnd"/>
            <w:r w:rsidRPr="00B46175">
              <w:rPr>
                <w:rFonts w:ascii="Times New Roman" w:hAnsi="Times New Roman"/>
                <w:sz w:val="24"/>
                <w:szCs w:val="24"/>
                <w:lang w:val="en-US"/>
              </w:rPr>
              <w:t xml:space="preserve"> nr. 391/2023, Agenția </w:t>
            </w:r>
            <w:proofErr w:type="spellStart"/>
            <w:r w:rsidRPr="00B46175">
              <w:rPr>
                <w:rFonts w:ascii="Times New Roman" w:hAnsi="Times New Roman"/>
                <w:sz w:val="24"/>
                <w:szCs w:val="24"/>
                <w:lang w:val="en-US"/>
              </w:rPr>
              <w:t>pentru</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Supraveghere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Tehnică</w:t>
            </w:r>
            <w:proofErr w:type="spellEnd"/>
            <w:r w:rsidRPr="00B46175">
              <w:rPr>
                <w:rFonts w:ascii="Times New Roman" w:hAnsi="Times New Roman"/>
                <w:sz w:val="24"/>
                <w:szCs w:val="24"/>
                <w:lang w:val="en-US"/>
              </w:rPr>
              <w:t xml:space="preserve"> a </w:t>
            </w:r>
            <w:proofErr w:type="spellStart"/>
            <w:r w:rsidRPr="00B46175">
              <w:rPr>
                <w:rFonts w:ascii="Times New Roman" w:hAnsi="Times New Roman"/>
                <w:sz w:val="24"/>
                <w:szCs w:val="24"/>
                <w:lang w:val="en-US"/>
              </w:rPr>
              <w:t>fost</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reorganizată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prin</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transformare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în</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Inspectoratul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Național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pentru</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Supraveghere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Tehnică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autoritate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administrativă</w:t>
            </w:r>
            <w:proofErr w:type="spellEnd"/>
            <w:r w:rsidRPr="00B46175">
              <w:rPr>
                <w:rFonts w:ascii="Times New Roman" w:hAnsi="Times New Roman"/>
                <w:sz w:val="24"/>
                <w:szCs w:val="24"/>
                <w:lang w:val="en-US"/>
              </w:rPr>
              <w:t xml:space="preserve"> din </w:t>
            </w:r>
            <w:proofErr w:type="spellStart"/>
            <w:r w:rsidRPr="00B46175">
              <w:rPr>
                <w:rFonts w:ascii="Times New Roman" w:hAnsi="Times New Roman"/>
                <w:sz w:val="24"/>
                <w:szCs w:val="24"/>
                <w:lang w:val="en-US"/>
              </w:rPr>
              <w:t>subordinea</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Ministerului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Infrastructurii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și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Dezvoltării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Regionale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observația</w:t>
            </w:r>
            <w:proofErr w:type="spellEnd"/>
            <w:r w:rsidRPr="00B46175">
              <w:rPr>
                <w:rFonts w:ascii="Times New Roman" w:hAnsi="Times New Roman"/>
                <w:sz w:val="24"/>
                <w:szCs w:val="24"/>
                <w:lang w:val="en-US"/>
              </w:rPr>
              <w:t xml:space="preserve"> se </w:t>
            </w:r>
            <w:proofErr w:type="spellStart"/>
            <w:r w:rsidRPr="00B46175">
              <w:rPr>
                <w:rFonts w:ascii="Times New Roman" w:hAnsi="Times New Roman"/>
                <w:sz w:val="24"/>
                <w:szCs w:val="24"/>
                <w:lang w:val="en-US"/>
              </w:rPr>
              <w:t>referă</w:t>
            </w:r>
            <w:proofErr w:type="spellEnd"/>
            <w:r w:rsidRPr="00B46175">
              <w:rPr>
                <w:rFonts w:ascii="Times New Roman" w:hAnsi="Times New Roman"/>
                <w:sz w:val="24"/>
                <w:szCs w:val="24"/>
                <w:lang w:val="en-US"/>
              </w:rPr>
              <w:t xml:space="preserve"> la </w:t>
            </w:r>
            <w:proofErr w:type="spellStart"/>
            <w:r w:rsidRPr="00B46175">
              <w:rPr>
                <w:rFonts w:ascii="Times New Roman" w:hAnsi="Times New Roman"/>
                <w:sz w:val="24"/>
                <w:szCs w:val="24"/>
                <w:lang w:val="en-US"/>
              </w:rPr>
              <w:t>întreg</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textul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proiectului</w:t>
            </w:r>
            <w:proofErr w:type="spellEnd"/>
            <w:r w:rsidRPr="00B46175">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01791DC2" w14:textId="06869D30" w:rsidR="00B46175" w:rsidRPr="00DC64F1" w:rsidRDefault="007718FB"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A73E74" w14:paraId="3453FD9D" w14:textId="77777777" w:rsidTr="00C94EEE">
        <w:trPr>
          <w:trHeight w:val="903"/>
        </w:trPr>
        <w:tc>
          <w:tcPr>
            <w:tcW w:w="991" w:type="dxa"/>
          </w:tcPr>
          <w:p w14:paraId="1853755A" w14:textId="6EBAA78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 xml:space="preserve">Art. 34 </w:t>
            </w:r>
          </w:p>
        </w:tc>
        <w:tc>
          <w:tcPr>
            <w:tcW w:w="2414" w:type="dxa"/>
          </w:tcPr>
          <w:p w14:paraId="54C9BDC2" w14:textId="09B92934" w:rsidR="008A176E" w:rsidRPr="009B0668" w:rsidRDefault="008A176E" w:rsidP="008A176E">
            <w:pPr>
              <w:tabs>
                <w:tab w:val="left" w:pos="884"/>
                <w:tab w:val="left" w:pos="1196"/>
              </w:tabs>
              <w:spacing w:after="0" w:line="240" w:lineRule="auto"/>
              <w:rPr>
                <w:rFonts w:ascii="Times New Roman" w:hAnsi="Times New Roman"/>
                <w:b/>
                <w:bCs/>
                <w:sz w:val="24"/>
                <w:szCs w:val="24"/>
                <w:lang w:val="ro-MD"/>
              </w:rPr>
            </w:pPr>
            <w:r w:rsidRPr="00E166FC">
              <w:rPr>
                <w:rFonts w:ascii="Times New Roman" w:hAnsi="Times New Roman"/>
                <w:b/>
                <w:bCs/>
                <w:sz w:val="24"/>
                <w:szCs w:val="24"/>
                <w:lang w:val="ro-RO"/>
              </w:rPr>
              <w:t>Centrul Parteneriat pentru Dezvoltare</w:t>
            </w:r>
          </w:p>
        </w:tc>
        <w:tc>
          <w:tcPr>
            <w:tcW w:w="1132" w:type="dxa"/>
          </w:tcPr>
          <w:p w14:paraId="5A81A0E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5325EE7"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Se propune expunerea lit. d) în următoarea redacție: </w:t>
            </w:r>
          </w:p>
          <w:p w14:paraId="3A07A20E" w14:textId="13524BDF" w:rsidR="008A176E" w:rsidRPr="009B0668"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d) </w:t>
            </w:r>
            <w:bookmarkStart w:id="17" w:name="_Hlk137740404"/>
            <w:r w:rsidRPr="00D20181">
              <w:rPr>
                <w:rFonts w:ascii="Times New Roman" w:hAnsi="Times New Roman"/>
                <w:sz w:val="24"/>
                <w:szCs w:val="24"/>
                <w:lang w:val="ro-RO"/>
              </w:rPr>
              <w:t>asigurarea condițiilor de accesibilitate la infrastructura socială pentru persoanele cu dizabilități și persoanele care se află în situații speciale de deplasare</w:t>
            </w:r>
            <w:bookmarkEnd w:id="17"/>
            <w:r>
              <w:rPr>
                <w:rFonts w:ascii="Times New Roman" w:hAnsi="Times New Roman"/>
                <w:sz w:val="24"/>
                <w:szCs w:val="24"/>
                <w:lang w:val="ro-RO"/>
              </w:rPr>
              <w:t>.</w:t>
            </w:r>
          </w:p>
        </w:tc>
        <w:tc>
          <w:tcPr>
            <w:tcW w:w="3260" w:type="dxa"/>
          </w:tcPr>
          <w:p w14:paraId="51E0B386" w14:textId="2D32C330" w:rsidR="008A176E" w:rsidRPr="00DC64F1" w:rsidRDefault="008A176E" w:rsidP="008A176E">
            <w:pPr>
              <w:tabs>
                <w:tab w:val="left" w:pos="884"/>
                <w:tab w:val="left" w:pos="1196"/>
              </w:tabs>
              <w:spacing w:after="0" w:line="240" w:lineRule="auto"/>
              <w:rPr>
                <w:rFonts w:ascii="Times New Roman" w:hAnsi="Times New Roman"/>
                <w:b/>
                <w:bCs/>
                <w:sz w:val="24"/>
                <w:szCs w:val="24"/>
                <w:lang w:val="ro-MD"/>
              </w:rPr>
            </w:pPr>
            <w:r w:rsidRPr="00DC64F1">
              <w:rPr>
                <w:rFonts w:ascii="Times New Roman" w:hAnsi="Times New Roman"/>
                <w:b/>
                <w:bCs/>
                <w:sz w:val="24"/>
                <w:szCs w:val="24"/>
                <w:lang w:val="ro-MD"/>
              </w:rPr>
              <w:t>Se acceptă.</w:t>
            </w:r>
          </w:p>
        </w:tc>
      </w:tr>
      <w:tr w:rsidR="008A176E" w:rsidRPr="00A73E74" w14:paraId="1DB905AE" w14:textId="77777777" w:rsidTr="00DC64F1">
        <w:trPr>
          <w:trHeight w:val="557"/>
        </w:trPr>
        <w:tc>
          <w:tcPr>
            <w:tcW w:w="991" w:type="dxa"/>
            <w:vMerge w:val="restart"/>
          </w:tcPr>
          <w:p w14:paraId="52B05137" w14:textId="74200A9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37</w:t>
            </w:r>
          </w:p>
        </w:tc>
        <w:tc>
          <w:tcPr>
            <w:tcW w:w="2414" w:type="dxa"/>
            <w:vMerge w:val="restart"/>
          </w:tcPr>
          <w:p w14:paraId="51289588" w14:textId="11D144CB" w:rsidR="008A176E" w:rsidRPr="00E166FC" w:rsidRDefault="008A176E" w:rsidP="008A176E">
            <w:pPr>
              <w:tabs>
                <w:tab w:val="left" w:pos="884"/>
                <w:tab w:val="left" w:pos="1196"/>
              </w:tabs>
              <w:spacing w:after="0" w:line="240" w:lineRule="auto"/>
              <w:rPr>
                <w:rFonts w:ascii="Times New Roman" w:hAnsi="Times New Roman"/>
                <w:b/>
                <w:bCs/>
                <w:sz w:val="24"/>
                <w:szCs w:val="24"/>
                <w:lang w:val="ro-RO"/>
              </w:rPr>
            </w:pPr>
            <w:r w:rsidRPr="00416EE5">
              <w:rPr>
                <w:rFonts w:ascii="Times New Roman" w:hAnsi="Times New Roman"/>
                <w:b/>
                <w:bCs/>
                <w:sz w:val="24"/>
                <w:szCs w:val="24"/>
                <w:lang w:val="ro-RO"/>
              </w:rPr>
              <w:t>Centrul Parteneriat pentru Dezvoltare</w:t>
            </w:r>
          </w:p>
        </w:tc>
        <w:tc>
          <w:tcPr>
            <w:tcW w:w="1132" w:type="dxa"/>
            <w:vMerge w:val="restart"/>
          </w:tcPr>
          <w:p w14:paraId="1CFD582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4D0983F"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La alin. (4) </w:t>
            </w:r>
            <w:proofErr w:type="spellStart"/>
            <w:r>
              <w:rPr>
                <w:rFonts w:ascii="Times New Roman" w:hAnsi="Times New Roman"/>
                <w:sz w:val="24"/>
                <w:szCs w:val="24"/>
                <w:lang w:val="ro-RO"/>
              </w:rPr>
              <w:t>lit</w:t>
            </w:r>
            <w:proofErr w:type="spellEnd"/>
            <w:r>
              <w:rPr>
                <w:rFonts w:ascii="Times New Roman" w:hAnsi="Times New Roman"/>
                <w:sz w:val="24"/>
                <w:szCs w:val="24"/>
                <w:lang w:val="ro-RO"/>
              </w:rPr>
              <w:t xml:space="preserve"> f) subpct.6 de expus după cum urmează: „</w:t>
            </w:r>
            <w:r w:rsidRPr="00416EE5">
              <w:rPr>
                <w:rFonts w:ascii="Times New Roman" w:hAnsi="Times New Roman"/>
                <w:sz w:val="24"/>
                <w:szCs w:val="24"/>
                <w:lang w:val="ro-RO"/>
              </w:rPr>
              <w:t>accesibilității persoanelor cu dizabilități și persoanelor aflate în situații speciale de deplasare la infrastructura socială</w:t>
            </w:r>
            <w:r>
              <w:rPr>
                <w:rFonts w:ascii="Times New Roman" w:hAnsi="Times New Roman"/>
                <w:sz w:val="24"/>
                <w:szCs w:val="24"/>
                <w:lang w:val="ro-RO"/>
              </w:rPr>
              <w:t>”.</w:t>
            </w:r>
          </w:p>
          <w:p w14:paraId="2499CF1B" w14:textId="77777777" w:rsidR="008A176E" w:rsidRPr="00416EE5" w:rsidRDefault="008A176E" w:rsidP="008A176E">
            <w:pPr>
              <w:tabs>
                <w:tab w:val="left" w:pos="884"/>
                <w:tab w:val="left" w:pos="1196"/>
              </w:tabs>
              <w:spacing w:after="0" w:line="240" w:lineRule="auto"/>
              <w:jc w:val="both"/>
              <w:rPr>
                <w:rFonts w:ascii="Times New Roman" w:hAnsi="Times New Roman"/>
                <w:b/>
                <w:bCs/>
                <w:i/>
                <w:iCs/>
                <w:sz w:val="24"/>
                <w:szCs w:val="24"/>
                <w:lang w:val="ro-RO"/>
              </w:rPr>
            </w:pPr>
            <w:r w:rsidRPr="00416EE5">
              <w:rPr>
                <w:rFonts w:ascii="Times New Roman" w:hAnsi="Times New Roman"/>
                <w:b/>
                <w:bCs/>
                <w:i/>
                <w:iCs/>
                <w:sz w:val="24"/>
                <w:szCs w:val="24"/>
                <w:lang w:val="ro-RO"/>
              </w:rPr>
              <w:t>Argumentare:</w:t>
            </w:r>
          </w:p>
          <w:p w14:paraId="3E2A95AC" w14:textId="2315FDE0" w:rsidR="008A176E" w:rsidRDefault="008A176E" w:rsidP="008A176E">
            <w:pPr>
              <w:tabs>
                <w:tab w:val="left" w:pos="884"/>
                <w:tab w:val="left" w:pos="1196"/>
              </w:tabs>
              <w:spacing w:after="0" w:line="240" w:lineRule="auto"/>
              <w:jc w:val="both"/>
              <w:rPr>
                <w:rFonts w:ascii="Times New Roman" w:hAnsi="Times New Roman"/>
                <w:sz w:val="24"/>
                <w:szCs w:val="24"/>
                <w:lang w:val="ro-RO"/>
              </w:rPr>
            </w:pPr>
            <w:r w:rsidRPr="00416EE5">
              <w:rPr>
                <w:rFonts w:ascii="Times New Roman" w:hAnsi="Times New Roman"/>
                <w:sz w:val="24"/>
                <w:szCs w:val="24"/>
                <w:lang w:val="ro-RO"/>
              </w:rPr>
              <w:t>Ajustarea normei prin asigurarea unei abordări holistice a categoriei de persoane cu dizabilități și persoane aflate în situații speciale de deplasare.</w:t>
            </w:r>
          </w:p>
        </w:tc>
        <w:tc>
          <w:tcPr>
            <w:tcW w:w="3260" w:type="dxa"/>
          </w:tcPr>
          <w:p w14:paraId="02BCBD5B" w14:textId="11DDBB28" w:rsidR="008A176E" w:rsidRPr="00DC64F1" w:rsidRDefault="008A176E" w:rsidP="008A176E">
            <w:pPr>
              <w:tabs>
                <w:tab w:val="left" w:pos="884"/>
                <w:tab w:val="left" w:pos="1196"/>
              </w:tabs>
              <w:spacing w:after="0" w:line="240" w:lineRule="auto"/>
              <w:rPr>
                <w:rFonts w:ascii="Times New Roman" w:hAnsi="Times New Roman"/>
                <w:b/>
                <w:bCs/>
                <w:sz w:val="24"/>
                <w:szCs w:val="24"/>
                <w:lang w:val="ro-MD"/>
              </w:rPr>
            </w:pPr>
            <w:r w:rsidRPr="00DC64F1">
              <w:rPr>
                <w:rFonts w:ascii="Times New Roman" w:hAnsi="Times New Roman"/>
                <w:b/>
                <w:bCs/>
                <w:sz w:val="24"/>
                <w:szCs w:val="24"/>
                <w:lang w:val="ro-MD"/>
              </w:rPr>
              <w:t>Se acceptă.</w:t>
            </w:r>
          </w:p>
        </w:tc>
      </w:tr>
      <w:tr w:rsidR="008A176E" w:rsidRPr="00A73E74" w14:paraId="02130565" w14:textId="77777777" w:rsidTr="00C94EEE">
        <w:trPr>
          <w:trHeight w:val="480"/>
        </w:trPr>
        <w:tc>
          <w:tcPr>
            <w:tcW w:w="991" w:type="dxa"/>
            <w:vMerge/>
          </w:tcPr>
          <w:p w14:paraId="776F51CC"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4A1ED7C" w14:textId="77777777" w:rsidR="008A176E" w:rsidRPr="00416EE5"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5320509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71A9398"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Alin. (4) lit. î) de expus după cum urmează:</w:t>
            </w:r>
          </w:p>
          <w:p w14:paraId="7ABCFFA2"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sidRPr="00416EE5">
              <w:rPr>
                <w:rFonts w:ascii="Times New Roman" w:hAnsi="Times New Roman"/>
                <w:b/>
                <w:bCs/>
                <w:sz w:val="24"/>
                <w:szCs w:val="24"/>
                <w:lang w:val="ro-RO"/>
              </w:rPr>
              <w:t>î</w:t>
            </w:r>
            <w:r w:rsidRPr="00416EE5">
              <w:rPr>
                <w:rFonts w:ascii="Times New Roman" w:hAnsi="Times New Roman"/>
                <w:sz w:val="24"/>
                <w:szCs w:val="24"/>
                <w:lang w:val="ro-RO"/>
              </w:rPr>
              <w:t>) asigurarea accesibilității persoanelor cu dizabilități și persoanelor aflate în situații speciale de deplasare la infrastructura socială</w:t>
            </w:r>
            <w:r>
              <w:rPr>
                <w:rFonts w:ascii="Times New Roman" w:hAnsi="Times New Roman"/>
                <w:sz w:val="24"/>
                <w:szCs w:val="24"/>
                <w:lang w:val="ro-RO"/>
              </w:rPr>
              <w:t>.</w:t>
            </w:r>
          </w:p>
          <w:p w14:paraId="4A04EC99" w14:textId="77777777" w:rsidR="008A176E" w:rsidRDefault="008A176E" w:rsidP="008A176E">
            <w:pPr>
              <w:tabs>
                <w:tab w:val="left" w:pos="884"/>
                <w:tab w:val="left" w:pos="1196"/>
              </w:tabs>
              <w:spacing w:after="0" w:line="240" w:lineRule="auto"/>
              <w:jc w:val="both"/>
              <w:rPr>
                <w:rFonts w:ascii="Times New Roman" w:hAnsi="Times New Roman"/>
                <w:b/>
                <w:bCs/>
                <w:i/>
                <w:iCs/>
                <w:sz w:val="24"/>
                <w:szCs w:val="24"/>
                <w:lang w:val="ro-RO"/>
              </w:rPr>
            </w:pPr>
            <w:r w:rsidRPr="00416EE5">
              <w:rPr>
                <w:rFonts w:ascii="Times New Roman" w:hAnsi="Times New Roman"/>
                <w:b/>
                <w:bCs/>
                <w:i/>
                <w:iCs/>
                <w:sz w:val="24"/>
                <w:szCs w:val="24"/>
                <w:lang w:val="ro-RO"/>
              </w:rPr>
              <w:t>Argumentare:</w:t>
            </w:r>
          </w:p>
          <w:p w14:paraId="19C08095" w14:textId="62C7242C" w:rsidR="008A176E" w:rsidRPr="00416EE5" w:rsidRDefault="008A176E" w:rsidP="008A176E">
            <w:pPr>
              <w:tabs>
                <w:tab w:val="left" w:pos="884"/>
                <w:tab w:val="left" w:pos="1196"/>
              </w:tabs>
              <w:spacing w:after="0" w:line="240" w:lineRule="auto"/>
              <w:jc w:val="both"/>
              <w:rPr>
                <w:rFonts w:ascii="Times New Roman" w:hAnsi="Times New Roman"/>
                <w:sz w:val="24"/>
                <w:szCs w:val="24"/>
                <w:lang w:val="ro-RO"/>
              </w:rPr>
            </w:pPr>
            <w:r w:rsidRPr="00416EE5">
              <w:rPr>
                <w:rFonts w:ascii="Times New Roman" w:hAnsi="Times New Roman"/>
                <w:sz w:val="24"/>
                <w:szCs w:val="24"/>
                <w:lang w:val="ro-RO"/>
              </w:rPr>
              <w:lastRenderedPageBreak/>
              <w:t>Potrivit sintezei, noțiunea de „persoană cu mobilitate redusă” a fost substituită cu noțiunea de „persoane aflate în situații speciale de deplasare”, conform avizului Ministerului Muncii și Protecției Sociale, în acest sens urmează de ajustat textul integral al proiectului.</w:t>
            </w:r>
          </w:p>
        </w:tc>
        <w:tc>
          <w:tcPr>
            <w:tcW w:w="3260" w:type="dxa"/>
          </w:tcPr>
          <w:p w14:paraId="091191CC" w14:textId="777C1AFA" w:rsidR="008A176E" w:rsidRPr="00BB01F3" w:rsidRDefault="008A176E" w:rsidP="008A176E">
            <w:pPr>
              <w:tabs>
                <w:tab w:val="left" w:pos="884"/>
                <w:tab w:val="left" w:pos="1196"/>
              </w:tabs>
              <w:spacing w:after="0" w:line="240" w:lineRule="auto"/>
              <w:rPr>
                <w:rFonts w:ascii="Times New Roman" w:hAnsi="Times New Roman"/>
                <w:b/>
                <w:bCs/>
                <w:sz w:val="24"/>
                <w:szCs w:val="24"/>
                <w:lang w:val="ro-MD"/>
              </w:rPr>
            </w:pPr>
            <w:r w:rsidRPr="00BB01F3">
              <w:rPr>
                <w:rFonts w:ascii="Times New Roman" w:hAnsi="Times New Roman"/>
                <w:b/>
                <w:bCs/>
                <w:sz w:val="24"/>
                <w:szCs w:val="24"/>
                <w:lang w:val="ro-MD"/>
              </w:rPr>
              <w:lastRenderedPageBreak/>
              <w:t>Se acceptă.</w:t>
            </w:r>
          </w:p>
        </w:tc>
      </w:tr>
      <w:tr w:rsidR="008A176E" w:rsidRPr="00EB7359" w14:paraId="73CE8ECB" w14:textId="77777777" w:rsidTr="00C94EEE">
        <w:trPr>
          <w:trHeight w:val="480"/>
        </w:trPr>
        <w:tc>
          <w:tcPr>
            <w:tcW w:w="991" w:type="dxa"/>
          </w:tcPr>
          <w:p w14:paraId="15F535B8" w14:textId="4969C07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38</w:t>
            </w:r>
          </w:p>
        </w:tc>
        <w:tc>
          <w:tcPr>
            <w:tcW w:w="2414" w:type="dxa"/>
          </w:tcPr>
          <w:p w14:paraId="7B1A9B3F" w14:textId="2EC6331D" w:rsidR="008A176E" w:rsidRPr="00416EE5" w:rsidRDefault="008A176E" w:rsidP="008A176E">
            <w:pPr>
              <w:tabs>
                <w:tab w:val="left" w:pos="884"/>
                <w:tab w:val="left" w:pos="1196"/>
              </w:tabs>
              <w:spacing w:after="0" w:line="240" w:lineRule="auto"/>
              <w:rPr>
                <w:rFonts w:ascii="Times New Roman" w:hAnsi="Times New Roman"/>
                <w:b/>
                <w:bCs/>
                <w:sz w:val="24"/>
                <w:szCs w:val="24"/>
                <w:lang w:val="ro-RO"/>
              </w:rPr>
            </w:pPr>
            <w:r w:rsidRPr="001D5C17">
              <w:rPr>
                <w:rFonts w:ascii="Times New Roman" w:hAnsi="Times New Roman"/>
                <w:b/>
                <w:bCs/>
                <w:sz w:val="24"/>
                <w:szCs w:val="24"/>
                <w:lang w:val="ro-RO"/>
              </w:rPr>
              <w:t>Centrul Parteneriat pentru Dezvoltare</w:t>
            </w:r>
          </w:p>
        </w:tc>
        <w:tc>
          <w:tcPr>
            <w:tcW w:w="1132" w:type="dxa"/>
          </w:tcPr>
          <w:p w14:paraId="46C2C40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E7432F0" w14:textId="77777777" w:rsidR="008A176E" w:rsidRPr="00EB7359" w:rsidRDefault="008A176E" w:rsidP="008A176E">
            <w:pPr>
              <w:tabs>
                <w:tab w:val="left" w:pos="884"/>
                <w:tab w:val="left" w:pos="1196"/>
              </w:tabs>
              <w:spacing w:after="0" w:line="240" w:lineRule="auto"/>
              <w:jc w:val="both"/>
              <w:rPr>
                <w:rFonts w:ascii="Times New Roman" w:hAnsi="Times New Roman"/>
                <w:sz w:val="24"/>
                <w:szCs w:val="24"/>
                <w:lang w:val="ro-RO"/>
              </w:rPr>
            </w:pPr>
            <w:r w:rsidRPr="00EB7359">
              <w:rPr>
                <w:rFonts w:ascii="Times New Roman" w:hAnsi="Times New Roman"/>
                <w:sz w:val="24"/>
                <w:szCs w:val="24"/>
                <w:lang w:val="ro-RO"/>
              </w:rPr>
              <w:t>Alin. (4) de expus după cum urmează:</w:t>
            </w:r>
          </w:p>
          <w:p w14:paraId="754E8D12" w14:textId="77777777" w:rsidR="008A176E" w:rsidRPr="00EB7359" w:rsidRDefault="008A176E" w:rsidP="008A176E">
            <w:pPr>
              <w:tabs>
                <w:tab w:val="left" w:pos="884"/>
                <w:tab w:val="left" w:pos="1196"/>
              </w:tabs>
              <w:spacing w:after="0" w:line="240" w:lineRule="auto"/>
              <w:jc w:val="both"/>
              <w:rPr>
                <w:rFonts w:ascii="Times New Roman" w:hAnsi="Times New Roman"/>
                <w:sz w:val="24"/>
                <w:szCs w:val="24"/>
                <w:lang w:val="ro-RO"/>
              </w:rPr>
            </w:pPr>
            <w:r w:rsidRPr="00EB7359">
              <w:rPr>
                <w:rFonts w:ascii="Times New Roman" w:hAnsi="Times New Roman"/>
                <w:sz w:val="24"/>
                <w:szCs w:val="24"/>
                <w:lang w:val="ro-RO"/>
              </w:rPr>
              <w:t xml:space="preserve">(4) Componenta reglementatoare a planului urbanistic zonal cuprinde prevederile adaptate pentru teritoriul zonei respective, </w:t>
            </w:r>
            <w:bookmarkStart w:id="18" w:name="_Hlk138670730"/>
            <w:r w:rsidRPr="00EB7359">
              <w:rPr>
                <w:rFonts w:ascii="Times New Roman" w:hAnsi="Times New Roman"/>
                <w:sz w:val="24"/>
                <w:szCs w:val="24"/>
                <w:lang w:val="ro-RO"/>
              </w:rPr>
              <w:t>inclusiv prevederi ce vizează elaborarea regimului de construire prin stabilirea accesibilității pentru persoanele cu dizabilități și persoanele aflate în situații speciale de deplasare la infrastructura socială.</w:t>
            </w:r>
          </w:p>
          <w:bookmarkEnd w:id="18"/>
          <w:p w14:paraId="64B13008" w14:textId="77777777" w:rsidR="008A176E" w:rsidRPr="00EB7359" w:rsidRDefault="008A176E" w:rsidP="008A176E">
            <w:pPr>
              <w:tabs>
                <w:tab w:val="left" w:pos="884"/>
                <w:tab w:val="left" w:pos="1196"/>
              </w:tabs>
              <w:spacing w:after="0" w:line="240" w:lineRule="auto"/>
              <w:jc w:val="both"/>
              <w:rPr>
                <w:rFonts w:ascii="Times New Roman" w:hAnsi="Times New Roman"/>
                <w:b/>
                <w:bCs/>
                <w:i/>
                <w:iCs/>
                <w:sz w:val="24"/>
                <w:szCs w:val="24"/>
                <w:lang w:val="ro-RO"/>
              </w:rPr>
            </w:pPr>
            <w:r w:rsidRPr="00EB7359">
              <w:rPr>
                <w:rFonts w:ascii="Times New Roman" w:hAnsi="Times New Roman"/>
                <w:b/>
                <w:bCs/>
                <w:i/>
                <w:iCs/>
                <w:sz w:val="24"/>
                <w:szCs w:val="24"/>
                <w:lang w:val="ro-RO"/>
              </w:rPr>
              <w:t>Argumentare:</w:t>
            </w:r>
          </w:p>
          <w:p w14:paraId="38E85D2C" w14:textId="7C0203C4" w:rsidR="008A176E" w:rsidRPr="00EB7359" w:rsidRDefault="008A176E" w:rsidP="008A176E">
            <w:pPr>
              <w:tabs>
                <w:tab w:val="left" w:pos="884"/>
                <w:tab w:val="left" w:pos="1196"/>
              </w:tabs>
              <w:spacing w:after="0" w:line="240" w:lineRule="auto"/>
              <w:jc w:val="both"/>
              <w:rPr>
                <w:rFonts w:ascii="Times New Roman" w:hAnsi="Times New Roman"/>
                <w:sz w:val="24"/>
                <w:szCs w:val="24"/>
                <w:lang w:val="ro-RO"/>
              </w:rPr>
            </w:pPr>
            <w:r w:rsidRPr="00EB7359">
              <w:rPr>
                <w:rFonts w:ascii="Times New Roman" w:hAnsi="Times New Roman"/>
                <w:sz w:val="24"/>
                <w:szCs w:val="24"/>
                <w:lang w:val="ro-RO"/>
              </w:rPr>
              <w:t xml:space="preserve">Considerăm oportun de a include această abordare în procesele administrative ce țin de elaborarea celor mai importante documente în domeniul urbanistic.  </w:t>
            </w:r>
          </w:p>
        </w:tc>
        <w:tc>
          <w:tcPr>
            <w:tcW w:w="3260" w:type="dxa"/>
          </w:tcPr>
          <w:p w14:paraId="454B4623" w14:textId="6B1C0A06" w:rsidR="008A176E" w:rsidRPr="00EB7359" w:rsidRDefault="00EB7359" w:rsidP="008A176E">
            <w:pPr>
              <w:tabs>
                <w:tab w:val="left" w:pos="884"/>
                <w:tab w:val="left" w:pos="1196"/>
              </w:tabs>
              <w:spacing w:after="0" w:line="240" w:lineRule="auto"/>
              <w:rPr>
                <w:rFonts w:ascii="Times New Roman" w:hAnsi="Times New Roman"/>
                <w:b/>
                <w:bCs/>
                <w:sz w:val="24"/>
                <w:szCs w:val="24"/>
                <w:lang w:val="ro-MD"/>
              </w:rPr>
            </w:pPr>
            <w:r w:rsidRPr="00EB7359">
              <w:rPr>
                <w:rFonts w:ascii="Times New Roman" w:hAnsi="Times New Roman"/>
                <w:b/>
                <w:bCs/>
                <w:sz w:val="24"/>
                <w:szCs w:val="24"/>
                <w:lang w:val="ro-MD"/>
              </w:rPr>
              <w:t>Se acceptă.</w:t>
            </w:r>
          </w:p>
        </w:tc>
      </w:tr>
      <w:tr w:rsidR="00B46175" w:rsidRPr="009F5E5A" w14:paraId="73CF3921" w14:textId="77777777" w:rsidTr="00C94EEE">
        <w:trPr>
          <w:trHeight w:val="480"/>
        </w:trPr>
        <w:tc>
          <w:tcPr>
            <w:tcW w:w="991" w:type="dxa"/>
          </w:tcPr>
          <w:p w14:paraId="0F8DB73C" w14:textId="5EC1BB7E" w:rsidR="00B46175" w:rsidRDefault="00B46175"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38</w:t>
            </w:r>
          </w:p>
        </w:tc>
        <w:tc>
          <w:tcPr>
            <w:tcW w:w="2414" w:type="dxa"/>
          </w:tcPr>
          <w:p w14:paraId="4942BDDE" w14:textId="77777777" w:rsidR="00B46175" w:rsidRPr="00B46175" w:rsidRDefault="00B46175" w:rsidP="00B46175">
            <w:pPr>
              <w:tabs>
                <w:tab w:val="left" w:pos="884"/>
                <w:tab w:val="left" w:pos="1196"/>
              </w:tabs>
              <w:spacing w:after="0" w:line="240" w:lineRule="auto"/>
              <w:rPr>
                <w:rFonts w:ascii="Times New Roman" w:hAnsi="Times New Roman"/>
                <w:b/>
                <w:bCs/>
                <w:sz w:val="24"/>
                <w:szCs w:val="24"/>
                <w:lang w:val="ro-MD"/>
              </w:rPr>
            </w:pPr>
            <w:r w:rsidRPr="00B46175">
              <w:rPr>
                <w:rFonts w:ascii="Times New Roman" w:hAnsi="Times New Roman"/>
                <w:b/>
                <w:bCs/>
                <w:sz w:val="24"/>
                <w:szCs w:val="24"/>
                <w:lang w:val="ro-MD"/>
              </w:rPr>
              <w:t>Ministerul Justiției</w:t>
            </w:r>
          </w:p>
          <w:p w14:paraId="4ABB3CFB" w14:textId="207AD979" w:rsidR="00B46175" w:rsidRPr="001D5C17" w:rsidRDefault="00B46175" w:rsidP="00B46175">
            <w:pPr>
              <w:tabs>
                <w:tab w:val="left" w:pos="884"/>
                <w:tab w:val="left" w:pos="1196"/>
              </w:tabs>
              <w:spacing w:after="0" w:line="240" w:lineRule="auto"/>
              <w:rPr>
                <w:rFonts w:ascii="Times New Roman" w:hAnsi="Times New Roman"/>
                <w:b/>
                <w:bCs/>
                <w:sz w:val="24"/>
                <w:szCs w:val="24"/>
                <w:lang w:val="ro-RO"/>
              </w:rPr>
            </w:pPr>
            <w:r w:rsidRPr="00BE2085">
              <w:rPr>
                <w:rFonts w:ascii="Times New Roman" w:hAnsi="Times New Roman"/>
                <w:b/>
                <w:bCs/>
                <w:sz w:val="24"/>
                <w:szCs w:val="24"/>
                <w:lang w:val="ro-MD"/>
              </w:rPr>
              <w:t xml:space="preserve">Nr. </w:t>
            </w:r>
            <w:r w:rsidRPr="00BE2085">
              <w:rPr>
                <w:rFonts w:ascii="Times New Roman" w:hAnsi="Times New Roman"/>
                <w:b/>
                <w:bCs/>
                <w:sz w:val="24"/>
                <w:szCs w:val="24"/>
              </w:rPr>
              <w:t>04/02-5262</w:t>
            </w:r>
            <w:r w:rsidRPr="00BE2085">
              <w:rPr>
                <w:rFonts w:ascii="Times New Roman" w:hAnsi="Times New Roman"/>
                <w:b/>
                <w:bCs/>
                <w:sz w:val="24"/>
                <w:szCs w:val="24"/>
                <w:lang w:val="ro-MD"/>
              </w:rPr>
              <w:t xml:space="preserve"> din 20.06.2023</w:t>
            </w:r>
          </w:p>
        </w:tc>
        <w:tc>
          <w:tcPr>
            <w:tcW w:w="1132" w:type="dxa"/>
          </w:tcPr>
          <w:p w14:paraId="0C1F4E44" w14:textId="77777777" w:rsidR="00B46175" w:rsidRPr="00A24F7A" w:rsidRDefault="00B46175"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80A3B74" w14:textId="34325B90" w:rsidR="00B46175" w:rsidRPr="00B46175" w:rsidRDefault="00B46175" w:rsidP="008A176E">
            <w:pPr>
              <w:tabs>
                <w:tab w:val="left" w:pos="884"/>
                <w:tab w:val="left" w:pos="1196"/>
              </w:tabs>
              <w:spacing w:after="0" w:line="240" w:lineRule="auto"/>
              <w:jc w:val="both"/>
              <w:rPr>
                <w:rFonts w:ascii="Times New Roman" w:hAnsi="Times New Roman"/>
                <w:sz w:val="24"/>
                <w:szCs w:val="24"/>
                <w:highlight w:val="yellow"/>
                <w:lang w:val="en-US"/>
              </w:rPr>
            </w:pPr>
            <w:r w:rsidRPr="00B46175">
              <w:rPr>
                <w:rFonts w:ascii="Times New Roman" w:hAnsi="Times New Roman"/>
                <w:sz w:val="24"/>
                <w:szCs w:val="24"/>
                <w:lang w:val="en-US"/>
              </w:rPr>
              <w:t xml:space="preserve">La art. 38 </w:t>
            </w:r>
            <w:proofErr w:type="spellStart"/>
            <w:r w:rsidRPr="00B46175">
              <w:rPr>
                <w:rFonts w:ascii="Times New Roman" w:hAnsi="Times New Roman"/>
                <w:sz w:val="24"/>
                <w:szCs w:val="24"/>
                <w:lang w:val="en-US"/>
              </w:rPr>
              <w:t>alin</w:t>
            </w:r>
            <w:proofErr w:type="spellEnd"/>
            <w:r w:rsidRPr="00B46175">
              <w:rPr>
                <w:rFonts w:ascii="Times New Roman" w:hAnsi="Times New Roman"/>
                <w:sz w:val="24"/>
                <w:szCs w:val="24"/>
                <w:lang w:val="en-US"/>
              </w:rPr>
              <w:t xml:space="preserve">. (3) </w:t>
            </w:r>
            <w:proofErr w:type="spellStart"/>
            <w:r w:rsidRPr="00B46175">
              <w:rPr>
                <w:rFonts w:ascii="Times New Roman" w:hAnsi="Times New Roman"/>
                <w:sz w:val="24"/>
                <w:szCs w:val="24"/>
                <w:lang w:val="en-US"/>
              </w:rPr>
              <w:t>cuvintele</w:t>
            </w:r>
            <w:proofErr w:type="spellEnd"/>
            <w:r w:rsidRPr="00B46175">
              <w:rPr>
                <w:rFonts w:ascii="Times New Roman" w:hAnsi="Times New Roman"/>
                <w:sz w:val="24"/>
                <w:szCs w:val="24"/>
                <w:lang w:val="en-US"/>
              </w:rPr>
              <w:t xml:space="preserve"> „din </w:t>
            </w:r>
            <w:proofErr w:type="spellStart"/>
            <w:r w:rsidRPr="00B46175">
              <w:rPr>
                <w:rFonts w:ascii="Times New Roman" w:hAnsi="Times New Roman"/>
                <w:sz w:val="24"/>
                <w:szCs w:val="24"/>
                <w:lang w:val="en-US"/>
              </w:rPr>
              <w:t>prezentul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articol</w:t>
            </w:r>
            <w:proofErr w:type="spellEnd"/>
            <w:r w:rsidRPr="00B46175">
              <w:rPr>
                <w:rFonts w:ascii="Times New Roman" w:hAnsi="Times New Roman"/>
                <w:sz w:val="24"/>
                <w:szCs w:val="24"/>
                <w:lang w:val="en-US"/>
              </w:rPr>
              <w:t xml:space="preserve">” se </w:t>
            </w:r>
            <w:proofErr w:type="spellStart"/>
            <w:r w:rsidRPr="00B46175">
              <w:rPr>
                <w:rFonts w:ascii="Times New Roman" w:hAnsi="Times New Roman"/>
                <w:sz w:val="24"/>
                <w:szCs w:val="24"/>
                <w:lang w:val="en-US"/>
              </w:rPr>
              <w:t>vor</w:t>
            </w:r>
            <w:proofErr w:type="spellEnd"/>
            <w:r w:rsidRPr="00B46175">
              <w:rPr>
                <w:rFonts w:ascii="Times New Roman" w:hAnsi="Times New Roman"/>
                <w:sz w:val="24"/>
                <w:szCs w:val="24"/>
                <w:lang w:val="en-US"/>
              </w:rPr>
              <w:t xml:space="preserve"> exclude, </w:t>
            </w:r>
            <w:proofErr w:type="spellStart"/>
            <w:r w:rsidRPr="00B46175">
              <w:rPr>
                <w:rFonts w:ascii="Times New Roman" w:hAnsi="Times New Roman"/>
                <w:sz w:val="24"/>
                <w:szCs w:val="24"/>
                <w:lang w:val="en-US"/>
              </w:rPr>
              <w:t>deoarece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potrivit</w:t>
            </w:r>
            <w:proofErr w:type="spellEnd"/>
            <w:r w:rsidRPr="00B46175">
              <w:rPr>
                <w:rFonts w:ascii="Times New Roman" w:hAnsi="Times New Roman"/>
                <w:sz w:val="24"/>
                <w:szCs w:val="24"/>
                <w:lang w:val="en-US"/>
              </w:rPr>
              <w:t xml:space="preserve"> art. 55 </w:t>
            </w:r>
            <w:proofErr w:type="spellStart"/>
            <w:r w:rsidRPr="00B46175">
              <w:rPr>
                <w:rFonts w:ascii="Times New Roman" w:hAnsi="Times New Roman"/>
                <w:sz w:val="24"/>
                <w:szCs w:val="24"/>
                <w:lang w:val="en-US"/>
              </w:rPr>
              <w:t>alin</w:t>
            </w:r>
            <w:proofErr w:type="spellEnd"/>
            <w:r w:rsidRPr="00B46175">
              <w:rPr>
                <w:rFonts w:ascii="Times New Roman" w:hAnsi="Times New Roman"/>
                <w:sz w:val="24"/>
                <w:szCs w:val="24"/>
                <w:lang w:val="en-US"/>
              </w:rPr>
              <w:t xml:space="preserve">. (4) din </w:t>
            </w:r>
            <w:proofErr w:type="spellStart"/>
            <w:r w:rsidRPr="00B46175">
              <w:rPr>
                <w:rFonts w:ascii="Times New Roman" w:hAnsi="Times New Roman"/>
                <w:sz w:val="24"/>
                <w:szCs w:val="24"/>
                <w:lang w:val="en-US"/>
              </w:rPr>
              <w:t>Legea</w:t>
            </w:r>
            <w:proofErr w:type="spellEnd"/>
            <w:r w:rsidRPr="00B46175">
              <w:rPr>
                <w:rFonts w:ascii="Times New Roman" w:hAnsi="Times New Roman"/>
                <w:sz w:val="24"/>
                <w:szCs w:val="24"/>
                <w:lang w:val="en-US"/>
              </w:rPr>
              <w:t xml:space="preserve"> nr. 100/2017 </w:t>
            </w:r>
            <w:proofErr w:type="spellStart"/>
            <w:r w:rsidRPr="00B46175">
              <w:rPr>
                <w:rFonts w:ascii="Times New Roman" w:hAnsi="Times New Roman"/>
                <w:sz w:val="24"/>
                <w:szCs w:val="24"/>
                <w:lang w:val="en-US"/>
              </w:rPr>
              <w:t>în</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cazul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în</w:t>
            </w:r>
            <w:proofErr w:type="spellEnd"/>
            <w:r w:rsidRPr="00B46175">
              <w:rPr>
                <w:rFonts w:ascii="Times New Roman" w:hAnsi="Times New Roman"/>
                <w:sz w:val="24"/>
                <w:szCs w:val="24"/>
                <w:lang w:val="en-US"/>
              </w:rPr>
              <w:t xml:space="preserve"> care se face </w:t>
            </w:r>
            <w:proofErr w:type="spellStart"/>
            <w:r w:rsidRPr="00B46175">
              <w:rPr>
                <w:rFonts w:ascii="Times New Roman" w:hAnsi="Times New Roman"/>
                <w:sz w:val="24"/>
                <w:szCs w:val="24"/>
                <w:lang w:val="en-US"/>
              </w:rPr>
              <w:t>trimitere</w:t>
            </w:r>
            <w:proofErr w:type="spellEnd"/>
            <w:r w:rsidRPr="00B46175">
              <w:rPr>
                <w:rFonts w:ascii="Times New Roman" w:hAnsi="Times New Roman"/>
                <w:sz w:val="24"/>
                <w:szCs w:val="24"/>
                <w:lang w:val="en-US"/>
              </w:rPr>
              <w:t xml:space="preserve"> la o </w:t>
            </w:r>
            <w:proofErr w:type="spellStart"/>
            <w:r w:rsidRPr="00B46175">
              <w:rPr>
                <w:rFonts w:ascii="Times New Roman" w:hAnsi="Times New Roman"/>
                <w:sz w:val="24"/>
                <w:szCs w:val="24"/>
                <w:lang w:val="en-US"/>
              </w:rPr>
              <w:t>normă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juridică</w:t>
            </w:r>
            <w:proofErr w:type="spellEnd"/>
            <w:r w:rsidRPr="00B46175">
              <w:rPr>
                <w:rFonts w:ascii="Times New Roman" w:hAnsi="Times New Roman"/>
                <w:sz w:val="24"/>
                <w:szCs w:val="24"/>
                <w:lang w:val="en-US"/>
              </w:rPr>
              <w:t xml:space="preserve"> care </w:t>
            </w:r>
            <w:proofErr w:type="spellStart"/>
            <w:r w:rsidRPr="00B46175">
              <w:rPr>
                <w:rFonts w:ascii="Times New Roman" w:hAnsi="Times New Roman"/>
                <w:sz w:val="24"/>
                <w:szCs w:val="24"/>
                <w:lang w:val="en-US"/>
              </w:rPr>
              <w:t>este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stabilită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în</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același</w:t>
            </w:r>
            <w:proofErr w:type="spellEnd"/>
            <w:r w:rsidRPr="00B46175">
              <w:rPr>
                <w:rFonts w:ascii="Times New Roman" w:hAnsi="Times New Roman"/>
                <w:sz w:val="24"/>
                <w:szCs w:val="24"/>
                <w:lang w:val="en-US"/>
              </w:rPr>
              <w:t xml:space="preserve"> act </w:t>
            </w:r>
            <w:proofErr w:type="spellStart"/>
            <w:r w:rsidRPr="00B46175">
              <w:rPr>
                <w:rFonts w:ascii="Times New Roman" w:hAnsi="Times New Roman"/>
                <w:sz w:val="24"/>
                <w:szCs w:val="24"/>
                <w:lang w:val="en-US"/>
              </w:rPr>
              <w:t>normativ</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pentru</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evitarea</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reproducerii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acesteia</w:t>
            </w:r>
            <w:proofErr w:type="spellEnd"/>
            <w:r w:rsidRPr="00B46175">
              <w:rPr>
                <w:rFonts w:ascii="Times New Roman" w:hAnsi="Times New Roman"/>
                <w:sz w:val="24"/>
                <w:szCs w:val="24"/>
                <w:lang w:val="en-US"/>
              </w:rPr>
              <w:t xml:space="preserve">, se face </w:t>
            </w:r>
            <w:proofErr w:type="spellStart"/>
            <w:r w:rsidRPr="00B46175">
              <w:rPr>
                <w:rFonts w:ascii="Times New Roman" w:hAnsi="Times New Roman"/>
                <w:sz w:val="24"/>
                <w:szCs w:val="24"/>
                <w:lang w:val="en-US"/>
              </w:rPr>
              <w:t>trimitere</w:t>
            </w:r>
            <w:proofErr w:type="spellEnd"/>
            <w:r w:rsidRPr="00B46175">
              <w:rPr>
                <w:rFonts w:ascii="Times New Roman" w:hAnsi="Times New Roman"/>
                <w:sz w:val="24"/>
                <w:szCs w:val="24"/>
                <w:lang w:val="en-US"/>
              </w:rPr>
              <w:t xml:space="preserve"> la </w:t>
            </w:r>
            <w:proofErr w:type="spellStart"/>
            <w:r w:rsidRPr="00B46175">
              <w:rPr>
                <w:rFonts w:ascii="Times New Roman" w:hAnsi="Times New Roman"/>
                <w:sz w:val="24"/>
                <w:szCs w:val="24"/>
                <w:lang w:val="en-US"/>
              </w:rPr>
              <w:t>elementul</w:t>
            </w:r>
            <w:proofErr w:type="spellEnd"/>
            <w:r w:rsidRPr="00B46175">
              <w:rPr>
                <w:rFonts w:ascii="Times New Roman" w:hAnsi="Times New Roman"/>
                <w:sz w:val="24"/>
                <w:szCs w:val="24"/>
                <w:lang w:val="en-US"/>
              </w:rPr>
              <w:t xml:space="preserve"> structural </w:t>
            </w:r>
            <w:proofErr w:type="spellStart"/>
            <w:r w:rsidRPr="00B46175">
              <w:rPr>
                <w:rFonts w:ascii="Times New Roman" w:hAnsi="Times New Roman"/>
                <w:sz w:val="24"/>
                <w:szCs w:val="24"/>
                <w:lang w:val="en-US"/>
              </w:rPr>
              <w:t>sau</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constitutiv</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respectiv</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fără</w:t>
            </w:r>
            <w:proofErr w:type="spellEnd"/>
            <w:r w:rsidRPr="00B46175">
              <w:rPr>
                <w:rFonts w:ascii="Times New Roman" w:hAnsi="Times New Roman"/>
                <w:sz w:val="24"/>
                <w:szCs w:val="24"/>
                <w:lang w:val="en-US"/>
              </w:rPr>
              <w:t xml:space="preserve"> a se indica </w:t>
            </w:r>
            <w:proofErr w:type="spellStart"/>
            <w:r w:rsidRPr="00B46175">
              <w:rPr>
                <w:rFonts w:ascii="Times New Roman" w:hAnsi="Times New Roman"/>
                <w:sz w:val="24"/>
                <w:szCs w:val="24"/>
                <w:lang w:val="en-US"/>
              </w:rPr>
              <w:t>că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elementul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respectiv</w:t>
            </w:r>
            <w:proofErr w:type="spellEnd"/>
            <w:r w:rsidRPr="00B46175">
              <w:rPr>
                <w:rFonts w:ascii="Times New Roman" w:hAnsi="Times New Roman"/>
                <w:sz w:val="24"/>
                <w:szCs w:val="24"/>
                <w:lang w:val="en-US"/>
              </w:rPr>
              <w:t xml:space="preserve"> face </w:t>
            </w:r>
            <w:proofErr w:type="spellStart"/>
            <w:r w:rsidRPr="00B46175">
              <w:rPr>
                <w:rFonts w:ascii="Times New Roman" w:hAnsi="Times New Roman"/>
                <w:sz w:val="24"/>
                <w:szCs w:val="24"/>
                <w:lang w:val="en-US"/>
              </w:rPr>
              <w:t>parte</w:t>
            </w:r>
            <w:proofErr w:type="spellEnd"/>
            <w:r w:rsidRPr="00B46175">
              <w:rPr>
                <w:rFonts w:ascii="Times New Roman" w:hAnsi="Times New Roman"/>
                <w:sz w:val="24"/>
                <w:szCs w:val="24"/>
                <w:lang w:val="en-US"/>
              </w:rPr>
              <w:t xml:space="preserve"> din </w:t>
            </w:r>
            <w:proofErr w:type="spellStart"/>
            <w:r w:rsidRPr="00B46175">
              <w:rPr>
                <w:rFonts w:ascii="Times New Roman" w:hAnsi="Times New Roman"/>
                <w:sz w:val="24"/>
                <w:szCs w:val="24"/>
                <w:lang w:val="en-US"/>
              </w:rPr>
              <w:t>același</w:t>
            </w:r>
            <w:proofErr w:type="spellEnd"/>
            <w:r w:rsidRPr="00B46175">
              <w:rPr>
                <w:rFonts w:ascii="Times New Roman" w:hAnsi="Times New Roman"/>
                <w:sz w:val="24"/>
                <w:szCs w:val="24"/>
                <w:lang w:val="en-US"/>
              </w:rPr>
              <w:t xml:space="preserve"> act </w:t>
            </w:r>
            <w:proofErr w:type="spellStart"/>
            <w:r w:rsidRPr="00B46175">
              <w:rPr>
                <w:rFonts w:ascii="Times New Roman" w:hAnsi="Times New Roman"/>
                <w:sz w:val="24"/>
                <w:szCs w:val="24"/>
                <w:lang w:val="en-US"/>
              </w:rPr>
              <w:t>normativ</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obiecție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valabilă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și</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pentru</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restul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cazurilor</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similare</w:t>
            </w:r>
            <w:proofErr w:type="spellEnd"/>
            <w:r w:rsidRPr="00B46175">
              <w:rPr>
                <w:rFonts w:ascii="Times New Roman" w:hAnsi="Times New Roman"/>
                <w:sz w:val="24"/>
                <w:szCs w:val="24"/>
                <w:lang w:val="en-US"/>
              </w:rPr>
              <w:t xml:space="preserve"> din </w:t>
            </w:r>
            <w:proofErr w:type="spellStart"/>
            <w:r w:rsidRPr="00B46175">
              <w:rPr>
                <w:rFonts w:ascii="Times New Roman" w:hAnsi="Times New Roman"/>
                <w:sz w:val="24"/>
                <w:szCs w:val="24"/>
                <w:lang w:val="en-US"/>
              </w:rPr>
              <w:t>proiect</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inclusiv</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expresiile</w:t>
            </w:r>
            <w:proofErr w:type="spellEnd"/>
            <w:r w:rsidRPr="00B46175">
              <w:rPr>
                <w:rFonts w:ascii="Times New Roman" w:hAnsi="Times New Roman"/>
                <w:sz w:val="24"/>
                <w:szCs w:val="24"/>
                <w:lang w:val="en-US"/>
              </w:rPr>
              <w:t xml:space="preserve"> „din </w:t>
            </w:r>
            <w:proofErr w:type="spellStart"/>
            <w:r w:rsidRPr="00B46175">
              <w:rPr>
                <w:rFonts w:ascii="Times New Roman" w:hAnsi="Times New Roman"/>
                <w:sz w:val="24"/>
                <w:szCs w:val="24"/>
                <w:lang w:val="en-US"/>
              </w:rPr>
              <w:t>prezentul</w:t>
            </w:r>
            <w:proofErr w:type="spellEnd"/>
            <w:r w:rsidRPr="00B46175">
              <w:rPr>
                <w:rFonts w:ascii="Times New Roman" w:hAnsi="Times New Roman"/>
                <w:sz w:val="24"/>
                <w:szCs w:val="24"/>
                <w:lang w:val="en-US"/>
              </w:rPr>
              <w:t xml:space="preserve"> Cod” (art. 70 </w:t>
            </w:r>
            <w:proofErr w:type="spellStart"/>
            <w:r w:rsidRPr="00B46175">
              <w:rPr>
                <w:rFonts w:ascii="Times New Roman" w:hAnsi="Times New Roman"/>
                <w:sz w:val="24"/>
                <w:szCs w:val="24"/>
                <w:lang w:val="en-US"/>
              </w:rPr>
              <w:t>alin</w:t>
            </w:r>
            <w:proofErr w:type="spellEnd"/>
            <w:r w:rsidRPr="00B46175">
              <w:rPr>
                <w:rFonts w:ascii="Times New Roman" w:hAnsi="Times New Roman"/>
                <w:sz w:val="24"/>
                <w:szCs w:val="24"/>
                <w:lang w:val="en-US"/>
              </w:rPr>
              <w:t xml:space="preserve">. (2), art. 125 lit. a), art. 131 </w:t>
            </w:r>
            <w:proofErr w:type="spellStart"/>
            <w:r w:rsidRPr="00B46175">
              <w:rPr>
                <w:rFonts w:ascii="Times New Roman" w:hAnsi="Times New Roman"/>
                <w:sz w:val="24"/>
                <w:szCs w:val="24"/>
                <w:lang w:val="en-US"/>
              </w:rPr>
              <w:t>alin</w:t>
            </w:r>
            <w:proofErr w:type="spellEnd"/>
            <w:r w:rsidRPr="00B46175">
              <w:rPr>
                <w:rFonts w:ascii="Times New Roman" w:hAnsi="Times New Roman"/>
                <w:sz w:val="24"/>
                <w:szCs w:val="24"/>
                <w:lang w:val="en-US"/>
              </w:rPr>
              <w:t xml:space="preserve">. (3), art. 151 </w:t>
            </w:r>
            <w:proofErr w:type="spellStart"/>
            <w:r w:rsidRPr="00B46175">
              <w:rPr>
                <w:rFonts w:ascii="Times New Roman" w:hAnsi="Times New Roman"/>
                <w:sz w:val="24"/>
                <w:szCs w:val="24"/>
                <w:lang w:val="en-US"/>
              </w:rPr>
              <w:t>alin</w:t>
            </w:r>
            <w:proofErr w:type="spellEnd"/>
            <w:r w:rsidRPr="00B46175">
              <w:rPr>
                <w:rFonts w:ascii="Times New Roman" w:hAnsi="Times New Roman"/>
                <w:sz w:val="24"/>
                <w:szCs w:val="24"/>
                <w:lang w:val="en-US"/>
              </w:rPr>
              <w:t xml:space="preserve">. (5), art. 156 </w:t>
            </w:r>
            <w:proofErr w:type="spellStart"/>
            <w:r w:rsidRPr="00B46175">
              <w:rPr>
                <w:rFonts w:ascii="Times New Roman" w:hAnsi="Times New Roman"/>
                <w:sz w:val="24"/>
                <w:szCs w:val="24"/>
                <w:lang w:val="en-US"/>
              </w:rPr>
              <w:t>alin</w:t>
            </w:r>
            <w:proofErr w:type="spellEnd"/>
            <w:r w:rsidRPr="00B46175">
              <w:rPr>
                <w:rFonts w:ascii="Times New Roman" w:hAnsi="Times New Roman"/>
                <w:sz w:val="24"/>
                <w:szCs w:val="24"/>
                <w:lang w:val="en-US"/>
              </w:rPr>
              <w:t>. (2), art. 185 lit. d), m) etc.).</w:t>
            </w:r>
          </w:p>
        </w:tc>
        <w:tc>
          <w:tcPr>
            <w:tcW w:w="3260" w:type="dxa"/>
          </w:tcPr>
          <w:p w14:paraId="2B97A630" w14:textId="5F2EB669" w:rsidR="00B46175" w:rsidRPr="00BE2085" w:rsidRDefault="00BE2085" w:rsidP="008A176E">
            <w:pPr>
              <w:tabs>
                <w:tab w:val="left" w:pos="884"/>
                <w:tab w:val="left" w:pos="1196"/>
              </w:tabs>
              <w:spacing w:after="0" w:line="240" w:lineRule="auto"/>
              <w:rPr>
                <w:rFonts w:ascii="Times New Roman" w:hAnsi="Times New Roman"/>
                <w:b/>
                <w:bCs/>
                <w:sz w:val="24"/>
                <w:szCs w:val="24"/>
                <w:highlight w:val="yellow"/>
                <w:lang w:val="ro-MD"/>
              </w:rPr>
            </w:pPr>
            <w:r w:rsidRPr="00BE2085">
              <w:rPr>
                <w:rFonts w:ascii="Times New Roman" w:hAnsi="Times New Roman"/>
                <w:b/>
                <w:bCs/>
                <w:sz w:val="24"/>
                <w:szCs w:val="24"/>
                <w:lang w:val="ro-MD"/>
              </w:rPr>
              <w:t>Se acceptă.</w:t>
            </w:r>
          </w:p>
        </w:tc>
      </w:tr>
      <w:tr w:rsidR="008A176E" w:rsidRPr="00B14B8D" w14:paraId="594227E6" w14:textId="77777777" w:rsidTr="00C94EEE">
        <w:trPr>
          <w:trHeight w:val="2080"/>
        </w:trPr>
        <w:tc>
          <w:tcPr>
            <w:tcW w:w="991" w:type="dxa"/>
          </w:tcPr>
          <w:p w14:paraId="42DCF48A" w14:textId="57211DC5"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42</w:t>
            </w:r>
          </w:p>
        </w:tc>
        <w:tc>
          <w:tcPr>
            <w:tcW w:w="2414" w:type="dxa"/>
          </w:tcPr>
          <w:p w14:paraId="319E3C9B" w14:textId="2C800614" w:rsidR="008A176E" w:rsidRPr="00726FD4" w:rsidRDefault="008A176E" w:rsidP="008A176E">
            <w:pPr>
              <w:tabs>
                <w:tab w:val="left" w:pos="884"/>
                <w:tab w:val="left" w:pos="1196"/>
              </w:tabs>
              <w:spacing w:after="0" w:line="240" w:lineRule="auto"/>
              <w:rPr>
                <w:rFonts w:ascii="Times New Roman" w:hAnsi="Times New Roman"/>
                <w:b/>
                <w:bCs/>
                <w:sz w:val="24"/>
                <w:szCs w:val="24"/>
                <w:lang w:val="ro-MD"/>
              </w:rPr>
            </w:pPr>
            <w:r w:rsidRPr="00726FD4">
              <w:rPr>
                <w:rFonts w:ascii="Times New Roman" w:hAnsi="Times New Roman"/>
                <w:b/>
                <w:bCs/>
                <w:sz w:val="24"/>
                <w:szCs w:val="24"/>
                <w:lang w:val="ro-MD"/>
              </w:rPr>
              <w:t>Congresul Autorităților Locale din Moldova nr. 144 din 02.06.2023</w:t>
            </w:r>
          </w:p>
        </w:tc>
        <w:tc>
          <w:tcPr>
            <w:tcW w:w="1132" w:type="dxa"/>
          </w:tcPr>
          <w:p w14:paraId="1E87E46C"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E52BC1A" w14:textId="7FE4E3CB" w:rsidR="008A176E" w:rsidRPr="00726FD4"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726FD4">
              <w:rPr>
                <w:rFonts w:ascii="Times New Roman" w:hAnsi="Times New Roman"/>
                <w:sz w:val="24"/>
                <w:szCs w:val="24"/>
                <w:lang w:val="en-US"/>
              </w:rPr>
              <w:t>Referitor</w:t>
            </w:r>
            <w:proofErr w:type="spellEnd"/>
            <w:r w:rsidRPr="00726FD4">
              <w:rPr>
                <w:rFonts w:ascii="Times New Roman" w:hAnsi="Times New Roman"/>
                <w:sz w:val="24"/>
                <w:szCs w:val="24"/>
                <w:lang w:val="en-US"/>
              </w:rPr>
              <w:t xml:space="preserve"> la </w:t>
            </w:r>
            <w:proofErr w:type="spellStart"/>
            <w:r w:rsidRPr="00726FD4">
              <w:rPr>
                <w:rFonts w:ascii="Times New Roman" w:hAnsi="Times New Roman"/>
                <w:sz w:val="24"/>
                <w:szCs w:val="24"/>
                <w:lang w:val="en-US"/>
              </w:rPr>
              <w:t>Articolul</w:t>
            </w:r>
            <w:proofErr w:type="spellEnd"/>
            <w:r w:rsidRPr="00726FD4">
              <w:rPr>
                <w:rFonts w:ascii="Times New Roman" w:hAnsi="Times New Roman"/>
                <w:sz w:val="24"/>
                <w:szCs w:val="24"/>
                <w:lang w:val="en-US"/>
              </w:rPr>
              <w:t xml:space="preserve"> 42 </w:t>
            </w:r>
            <w:proofErr w:type="spellStart"/>
            <w:r w:rsidRPr="00726FD4">
              <w:rPr>
                <w:rFonts w:ascii="Times New Roman" w:hAnsi="Times New Roman"/>
                <w:sz w:val="24"/>
                <w:szCs w:val="24"/>
                <w:lang w:val="en-US"/>
              </w:rPr>
              <w:t>alin</w:t>
            </w:r>
            <w:proofErr w:type="spellEnd"/>
            <w:r w:rsidRPr="00726FD4">
              <w:rPr>
                <w:rFonts w:ascii="Times New Roman" w:hAnsi="Times New Roman"/>
                <w:sz w:val="24"/>
                <w:szCs w:val="24"/>
                <w:lang w:val="en-US"/>
              </w:rPr>
              <w:t>. (3) (</w:t>
            </w:r>
            <w:proofErr w:type="spellStart"/>
            <w:r w:rsidRPr="00726FD4">
              <w:rPr>
                <w:rFonts w:ascii="Times New Roman" w:hAnsi="Times New Roman"/>
                <w:sz w:val="24"/>
                <w:szCs w:val="24"/>
                <w:lang w:val="en-US"/>
              </w:rPr>
              <w:t>Autorităţile</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administraţiei</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publice</w:t>
            </w:r>
            <w:proofErr w:type="spellEnd"/>
            <w:r w:rsidRPr="00726FD4">
              <w:rPr>
                <w:rFonts w:ascii="Times New Roman" w:hAnsi="Times New Roman"/>
                <w:sz w:val="24"/>
                <w:szCs w:val="24"/>
                <w:lang w:val="en-US"/>
              </w:rPr>
              <w:t xml:space="preserve"> locale </w:t>
            </w:r>
            <w:proofErr w:type="spellStart"/>
            <w:r w:rsidRPr="00726FD4">
              <w:rPr>
                <w:rFonts w:ascii="Times New Roman" w:hAnsi="Times New Roman"/>
                <w:sz w:val="24"/>
                <w:szCs w:val="24"/>
                <w:lang w:val="en-US"/>
              </w:rPr>
              <w:t>decid</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asupra</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necesităţii</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elaborării</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unui</w:t>
            </w:r>
            <w:proofErr w:type="spellEnd"/>
            <w:r w:rsidRPr="00726FD4">
              <w:rPr>
                <w:rFonts w:ascii="Times New Roman" w:hAnsi="Times New Roman"/>
                <w:sz w:val="24"/>
                <w:szCs w:val="24"/>
                <w:lang w:val="en-US"/>
              </w:rPr>
              <w:t xml:space="preserve"> plan urbanistic de </w:t>
            </w:r>
            <w:proofErr w:type="spellStart"/>
            <w:r w:rsidRPr="00726FD4">
              <w:rPr>
                <w:rFonts w:ascii="Times New Roman" w:hAnsi="Times New Roman"/>
                <w:sz w:val="24"/>
                <w:szCs w:val="24"/>
                <w:lang w:val="en-US"/>
              </w:rPr>
              <w:t>detaliu</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şi</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comunică</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acest</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fapt</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persoanelor</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fizice</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şi</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juridice</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interesate</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prin</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intermediul</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certificatului</w:t>
            </w:r>
            <w:proofErr w:type="spellEnd"/>
            <w:r w:rsidRPr="00726FD4">
              <w:rPr>
                <w:rFonts w:ascii="Times New Roman" w:hAnsi="Times New Roman"/>
                <w:sz w:val="24"/>
                <w:szCs w:val="24"/>
                <w:lang w:val="en-US"/>
              </w:rPr>
              <w:t xml:space="preserve"> de urbanism </w:t>
            </w:r>
            <w:proofErr w:type="spellStart"/>
            <w:r w:rsidRPr="00726FD4">
              <w:rPr>
                <w:rFonts w:ascii="Times New Roman" w:hAnsi="Times New Roman"/>
                <w:sz w:val="24"/>
                <w:szCs w:val="24"/>
                <w:lang w:val="en-US"/>
              </w:rPr>
              <w:t>pentru</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proiectare</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menționăm</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că</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proiectul</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Codului</w:t>
            </w:r>
            <w:proofErr w:type="spellEnd"/>
            <w:r w:rsidRPr="00726FD4">
              <w:rPr>
                <w:rFonts w:ascii="Times New Roman" w:hAnsi="Times New Roman"/>
                <w:sz w:val="24"/>
                <w:szCs w:val="24"/>
                <w:lang w:val="en-US"/>
              </w:rPr>
              <w:t xml:space="preserve"> nu a </w:t>
            </w:r>
            <w:proofErr w:type="spellStart"/>
            <w:r w:rsidRPr="00726FD4">
              <w:rPr>
                <w:rFonts w:ascii="Times New Roman" w:hAnsi="Times New Roman"/>
                <w:sz w:val="24"/>
                <w:szCs w:val="24"/>
                <w:lang w:val="en-US"/>
              </w:rPr>
              <w:t>propus</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niciun</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mecanism</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prin</w:t>
            </w:r>
            <w:proofErr w:type="spellEnd"/>
            <w:r w:rsidRPr="00726FD4">
              <w:rPr>
                <w:rFonts w:ascii="Times New Roman" w:hAnsi="Times New Roman"/>
                <w:sz w:val="24"/>
                <w:szCs w:val="24"/>
                <w:lang w:val="en-US"/>
              </w:rPr>
              <w:t xml:space="preserve"> care se </w:t>
            </w:r>
            <w:proofErr w:type="spellStart"/>
            <w:r w:rsidRPr="00726FD4">
              <w:rPr>
                <w:rFonts w:ascii="Times New Roman" w:hAnsi="Times New Roman"/>
                <w:sz w:val="24"/>
                <w:szCs w:val="24"/>
                <w:lang w:val="en-US"/>
              </w:rPr>
              <w:t>va</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asigura</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realizarea</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acestui</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alineat</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având</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în</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vedere</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că</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certificatul</w:t>
            </w:r>
            <w:proofErr w:type="spellEnd"/>
            <w:r w:rsidRPr="00726FD4">
              <w:rPr>
                <w:rFonts w:ascii="Times New Roman" w:hAnsi="Times New Roman"/>
                <w:sz w:val="24"/>
                <w:szCs w:val="24"/>
                <w:lang w:val="en-US"/>
              </w:rPr>
              <w:t xml:space="preserve"> de urbanism </w:t>
            </w:r>
            <w:proofErr w:type="spellStart"/>
            <w:r w:rsidRPr="00726FD4">
              <w:rPr>
                <w:rFonts w:ascii="Times New Roman" w:hAnsi="Times New Roman"/>
                <w:sz w:val="24"/>
                <w:szCs w:val="24"/>
                <w:lang w:val="en-US"/>
              </w:rPr>
              <w:t>este</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facultativ</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În</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acest</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sens</w:t>
            </w:r>
            <w:proofErr w:type="spellEnd"/>
            <w:r w:rsidRPr="00726FD4">
              <w:rPr>
                <w:rFonts w:ascii="Times New Roman" w:hAnsi="Times New Roman"/>
                <w:sz w:val="24"/>
                <w:szCs w:val="24"/>
                <w:lang w:val="en-US"/>
              </w:rPr>
              <w:t xml:space="preserve">, se </w:t>
            </w:r>
            <w:proofErr w:type="spellStart"/>
            <w:r w:rsidRPr="00726FD4">
              <w:rPr>
                <w:rFonts w:ascii="Times New Roman" w:hAnsi="Times New Roman"/>
                <w:sz w:val="24"/>
                <w:szCs w:val="24"/>
                <w:lang w:val="en-US"/>
              </w:rPr>
              <w:t>va</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propune</w:t>
            </w:r>
            <w:proofErr w:type="spellEnd"/>
            <w:r w:rsidRPr="00726FD4">
              <w:rPr>
                <w:rFonts w:ascii="Times New Roman" w:hAnsi="Times New Roman"/>
                <w:sz w:val="24"/>
                <w:szCs w:val="24"/>
                <w:lang w:val="en-US"/>
              </w:rPr>
              <w:t xml:space="preserve"> un </w:t>
            </w:r>
            <w:proofErr w:type="spellStart"/>
            <w:r w:rsidRPr="00726FD4">
              <w:rPr>
                <w:rFonts w:ascii="Times New Roman" w:hAnsi="Times New Roman"/>
                <w:sz w:val="24"/>
                <w:szCs w:val="24"/>
                <w:lang w:val="en-US"/>
              </w:rPr>
              <w:t>mecanism</w:t>
            </w:r>
            <w:proofErr w:type="spellEnd"/>
            <w:r w:rsidRPr="00726FD4">
              <w:rPr>
                <w:rFonts w:ascii="Times New Roman" w:hAnsi="Times New Roman"/>
                <w:sz w:val="24"/>
                <w:szCs w:val="24"/>
                <w:lang w:val="en-US"/>
              </w:rPr>
              <w:t xml:space="preserve"> infra (a se </w:t>
            </w:r>
            <w:proofErr w:type="spellStart"/>
            <w:r w:rsidRPr="00726FD4">
              <w:rPr>
                <w:rFonts w:ascii="Times New Roman" w:hAnsi="Times New Roman"/>
                <w:sz w:val="24"/>
                <w:szCs w:val="24"/>
                <w:lang w:val="en-US"/>
              </w:rPr>
              <w:t>vedea</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propunerea</w:t>
            </w:r>
            <w:proofErr w:type="spellEnd"/>
            <w:r w:rsidRPr="00726FD4">
              <w:rPr>
                <w:rFonts w:ascii="Times New Roman" w:hAnsi="Times New Roman"/>
                <w:sz w:val="24"/>
                <w:szCs w:val="24"/>
                <w:lang w:val="en-US"/>
              </w:rPr>
              <w:t xml:space="preserve"> de </w:t>
            </w:r>
            <w:proofErr w:type="spellStart"/>
            <w:r w:rsidRPr="00726FD4">
              <w:rPr>
                <w:rFonts w:ascii="Times New Roman" w:hAnsi="Times New Roman"/>
                <w:sz w:val="24"/>
                <w:szCs w:val="24"/>
                <w:lang w:val="en-US"/>
              </w:rPr>
              <w:t>completare</w:t>
            </w:r>
            <w:proofErr w:type="spellEnd"/>
            <w:r w:rsidRPr="00726FD4">
              <w:rPr>
                <w:rFonts w:ascii="Times New Roman" w:hAnsi="Times New Roman"/>
                <w:sz w:val="24"/>
                <w:szCs w:val="24"/>
                <w:lang w:val="en-US"/>
              </w:rPr>
              <w:t xml:space="preserve"> </w:t>
            </w:r>
            <w:proofErr w:type="spellStart"/>
            <w:r w:rsidRPr="00726FD4">
              <w:rPr>
                <w:rFonts w:ascii="Times New Roman" w:hAnsi="Times New Roman"/>
                <w:sz w:val="24"/>
                <w:szCs w:val="24"/>
                <w:lang w:val="en-US"/>
              </w:rPr>
              <w:t>a</w:t>
            </w:r>
            <w:proofErr w:type="spellEnd"/>
            <w:r w:rsidRPr="00726FD4">
              <w:rPr>
                <w:rFonts w:ascii="Times New Roman" w:hAnsi="Times New Roman"/>
                <w:sz w:val="24"/>
                <w:szCs w:val="24"/>
                <w:lang w:val="en-US"/>
              </w:rPr>
              <w:t xml:space="preserve"> art. 109 </w:t>
            </w:r>
            <w:proofErr w:type="spellStart"/>
            <w:r w:rsidRPr="00726FD4">
              <w:rPr>
                <w:rFonts w:ascii="Times New Roman" w:hAnsi="Times New Roman"/>
                <w:sz w:val="24"/>
                <w:szCs w:val="24"/>
                <w:lang w:val="en-US"/>
              </w:rPr>
              <w:t>alin</w:t>
            </w:r>
            <w:proofErr w:type="spellEnd"/>
            <w:r w:rsidRPr="00726FD4">
              <w:rPr>
                <w:rFonts w:ascii="Times New Roman" w:hAnsi="Times New Roman"/>
                <w:sz w:val="24"/>
                <w:szCs w:val="24"/>
                <w:lang w:val="en-US"/>
              </w:rPr>
              <w:t xml:space="preserve">. </w:t>
            </w:r>
            <w:r w:rsidRPr="00726FD4">
              <w:rPr>
                <w:rFonts w:ascii="Times New Roman" w:hAnsi="Times New Roman"/>
                <w:sz w:val="24"/>
                <w:szCs w:val="24"/>
              </w:rPr>
              <w:t>(3).</w:t>
            </w:r>
          </w:p>
        </w:tc>
        <w:tc>
          <w:tcPr>
            <w:tcW w:w="3260" w:type="dxa"/>
          </w:tcPr>
          <w:p w14:paraId="68925EB4" w14:textId="40E1B860"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183F7A">
              <w:rPr>
                <w:rFonts w:ascii="Times New Roman" w:hAnsi="Times New Roman"/>
                <w:b/>
                <w:bCs/>
                <w:sz w:val="24"/>
                <w:szCs w:val="24"/>
                <w:lang w:val="ro-MD"/>
              </w:rPr>
              <w:t>Se acceptă.</w:t>
            </w:r>
          </w:p>
          <w:p w14:paraId="5AB09D0D" w14:textId="7BABC450" w:rsidR="008A176E" w:rsidRPr="00183F7A" w:rsidRDefault="008A176E" w:rsidP="008A176E">
            <w:pPr>
              <w:tabs>
                <w:tab w:val="left" w:pos="884"/>
                <w:tab w:val="left" w:pos="1196"/>
              </w:tabs>
              <w:spacing w:after="0" w:line="240" w:lineRule="auto"/>
              <w:rPr>
                <w:rFonts w:ascii="Times New Roman" w:hAnsi="Times New Roman"/>
                <w:sz w:val="24"/>
                <w:szCs w:val="24"/>
                <w:lang w:val="ro-MD"/>
              </w:rPr>
            </w:pPr>
            <w:r w:rsidRPr="00183F7A">
              <w:rPr>
                <w:rFonts w:ascii="Times New Roman" w:hAnsi="Times New Roman"/>
                <w:sz w:val="24"/>
                <w:szCs w:val="24"/>
                <w:lang w:val="ro-MD"/>
              </w:rPr>
              <w:t>Au fost operate modificări la art. 109 și art. 130.</w:t>
            </w:r>
          </w:p>
          <w:p w14:paraId="4C8F235E" w14:textId="77777777" w:rsidR="008A176E" w:rsidRPr="00183F7A" w:rsidRDefault="008A176E" w:rsidP="008A176E">
            <w:pPr>
              <w:tabs>
                <w:tab w:val="left" w:pos="884"/>
                <w:tab w:val="left" w:pos="1196"/>
              </w:tabs>
              <w:spacing w:after="0" w:line="240" w:lineRule="auto"/>
              <w:rPr>
                <w:rFonts w:ascii="Times New Roman" w:hAnsi="Times New Roman"/>
                <w:b/>
                <w:bCs/>
                <w:sz w:val="24"/>
                <w:szCs w:val="24"/>
                <w:lang w:val="ro-MD"/>
              </w:rPr>
            </w:pPr>
          </w:p>
          <w:p w14:paraId="27072C7B" w14:textId="4A5DB553"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A73E74" w14:paraId="249F0A13" w14:textId="77777777" w:rsidTr="00DC7B30">
        <w:trPr>
          <w:trHeight w:val="1691"/>
        </w:trPr>
        <w:tc>
          <w:tcPr>
            <w:tcW w:w="991" w:type="dxa"/>
          </w:tcPr>
          <w:p w14:paraId="7817DBD4" w14:textId="56C90B46"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43</w:t>
            </w:r>
          </w:p>
        </w:tc>
        <w:tc>
          <w:tcPr>
            <w:tcW w:w="2414" w:type="dxa"/>
          </w:tcPr>
          <w:p w14:paraId="465957D0" w14:textId="79C266AD" w:rsidR="008A176E" w:rsidRPr="00726FD4" w:rsidRDefault="008A176E" w:rsidP="008A176E">
            <w:pPr>
              <w:tabs>
                <w:tab w:val="left" w:pos="884"/>
                <w:tab w:val="left" w:pos="1196"/>
              </w:tabs>
              <w:spacing w:after="0" w:line="240" w:lineRule="auto"/>
              <w:rPr>
                <w:rFonts w:ascii="Times New Roman" w:hAnsi="Times New Roman"/>
                <w:b/>
                <w:bCs/>
                <w:sz w:val="24"/>
                <w:szCs w:val="24"/>
                <w:lang w:val="ro-MD"/>
              </w:rPr>
            </w:pPr>
            <w:r w:rsidRPr="001D5C17">
              <w:rPr>
                <w:rFonts w:ascii="Times New Roman" w:hAnsi="Times New Roman"/>
                <w:b/>
                <w:bCs/>
                <w:sz w:val="24"/>
                <w:szCs w:val="24"/>
                <w:lang w:val="ro-RO"/>
              </w:rPr>
              <w:t>Centrul Parteneriat pentru Dezvoltare</w:t>
            </w:r>
          </w:p>
        </w:tc>
        <w:tc>
          <w:tcPr>
            <w:tcW w:w="1132" w:type="dxa"/>
          </w:tcPr>
          <w:p w14:paraId="6C8AB3E1"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023BF78" w14:textId="49F633E9" w:rsidR="008A176E" w:rsidRPr="00EB7359" w:rsidRDefault="008A176E" w:rsidP="008A176E">
            <w:pPr>
              <w:tabs>
                <w:tab w:val="left" w:pos="884"/>
                <w:tab w:val="left" w:pos="1196"/>
              </w:tabs>
              <w:spacing w:after="0" w:line="240" w:lineRule="auto"/>
              <w:jc w:val="both"/>
              <w:rPr>
                <w:rFonts w:ascii="Times New Roman" w:hAnsi="Times New Roman"/>
                <w:sz w:val="24"/>
                <w:szCs w:val="24"/>
                <w:lang w:val="en-US"/>
              </w:rPr>
            </w:pPr>
            <w:r w:rsidRPr="00EB7359">
              <w:rPr>
                <w:rFonts w:ascii="Times New Roman" w:hAnsi="Times New Roman"/>
                <w:sz w:val="24"/>
                <w:szCs w:val="24"/>
                <w:lang w:val="en-US"/>
              </w:rPr>
              <w:t xml:space="preserve">Alin. (2) de </w:t>
            </w:r>
            <w:proofErr w:type="spellStart"/>
            <w:r w:rsidRPr="00EB7359">
              <w:rPr>
                <w:rFonts w:ascii="Times New Roman" w:hAnsi="Times New Roman"/>
                <w:sz w:val="24"/>
                <w:szCs w:val="24"/>
                <w:lang w:val="en-US"/>
              </w:rPr>
              <w:t>expus</w:t>
            </w:r>
            <w:proofErr w:type="spellEnd"/>
            <w:r w:rsidRPr="00EB7359">
              <w:rPr>
                <w:rFonts w:ascii="Times New Roman" w:hAnsi="Times New Roman"/>
                <w:sz w:val="24"/>
                <w:szCs w:val="24"/>
                <w:lang w:val="en-US"/>
              </w:rPr>
              <w:t xml:space="preserve"> </w:t>
            </w:r>
            <w:proofErr w:type="spellStart"/>
            <w:r w:rsidRPr="00EB7359">
              <w:rPr>
                <w:rFonts w:ascii="Times New Roman" w:hAnsi="Times New Roman"/>
                <w:sz w:val="24"/>
                <w:szCs w:val="24"/>
                <w:lang w:val="en-US"/>
              </w:rPr>
              <w:t>după</w:t>
            </w:r>
            <w:proofErr w:type="spellEnd"/>
            <w:r w:rsidRPr="00EB7359">
              <w:rPr>
                <w:rFonts w:ascii="Times New Roman" w:hAnsi="Times New Roman"/>
                <w:sz w:val="24"/>
                <w:szCs w:val="24"/>
                <w:lang w:val="en-US"/>
              </w:rPr>
              <w:t xml:space="preserve"> cum </w:t>
            </w:r>
            <w:proofErr w:type="spellStart"/>
            <w:r w:rsidRPr="00EB7359">
              <w:rPr>
                <w:rFonts w:ascii="Times New Roman" w:hAnsi="Times New Roman"/>
                <w:sz w:val="24"/>
                <w:szCs w:val="24"/>
                <w:lang w:val="en-US"/>
              </w:rPr>
              <w:t>urmează</w:t>
            </w:r>
            <w:proofErr w:type="spellEnd"/>
            <w:r w:rsidRPr="00EB7359">
              <w:rPr>
                <w:rFonts w:ascii="Times New Roman" w:hAnsi="Times New Roman"/>
                <w:sz w:val="24"/>
                <w:szCs w:val="24"/>
                <w:lang w:val="en-US"/>
              </w:rPr>
              <w:t>: (</w:t>
            </w:r>
            <w:r w:rsidRPr="00EB7359">
              <w:rPr>
                <w:rFonts w:ascii="Times New Roman" w:hAnsi="Times New Roman"/>
                <w:sz w:val="24"/>
                <w:szCs w:val="24"/>
                <w:lang w:val="ro-RO"/>
              </w:rPr>
              <w:t xml:space="preserve">2) Prin reglementările planurilor urbanistice zonale </w:t>
            </w:r>
            <w:proofErr w:type="spellStart"/>
            <w:r w:rsidRPr="00EB7359">
              <w:rPr>
                <w:rFonts w:ascii="Times New Roman" w:hAnsi="Times New Roman"/>
                <w:sz w:val="24"/>
                <w:szCs w:val="24"/>
                <w:lang w:val="ro-RO"/>
              </w:rPr>
              <w:t>şi</w:t>
            </w:r>
            <w:proofErr w:type="spellEnd"/>
            <w:r w:rsidRPr="00EB7359">
              <w:rPr>
                <w:rFonts w:ascii="Times New Roman" w:hAnsi="Times New Roman"/>
                <w:sz w:val="24"/>
                <w:szCs w:val="24"/>
                <w:lang w:val="ro-RO"/>
              </w:rPr>
              <w:t xml:space="preserve"> de detaliu se stabilesc obiectivele, </w:t>
            </w:r>
            <w:proofErr w:type="spellStart"/>
            <w:r w:rsidRPr="00EB7359">
              <w:rPr>
                <w:rFonts w:ascii="Times New Roman" w:hAnsi="Times New Roman"/>
                <w:sz w:val="24"/>
                <w:szCs w:val="24"/>
                <w:lang w:val="ro-RO"/>
              </w:rPr>
              <w:t>acţiunile</w:t>
            </w:r>
            <w:proofErr w:type="spellEnd"/>
            <w:r w:rsidRPr="00EB7359">
              <w:rPr>
                <w:rFonts w:ascii="Times New Roman" w:hAnsi="Times New Roman"/>
                <w:sz w:val="24"/>
                <w:szCs w:val="24"/>
                <w:lang w:val="ro-RO"/>
              </w:rPr>
              <w:t xml:space="preserve">, </w:t>
            </w:r>
            <w:proofErr w:type="spellStart"/>
            <w:r w:rsidRPr="00EB7359">
              <w:rPr>
                <w:rFonts w:ascii="Times New Roman" w:hAnsi="Times New Roman"/>
                <w:sz w:val="24"/>
                <w:szCs w:val="24"/>
                <w:lang w:val="ro-RO"/>
              </w:rPr>
              <w:t>priorităţile</w:t>
            </w:r>
            <w:proofErr w:type="spellEnd"/>
            <w:r w:rsidRPr="00EB7359">
              <w:rPr>
                <w:rFonts w:ascii="Times New Roman" w:hAnsi="Times New Roman"/>
                <w:sz w:val="24"/>
                <w:szCs w:val="24"/>
                <w:lang w:val="ro-RO"/>
              </w:rPr>
              <w:t xml:space="preserve"> de dezvoltare urbanistice (permisiuni și </w:t>
            </w:r>
            <w:proofErr w:type="spellStart"/>
            <w:r w:rsidRPr="00EB7359">
              <w:rPr>
                <w:rFonts w:ascii="Times New Roman" w:hAnsi="Times New Roman"/>
                <w:sz w:val="24"/>
                <w:szCs w:val="24"/>
                <w:lang w:val="ro-RO"/>
              </w:rPr>
              <w:t>restricţii</w:t>
            </w:r>
            <w:proofErr w:type="spellEnd"/>
            <w:r w:rsidRPr="00EB7359">
              <w:rPr>
                <w:rFonts w:ascii="Times New Roman" w:hAnsi="Times New Roman"/>
                <w:sz w:val="24"/>
                <w:szCs w:val="24"/>
                <w:lang w:val="ro-RO"/>
              </w:rPr>
              <w:t xml:space="preserve">), </w:t>
            </w:r>
            <w:bookmarkStart w:id="19" w:name="_Hlk138670909"/>
            <w:r w:rsidRPr="00EB7359">
              <w:rPr>
                <w:rFonts w:ascii="Times New Roman" w:hAnsi="Times New Roman"/>
                <w:sz w:val="24"/>
                <w:szCs w:val="24"/>
                <w:lang w:val="ro-RO"/>
              </w:rPr>
              <w:t>cu respectarea documentelor normative în construcții ce ține de accesibilitatea persoanelor cu dizabilități și persoanelor aflate în situații speciale de deplasare la infrastructura socială.</w:t>
            </w:r>
            <w:bookmarkEnd w:id="19"/>
          </w:p>
        </w:tc>
        <w:tc>
          <w:tcPr>
            <w:tcW w:w="3260" w:type="dxa"/>
          </w:tcPr>
          <w:p w14:paraId="16751478" w14:textId="3BE53DE3" w:rsidR="008A176E" w:rsidRPr="00EB7359" w:rsidRDefault="00EB7359" w:rsidP="008A176E">
            <w:pPr>
              <w:tabs>
                <w:tab w:val="left" w:pos="884"/>
                <w:tab w:val="left" w:pos="1196"/>
              </w:tabs>
              <w:spacing w:after="0" w:line="240" w:lineRule="auto"/>
              <w:rPr>
                <w:rFonts w:ascii="Times New Roman" w:hAnsi="Times New Roman"/>
                <w:b/>
                <w:bCs/>
                <w:sz w:val="24"/>
                <w:szCs w:val="24"/>
                <w:lang w:val="ro-MD"/>
              </w:rPr>
            </w:pPr>
            <w:r w:rsidRPr="00EB7359">
              <w:rPr>
                <w:rFonts w:ascii="Times New Roman" w:hAnsi="Times New Roman"/>
                <w:b/>
                <w:bCs/>
                <w:sz w:val="24"/>
                <w:szCs w:val="24"/>
                <w:lang w:val="ro-MD"/>
              </w:rPr>
              <w:t>Se acceptă.</w:t>
            </w:r>
          </w:p>
        </w:tc>
      </w:tr>
      <w:tr w:rsidR="008A176E" w:rsidRPr="00A73E74" w14:paraId="713AD6AE" w14:textId="77777777" w:rsidTr="00C94EEE">
        <w:trPr>
          <w:trHeight w:val="1110"/>
        </w:trPr>
        <w:tc>
          <w:tcPr>
            <w:tcW w:w="991" w:type="dxa"/>
            <w:vMerge w:val="restart"/>
          </w:tcPr>
          <w:p w14:paraId="60A8AB5B" w14:textId="4DF3123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44</w:t>
            </w:r>
          </w:p>
        </w:tc>
        <w:tc>
          <w:tcPr>
            <w:tcW w:w="2414" w:type="dxa"/>
            <w:vMerge w:val="restart"/>
          </w:tcPr>
          <w:p w14:paraId="41C2A2A4" w14:textId="010ED706" w:rsidR="008A176E" w:rsidRPr="001D5C17" w:rsidRDefault="008A176E" w:rsidP="008A176E">
            <w:pPr>
              <w:tabs>
                <w:tab w:val="left" w:pos="884"/>
                <w:tab w:val="left" w:pos="1196"/>
              </w:tabs>
              <w:spacing w:after="0" w:line="240" w:lineRule="auto"/>
              <w:rPr>
                <w:rFonts w:ascii="Times New Roman" w:hAnsi="Times New Roman"/>
                <w:b/>
                <w:bCs/>
                <w:sz w:val="24"/>
                <w:szCs w:val="24"/>
                <w:lang w:val="ro-RO"/>
              </w:rPr>
            </w:pPr>
            <w:r w:rsidRPr="00330105">
              <w:rPr>
                <w:rFonts w:ascii="Times New Roman" w:hAnsi="Times New Roman"/>
                <w:b/>
                <w:bCs/>
                <w:sz w:val="24"/>
                <w:szCs w:val="24"/>
                <w:lang w:val="ro-RO"/>
              </w:rPr>
              <w:t>Centrul Parteneriat pentru Dezvoltare</w:t>
            </w:r>
          </w:p>
        </w:tc>
        <w:tc>
          <w:tcPr>
            <w:tcW w:w="1132" w:type="dxa"/>
            <w:vMerge w:val="restart"/>
          </w:tcPr>
          <w:p w14:paraId="62E64C9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AD34FD8"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Titlul</w:t>
            </w:r>
            <w:proofErr w:type="spellEnd"/>
            <w:r>
              <w:rPr>
                <w:rFonts w:ascii="Times New Roman" w:hAnsi="Times New Roman"/>
                <w:sz w:val="24"/>
                <w:szCs w:val="24"/>
                <w:lang w:val="en-US"/>
              </w:rPr>
              <w:t xml:space="preserve"> art. de </w:t>
            </w:r>
            <w:proofErr w:type="spellStart"/>
            <w:r>
              <w:rPr>
                <w:rFonts w:ascii="Times New Roman" w:hAnsi="Times New Roman"/>
                <w:sz w:val="24"/>
                <w:szCs w:val="24"/>
                <w:lang w:val="en-US"/>
              </w:rPr>
              <w:t>expus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după</w:t>
            </w:r>
            <w:proofErr w:type="spellEnd"/>
            <w:r>
              <w:rPr>
                <w:rFonts w:ascii="Times New Roman" w:hAnsi="Times New Roman"/>
                <w:sz w:val="24"/>
                <w:szCs w:val="24"/>
                <w:lang w:val="en-US"/>
              </w:rPr>
              <w:t xml:space="preserve"> cum </w:t>
            </w:r>
            <w:proofErr w:type="spellStart"/>
            <w:r>
              <w:rPr>
                <w:rFonts w:ascii="Times New Roman" w:hAnsi="Times New Roman"/>
                <w:sz w:val="24"/>
                <w:szCs w:val="24"/>
                <w:lang w:val="en-US"/>
              </w:rPr>
              <w:t>urmează</w:t>
            </w:r>
            <w:proofErr w:type="spellEnd"/>
            <w:r>
              <w:rPr>
                <w:rFonts w:ascii="Times New Roman" w:hAnsi="Times New Roman"/>
                <w:sz w:val="24"/>
                <w:szCs w:val="24"/>
                <w:lang w:val="en-US"/>
              </w:rPr>
              <w:t xml:space="preserve">: </w:t>
            </w:r>
          </w:p>
          <w:p w14:paraId="3814FC9F" w14:textId="2D6B5159" w:rsidR="008A176E"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330105">
              <w:rPr>
                <w:rFonts w:ascii="Times New Roman" w:hAnsi="Times New Roman"/>
                <w:sz w:val="24"/>
                <w:szCs w:val="24"/>
                <w:lang w:val="en-US"/>
              </w:rPr>
              <w:t>Actualizarea</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documentaţiei</w:t>
            </w:r>
            <w:proofErr w:type="spellEnd"/>
            <w:r w:rsidRPr="00330105">
              <w:rPr>
                <w:rFonts w:ascii="Times New Roman" w:hAnsi="Times New Roman"/>
                <w:sz w:val="24"/>
                <w:szCs w:val="24"/>
                <w:lang w:val="en-US"/>
              </w:rPr>
              <w:t xml:space="preserve"> de urbanism </w:t>
            </w:r>
            <w:proofErr w:type="spellStart"/>
            <w:r w:rsidRPr="00330105">
              <w:rPr>
                <w:rFonts w:ascii="Times New Roman" w:hAnsi="Times New Roman"/>
                <w:sz w:val="24"/>
                <w:szCs w:val="24"/>
                <w:lang w:val="en-US"/>
              </w:rPr>
              <w:t>și</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evaluarea</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periodică</w:t>
            </w:r>
            <w:proofErr w:type="spellEnd"/>
            <w:r w:rsidRPr="00330105">
              <w:rPr>
                <w:rFonts w:ascii="Times New Roman" w:hAnsi="Times New Roman"/>
                <w:sz w:val="24"/>
                <w:szCs w:val="24"/>
                <w:lang w:val="en-US"/>
              </w:rPr>
              <w:t xml:space="preserve"> </w:t>
            </w:r>
            <w:bookmarkStart w:id="20" w:name="_Hlk137797763"/>
            <w:proofErr w:type="gramStart"/>
            <w:r w:rsidRPr="00330105">
              <w:rPr>
                <w:rFonts w:ascii="Times New Roman" w:hAnsi="Times New Roman"/>
                <w:sz w:val="24"/>
                <w:szCs w:val="24"/>
                <w:lang w:val="en-US"/>
              </w:rPr>
              <w:t>a</w:t>
            </w:r>
            <w:proofErr w:type="gram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accesibilității</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persoanelor</w:t>
            </w:r>
            <w:proofErr w:type="spellEnd"/>
            <w:r w:rsidRPr="00330105">
              <w:rPr>
                <w:rFonts w:ascii="Times New Roman" w:hAnsi="Times New Roman"/>
                <w:sz w:val="24"/>
                <w:szCs w:val="24"/>
                <w:lang w:val="en-US"/>
              </w:rPr>
              <w:t xml:space="preserve"> cu </w:t>
            </w:r>
            <w:proofErr w:type="spellStart"/>
            <w:r w:rsidRPr="00330105">
              <w:rPr>
                <w:rFonts w:ascii="Times New Roman" w:hAnsi="Times New Roman"/>
                <w:sz w:val="24"/>
                <w:szCs w:val="24"/>
                <w:lang w:val="en-US"/>
              </w:rPr>
              <w:t>dizabilități</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și</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celor</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aflați</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în</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situații</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speciale</w:t>
            </w:r>
            <w:proofErr w:type="spellEnd"/>
            <w:r w:rsidRPr="00330105">
              <w:rPr>
                <w:rFonts w:ascii="Times New Roman" w:hAnsi="Times New Roman"/>
                <w:sz w:val="24"/>
                <w:szCs w:val="24"/>
                <w:lang w:val="en-US"/>
              </w:rPr>
              <w:t xml:space="preserve"> de </w:t>
            </w:r>
            <w:proofErr w:type="spellStart"/>
            <w:r w:rsidRPr="00330105">
              <w:rPr>
                <w:rFonts w:ascii="Times New Roman" w:hAnsi="Times New Roman"/>
                <w:sz w:val="24"/>
                <w:szCs w:val="24"/>
                <w:lang w:val="en-US"/>
              </w:rPr>
              <w:t>deplasare</w:t>
            </w:r>
            <w:proofErr w:type="spellEnd"/>
            <w:r w:rsidRPr="00330105">
              <w:rPr>
                <w:rFonts w:ascii="Times New Roman" w:hAnsi="Times New Roman"/>
                <w:sz w:val="24"/>
                <w:szCs w:val="24"/>
                <w:lang w:val="en-US"/>
              </w:rPr>
              <w:t xml:space="preserve"> la </w:t>
            </w:r>
            <w:proofErr w:type="spellStart"/>
            <w:r w:rsidRPr="00330105">
              <w:rPr>
                <w:rFonts w:ascii="Times New Roman" w:hAnsi="Times New Roman"/>
                <w:sz w:val="24"/>
                <w:szCs w:val="24"/>
                <w:lang w:val="en-US"/>
              </w:rPr>
              <w:t>infrastructura</w:t>
            </w:r>
            <w:proofErr w:type="spellEnd"/>
            <w:r w:rsidRPr="00330105">
              <w:rPr>
                <w:rFonts w:ascii="Times New Roman" w:hAnsi="Times New Roman"/>
                <w:sz w:val="24"/>
                <w:szCs w:val="24"/>
                <w:lang w:val="en-US"/>
              </w:rPr>
              <w:t xml:space="preserve"> </w:t>
            </w:r>
            <w:proofErr w:type="spellStart"/>
            <w:r w:rsidRPr="00330105">
              <w:rPr>
                <w:rFonts w:ascii="Times New Roman" w:hAnsi="Times New Roman"/>
                <w:sz w:val="24"/>
                <w:szCs w:val="24"/>
                <w:lang w:val="en-US"/>
              </w:rPr>
              <w:t>socială</w:t>
            </w:r>
            <w:proofErr w:type="spellEnd"/>
            <w:r w:rsidRPr="00330105">
              <w:rPr>
                <w:rFonts w:ascii="Times New Roman" w:hAnsi="Times New Roman"/>
                <w:sz w:val="24"/>
                <w:szCs w:val="24"/>
                <w:lang w:val="en-US"/>
              </w:rPr>
              <w:t>.</w:t>
            </w:r>
            <w:bookmarkEnd w:id="20"/>
          </w:p>
        </w:tc>
        <w:tc>
          <w:tcPr>
            <w:tcW w:w="3260" w:type="dxa"/>
          </w:tcPr>
          <w:p w14:paraId="4BAF1B16" w14:textId="77777777"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5115AF">
              <w:rPr>
                <w:rFonts w:ascii="Times New Roman" w:hAnsi="Times New Roman"/>
                <w:b/>
                <w:bCs/>
                <w:sz w:val="24"/>
                <w:szCs w:val="24"/>
                <w:lang w:val="ro-MD"/>
              </w:rPr>
              <w:t>Se acceptă parțial.</w:t>
            </w:r>
          </w:p>
          <w:p w14:paraId="30C4E097" w14:textId="7349B35D" w:rsidR="008A176E" w:rsidRPr="005115AF" w:rsidRDefault="008A176E" w:rsidP="008A176E">
            <w:pPr>
              <w:tabs>
                <w:tab w:val="left" w:pos="884"/>
                <w:tab w:val="left" w:pos="1196"/>
              </w:tabs>
              <w:spacing w:after="0" w:line="240" w:lineRule="auto"/>
              <w:rPr>
                <w:rFonts w:ascii="Times New Roman" w:hAnsi="Times New Roman"/>
                <w:sz w:val="24"/>
                <w:szCs w:val="24"/>
                <w:lang w:val="ro-MD"/>
              </w:rPr>
            </w:pPr>
            <w:r w:rsidRPr="005115AF">
              <w:rPr>
                <w:rFonts w:ascii="Times New Roman" w:hAnsi="Times New Roman"/>
                <w:sz w:val="24"/>
                <w:szCs w:val="24"/>
                <w:lang w:val="ro-MD"/>
              </w:rPr>
              <w:t>A fost completat alin. (1).</w:t>
            </w:r>
          </w:p>
          <w:p w14:paraId="182C2958" w14:textId="48C5590A"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A73E74" w14:paraId="1F115847" w14:textId="77777777" w:rsidTr="00C94EEE">
        <w:trPr>
          <w:trHeight w:val="255"/>
        </w:trPr>
        <w:tc>
          <w:tcPr>
            <w:tcW w:w="991" w:type="dxa"/>
            <w:vMerge/>
          </w:tcPr>
          <w:p w14:paraId="0F9166FF"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828F198" w14:textId="77777777" w:rsidR="008A176E" w:rsidRPr="00330105"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35C92D7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7151000"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Se </w:t>
            </w:r>
            <w:proofErr w:type="spellStart"/>
            <w:r>
              <w:rPr>
                <w:rFonts w:ascii="Times New Roman" w:hAnsi="Times New Roman"/>
                <w:sz w:val="24"/>
                <w:szCs w:val="24"/>
                <w:lang w:val="en-US"/>
              </w:rPr>
              <w:t>propune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completarea</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alin</w:t>
            </w:r>
            <w:proofErr w:type="spellEnd"/>
            <w:r>
              <w:rPr>
                <w:rFonts w:ascii="Times New Roman" w:hAnsi="Times New Roman"/>
                <w:sz w:val="24"/>
                <w:szCs w:val="24"/>
                <w:lang w:val="en-US"/>
              </w:rPr>
              <w:t xml:space="preserve">. (3)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următoarea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redacție</w:t>
            </w:r>
            <w:proofErr w:type="spellEnd"/>
            <w:r>
              <w:rPr>
                <w:rFonts w:ascii="Times New Roman" w:hAnsi="Times New Roman"/>
                <w:sz w:val="24"/>
                <w:szCs w:val="24"/>
                <w:lang w:val="en-US"/>
              </w:rPr>
              <w:t>.</w:t>
            </w:r>
          </w:p>
          <w:p w14:paraId="01E1C829" w14:textId="4735E2F0"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FE5B5E">
              <w:rPr>
                <w:rFonts w:ascii="Times New Roman" w:hAnsi="Times New Roman"/>
                <w:b/>
                <w:bCs/>
                <w:sz w:val="24"/>
                <w:szCs w:val="24"/>
                <w:lang w:val="ro-RO"/>
              </w:rPr>
              <w:t>(</w:t>
            </w:r>
            <w:r w:rsidRPr="00FE5B5E">
              <w:rPr>
                <w:rFonts w:ascii="Times New Roman" w:hAnsi="Times New Roman"/>
                <w:sz w:val="24"/>
                <w:szCs w:val="24"/>
                <w:lang w:val="ro-RO"/>
              </w:rPr>
              <w:t xml:space="preserve">3) </w:t>
            </w:r>
            <w:bookmarkStart w:id="21" w:name="_Hlk137797876"/>
            <w:r w:rsidRPr="00FE5B5E">
              <w:rPr>
                <w:rFonts w:ascii="Times New Roman" w:hAnsi="Times New Roman"/>
                <w:sz w:val="24"/>
                <w:szCs w:val="24"/>
                <w:lang w:val="ro-RO"/>
              </w:rPr>
              <w:t>Administrația publică locală de nivelul I sau II, evaluează cel puțin o dată pe an, situația accesibilității persoanelor cu dizabilități și celor aflați în situații speciale de deplasare, la obiectele de infrastructură socială care se află în limitele teritoriului administrat. Prin noțiunea de evaluare prevăzută la acest articol, se presupune procesul de identificare și înregistrare a potențialelor obstacole/bariere față de exercitarea deplină și în condiții de egalitate a accesibilității  persoanelor cu dizabilități și celor aflați în situații speciale de deplasare, la obiectele de infrastructura socială din zona  administrată. Evaluarea respectivă  urmează să fie întocmită astfel, încât să permită oferirea unor soluții practice de orice natură,  pentru înlăturarea acestor obstacole sau bariere într-un termen rezonabil. Evaluarea se adoptă prin decizia consiliului municipal sau local și urmează a fi expediată agenților economici sau instituțiilor publice din localitate sub formă de recomandări.</w:t>
            </w:r>
            <w:bookmarkEnd w:id="21"/>
          </w:p>
        </w:tc>
        <w:tc>
          <w:tcPr>
            <w:tcW w:w="3260" w:type="dxa"/>
          </w:tcPr>
          <w:p w14:paraId="4DC87A86" w14:textId="450B4E2A" w:rsidR="008A176E" w:rsidRPr="005115AF" w:rsidRDefault="008A176E" w:rsidP="008A176E">
            <w:pPr>
              <w:tabs>
                <w:tab w:val="left" w:pos="884"/>
                <w:tab w:val="left" w:pos="1196"/>
              </w:tabs>
              <w:spacing w:after="0" w:line="240" w:lineRule="auto"/>
              <w:rPr>
                <w:rFonts w:ascii="Times New Roman" w:hAnsi="Times New Roman"/>
                <w:b/>
                <w:bCs/>
                <w:sz w:val="24"/>
                <w:szCs w:val="24"/>
                <w:lang w:val="ro-MD"/>
              </w:rPr>
            </w:pPr>
            <w:r w:rsidRPr="005115AF">
              <w:rPr>
                <w:rFonts w:ascii="Times New Roman" w:hAnsi="Times New Roman"/>
                <w:b/>
                <w:bCs/>
                <w:sz w:val="24"/>
                <w:szCs w:val="24"/>
                <w:lang w:val="ro-MD"/>
              </w:rPr>
              <w:t>Se acceptă.</w:t>
            </w:r>
          </w:p>
        </w:tc>
      </w:tr>
      <w:tr w:rsidR="008A176E" w:rsidRPr="00A73E74" w14:paraId="4A1B4302" w14:textId="77777777" w:rsidTr="00C94EEE">
        <w:trPr>
          <w:trHeight w:val="2080"/>
        </w:trPr>
        <w:tc>
          <w:tcPr>
            <w:tcW w:w="991" w:type="dxa"/>
          </w:tcPr>
          <w:p w14:paraId="1940674C" w14:textId="61641915"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44</w:t>
            </w:r>
          </w:p>
        </w:tc>
        <w:tc>
          <w:tcPr>
            <w:tcW w:w="2414" w:type="dxa"/>
          </w:tcPr>
          <w:p w14:paraId="56C796FE" w14:textId="58232A45" w:rsidR="008A176E" w:rsidRPr="00726FD4" w:rsidRDefault="008A176E" w:rsidP="008A176E">
            <w:pPr>
              <w:tabs>
                <w:tab w:val="left" w:pos="884"/>
                <w:tab w:val="left" w:pos="1196"/>
              </w:tabs>
              <w:spacing w:after="0" w:line="240" w:lineRule="auto"/>
              <w:rPr>
                <w:rFonts w:ascii="Times New Roman" w:hAnsi="Times New Roman"/>
                <w:b/>
                <w:bCs/>
                <w:sz w:val="24"/>
                <w:szCs w:val="24"/>
                <w:lang w:val="ro-MD"/>
              </w:rPr>
            </w:pPr>
            <w:r w:rsidRPr="00726FD4">
              <w:rPr>
                <w:rFonts w:ascii="Times New Roman" w:hAnsi="Times New Roman"/>
                <w:b/>
                <w:bCs/>
                <w:sz w:val="24"/>
                <w:szCs w:val="24"/>
                <w:lang w:val="ro-MD"/>
              </w:rPr>
              <w:t>Congresul Autorităților Locale din Moldova nr. 144 din 02.06.2023</w:t>
            </w:r>
          </w:p>
        </w:tc>
        <w:tc>
          <w:tcPr>
            <w:tcW w:w="1132" w:type="dxa"/>
          </w:tcPr>
          <w:p w14:paraId="41F86A9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21DCDF0" w14:textId="0C16A1B7" w:rsidR="008A176E" w:rsidRPr="004C76AE" w:rsidRDefault="008A176E" w:rsidP="008A176E">
            <w:pPr>
              <w:tabs>
                <w:tab w:val="left" w:pos="884"/>
                <w:tab w:val="left" w:pos="1196"/>
              </w:tabs>
              <w:spacing w:after="0" w:line="240" w:lineRule="auto"/>
              <w:jc w:val="both"/>
              <w:rPr>
                <w:rFonts w:ascii="Times New Roman" w:hAnsi="Times New Roman"/>
                <w:sz w:val="24"/>
                <w:szCs w:val="24"/>
                <w:lang w:val="en-US"/>
              </w:rPr>
            </w:pPr>
            <w:r w:rsidRPr="004C76AE">
              <w:rPr>
                <w:rFonts w:ascii="Times New Roman" w:hAnsi="Times New Roman"/>
                <w:sz w:val="24"/>
                <w:szCs w:val="24"/>
                <w:lang w:val="en-US"/>
              </w:rPr>
              <w:t xml:space="preserve">La </w:t>
            </w:r>
            <w:proofErr w:type="spellStart"/>
            <w:r w:rsidRPr="004C76AE">
              <w:rPr>
                <w:rFonts w:ascii="Times New Roman" w:hAnsi="Times New Roman"/>
                <w:sz w:val="24"/>
                <w:szCs w:val="24"/>
                <w:lang w:val="en-US"/>
              </w:rPr>
              <w:t>Articolul</w:t>
            </w:r>
            <w:proofErr w:type="spellEnd"/>
            <w:r w:rsidRPr="004C76AE">
              <w:rPr>
                <w:rFonts w:ascii="Times New Roman" w:hAnsi="Times New Roman"/>
                <w:sz w:val="24"/>
                <w:szCs w:val="24"/>
                <w:lang w:val="en-US"/>
              </w:rPr>
              <w:t xml:space="preserve"> 44 </w:t>
            </w:r>
            <w:proofErr w:type="spellStart"/>
            <w:r w:rsidRPr="004C76AE">
              <w:rPr>
                <w:rFonts w:ascii="Times New Roman" w:hAnsi="Times New Roman"/>
                <w:sz w:val="24"/>
                <w:szCs w:val="24"/>
                <w:lang w:val="en-US"/>
              </w:rPr>
              <w:t>alin</w:t>
            </w:r>
            <w:proofErr w:type="spellEnd"/>
            <w:r w:rsidRPr="004C76AE">
              <w:rPr>
                <w:rFonts w:ascii="Times New Roman" w:hAnsi="Times New Roman"/>
                <w:sz w:val="24"/>
                <w:szCs w:val="24"/>
                <w:lang w:val="en-US"/>
              </w:rPr>
              <w:t xml:space="preserve">. (1) (La </w:t>
            </w:r>
            <w:proofErr w:type="spellStart"/>
            <w:r w:rsidRPr="004C76AE">
              <w:rPr>
                <w:rFonts w:ascii="Times New Roman" w:hAnsi="Times New Roman"/>
                <w:sz w:val="24"/>
                <w:szCs w:val="24"/>
                <w:lang w:val="en-US"/>
              </w:rPr>
              <w:t>iniţiativa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autorităţilor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administraţiei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publice</w:t>
            </w:r>
            <w:proofErr w:type="spellEnd"/>
            <w:r w:rsidRPr="004C76AE">
              <w:rPr>
                <w:rFonts w:ascii="Times New Roman" w:hAnsi="Times New Roman"/>
                <w:sz w:val="24"/>
                <w:szCs w:val="24"/>
                <w:lang w:val="en-US"/>
              </w:rPr>
              <w:t xml:space="preserve"> locale, </w:t>
            </w:r>
            <w:proofErr w:type="spellStart"/>
            <w:r w:rsidRPr="004C76AE">
              <w:rPr>
                <w:rFonts w:ascii="Times New Roman" w:hAnsi="Times New Roman"/>
                <w:sz w:val="24"/>
                <w:szCs w:val="24"/>
                <w:lang w:val="en-US"/>
              </w:rPr>
              <w:t>documentaţia</w:t>
            </w:r>
            <w:proofErr w:type="spellEnd"/>
            <w:r w:rsidRPr="004C76AE">
              <w:rPr>
                <w:rFonts w:ascii="Times New Roman" w:hAnsi="Times New Roman"/>
                <w:sz w:val="24"/>
                <w:szCs w:val="24"/>
                <w:lang w:val="en-US"/>
              </w:rPr>
              <w:t xml:space="preserve"> de urbanism se </w:t>
            </w:r>
            <w:proofErr w:type="spellStart"/>
            <w:r w:rsidRPr="004C76AE">
              <w:rPr>
                <w:rFonts w:ascii="Times New Roman" w:hAnsi="Times New Roman"/>
                <w:sz w:val="24"/>
                <w:szCs w:val="24"/>
                <w:lang w:val="en-US"/>
              </w:rPr>
              <w:t>reexaminează</w:t>
            </w:r>
            <w:proofErr w:type="spellEnd"/>
            <w:r w:rsidRPr="004C76AE">
              <w:rPr>
                <w:rFonts w:ascii="Times New Roman" w:hAnsi="Times New Roman"/>
                <w:sz w:val="24"/>
                <w:szCs w:val="24"/>
                <w:lang w:val="en-US"/>
              </w:rPr>
              <w:t xml:space="preserve"> periodic, </w:t>
            </w:r>
            <w:proofErr w:type="spellStart"/>
            <w:r w:rsidRPr="004C76AE">
              <w:rPr>
                <w:rFonts w:ascii="Times New Roman" w:hAnsi="Times New Roman"/>
                <w:sz w:val="24"/>
                <w:szCs w:val="24"/>
                <w:lang w:val="en-US"/>
              </w:rPr>
              <w:t>cel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mult</w:t>
            </w:r>
            <w:proofErr w:type="spellEnd"/>
            <w:r w:rsidRPr="004C76AE">
              <w:rPr>
                <w:rFonts w:ascii="Times New Roman" w:hAnsi="Times New Roman"/>
                <w:sz w:val="24"/>
                <w:szCs w:val="24"/>
                <w:lang w:val="en-US"/>
              </w:rPr>
              <w:t xml:space="preserve"> o </w:t>
            </w:r>
            <w:proofErr w:type="spellStart"/>
            <w:r w:rsidRPr="004C76AE">
              <w:rPr>
                <w:rFonts w:ascii="Times New Roman" w:hAnsi="Times New Roman"/>
                <w:sz w:val="24"/>
                <w:szCs w:val="24"/>
                <w:lang w:val="en-US"/>
              </w:rPr>
              <w:t>dată</w:t>
            </w:r>
            <w:proofErr w:type="spellEnd"/>
            <w:r w:rsidRPr="004C76AE">
              <w:rPr>
                <w:rFonts w:ascii="Times New Roman" w:hAnsi="Times New Roman"/>
                <w:sz w:val="24"/>
                <w:szCs w:val="24"/>
                <w:lang w:val="en-US"/>
              </w:rPr>
              <w:t xml:space="preserve"> pe an, </w:t>
            </w:r>
            <w:proofErr w:type="spellStart"/>
            <w:r w:rsidRPr="004C76AE">
              <w:rPr>
                <w:rFonts w:ascii="Times New Roman" w:hAnsi="Times New Roman"/>
                <w:sz w:val="24"/>
                <w:szCs w:val="24"/>
                <w:lang w:val="en-US"/>
              </w:rPr>
              <w:t>şi</w:t>
            </w:r>
            <w:proofErr w:type="spellEnd"/>
            <w:r w:rsidRPr="004C76AE">
              <w:rPr>
                <w:rFonts w:ascii="Times New Roman" w:hAnsi="Times New Roman"/>
                <w:sz w:val="24"/>
                <w:szCs w:val="24"/>
                <w:lang w:val="en-US"/>
              </w:rPr>
              <w:t xml:space="preserve"> se </w:t>
            </w:r>
            <w:proofErr w:type="spellStart"/>
            <w:r w:rsidRPr="004C76AE">
              <w:rPr>
                <w:rFonts w:ascii="Times New Roman" w:hAnsi="Times New Roman"/>
                <w:sz w:val="24"/>
                <w:szCs w:val="24"/>
                <w:lang w:val="en-US"/>
              </w:rPr>
              <w:t>actualizaeză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fără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modificarea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conceptului</w:t>
            </w:r>
            <w:proofErr w:type="spellEnd"/>
            <w:r w:rsidRPr="004C76AE">
              <w:rPr>
                <w:rFonts w:ascii="Times New Roman" w:hAnsi="Times New Roman"/>
                <w:sz w:val="24"/>
                <w:szCs w:val="24"/>
                <w:lang w:val="en-US"/>
              </w:rPr>
              <w:t xml:space="preserve"> initial </w:t>
            </w:r>
            <w:proofErr w:type="spellStart"/>
            <w:r w:rsidRPr="004C76AE">
              <w:rPr>
                <w:rFonts w:ascii="Times New Roman" w:hAnsi="Times New Roman"/>
                <w:sz w:val="24"/>
                <w:szCs w:val="24"/>
                <w:lang w:val="en-US"/>
              </w:rPr>
              <w:t>pentru</w:t>
            </w:r>
            <w:proofErr w:type="spellEnd"/>
            <w:r w:rsidRPr="004C76AE">
              <w:rPr>
                <w:rFonts w:ascii="Times New Roman" w:hAnsi="Times New Roman"/>
                <w:sz w:val="24"/>
                <w:szCs w:val="24"/>
                <w:lang w:val="en-US"/>
              </w:rPr>
              <w:t xml:space="preserve"> a fi </w:t>
            </w:r>
            <w:proofErr w:type="spellStart"/>
            <w:r w:rsidRPr="004C76AE">
              <w:rPr>
                <w:rFonts w:ascii="Times New Roman" w:hAnsi="Times New Roman"/>
                <w:sz w:val="24"/>
                <w:szCs w:val="24"/>
                <w:lang w:val="en-US"/>
              </w:rPr>
              <w:t>adaptată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noilor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condiţii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economice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sociale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şi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tehnice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Actualizarea</w:t>
            </w:r>
            <w:proofErr w:type="spellEnd"/>
            <w:r w:rsidRPr="004C76AE">
              <w:rPr>
                <w:rFonts w:ascii="Times New Roman" w:hAnsi="Times New Roman"/>
                <w:sz w:val="24"/>
                <w:szCs w:val="24"/>
                <w:lang w:val="en-US"/>
              </w:rPr>
              <w:t xml:space="preserve"> se </w:t>
            </w:r>
            <w:proofErr w:type="spellStart"/>
            <w:r w:rsidRPr="004C76AE">
              <w:rPr>
                <w:rFonts w:ascii="Times New Roman" w:hAnsi="Times New Roman"/>
                <w:sz w:val="24"/>
                <w:szCs w:val="24"/>
                <w:lang w:val="en-US"/>
              </w:rPr>
              <w:t>adoptă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prin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decizia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consiliului</w:t>
            </w:r>
            <w:proofErr w:type="spellEnd"/>
            <w:r w:rsidRPr="004C76AE">
              <w:rPr>
                <w:rFonts w:ascii="Times New Roman" w:hAnsi="Times New Roman"/>
                <w:sz w:val="24"/>
                <w:szCs w:val="24"/>
                <w:lang w:val="en-US"/>
              </w:rPr>
              <w:t xml:space="preserve"> municipal </w:t>
            </w:r>
            <w:proofErr w:type="spellStart"/>
            <w:r w:rsidRPr="004C76AE">
              <w:rPr>
                <w:rFonts w:ascii="Times New Roman" w:hAnsi="Times New Roman"/>
                <w:sz w:val="24"/>
                <w:szCs w:val="24"/>
                <w:lang w:val="en-US"/>
              </w:rPr>
              <w:t>sau</w:t>
            </w:r>
            <w:proofErr w:type="spellEnd"/>
            <w:r w:rsidRPr="004C76AE">
              <w:rPr>
                <w:rFonts w:ascii="Times New Roman" w:hAnsi="Times New Roman"/>
                <w:sz w:val="24"/>
                <w:szCs w:val="24"/>
                <w:lang w:val="en-US"/>
              </w:rPr>
              <w:t xml:space="preserve"> local), se </w:t>
            </w:r>
            <w:proofErr w:type="spellStart"/>
            <w:r w:rsidRPr="004C76AE">
              <w:rPr>
                <w:rFonts w:ascii="Times New Roman" w:hAnsi="Times New Roman"/>
                <w:sz w:val="24"/>
                <w:szCs w:val="24"/>
                <w:lang w:val="en-US"/>
              </w:rPr>
              <w:t>propune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substituirea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cuvintelor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consiliului</w:t>
            </w:r>
            <w:proofErr w:type="spellEnd"/>
            <w:r w:rsidRPr="004C76AE">
              <w:rPr>
                <w:rFonts w:ascii="Times New Roman" w:hAnsi="Times New Roman"/>
                <w:sz w:val="24"/>
                <w:szCs w:val="24"/>
                <w:lang w:val="en-US"/>
              </w:rPr>
              <w:t xml:space="preserve"> municipal </w:t>
            </w:r>
            <w:proofErr w:type="spellStart"/>
            <w:r w:rsidRPr="004C76AE">
              <w:rPr>
                <w:rFonts w:ascii="Times New Roman" w:hAnsi="Times New Roman"/>
                <w:sz w:val="24"/>
                <w:szCs w:val="24"/>
                <w:lang w:val="en-US"/>
              </w:rPr>
              <w:t>sau</w:t>
            </w:r>
            <w:proofErr w:type="spellEnd"/>
            <w:r w:rsidRPr="004C76AE">
              <w:rPr>
                <w:rFonts w:ascii="Times New Roman" w:hAnsi="Times New Roman"/>
                <w:sz w:val="24"/>
                <w:szCs w:val="24"/>
                <w:lang w:val="en-US"/>
              </w:rPr>
              <w:t xml:space="preserve"> local” </w:t>
            </w:r>
            <w:proofErr w:type="spellStart"/>
            <w:r w:rsidRPr="004C76AE">
              <w:rPr>
                <w:rFonts w:ascii="Times New Roman" w:hAnsi="Times New Roman"/>
                <w:sz w:val="24"/>
                <w:szCs w:val="24"/>
                <w:lang w:val="en-US"/>
              </w:rPr>
              <w:t>prin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cuvintele</w:t>
            </w:r>
            <w:proofErr w:type="spellEnd"/>
            <w:r w:rsidRPr="004C76AE">
              <w:rPr>
                <w:rFonts w:ascii="Times New Roman" w:hAnsi="Times New Roman"/>
                <w:sz w:val="24"/>
                <w:szCs w:val="24"/>
                <w:lang w:val="en-US"/>
              </w:rPr>
              <w:t xml:space="preserve"> „</w:t>
            </w:r>
            <w:bookmarkStart w:id="22" w:name="_Hlk137797991"/>
            <w:proofErr w:type="spellStart"/>
            <w:r w:rsidRPr="004C76AE">
              <w:rPr>
                <w:rFonts w:ascii="Times New Roman" w:hAnsi="Times New Roman"/>
                <w:sz w:val="24"/>
                <w:szCs w:val="24"/>
                <w:lang w:val="en-US"/>
              </w:rPr>
              <w:t>autorității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administraţiei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publice</w:t>
            </w:r>
            <w:proofErr w:type="spellEnd"/>
            <w:r w:rsidRPr="004C76AE">
              <w:rPr>
                <w:rFonts w:ascii="Times New Roman" w:hAnsi="Times New Roman"/>
                <w:sz w:val="24"/>
                <w:szCs w:val="24"/>
                <w:lang w:val="en-US"/>
              </w:rPr>
              <w:t xml:space="preserve"> locale de </w:t>
            </w:r>
            <w:proofErr w:type="spellStart"/>
            <w:r w:rsidRPr="004C76AE">
              <w:rPr>
                <w:rFonts w:ascii="Times New Roman" w:hAnsi="Times New Roman"/>
                <w:sz w:val="24"/>
                <w:szCs w:val="24"/>
                <w:lang w:val="en-US"/>
              </w:rPr>
              <w:t>nivelul</w:t>
            </w:r>
            <w:proofErr w:type="spellEnd"/>
            <w:r w:rsidRPr="004C76AE">
              <w:rPr>
                <w:rFonts w:ascii="Times New Roman" w:hAnsi="Times New Roman"/>
                <w:sz w:val="24"/>
                <w:szCs w:val="24"/>
                <w:lang w:val="en-US"/>
              </w:rPr>
              <w:t xml:space="preserve"> al </w:t>
            </w:r>
            <w:proofErr w:type="spellStart"/>
            <w:r w:rsidRPr="004C76AE">
              <w:rPr>
                <w:rFonts w:ascii="Times New Roman" w:hAnsi="Times New Roman"/>
                <w:sz w:val="24"/>
                <w:szCs w:val="24"/>
                <w:lang w:val="en-US"/>
              </w:rPr>
              <w:t>doilea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sau</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întîi</w:t>
            </w:r>
            <w:proofErr w:type="spellEnd"/>
            <w:r w:rsidRPr="004C76AE">
              <w:rPr>
                <w:rFonts w:ascii="Times New Roman" w:hAnsi="Times New Roman"/>
                <w:sz w:val="24"/>
                <w:szCs w:val="24"/>
                <w:lang w:val="en-US"/>
              </w:rPr>
              <w:t xml:space="preserve">, conform </w:t>
            </w:r>
            <w:proofErr w:type="spellStart"/>
            <w:r w:rsidRPr="004C76AE">
              <w:rPr>
                <w:rFonts w:ascii="Times New Roman" w:hAnsi="Times New Roman"/>
                <w:sz w:val="24"/>
                <w:szCs w:val="24"/>
                <w:lang w:val="en-US"/>
              </w:rPr>
              <w:t>competenţelor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ce</w:t>
            </w:r>
            <w:proofErr w:type="spellEnd"/>
            <w:r w:rsidRPr="004C76AE">
              <w:rPr>
                <w:rFonts w:ascii="Times New Roman" w:hAnsi="Times New Roman"/>
                <w:sz w:val="24"/>
                <w:szCs w:val="24"/>
                <w:lang w:val="en-US"/>
              </w:rPr>
              <w:t xml:space="preserve"> le </w:t>
            </w:r>
            <w:proofErr w:type="spellStart"/>
            <w:r w:rsidRPr="004C76AE">
              <w:rPr>
                <w:rFonts w:ascii="Times New Roman" w:hAnsi="Times New Roman"/>
                <w:sz w:val="24"/>
                <w:szCs w:val="24"/>
                <w:lang w:val="en-US"/>
              </w:rPr>
              <w:t>revin</w:t>
            </w:r>
            <w:bookmarkEnd w:id="22"/>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primul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rând</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consiliul</w:t>
            </w:r>
            <w:proofErr w:type="spellEnd"/>
            <w:r w:rsidRPr="004C76AE">
              <w:rPr>
                <w:rFonts w:ascii="Times New Roman" w:hAnsi="Times New Roman"/>
                <w:sz w:val="24"/>
                <w:szCs w:val="24"/>
                <w:lang w:val="en-US"/>
              </w:rPr>
              <w:t xml:space="preserve"> municipal </w:t>
            </w:r>
            <w:proofErr w:type="spellStart"/>
            <w:r w:rsidRPr="004C76AE">
              <w:rPr>
                <w:rFonts w:ascii="Times New Roman" w:hAnsi="Times New Roman"/>
                <w:sz w:val="24"/>
                <w:szCs w:val="24"/>
                <w:lang w:val="en-US"/>
              </w:rPr>
              <w:t>este</w:t>
            </w:r>
            <w:proofErr w:type="spellEnd"/>
            <w:r w:rsidRPr="004C76AE">
              <w:rPr>
                <w:rFonts w:ascii="Times New Roman" w:hAnsi="Times New Roman"/>
                <w:sz w:val="24"/>
                <w:szCs w:val="24"/>
                <w:lang w:val="en-US"/>
              </w:rPr>
              <w:t xml:space="preserve"> un </w:t>
            </w:r>
            <w:proofErr w:type="spellStart"/>
            <w:r w:rsidRPr="004C76AE">
              <w:rPr>
                <w:rFonts w:ascii="Times New Roman" w:hAnsi="Times New Roman"/>
                <w:sz w:val="24"/>
                <w:szCs w:val="24"/>
                <w:lang w:val="en-US"/>
              </w:rPr>
              <w:t>consiliu</w:t>
            </w:r>
            <w:proofErr w:type="spellEnd"/>
            <w:r w:rsidRPr="004C76AE">
              <w:rPr>
                <w:rFonts w:ascii="Times New Roman" w:hAnsi="Times New Roman"/>
                <w:sz w:val="24"/>
                <w:szCs w:val="24"/>
                <w:lang w:val="en-US"/>
              </w:rPr>
              <w:t xml:space="preserve"> local, </w:t>
            </w:r>
            <w:proofErr w:type="spellStart"/>
            <w:r w:rsidRPr="004C76AE">
              <w:rPr>
                <w:rFonts w:ascii="Times New Roman" w:hAnsi="Times New Roman"/>
                <w:sz w:val="24"/>
                <w:szCs w:val="24"/>
                <w:lang w:val="en-US"/>
              </w:rPr>
              <w:t>adică</w:t>
            </w:r>
            <w:proofErr w:type="spellEnd"/>
            <w:r w:rsidRPr="004C76AE">
              <w:rPr>
                <w:rFonts w:ascii="Times New Roman" w:hAnsi="Times New Roman"/>
                <w:sz w:val="24"/>
                <w:szCs w:val="24"/>
                <w:lang w:val="en-US"/>
              </w:rPr>
              <w:t xml:space="preserve"> de </w:t>
            </w:r>
            <w:proofErr w:type="spellStart"/>
            <w:r w:rsidRPr="004C76AE">
              <w:rPr>
                <w:rFonts w:ascii="Times New Roman" w:hAnsi="Times New Roman"/>
                <w:sz w:val="24"/>
                <w:szCs w:val="24"/>
                <w:lang w:val="en-US"/>
              </w:rPr>
              <w:t>nivelul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întâi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poate</w:t>
            </w:r>
            <w:proofErr w:type="spellEnd"/>
            <w:r w:rsidRPr="004C76AE">
              <w:rPr>
                <w:rFonts w:ascii="Times New Roman" w:hAnsi="Times New Roman"/>
                <w:sz w:val="24"/>
                <w:szCs w:val="24"/>
                <w:lang w:val="en-US"/>
              </w:rPr>
              <w:t xml:space="preserve"> fi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raional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raport</w:t>
            </w:r>
            <w:proofErr w:type="spellEnd"/>
            <w:r w:rsidRPr="004C76AE">
              <w:rPr>
                <w:rFonts w:ascii="Times New Roman" w:hAnsi="Times New Roman"/>
                <w:sz w:val="24"/>
                <w:szCs w:val="24"/>
                <w:lang w:val="en-US"/>
              </w:rPr>
              <w:t xml:space="preserve"> cu </w:t>
            </w:r>
            <w:proofErr w:type="spellStart"/>
            <w:r w:rsidRPr="004C76AE">
              <w:rPr>
                <w:rFonts w:ascii="Times New Roman" w:hAnsi="Times New Roman"/>
                <w:sz w:val="24"/>
                <w:szCs w:val="24"/>
                <w:lang w:val="en-US"/>
              </w:rPr>
              <w:t>localitățile</w:t>
            </w:r>
            <w:proofErr w:type="spellEnd"/>
            <w:r w:rsidRPr="004C76AE">
              <w:rPr>
                <w:rFonts w:ascii="Times New Roman" w:hAnsi="Times New Roman"/>
                <w:sz w:val="24"/>
                <w:szCs w:val="24"/>
                <w:lang w:val="en-US"/>
              </w:rPr>
              <w:t xml:space="preserve"> din </w:t>
            </w:r>
            <w:proofErr w:type="spellStart"/>
            <w:r w:rsidRPr="004C76AE">
              <w:rPr>
                <w:rFonts w:ascii="Times New Roman" w:hAnsi="Times New Roman"/>
                <w:sz w:val="24"/>
                <w:szCs w:val="24"/>
                <w:lang w:val="en-US"/>
              </w:rPr>
              <w:t>componența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municipiului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al </w:t>
            </w:r>
            <w:proofErr w:type="spellStart"/>
            <w:r w:rsidRPr="004C76AE">
              <w:rPr>
                <w:rFonts w:ascii="Times New Roman" w:hAnsi="Times New Roman"/>
                <w:sz w:val="24"/>
                <w:szCs w:val="24"/>
                <w:lang w:val="en-US"/>
              </w:rPr>
              <w:t>doilea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rând</w:t>
            </w:r>
            <w:proofErr w:type="spellEnd"/>
            <w:r w:rsidRPr="004C76AE">
              <w:rPr>
                <w:rFonts w:ascii="Times New Roman" w:hAnsi="Times New Roman"/>
                <w:sz w:val="24"/>
                <w:szCs w:val="24"/>
                <w:lang w:val="en-US"/>
              </w:rPr>
              <w:t xml:space="preserve">, se </w:t>
            </w:r>
            <w:proofErr w:type="spellStart"/>
            <w:r w:rsidRPr="004C76AE">
              <w:rPr>
                <w:rFonts w:ascii="Times New Roman" w:hAnsi="Times New Roman"/>
                <w:sz w:val="24"/>
                <w:szCs w:val="24"/>
                <w:lang w:val="en-US"/>
              </w:rPr>
              <w:t>unifică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terminologia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propusă</w:t>
            </w:r>
            <w:proofErr w:type="spellEnd"/>
            <w:r w:rsidRPr="004C76AE">
              <w:rPr>
                <w:rFonts w:ascii="Times New Roman" w:hAnsi="Times New Roman"/>
                <w:sz w:val="24"/>
                <w:szCs w:val="24"/>
                <w:lang w:val="en-US"/>
              </w:rPr>
              <w:t xml:space="preserve">) cu </w:t>
            </w:r>
            <w:proofErr w:type="spellStart"/>
            <w:r w:rsidRPr="004C76AE">
              <w:rPr>
                <w:rFonts w:ascii="Times New Roman" w:hAnsi="Times New Roman"/>
                <w:sz w:val="24"/>
                <w:szCs w:val="24"/>
                <w:lang w:val="en-US"/>
              </w:rPr>
              <w:t>cea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utilizată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alte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articole</w:t>
            </w:r>
            <w:proofErr w:type="spellEnd"/>
            <w:r w:rsidRPr="004C76AE">
              <w:rPr>
                <w:rFonts w:ascii="Times New Roman" w:hAnsi="Times New Roman"/>
                <w:sz w:val="24"/>
                <w:szCs w:val="24"/>
                <w:lang w:val="en-US"/>
              </w:rPr>
              <w:t xml:space="preserve"> ale </w:t>
            </w:r>
            <w:proofErr w:type="spellStart"/>
            <w:r w:rsidRPr="004C76AE">
              <w:rPr>
                <w:rFonts w:ascii="Times New Roman" w:hAnsi="Times New Roman"/>
                <w:sz w:val="24"/>
                <w:szCs w:val="24"/>
                <w:lang w:val="en-US"/>
              </w:rPr>
              <w:t>proiectului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Codului</w:t>
            </w:r>
            <w:proofErr w:type="spellEnd"/>
            <w:r w:rsidRPr="004C76AE">
              <w:rPr>
                <w:rFonts w:ascii="Times New Roman" w:hAnsi="Times New Roman"/>
                <w:sz w:val="24"/>
                <w:szCs w:val="24"/>
                <w:lang w:val="en-US"/>
              </w:rPr>
              <w:t>.</w:t>
            </w:r>
          </w:p>
        </w:tc>
        <w:tc>
          <w:tcPr>
            <w:tcW w:w="3260" w:type="dxa"/>
          </w:tcPr>
          <w:p w14:paraId="767292DC" w14:textId="74FB9802" w:rsidR="008A176E" w:rsidRPr="005115AF" w:rsidRDefault="008A176E" w:rsidP="008A176E">
            <w:pPr>
              <w:tabs>
                <w:tab w:val="left" w:pos="884"/>
                <w:tab w:val="left" w:pos="1196"/>
              </w:tabs>
              <w:spacing w:after="0" w:line="240" w:lineRule="auto"/>
              <w:rPr>
                <w:rFonts w:ascii="Times New Roman" w:hAnsi="Times New Roman"/>
                <w:b/>
                <w:bCs/>
                <w:sz w:val="24"/>
                <w:szCs w:val="24"/>
                <w:lang w:val="ro-MD"/>
              </w:rPr>
            </w:pPr>
            <w:r w:rsidRPr="005115AF">
              <w:rPr>
                <w:rFonts w:ascii="Times New Roman" w:hAnsi="Times New Roman"/>
                <w:b/>
                <w:bCs/>
                <w:sz w:val="24"/>
                <w:szCs w:val="24"/>
                <w:lang w:val="ro-MD"/>
              </w:rPr>
              <w:t>Se acceptă.</w:t>
            </w:r>
          </w:p>
          <w:p w14:paraId="7C725B08" w14:textId="228E935B" w:rsidR="008A176E" w:rsidRPr="005115AF" w:rsidRDefault="008A176E" w:rsidP="008A176E">
            <w:pPr>
              <w:rPr>
                <w:rFonts w:ascii="Times New Roman" w:hAnsi="Times New Roman"/>
                <w:sz w:val="24"/>
                <w:szCs w:val="24"/>
                <w:lang w:val="ro-MD"/>
              </w:rPr>
            </w:pPr>
          </w:p>
        </w:tc>
      </w:tr>
      <w:tr w:rsidR="008A176E" w:rsidRPr="00FC688C" w14:paraId="4E6B3CDA" w14:textId="77777777" w:rsidTr="00C94EEE">
        <w:trPr>
          <w:trHeight w:val="2080"/>
        </w:trPr>
        <w:tc>
          <w:tcPr>
            <w:tcW w:w="991" w:type="dxa"/>
            <w:tcBorders>
              <w:top w:val="single" w:sz="4" w:space="0" w:color="auto"/>
              <w:left w:val="single" w:sz="4" w:space="0" w:color="auto"/>
              <w:bottom w:val="single" w:sz="4" w:space="0" w:color="auto"/>
              <w:right w:val="single" w:sz="4" w:space="0" w:color="auto"/>
            </w:tcBorders>
          </w:tcPr>
          <w:p w14:paraId="6AA0E318"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46</w:t>
            </w:r>
          </w:p>
        </w:tc>
        <w:tc>
          <w:tcPr>
            <w:tcW w:w="2414" w:type="dxa"/>
            <w:tcBorders>
              <w:top w:val="single" w:sz="4" w:space="0" w:color="auto"/>
              <w:left w:val="single" w:sz="4" w:space="0" w:color="auto"/>
              <w:bottom w:val="single" w:sz="4" w:space="0" w:color="auto"/>
              <w:right w:val="single" w:sz="4" w:space="0" w:color="auto"/>
            </w:tcBorders>
          </w:tcPr>
          <w:p w14:paraId="39350AD4" w14:textId="77777777" w:rsidR="008A176E" w:rsidRPr="004C76AE" w:rsidRDefault="008A176E" w:rsidP="008A176E">
            <w:pPr>
              <w:tabs>
                <w:tab w:val="left" w:pos="884"/>
                <w:tab w:val="left" w:pos="1196"/>
              </w:tabs>
              <w:spacing w:after="0" w:line="240" w:lineRule="auto"/>
              <w:rPr>
                <w:rFonts w:ascii="Times New Roman" w:hAnsi="Times New Roman"/>
                <w:b/>
                <w:bCs/>
                <w:sz w:val="24"/>
                <w:szCs w:val="24"/>
                <w:lang w:val="ro-MD"/>
              </w:rPr>
            </w:pPr>
            <w:r w:rsidRPr="007440D9">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Borders>
              <w:top w:val="single" w:sz="4" w:space="0" w:color="auto"/>
              <w:left w:val="single" w:sz="4" w:space="0" w:color="auto"/>
              <w:bottom w:val="single" w:sz="4" w:space="0" w:color="auto"/>
              <w:right w:val="single" w:sz="4" w:space="0" w:color="auto"/>
            </w:tcBorders>
          </w:tcPr>
          <w:p w14:paraId="42ED2B3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1F9F289C" w14:textId="77777777" w:rsidR="008A176E" w:rsidRPr="009765D5"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9765D5">
              <w:rPr>
                <w:rFonts w:ascii="Times New Roman" w:hAnsi="Times New Roman"/>
                <w:sz w:val="24"/>
                <w:szCs w:val="24"/>
                <w:lang w:val="en-US"/>
              </w:rPr>
              <w:t>În</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articolul</w:t>
            </w:r>
            <w:proofErr w:type="spellEnd"/>
            <w:r w:rsidRPr="009765D5">
              <w:rPr>
                <w:rFonts w:ascii="Times New Roman" w:hAnsi="Times New Roman"/>
                <w:sz w:val="24"/>
                <w:szCs w:val="24"/>
                <w:lang w:val="en-US"/>
              </w:rPr>
              <w:t xml:space="preserve"> 46 </w:t>
            </w:r>
            <w:proofErr w:type="spellStart"/>
            <w:r w:rsidRPr="009765D5">
              <w:rPr>
                <w:rFonts w:ascii="Times New Roman" w:hAnsi="Times New Roman"/>
                <w:sz w:val="24"/>
                <w:szCs w:val="24"/>
                <w:lang w:val="en-US"/>
              </w:rPr>
              <w:t>norma</w:t>
            </w:r>
            <w:proofErr w:type="spellEnd"/>
            <w:r w:rsidRPr="009765D5">
              <w:rPr>
                <w:rFonts w:ascii="Times New Roman" w:hAnsi="Times New Roman"/>
                <w:sz w:val="24"/>
                <w:szCs w:val="24"/>
                <w:lang w:val="en-US"/>
              </w:rPr>
              <w:t xml:space="preserve"> din </w:t>
            </w:r>
            <w:proofErr w:type="spellStart"/>
            <w:r w:rsidRPr="009765D5">
              <w:rPr>
                <w:rFonts w:ascii="Times New Roman" w:hAnsi="Times New Roman"/>
                <w:sz w:val="24"/>
                <w:szCs w:val="24"/>
                <w:lang w:val="en-US"/>
              </w:rPr>
              <w:t>litera</w:t>
            </w:r>
            <w:proofErr w:type="spellEnd"/>
            <w:r w:rsidRPr="009765D5">
              <w:rPr>
                <w:rFonts w:ascii="Times New Roman" w:hAnsi="Times New Roman"/>
                <w:sz w:val="24"/>
                <w:szCs w:val="24"/>
                <w:lang w:val="en-US"/>
              </w:rPr>
              <w:t xml:space="preserve"> a), </w:t>
            </w:r>
            <w:proofErr w:type="spellStart"/>
            <w:r w:rsidRPr="009765D5">
              <w:rPr>
                <w:rFonts w:ascii="Times New Roman" w:hAnsi="Times New Roman"/>
                <w:sz w:val="24"/>
                <w:szCs w:val="24"/>
                <w:lang w:val="en-US"/>
              </w:rPr>
              <w:t>fiind</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ambiguă</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urmează</w:t>
            </w:r>
            <w:proofErr w:type="spellEnd"/>
            <w:r w:rsidRPr="009765D5">
              <w:rPr>
                <w:rFonts w:ascii="Times New Roman" w:hAnsi="Times New Roman"/>
                <w:sz w:val="24"/>
                <w:szCs w:val="24"/>
                <w:lang w:val="en-US"/>
              </w:rPr>
              <w:t xml:space="preserve"> a fi </w:t>
            </w:r>
            <w:proofErr w:type="spellStart"/>
            <w:r w:rsidRPr="009765D5">
              <w:rPr>
                <w:rFonts w:ascii="Times New Roman" w:hAnsi="Times New Roman"/>
                <w:sz w:val="24"/>
                <w:szCs w:val="24"/>
                <w:lang w:val="en-US"/>
              </w:rPr>
              <w:t>redată</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concret</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privind</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condițiile</w:t>
            </w:r>
            <w:proofErr w:type="spellEnd"/>
            <w:r w:rsidRPr="009765D5">
              <w:rPr>
                <w:rFonts w:ascii="Times New Roman" w:hAnsi="Times New Roman"/>
                <w:sz w:val="24"/>
                <w:szCs w:val="24"/>
                <w:lang w:val="en-US"/>
              </w:rPr>
              <w:t xml:space="preserve"> de </w:t>
            </w:r>
            <w:proofErr w:type="spellStart"/>
            <w:r w:rsidRPr="009765D5">
              <w:rPr>
                <w:rFonts w:ascii="Times New Roman" w:hAnsi="Times New Roman"/>
                <w:sz w:val="24"/>
                <w:szCs w:val="24"/>
                <w:lang w:val="en-US"/>
              </w:rPr>
              <w:t>finanțare</w:t>
            </w:r>
            <w:proofErr w:type="spellEnd"/>
            <w:r w:rsidRPr="009765D5">
              <w:rPr>
                <w:rFonts w:ascii="Times New Roman" w:hAnsi="Times New Roman"/>
                <w:sz w:val="24"/>
                <w:szCs w:val="24"/>
                <w:lang w:val="en-US"/>
              </w:rPr>
              <w:t xml:space="preserve"> din </w:t>
            </w:r>
            <w:proofErr w:type="spellStart"/>
            <w:r w:rsidRPr="009765D5">
              <w:rPr>
                <w:rFonts w:ascii="Times New Roman" w:hAnsi="Times New Roman"/>
                <w:sz w:val="24"/>
                <w:szCs w:val="24"/>
                <w:lang w:val="en-US"/>
              </w:rPr>
              <w:t>bugetul</w:t>
            </w:r>
            <w:proofErr w:type="spellEnd"/>
            <w:r w:rsidRPr="009765D5">
              <w:rPr>
                <w:rFonts w:ascii="Times New Roman" w:hAnsi="Times New Roman"/>
                <w:sz w:val="24"/>
                <w:szCs w:val="24"/>
                <w:lang w:val="en-US"/>
              </w:rPr>
              <w:t xml:space="preserve"> de stat </w:t>
            </w:r>
            <w:proofErr w:type="spellStart"/>
            <w:r w:rsidRPr="009765D5">
              <w:rPr>
                <w:rFonts w:ascii="Times New Roman" w:hAnsi="Times New Roman"/>
                <w:sz w:val="24"/>
                <w:szCs w:val="24"/>
                <w:lang w:val="en-US"/>
              </w:rPr>
              <w:t>și</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condițiile</w:t>
            </w:r>
            <w:proofErr w:type="spellEnd"/>
            <w:r w:rsidRPr="009765D5">
              <w:rPr>
                <w:rFonts w:ascii="Times New Roman" w:hAnsi="Times New Roman"/>
                <w:sz w:val="24"/>
                <w:szCs w:val="24"/>
                <w:lang w:val="en-US"/>
              </w:rPr>
              <w:t xml:space="preserve"> de </w:t>
            </w:r>
            <w:proofErr w:type="spellStart"/>
            <w:r w:rsidRPr="009765D5">
              <w:rPr>
                <w:rFonts w:ascii="Times New Roman" w:hAnsi="Times New Roman"/>
                <w:sz w:val="24"/>
                <w:szCs w:val="24"/>
                <w:lang w:val="en-US"/>
              </w:rPr>
              <w:t>finanțare</w:t>
            </w:r>
            <w:proofErr w:type="spellEnd"/>
            <w:r w:rsidRPr="009765D5">
              <w:rPr>
                <w:rFonts w:ascii="Times New Roman" w:hAnsi="Times New Roman"/>
                <w:sz w:val="24"/>
                <w:szCs w:val="24"/>
                <w:lang w:val="en-US"/>
              </w:rPr>
              <w:t xml:space="preserve"> din </w:t>
            </w:r>
            <w:proofErr w:type="spellStart"/>
            <w:r w:rsidRPr="009765D5">
              <w:rPr>
                <w:rFonts w:ascii="Times New Roman" w:hAnsi="Times New Roman"/>
                <w:sz w:val="24"/>
                <w:szCs w:val="24"/>
                <w:lang w:val="en-US"/>
              </w:rPr>
              <w:t>bugetul</w:t>
            </w:r>
            <w:proofErr w:type="spellEnd"/>
            <w:r w:rsidRPr="009765D5">
              <w:rPr>
                <w:rFonts w:ascii="Times New Roman" w:hAnsi="Times New Roman"/>
                <w:sz w:val="24"/>
                <w:szCs w:val="24"/>
                <w:lang w:val="en-US"/>
              </w:rPr>
              <w:t xml:space="preserve"> local a </w:t>
            </w:r>
            <w:proofErr w:type="spellStart"/>
            <w:r w:rsidRPr="009765D5">
              <w:rPr>
                <w:rFonts w:ascii="Times New Roman" w:hAnsi="Times New Roman"/>
                <w:sz w:val="24"/>
                <w:szCs w:val="24"/>
                <w:lang w:val="en-US"/>
              </w:rPr>
              <w:t>planurilor</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urbanistice</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generale</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și</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celor</w:t>
            </w:r>
            <w:proofErr w:type="spellEnd"/>
            <w:r w:rsidRPr="009765D5">
              <w:rPr>
                <w:rFonts w:ascii="Times New Roman" w:hAnsi="Times New Roman"/>
                <w:sz w:val="24"/>
                <w:szCs w:val="24"/>
                <w:lang w:val="en-US"/>
              </w:rPr>
              <w:t xml:space="preserve"> </w:t>
            </w:r>
            <w:proofErr w:type="spellStart"/>
            <w:r w:rsidRPr="009765D5">
              <w:rPr>
                <w:rFonts w:ascii="Times New Roman" w:hAnsi="Times New Roman"/>
                <w:sz w:val="24"/>
                <w:szCs w:val="24"/>
                <w:lang w:val="en-US"/>
              </w:rPr>
              <w:t>zonale</w:t>
            </w:r>
            <w:proofErr w:type="spellEnd"/>
            <w:r w:rsidRPr="009765D5">
              <w:rPr>
                <w:rFonts w:ascii="Times New Roman" w:hAnsi="Times New Roman"/>
                <w:sz w:val="24"/>
                <w:szCs w:val="24"/>
                <w:lang w:val="en-US"/>
              </w:rPr>
              <w:t xml:space="preserve">. </w:t>
            </w:r>
          </w:p>
          <w:p w14:paraId="37E59D6C" w14:textId="77777777" w:rsidR="008A176E" w:rsidRPr="009765D5" w:rsidRDefault="008A176E" w:rsidP="008A176E">
            <w:pPr>
              <w:tabs>
                <w:tab w:val="left" w:pos="884"/>
                <w:tab w:val="left" w:pos="1196"/>
              </w:tabs>
              <w:spacing w:after="0" w:line="240" w:lineRule="auto"/>
              <w:jc w:val="both"/>
              <w:rPr>
                <w:rFonts w:ascii="Times New Roman" w:hAnsi="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ED50D46" w14:textId="1182DB7B" w:rsidR="008A176E" w:rsidRPr="005115AF" w:rsidRDefault="008A176E" w:rsidP="008A176E">
            <w:pPr>
              <w:tabs>
                <w:tab w:val="left" w:pos="884"/>
                <w:tab w:val="left" w:pos="1196"/>
              </w:tabs>
              <w:spacing w:after="0" w:line="240" w:lineRule="auto"/>
              <w:rPr>
                <w:rFonts w:ascii="Times New Roman" w:hAnsi="Times New Roman"/>
                <w:b/>
                <w:bCs/>
                <w:sz w:val="24"/>
                <w:szCs w:val="24"/>
                <w:lang w:val="ro-MD"/>
              </w:rPr>
            </w:pPr>
            <w:r w:rsidRPr="005115AF">
              <w:rPr>
                <w:rFonts w:ascii="Times New Roman" w:hAnsi="Times New Roman"/>
                <w:b/>
                <w:bCs/>
                <w:sz w:val="24"/>
                <w:szCs w:val="24"/>
                <w:lang w:val="ro-MD"/>
              </w:rPr>
              <w:t>Se acceptă.</w:t>
            </w:r>
          </w:p>
        </w:tc>
      </w:tr>
      <w:tr w:rsidR="008A176E" w:rsidRPr="00A73E74" w14:paraId="79FD7BFB" w14:textId="77777777" w:rsidTr="00C94EEE">
        <w:trPr>
          <w:trHeight w:val="1155"/>
        </w:trPr>
        <w:tc>
          <w:tcPr>
            <w:tcW w:w="991" w:type="dxa"/>
          </w:tcPr>
          <w:p w14:paraId="4E4042B3" w14:textId="6BE1EA5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53</w:t>
            </w:r>
          </w:p>
        </w:tc>
        <w:tc>
          <w:tcPr>
            <w:tcW w:w="2414" w:type="dxa"/>
          </w:tcPr>
          <w:p w14:paraId="124BBDA6" w14:textId="0D466611" w:rsidR="008A176E" w:rsidRPr="00726FD4" w:rsidRDefault="008A176E" w:rsidP="008A176E">
            <w:pPr>
              <w:tabs>
                <w:tab w:val="left" w:pos="884"/>
                <w:tab w:val="left" w:pos="1196"/>
              </w:tabs>
              <w:spacing w:after="0" w:line="240" w:lineRule="auto"/>
              <w:rPr>
                <w:rFonts w:ascii="Times New Roman" w:hAnsi="Times New Roman"/>
                <w:b/>
                <w:bCs/>
                <w:sz w:val="24"/>
                <w:szCs w:val="24"/>
                <w:lang w:val="ro-MD"/>
              </w:rPr>
            </w:pPr>
            <w:r w:rsidRPr="004C76AE">
              <w:rPr>
                <w:rFonts w:ascii="Times New Roman" w:hAnsi="Times New Roman"/>
                <w:b/>
                <w:bCs/>
                <w:sz w:val="24"/>
                <w:szCs w:val="24"/>
                <w:lang w:val="ro-MD"/>
              </w:rPr>
              <w:t>Congresul Autorităților Locale din Moldova nr. 144 din 02.06.2023</w:t>
            </w:r>
          </w:p>
        </w:tc>
        <w:tc>
          <w:tcPr>
            <w:tcW w:w="1132" w:type="dxa"/>
          </w:tcPr>
          <w:p w14:paraId="7EB73D0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6AC35F0" w14:textId="64C025B9" w:rsidR="008A176E" w:rsidRPr="004C76AE" w:rsidRDefault="008A176E" w:rsidP="008A176E">
            <w:pPr>
              <w:tabs>
                <w:tab w:val="left" w:pos="884"/>
                <w:tab w:val="left" w:pos="1196"/>
              </w:tabs>
              <w:spacing w:after="0" w:line="240" w:lineRule="auto"/>
              <w:jc w:val="both"/>
              <w:rPr>
                <w:rFonts w:ascii="Times New Roman" w:hAnsi="Times New Roman"/>
                <w:sz w:val="24"/>
                <w:szCs w:val="24"/>
                <w:lang w:val="en-US"/>
              </w:rPr>
            </w:pPr>
            <w:r w:rsidRPr="004C76AE">
              <w:rPr>
                <w:rFonts w:ascii="Times New Roman" w:hAnsi="Times New Roman"/>
                <w:sz w:val="24"/>
                <w:szCs w:val="24"/>
                <w:lang w:val="en-US"/>
              </w:rPr>
              <w:t xml:space="preserve">La </w:t>
            </w:r>
            <w:proofErr w:type="spellStart"/>
            <w:r w:rsidRPr="004C76AE">
              <w:rPr>
                <w:rFonts w:ascii="Times New Roman" w:hAnsi="Times New Roman"/>
                <w:sz w:val="24"/>
                <w:szCs w:val="24"/>
                <w:lang w:val="en-US"/>
              </w:rPr>
              <w:t>Articolul</w:t>
            </w:r>
            <w:proofErr w:type="spellEnd"/>
            <w:r w:rsidRPr="004C76AE">
              <w:rPr>
                <w:rFonts w:ascii="Times New Roman" w:hAnsi="Times New Roman"/>
                <w:sz w:val="24"/>
                <w:szCs w:val="24"/>
                <w:lang w:val="en-US"/>
              </w:rPr>
              <w:t xml:space="preserve"> 53 </w:t>
            </w:r>
            <w:proofErr w:type="spellStart"/>
            <w:r w:rsidRPr="004C76AE">
              <w:rPr>
                <w:rFonts w:ascii="Times New Roman" w:hAnsi="Times New Roman"/>
                <w:sz w:val="24"/>
                <w:szCs w:val="24"/>
                <w:lang w:val="en-US"/>
              </w:rPr>
              <w:t>alin</w:t>
            </w:r>
            <w:proofErr w:type="spellEnd"/>
            <w:r w:rsidRPr="004C76AE">
              <w:rPr>
                <w:rFonts w:ascii="Times New Roman" w:hAnsi="Times New Roman"/>
                <w:sz w:val="24"/>
                <w:szCs w:val="24"/>
                <w:lang w:val="en-US"/>
              </w:rPr>
              <w:t xml:space="preserve">. (3) </w:t>
            </w:r>
            <w:proofErr w:type="spellStart"/>
            <w:r w:rsidRPr="004C76AE">
              <w:rPr>
                <w:rFonts w:ascii="Times New Roman" w:hAnsi="Times New Roman"/>
                <w:sz w:val="24"/>
                <w:szCs w:val="24"/>
                <w:lang w:val="en-US"/>
              </w:rPr>
              <w:t>este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necesară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corectarea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corespunzătoare</w:t>
            </w:r>
            <w:proofErr w:type="spellEnd"/>
            <w:r w:rsidRPr="004C76AE">
              <w:rPr>
                <w:rFonts w:ascii="Times New Roman" w:hAnsi="Times New Roman"/>
                <w:sz w:val="24"/>
                <w:szCs w:val="24"/>
                <w:lang w:val="en-US"/>
              </w:rPr>
              <w:t xml:space="preserve"> a </w:t>
            </w:r>
            <w:proofErr w:type="spellStart"/>
            <w:r w:rsidRPr="004C76AE">
              <w:rPr>
                <w:rFonts w:ascii="Times New Roman" w:hAnsi="Times New Roman"/>
                <w:sz w:val="24"/>
                <w:szCs w:val="24"/>
                <w:lang w:val="en-US"/>
              </w:rPr>
              <w:t>textului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eronat</w:t>
            </w:r>
            <w:proofErr w:type="spellEnd"/>
            <w:r w:rsidRPr="004C76AE">
              <w:rPr>
                <w:rFonts w:ascii="Times New Roman" w:hAnsi="Times New Roman"/>
                <w:sz w:val="24"/>
                <w:szCs w:val="24"/>
                <w:lang w:val="en-US"/>
              </w:rPr>
              <w:t xml:space="preserve"> „initiator </w:t>
            </w:r>
            <w:proofErr w:type="spellStart"/>
            <w:r w:rsidRPr="004C76AE">
              <w:rPr>
                <w:rFonts w:ascii="Times New Roman" w:hAnsi="Times New Roman"/>
                <w:sz w:val="24"/>
                <w:szCs w:val="24"/>
                <w:lang w:val="en-US"/>
              </w:rPr>
              <w:t>planurile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urbanistice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de </w:t>
            </w:r>
            <w:proofErr w:type="spellStart"/>
            <w:r w:rsidRPr="004C76AE">
              <w:rPr>
                <w:rFonts w:ascii="Times New Roman" w:hAnsi="Times New Roman"/>
                <w:sz w:val="24"/>
                <w:szCs w:val="24"/>
                <w:lang w:val="en-US"/>
              </w:rPr>
              <w:t>amenajare</w:t>
            </w:r>
            <w:proofErr w:type="spellEnd"/>
            <w:r w:rsidRPr="004C76AE">
              <w:rPr>
                <w:rFonts w:ascii="Times New Roman" w:hAnsi="Times New Roman"/>
                <w:sz w:val="24"/>
                <w:szCs w:val="24"/>
                <w:lang w:val="en-US"/>
              </w:rPr>
              <w:t xml:space="preserve"> a </w:t>
            </w:r>
            <w:proofErr w:type="spellStart"/>
            <w:r w:rsidRPr="004C76AE">
              <w:rPr>
                <w:rFonts w:ascii="Times New Roman" w:hAnsi="Times New Roman"/>
                <w:sz w:val="24"/>
                <w:szCs w:val="24"/>
                <w:lang w:val="en-US"/>
              </w:rPr>
              <w:t>teritoriului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programele</w:t>
            </w:r>
            <w:proofErr w:type="spellEnd"/>
            <w:r w:rsidRPr="004C76AE">
              <w:rPr>
                <w:rFonts w:ascii="Times New Roman" w:hAnsi="Times New Roman"/>
                <w:sz w:val="24"/>
                <w:szCs w:val="24"/>
                <w:lang w:val="en-US"/>
              </w:rPr>
              <w:t xml:space="preserve"> de urbanism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amenajare</w:t>
            </w:r>
            <w:proofErr w:type="spellEnd"/>
            <w:r w:rsidRPr="004C76AE">
              <w:rPr>
                <w:rFonts w:ascii="Times New Roman" w:hAnsi="Times New Roman"/>
                <w:sz w:val="24"/>
                <w:szCs w:val="24"/>
                <w:lang w:val="en-US"/>
              </w:rPr>
              <w:t xml:space="preserve"> a </w:t>
            </w:r>
            <w:proofErr w:type="spellStart"/>
            <w:r w:rsidRPr="004C76AE">
              <w:rPr>
                <w:rFonts w:ascii="Times New Roman" w:hAnsi="Times New Roman"/>
                <w:sz w:val="24"/>
                <w:szCs w:val="24"/>
                <w:lang w:val="en-US"/>
              </w:rPr>
              <w:t>teritoriului</w:t>
            </w:r>
            <w:proofErr w:type="spellEnd"/>
            <w:r w:rsidRPr="004C76AE">
              <w:rPr>
                <w:rFonts w:ascii="Times New Roman" w:hAnsi="Times New Roman"/>
                <w:sz w:val="24"/>
                <w:szCs w:val="24"/>
                <w:lang w:val="en-US"/>
              </w:rPr>
              <w:t xml:space="preserve"> la </w:t>
            </w:r>
            <w:proofErr w:type="spellStart"/>
            <w:r w:rsidRPr="004C76AE">
              <w:rPr>
                <w:rFonts w:ascii="Times New Roman" w:hAnsi="Times New Roman"/>
                <w:sz w:val="24"/>
                <w:szCs w:val="24"/>
                <w:lang w:val="en-US"/>
              </w:rPr>
              <w:t>nivel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initiato</w:t>
            </w:r>
            <w:proofErr w:type="spellEnd"/>
            <w:r w:rsidRPr="004C76AE">
              <w:rPr>
                <w:rFonts w:ascii="Times New Roman" w:hAnsi="Times New Roman"/>
                <w:sz w:val="24"/>
                <w:szCs w:val="24"/>
                <w:lang w:val="en-US"/>
              </w:rPr>
              <w:t xml:space="preserve">, regional, </w:t>
            </w:r>
            <w:proofErr w:type="spellStart"/>
            <w:r w:rsidRPr="004C76AE">
              <w:rPr>
                <w:rFonts w:ascii="Times New Roman" w:hAnsi="Times New Roman"/>
                <w:sz w:val="24"/>
                <w:szCs w:val="24"/>
                <w:lang w:val="en-US"/>
              </w:rPr>
              <w:t>initiato</w:t>
            </w:r>
            <w:proofErr w:type="spellEnd"/>
            <w:r w:rsidRPr="004C76AE">
              <w:rPr>
                <w:rFonts w:ascii="Times New Roman" w:hAnsi="Times New Roman"/>
                <w:sz w:val="24"/>
                <w:szCs w:val="24"/>
                <w:lang w:val="en-US"/>
              </w:rPr>
              <w:t>, local”.</w:t>
            </w:r>
          </w:p>
        </w:tc>
        <w:tc>
          <w:tcPr>
            <w:tcW w:w="3260" w:type="dxa"/>
          </w:tcPr>
          <w:p w14:paraId="279E2BA7" w14:textId="53906F84" w:rsidR="008A176E" w:rsidRPr="003A64BF" w:rsidRDefault="008A176E" w:rsidP="008A176E">
            <w:pPr>
              <w:tabs>
                <w:tab w:val="left" w:pos="884"/>
                <w:tab w:val="left" w:pos="1196"/>
              </w:tabs>
              <w:spacing w:after="0" w:line="240" w:lineRule="auto"/>
              <w:rPr>
                <w:rFonts w:ascii="Times New Roman" w:hAnsi="Times New Roman"/>
                <w:b/>
                <w:bCs/>
                <w:sz w:val="24"/>
                <w:szCs w:val="24"/>
                <w:lang w:val="ro-MD"/>
              </w:rPr>
            </w:pPr>
            <w:r w:rsidRPr="003A64BF">
              <w:rPr>
                <w:rFonts w:ascii="Times New Roman" w:hAnsi="Times New Roman"/>
                <w:b/>
                <w:bCs/>
                <w:sz w:val="24"/>
                <w:szCs w:val="24"/>
                <w:lang w:val="ro-MD"/>
              </w:rPr>
              <w:t>Se acceptă.</w:t>
            </w:r>
          </w:p>
        </w:tc>
      </w:tr>
      <w:tr w:rsidR="008A176E" w:rsidRPr="00A73E74" w14:paraId="52A90AA1" w14:textId="77777777" w:rsidTr="00C94EEE">
        <w:trPr>
          <w:trHeight w:val="812"/>
        </w:trPr>
        <w:tc>
          <w:tcPr>
            <w:tcW w:w="991" w:type="dxa"/>
          </w:tcPr>
          <w:p w14:paraId="6BC3EF54" w14:textId="3A9D8D24"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53</w:t>
            </w:r>
          </w:p>
        </w:tc>
        <w:tc>
          <w:tcPr>
            <w:tcW w:w="2414" w:type="dxa"/>
          </w:tcPr>
          <w:p w14:paraId="56C15902" w14:textId="493C69C1" w:rsidR="008A176E" w:rsidRPr="004C76AE" w:rsidRDefault="008A176E" w:rsidP="008A176E">
            <w:pPr>
              <w:tabs>
                <w:tab w:val="left" w:pos="884"/>
                <w:tab w:val="left" w:pos="1196"/>
              </w:tabs>
              <w:spacing w:after="0" w:line="240" w:lineRule="auto"/>
              <w:rPr>
                <w:rFonts w:ascii="Times New Roman" w:hAnsi="Times New Roman"/>
                <w:b/>
                <w:bCs/>
                <w:sz w:val="24"/>
                <w:szCs w:val="24"/>
                <w:lang w:val="ro-MD"/>
              </w:rPr>
            </w:pPr>
            <w:r w:rsidRPr="001604CC">
              <w:rPr>
                <w:rFonts w:ascii="Times New Roman" w:hAnsi="Times New Roman"/>
                <w:b/>
                <w:bCs/>
                <w:sz w:val="24"/>
                <w:szCs w:val="24"/>
                <w:lang w:val="ro-RO"/>
              </w:rPr>
              <w:t>Ministerul Mediului nr. 13-05/1140 din 07.06.2013</w:t>
            </w:r>
          </w:p>
        </w:tc>
        <w:tc>
          <w:tcPr>
            <w:tcW w:w="1132" w:type="dxa"/>
          </w:tcPr>
          <w:p w14:paraId="5280865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512C1D0" w14:textId="28BD1989" w:rsidR="008A176E" w:rsidRPr="001604CC" w:rsidRDefault="008A176E" w:rsidP="008A176E">
            <w:pPr>
              <w:tabs>
                <w:tab w:val="left" w:pos="884"/>
                <w:tab w:val="left" w:pos="1196"/>
              </w:tabs>
              <w:spacing w:after="0" w:line="240" w:lineRule="auto"/>
              <w:jc w:val="both"/>
              <w:rPr>
                <w:rFonts w:ascii="Times New Roman" w:hAnsi="Times New Roman"/>
                <w:sz w:val="24"/>
                <w:szCs w:val="24"/>
                <w:lang w:val="ro-RO"/>
              </w:rPr>
            </w:pPr>
            <w:r w:rsidRPr="001604CC">
              <w:rPr>
                <w:rFonts w:ascii="Times New Roman" w:hAnsi="Times New Roman"/>
                <w:sz w:val="24"/>
                <w:szCs w:val="24"/>
                <w:lang w:val="ro-RO"/>
              </w:rPr>
              <w:t>La art. 53, alin. (3) se va revedea expunerea, aceasta fiind formulată confuz și cu o mulțime de greșeli gramaticale;</w:t>
            </w:r>
          </w:p>
          <w:p w14:paraId="27AF28BA" w14:textId="77777777" w:rsidR="008A176E" w:rsidRPr="001604CC"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05BA2EFB" w14:textId="1470F557" w:rsidR="008A176E" w:rsidRPr="003A64BF" w:rsidRDefault="008A176E" w:rsidP="008A176E">
            <w:pPr>
              <w:tabs>
                <w:tab w:val="left" w:pos="884"/>
                <w:tab w:val="left" w:pos="1196"/>
              </w:tabs>
              <w:spacing w:after="0" w:line="240" w:lineRule="auto"/>
              <w:rPr>
                <w:rFonts w:ascii="Times New Roman" w:hAnsi="Times New Roman"/>
                <w:b/>
                <w:bCs/>
                <w:sz w:val="24"/>
                <w:szCs w:val="24"/>
                <w:lang w:val="ro-MD"/>
              </w:rPr>
            </w:pPr>
            <w:r w:rsidRPr="003A64BF">
              <w:rPr>
                <w:rFonts w:ascii="Times New Roman" w:hAnsi="Times New Roman"/>
                <w:b/>
                <w:bCs/>
                <w:sz w:val="24"/>
                <w:szCs w:val="24"/>
                <w:lang w:val="ro-MD"/>
              </w:rPr>
              <w:t>Se acceptă.</w:t>
            </w:r>
          </w:p>
        </w:tc>
      </w:tr>
      <w:tr w:rsidR="008A176E" w:rsidRPr="00A73E74" w14:paraId="4CAE34F2" w14:textId="77777777" w:rsidTr="00C94EEE">
        <w:trPr>
          <w:trHeight w:val="699"/>
        </w:trPr>
        <w:tc>
          <w:tcPr>
            <w:tcW w:w="991" w:type="dxa"/>
          </w:tcPr>
          <w:p w14:paraId="7470ADA2" w14:textId="1D4B0B8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53</w:t>
            </w:r>
          </w:p>
        </w:tc>
        <w:tc>
          <w:tcPr>
            <w:tcW w:w="2414" w:type="dxa"/>
          </w:tcPr>
          <w:p w14:paraId="21C20382" w14:textId="63054D9F" w:rsidR="008A176E" w:rsidRPr="007440D9" w:rsidRDefault="008A176E" w:rsidP="008A176E">
            <w:pPr>
              <w:tabs>
                <w:tab w:val="left" w:pos="884"/>
                <w:tab w:val="left" w:pos="1196"/>
              </w:tabs>
              <w:spacing w:after="0" w:line="240" w:lineRule="auto"/>
              <w:rPr>
                <w:rFonts w:ascii="Times New Roman" w:hAnsi="Times New Roman"/>
                <w:b/>
                <w:bCs/>
                <w:sz w:val="24"/>
                <w:szCs w:val="24"/>
                <w:lang w:val="ro-MD"/>
              </w:rPr>
            </w:pPr>
            <w:r w:rsidRPr="009B5439">
              <w:rPr>
                <w:rFonts w:ascii="Times New Roman" w:hAnsi="Times New Roman"/>
                <w:b/>
                <w:bCs/>
                <w:sz w:val="24"/>
                <w:szCs w:val="24"/>
                <w:lang w:val="ro-MD"/>
              </w:rPr>
              <w:t xml:space="preserve">Federația Patronală a Constructorilor, Drumarilor și a Producătorilor </w:t>
            </w:r>
            <w:r w:rsidRPr="009B5439">
              <w:rPr>
                <w:rFonts w:ascii="Times New Roman" w:hAnsi="Times New Roman"/>
                <w:b/>
                <w:bCs/>
                <w:sz w:val="24"/>
                <w:szCs w:val="24"/>
                <w:lang w:val="ro-MD"/>
              </w:rPr>
              <w:lastRenderedPageBreak/>
              <w:t>Materialelor de Construcție „CONDRUMAT” nr. 01.01/23 din 31.05.2023</w:t>
            </w:r>
          </w:p>
        </w:tc>
        <w:tc>
          <w:tcPr>
            <w:tcW w:w="1132" w:type="dxa"/>
          </w:tcPr>
          <w:p w14:paraId="2B0D5C2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A963544" w14:textId="136B31CF" w:rsidR="008A176E" w:rsidRPr="007440D9" w:rsidRDefault="008A176E" w:rsidP="008A176E">
            <w:pPr>
              <w:tabs>
                <w:tab w:val="left" w:pos="884"/>
                <w:tab w:val="left" w:pos="1196"/>
              </w:tabs>
              <w:spacing w:after="0" w:line="240" w:lineRule="auto"/>
              <w:jc w:val="both"/>
              <w:rPr>
                <w:rFonts w:ascii="Times New Roman" w:hAnsi="Times New Roman"/>
                <w:sz w:val="24"/>
                <w:szCs w:val="24"/>
                <w:lang w:val="ro-RO"/>
              </w:rPr>
            </w:pPr>
            <w:r w:rsidRPr="009B5439">
              <w:rPr>
                <w:rFonts w:ascii="Times New Roman" w:hAnsi="Times New Roman"/>
                <w:sz w:val="24"/>
                <w:szCs w:val="24"/>
                <w:lang w:val="ro-RO"/>
              </w:rPr>
              <w:t xml:space="preserve">În articolul 53, partea (3) urmează a fi redactată integral (nu înțelegem sintagmele „la nivel </w:t>
            </w:r>
            <w:proofErr w:type="spellStart"/>
            <w:r w:rsidRPr="009B5439">
              <w:rPr>
                <w:rFonts w:ascii="Times New Roman" w:hAnsi="Times New Roman"/>
                <w:sz w:val="24"/>
                <w:szCs w:val="24"/>
                <w:lang w:val="ro-RO"/>
              </w:rPr>
              <w:t>initiato</w:t>
            </w:r>
            <w:proofErr w:type="spellEnd"/>
            <w:r w:rsidRPr="009B5439">
              <w:rPr>
                <w:rFonts w:ascii="Times New Roman" w:hAnsi="Times New Roman"/>
                <w:sz w:val="24"/>
                <w:szCs w:val="24"/>
                <w:lang w:val="ro-RO"/>
              </w:rPr>
              <w:t xml:space="preserve">, regional </w:t>
            </w:r>
            <w:proofErr w:type="spellStart"/>
            <w:r w:rsidRPr="009B5439">
              <w:rPr>
                <w:rFonts w:ascii="Times New Roman" w:hAnsi="Times New Roman"/>
                <w:sz w:val="24"/>
                <w:szCs w:val="24"/>
                <w:lang w:val="ro-RO"/>
              </w:rPr>
              <w:t>initiato</w:t>
            </w:r>
            <w:proofErr w:type="spellEnd"/>
            <w:r w:rsidRPr="009B5439">
              <w:rPr>
                <w:rFonts w:ascii="Times New Roman" w:hAnsi="Times New Roman"/>
                <w:sz w:val="24"/>
                <w:szCs w:val="24"/>
                <w:lang w:val="ro-RO"/>
              </w:rPr>
              <w:t>”, etc.).</w:t>
            </w:r>
          </w:p>
        </w:tc>
        <w:tc>
          <w:tcPr>
            <w:tcW w:w="3260" w:type="dxa"/>
          </w:tcPr>
          <w:p w14:paraId="2F864267" w14:textId="1C0CBB55" w:rsidR="008A176E" w:rsidRPr="00BE16F1" w:rsidRDefault="008A176E" w:rsidP="008A176E">
            <w:pPr>
              <w:tabs>
                <w:tab w:val="left" w:pos="884"/>
                <w:tab w:val="left" w:pos="1196"/>
              </w:tabs>
              <w:spacing w:after="0" w:line="240" w:lineRule="auto"/>
              <w:rPr>
                <w:rFonts w:ascii="Times New Roman" w:hAnsi="Times New Roman"/>
                <w:b/>
                <w:bCs/>
                <w:sz w:val="24"/>
                <w:szCs w:val="24"/>
                <w:lang w:val="ro-MD"/>
              </w:rPr>
            </w:pPr>
            <w:r w:rsidRPr="00BE16F1">
              <w:rPr>
                <w:rFonts w:ascii="Times New Roman" w:hAnsi="Times New Roman"/>
                <w:b/>
                <w:bCs/>
                <w:sz w:val="24"/>
                <w:szCs w:val="24"/>
                <w:lang w:val="ro-MD"/>
              </w:rPr>
              <w:t>Se acceptă.</w:t>
            </w:r>
          </w:p>
        </w:tc>
      </w:tr>
      <w:tr w:rsidR="00B46175" w:rsidRPr="00B46175" w14:paraId="7870F5DE" w14:textId="77777777" w:rsidTr="00C94EEE">
        <w:trPr>
          <w:trHeight w:val="699"/>
        </w:trPr>
        <w:tc>
          <w:tcPr>
            <w:tcW w:w="991" w:type="dxa"/>
          </w:tcPr>
          <w:p w14:paraId="3FBA4FB5" w14:textId="01EB4CF7" w:rsidR="00B46175" w:rsidRDefault="00B46175"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53</w:t>
            </w:r>
          </w:p>
        </w:tc>
        <w:tc>
          <w:tcPr>
            <w:tcW w:w="2414" w:type="dxa"/>
          </w:tcPr>
          <w:p w14:paraId="3AF45AA0" w14:textId="77777777" w:rsidR="00B46175" w:rsidRPr="00B46175" w:rsidRDefault="00B46175" w:rsidP="00B46175">
            <w:pPr>
              <w:tabs>
                <w:tab w:val="left" w:pos="884"/>
                <w:tab w:val="left" w:pos="1196"/>
              </w:tabs>
              <w:spacing w:after="0" w:line="240" w:lineRule="auto"/>
              <w:rPr>
                <w:rFonts w:ascii="Times New Roman" w:hAnsi="Times New Roman"/>
                <w:b/>
                <w:bCs/>
                <w:sz w:val="24"/>
                <w:szCs w:val="24"/>
                <w:lang w:val="ro-MD"/>
              </w:rPr>
            </w:pPr>
            <w:r w:rsidRPr="00B46175">
              <w:rPr>
                <w:rFonts w:ascii="Times New Roman" w:hAnsi="Times New Roman"/>
                <w:b/>
                <w:bCs/>
                <w:sz w:val="24"/>
                <w:szCs w:val="24"/>
                <w:lang w:val="ro-MD"/>
              </w:rPr>
              <w:t>Ministerul Justiției</w:t>
            </w:r>
          </w:p>
          <w:p w14:paraId="6990B356" w14:textId="4B457D20" w:rsidR="00B46175" w:rsidRPr="009B5439" w:rsidRDefault="00B46175" w:rsidP="00B46175">
            <w:pPr>
              <w:tabs>
                <w:tab w:val="left" w:pos="884"/>
                <w:tab w:val="left" w:pos="1196"/>
              </w:tabs>
              <w:spacing w:after="0" w:line="240" w:lineRule="auto"/>
              <w:rPr>
                <w:rFonts w:ascii="Times New Roman" w:hAnsi="Times New Roman"/>
                <w:b/>
                <w:bCs/>
                <w:sz w:val="24"/>
                <w:szCs w:val="24"/>
                <w:lang w:val="ro-MD"/>
              </w:rPr>
            </w:pPr>
            <w:r w:rsidRPr="00EE44BF">
              <w:rPr>
                <w:rFonts w:ascii="Times New Roman" w:hAnsi="Times New Roman"/>
                <w:b/>
                <w:bCs/>
                <w:sz w:val="24"/>
                <w:szCs w:val="24"/>
                <w:lang w:val="ro-MD"/>
              </w:rPr>
              <w:t xml:space="preserve">Nr. </w:t>
            </w:r>
            <w:r w:rsidRPr="00EE44BF">
              <w:rPr>
                <w:rFonts w:ascii="Times New Roman" w:hAnsi="Times New Roman"/>
                <w:b/>
                <w:bCs/>
                <w:sz w:val="24"/>
                <w:szCs w:val="24"/>
              </w:rPr>
              <w:t>04/02-5262</w:t>
            </w:r>
            <w:r w:rsidRPr="00EE44BF">
              <w:rPr>
                <w:rFonts w:ascii="Times New Roman" w:hAnsi="Times New Roman"/>
                <w:b/>
                <w:bCs/>
                <w:sz w:val="24"/>
                <w:szCs w:val="24"/>
                <w:lang w:val="ro-MD"/>
              </w:rPr>
              <w:t xml:space="preserve"> din 20.06.2023</w:t>
            </w:r>
          </w:p>
        </w:tc>
        <w:tc>
          <w:tcPr>
            <w:tcW w:w="1132" w:type="dxa"/>
          </w:tcPr>
          <w:p w14:paraId="6F3CC940" w14:textId="77777777" w:rsidR="00B46175" w:rsidRPr="00A24F7A" w:rsidRDefault="00B46175"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A018262" w14:textId="5DCEBDAB" w:rsidR="00B46175" w:rsidRPr="00B46175" w:rsidRDefault="00B46175" w:rsidP="008A176E">
            <w:pPr>
              <w:tabs>
                <w:tab w:val="left" w:pos="884"/>
                <w:tab w:val="left" w:pos="1196"/>
              </w:tabs>
              <w:spacing w:after="0" w:line="240" w:lineRule="auto"/>
              <w:jc w:val="both"/>
              <w:rPr>
                <w:rFonts w:ascii="Times New Roman" w:hAnsi="Times New Roman"/>
                <w:sz w:val="24"/>
                <w:szCs w:val="24"/>
                <w:lang w:val="en-US"/>
              </w:rPr>
            </w:pPr>
            <w:r w:rsidRPr="00B46175">
              <w:rPr>
                <w:rFonts w:ascii="Times New Roman" w:hAnsi="Times New Roman"/>
                <w:sz w:val="24"/>
                <w:szCs w:val="24"/>
                <w:lang w:val="en-US"/>
              </w:rPr>
              <w:t xml:space="preserve">La art. 53 </w:t>
            </w:r>
            <w:proofErr w:type="spellStart"/>
            <w:r w:rsidRPr="00B46175">
              <w:rPr>
                <w:rFonts w:ascii="Times New Roman" w:hAnsi="Times New Roman"/>
                <w:sz w:val="24"/>
                <w:szCs w:val="24"/>
                <w:lang w:val="en-US"/>
              </w:rPr>
              <w:t>alin</w:t>
            </w:r>
            <w:proofErr w:type="spellEnd"/>
            <w:r w:rsidRPr="00B46175">
              <w:rPr>
                <w:rFonts w:ascii="Times New Roman" w:hAnsi="Times New Roman"/>
                <w:sz w:val="24"/>
                <w:szCs w:val="24"/>
                <w:lang w:val="en-US"/>
              </w:rPr>
              <w:t xml:space="preserve">. (3) nu </w:t>
            </w:r>
            <w:proofErr w:type="spellStart"/>
            <w:r w:rsidRPr="00B46175">
              <w:rPr>
                <w:rFonts w:ascii="Times New Roman" w:hAnsi="Times New Roman"/>
                <w:sz w:val="24"/>
                <w:szCs w:val="24"/>
                <w:lang w:val="en-US"/>
              </w:rPr>
              <w:t>este</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clară</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expresia</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nivel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initiato</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motiv</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pentru</w:t>
            </w:r>
            <w:proofErr w:type="spellEnd"/>
            <w:r w:rsidRPr="00B46175">
              <w:rPr>
                <w:rFonts w:ascii="Times New Roman" w:hAnsi="Times New Roman"/>
                <w:sz w:val="24"/>
                <w:szCs w:val="24"/>
                <w:lang w:val="en-US"/>
              </w:rPr>
              <w:t xml:space="preserve"> care se </w:t>
            </w:r>
            <w:proofErr w:type="spellStart"/>
            <w:r w:rsidRPr="00B46175">
              <w:rPr>
                <w:rFonts w:ascii="Times New Roman" w:hAnsi="Times New Roman"/>
                <w:sz w:val="24"/>
                <w:szCs w:val="24"/>
                <w:lang w:val="en-US"/>
              </w:rPr>
              <w:t>va</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revizui</w:t>
            </w:r>
            <w:proofErr w:type="spellEnd"/>
            <w:r w:rsidRPr="00B46175">
              <w:rPr>
                <w:rFonts w:ascii="Times New Roman" w:hAnsi="Times New Roman"/>
                <w:sz w:val="24"/>
                <w:szCs w:val="24"/>
                <w:lang w:val="en-US"/>
              </w:rPr>
              <w:t>.</w:t>
            </w:r>
          </w:p>
        </w:tc>
        <w:tc>
          <w:tcPr>
            <w:tcW w:w="3260" w:type="dxa"/>
          </w:tcPr>
          <w:p w14:paraId="76F38CE4" w14:textId="0691FE66" w:rsidR="00B46175" w:rsidRPr="00BE16F1" w:rsidRDefault="009B01A8"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BE16F1" w14:paraId="6F7F659C" w14:textId="77777777" w:rsidTr="00BE16F1">
        <w:trPr>
          <w:trHeight w:val="699"/>
        </w:trPr>
        <w:tc>
          <w:tcPr>
            <w:tcW w:w="991" w:type="dxa"/>
            <w:tcBorders>
              <w:top w:val="single" w:sz="4" w:space="0" w:color="auto"/>
              <w:left w:val="single" w:sz="4" w:space="0" w:color="auto"/>
              <w:bottom w:val="single" w:sz="4" w:space="0" w:color="auto"/>
              <w:right w:val="single" w:sz="4" w:space="0" w:color="auto"/>
            </w:tcBorders>
          </w:tcPr>
          <w:p w14:paraId="64F1E429"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54</w:t>
            </w:r>
          </w:p>
        </w:tc>
        <w:tc>
          <w:tcPr>
            <w:tcW w:w="2414" w:type="dxa"/>
            <w:tcBorders>
              <w:top w:val="single" w:sz="4" w:space="0" w:color="auto"/>
              <w:left w:val="single" w:sz="4" w:space="0" w:color="auto"/>
              <w:bottom w:val="single" w:sz="4" w:space="0" w:color="auto"/>
              <w:right w:val="single" w:sz="4" w:space="0" w:color="auto"/>
            </w:tcBorders>
          </w:tcPr>
          <w:p w14:paraId="2ECAF5F4" w14:textId="77777777" w:rsidR="008A176E" w:rsidRPr="004C76AE" w:rsidRDefault="008A176E" w:rsidP="008A176E">
            <w:pPr>
              <w:tabs>
                <w:tab w:val="left" w:pos="884"/>
                <w:tab w:val="left" w:pos="1196"/>
              </w:tabs>
              <w:spacing w:after="0" w:line="240" w:lineRule="auto"/>
              <w:rPr>
                <w:rFonts w:ascii="Times New Roman" w:hAnsi="Times New Roman"/>
                <w:b/>
                <w:bCs/>
                <w:sz w:val="24"/>
                <w:szCs w:val="24"/>
                <w:lang w:val="ro-MD"/>
              </w:rPr>
            </w:pPr>
            <w:r w:rsidRPr="004C76AE">
              <w:rPr>
                <w:rFonts w:ascii="Times New Roman" w:hAnsi="Times New Roman"/>
                <w:b/>
                <w:bCs/>
                <w:sz w:val="24"/>
                <w:szCs w:val="24"/>
                <w:lang w:val="ro-MD"/>
              </w:rPr>
              <w:t>Congresul Autorităților Locale din Moldova nr. 144 din 02.06.2023</w:t>
            </w:r>
          </w:p>
        </w:tc>
        <w:tc>
          <w:tcPr>
            <w:tcW w:w="1132" w:type="dxa"/>
            <w:tcBorders>
              <w:top w:val="single" w:sz="4" w:space="0" w:color="auto"/>
              <w:left w:val="single" w:sz="4" w:space="0" w:color="auto"/>
              <w:bottom w:val="single" w:sz="4" w:space="0" w:color="auto"/>
              <w:right w:val="single" w:sz="4" w:space="0" w:color="auto"/>
            </w:tcBorders>
          </w:tcPr>
          <w:p w14:paraId="3B4A4B3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2C333719" w14:textId="77777777" w:rsidR="008A176E" w:rsidRPr="00BE16F1" w:rsidRDefault="008A176E" w:rsidP="008A176E">
            <w:pPr>
              <w:tabs>
                <w:tab w:val="left" w:pos="884"/>
                <w:tab w:val="left" w:pos="1196"/>
              </w:tabs>
              <w:spacing w:after="0" w:line="240" w:lineRule="auto"/>
              <w:jc w:val="both"/>
              <w:rPr>
                <w:rFonts w:ascii="Times New Roman" w:hAnsi="Times New Roman"/>
                <w:sz w:val="24"/>
                <w:szCs w:val="24"/>
                <w:lang w:val="ro-RO"/>
              </w:rPr>
            </w:pPr>
            <w:r w:rsidRPr="00BE16F1">
              <w:rPr>
                <w:rFonts w:ascii="Times New Roman" w:hAnsi="Times New Roman"/>
                <w:sz w:val="24"/>
                <w:szCs w:val="24"/>
                <w:lang w:val="ro-RO"/>
              </w:rPr>
              <w:t xml:space="preserve">Articolul 54, de principiu, urmează a fi completat cu un nou alineat (4), în următoarea redacție: „Avizul general negativ poate fi contestat în Consiliul </w:t>
            </w:r>
            <w:proofErr w:type="spellStart"/>
            <w:r w:rsidRPr="00BE16F1">
              <w:rPr>
                <w:rFonts w:ascii="Times New Roman" w:hAnsi="Times New Roman"/>
                <w:sz w:val="24"/>
                <w:szCs w:val="24"/>
                <w:lang w:val="ro-RO"/>
              </w:rPr>
              <w:t>Naţional</w:t>
            </w:r>
            <w:proofErr w:type="spellEnd"/>
            <w:r w:rsidRPr="00BE16F1">
              <w:rPr>
                <w:rFonts w:ascii="Times New Roman" w:hAnsi="Times New Roman"/>
                <w:sz w:val="24"/>
                <w:szCs w:val="24"/>
                <w:lang w:val="ro-RO"/>
              </w:rPr>
              <w:t xml:space="preserve"> de Planificare a Teritoriului și, după caz, în instanța de judecată, în modul stabilit de Codul administrativ”. Alin. (3) al art. 54 admite existența unui „aviz general pozitiv”, respectiv, este necesară precizarea că un eventual „aviz negativ”, care va fi act administrativ cu potențial (efect) de vătămare a drepturilor autorităților administrației publice locale, va putea fi contestat în mod corespunzător.</w:t>
            </w:r>
          </w:p>
        </w:tc>
        <w:tc>
          <w:tcPr>
            <w:tcW w:w="3260" w:type="dxa"/>
            <w:tcBorders>
              <w:top w:val="single" w:sz="4" w:space="0" w:color="auto"/>
              <w:left w:val="single" w:sz="4" w:space="0" w:color="auto"/>
              <w:bottom w:val="single" w:sz="4" w:space="0" w:color="auto"/>
              <w:right w:val="single" w:sz="4" w:space="0" w:color="auto"/>
            </w:tcBorders>
          </w:tcPr>
          <w:p w14:paraId="43D57893" w14:textId="77777777" w:rsidR="008A176E" w:rsidRPr="00BE16F1" w:rsidRDefault="008A176E" w:rsidP="008A176E">
            <w:pPr>
              <w:tabs>
                <w:tab w:val="left" w:pos="884"/>
                <w:tab w:val="left" w:pos="1196"/>
              </w:tabs>
              <w:spacing w:after="0" w:line="240" w:lineRule="auto"/>
              <w:rPr>
                <w:rFonts w:ascii="Times New Roman" w:hAnsi="Times New Roman"/>
                <w:b/>
                <w:bCs/>
                <w:sz w:val="24"/>
                <w:szCs w:val="24"/>
                <w:lang w:val="ro-MD"/>
              </w:rPr>
            </w:pPr>
            <w:r w:rsidRPr="00BE16F1">
              <w:rPr>
                <w:rFonts w:ascii="Times New Roman" w:hAnsi="Times New Roman"/>
                <w:b/>
                <w:bCs/>
                <w:sz w:val="24"/>
                <w:szCs w:val="24"/>
                <w:lang w:val="ro-MD"/>
              </w:rPr>
              <w:t>Se acceptă parțial.</w:t>
            </w:r>
          </w:p>
        </w:tc>
      </w:tr>
      <w:tr w:rsidR="00B46175" w:rsidRPr="00B46175" w14:paraId="6B709D35" w14:textId="77777777" w:rsidTr="00BE16F1">
        <w:trPr>
          <w:trHeight w:val="699"/>
        </w:trPr>
        <w:tc>
          <w:tcPr>
            <w:tcW w:w="991" w:type="dxa"/>
            <w:tcBorders>
              <w:top w:val="single" w:sz="4" w:space="0" w:color="auto"/>
              <w:left w:val="single" w:sz="4" w:space="0" w:color="auto"/>
              <w:bottom w:val="single" w:sz="4" w:space="0" w:color="auto"/>
              <w:right w:val="single" w:sz="4" w:space="0" w:color="auto"/>
            </w:tcBorders>
          </w:tcPr>
          <w:p w14:paraId="29C04CF5" w14:textId="7ABEA0D3" w:rsidR="00B46175" w:rsidRDefault="00B46175"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55</w:t>
            </w:r>
          </w:p>
        </w:tc>
        <w:tc>
          <w:tcPr>
            <w:tcW w:w="2414" w:type="dxa"/>
            <w:tcBorders>
              <w:top w:val="single" w:sz="4" w:space="0" w:color="auto"/>
              <w:left w:val="single" w:sz="4" w:space="0" w:color="auto"/>
              <w:bottom w:val="single" w:sz="4" w:space="0" w:color="auto"/>
              <w:right w:val="single" w:sz="4" w:space="0" w:color="auto"/>
            </w:tcBorders>
          </w:tcPr>
          <w:p w14:paraId="6E41B81E" w14:textId="77777777" w:rsidR="00B46175" w:rsidRPr="00B46175" w:rsidRDefault="00B46175" w:rsidP="00B46175">
            <w:pPr>
              <w:tabs>
                <w:tab w:val="left" w:pos="884"/>
                <w:tab w:val="left" w:pos="1196"/>
              </w:tabs>
              <w:spacing w:after="0" w:line="240" w:lineRule="auto"/>
              <w:rPr>
                <w:rFonts w:ascii="Times New Roman" w:hAnsi="Times New Roman"/>
                <w:b/>
                <w:bCs/>
                <w:sz w:val="24"/>
                <w:szCs w:val="24"/>
                <w:lang w:val="ro-MD"/>
              </w:rPr>
            </w:pPr>
            <w:r w:rsidRPr="00B46175">
              <w:rPr>
                <w:rFonts w:ascii="Times New Roman" w:hAnsi="Times New Roman"/>
                <w:b/>
                <w:bCs/>
                <w:sz w:val="24"/>
                <w:szCs w:val="24"/>
                <w:lang w:val="ro-MD"/>
              </w:rPr>
              <w:t>Ministerul Justiției</w:t>
            </w:r>
          </w:p>
          <w:p w14:paraId="51551996" w14:textId="6A4140B2" w:rsidR="00B46175" w:rsidRPr="004C76AE" w:rsidRDefault="00B46175" w:rsidP="00B46175">
            <w:pPr>
              <w:tabs>
                <w:tab w:val="left" w:pos="884"/>
                <w:tab w:val="left" w:pos="1196"/>
              </w:tabs>
              <w:spacing w:after="0" w:line="240" w:lineRule="auto"/>
              <w:rPr>
                <w:rFonts w:ascii="Times New Roman" w:hAnsi="Times New Roman"/>
                <w:b/>
                <w:bCs/>
                <w:sz w:val="24"/>
                <w:szCs w:val="24"/>
                <w:lang w:val="ro-MD"/>
              </w:rPr>
            </w:pPr>
            <w:r w:rsidRPr="00EE44BF">
              <w:rPr>
                <w:rFonts w:ascii="Times New Roman" w:hAnsi="Times New Roman"/>
                <w:b/>
                <w:bCs/>
                <w:sz w:val="24"/>
                <w:szCs w:val="24"/>
                <w:lang w:val="ro-MD"/>
              </w:rPr>
              <w:t xml:space="preserve">Nr. </w:t>
            </w:r>
            <w:r w:rsidRPr="00EE44BF">
              <w:rPr>
                <w:rFonts w:ascii="Times New Roman" w:hAnsi="Times New Roman"/>
                <w:b/>
                <w:bCs/>
                <w:sz w:val="24"/>
                <w:szCs w:val="24"/>
              </w:rPr>
              <w:t>04/02-5262</w:t>
            </w:r>
            <w:r w:rsidRPr="00EE44BF">
              <w:rPr>
                <w:rFonts w:ascii="Times New Roman" w:hAnsi="Times New Roman"/>
                <w:b/>
                <w:bCs/>
                <w:sz w:val="24"/>
                <w:szCs w:val="24"/>
                <w:lang w:val="ro-MD"/>
              </w:rPr>
              <w:t xml:space="preserve"> din 20.06.2023</w:t>
            </w:r>
          </w:p>
        </w:tc>
        <w:tc>
          <w:tcPr>
            <w:tcW w:w="1132" w:type="dxa"/>
            <w:tcBorders>
              <w:top w:val="single" w:sz="4" w:space="0" w:color="auto"/>
              <w:left w:val="single" w:sz="4" w:space="0" w:color="auto"/>
              <w:bottom w:val="single" w:sz="4" w:space="0" w:color="auto"/>
              <w:right w:val="single" w:sz="4" w:space="0" w:color="auto"/>
            </w:tcBorders>
          </w:tcPr>
          <w:p w14:paraId="48C36D61" w14:textId="77777777" w:rsidR="00B46175" w:rsidRPr="00A24F7A" w:rsidRDefault="00B46175"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0C47EC92" w14:textId="5C2FD5F7" w:rsidR="00B46175" w:rsidRPr="00B46175" w:rsidRDefault="00B46175" w:rsidP="008A176E">
            <w:pPr>
              <w:tabs>
                <w:tab w:val="left" w:pos="884"/>
                <w:tab w:val="left" w:pos="1196"/>
              </w:tabs>
              <w:spacing w:after="0" w:line="240" w:lineRule="auto"/>
              <w:jc w:val="both"/>
              <w:rPr>
                <w:rFonts w:ascii="Times New Roman" w:hAnsi="Times New Roman"/>
                <w:sz w:val="24"/>
                <w:szCs w:val="24"/>
                <w:lang w:val="en-US"/>
              </w:rPr>
            </w:pPr>
            <w:r w:rsidRPr="00B46175">
              <w:rPr>
                <w:rFonts w:ascii="Times New Roman" w:hAnsi="Times New Roman"/>
                <w:sz w:val="24"/>
                <w:szCs w:val="24"/>
                <w:lang w:val="en-US"/>
              </w:rPr>
              <w:t xml:space="preserve">La art. 55 </w:t>
            </w:r>
            <w:proofErr w:type="spellStart"/>
            <w:r w:rsidRPr="00B46175">
              <w:rPr>
                <w:rFonts w:ascii="Times New Roman" w:hAnsi="Times New Roman"/>
                <w:sz w:val="24"/>
                <w:szCs w:val="24"/>
                <w:lang w:val="en-US"/>
              </w:rPr>
              <w:t>cuvintele</w:t>
            </w:r>
            <w:proofErr w:type="spellEnd"/>
            <w:r w:rsidRPr="00B46175">
              <w:rPr>
                <w:rFonts w:ascii="Times New Roman" w:hAnsi="Times New Roman"/>
                <w:sz w:val="24"/>
                <w:szCs w:val="24"/>
                <w:lang w:val="en-US"/>
              </w:rPr>
              <w:t xml:space="preserve"> „din </w:t>
            </w:r>
            <w:proofErr w:type="spellStart"/>
            <w:r w:rsidRPr="00B46175">
              <w:rPr>
                <w:rFonts w:ascii="Times New Roman" w:hAnsi="Times New Roman"/>
                <w:sz w:val="24"/>
                <w:szCs w:val="24"/>
                <w:lang w:val="en-US"/>
              </w:rPr>
              <w:t>momentul</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recepționării</w:t>
            </w:r>
            <w:proofErr w:type="spellEnd"/>
            <w:r w:rsidRPr="00B46175">
              <w:rPr>
                <w:rFonts w:ascii="Times New Roman" w:hAnsi="Times New Roman"/>
                <w:sz w:val="24"/>
                <w:szCs w:val="24"/>
                <w:lang w:val="en-US"/>
              </w:rPr>
              <w:t xml:space="preserve">” se </w:t>
            </w:r>
            <w:proofErr w:type="spellStart"/>
            <w:r w:rsidRPr="00B46175">
              <w:rPr>
                <w:rFonts w:ascii="Times New Roman" w:hAnsi="Times New Roman"/>
                <w:sz w:val="24"/>
                <w:szCs w:val="24"/>
                <w:lang w:val="en-US"/>
              </w:rPr>
              <w:t>vor</w:t>
            </w:r>
            <w:proofErr w:type="spellEnd"/>
            <w:r w:rsidRPr="00B46175">
              <w:rPr>
                <w:rFonts w:ascii="Times New Roman" w:hAnsi="Times New Roman"/>
                <w:sz w:val="24"/>
                <w:szCs w:val="24"/>
                <w:lang w:val="en-US"/>
              </w:rPr>
              <w:t xml:space="preserve"> </w:t>
            </w:r>
            <w:proofErr w:type="spellStart"/>
            <w:r w:rsidRPr="00B46175">
              <w:rPr>
                <w:rFonts w:ascii="Times New Roman" w:hAnsi="Times New Roman"/>
                <w:sz w:val="24"/>
                <w:szCs w:val="24"/>
                <w:lang w:val="en-US"/>
              </w:rPr>
              <w:t>substitui</w:t>
            </w:r>
            <w:proofErr w:type="spellEnd"/>
            <w:r w:rsidRPr="00B46175">
              <w:rPr>
                <w:rFonts w:ascii="Times New Roman" w:hAnsi="Times New Roman"/>
                <w:sz w:val="24"/>
                <w:szCs w:val="24"/>
                <w:lang w:val="en-US"/>
              </w:rPr>
              <w:t xml:space="preserve"> cu </w:t>
            </w:r>
            <w:proofErr w:type="spellStart"/>
            <w:r w:rsidRPr="00B46175">
              <w:rPr>
                <w:rFonts w:ascii="Times New Roman" w:hAnsi="Times New Roman"/>
                <w:sz w:val="24"/>
                <w:szCs w:val="24"/>
                <w:lang w:val="en-US"/>
              </w:rPr>
              <w:t>cuvintele</w:t>
            </w:r>
            <w:proofErr w:type="spellEnd"/>
            <w:r w:rsidRPr="00B46175">
              <w:rPr>
                <w:rFonts w:ascii="Times New Roman" w:hAnsi="Times New Roman"/>
                <w:sz w:val="24"/>
                <w:szCs w:val="24"/>
                <w:lang w:val="en-US"/>
              </w:rPr>
              <w:t xml:space="preserve"> „de la data </w:t>
            </w:r>
            <w:proofErr w:type="spellStart"/>
            <w:r w:rsidRPr="00B46175">
              <w:rPr>
                <w:rFonts w:ascii="Times New Roman" w:hAnsi="Times New Roman"/>
                <w:sz w:val="24"/>
                <w:szCs w:val="24"/>
                <w:lang w:val="en-US"/>
              </w:rPr>
              <w:t>recepționării</w:t>
            </w:r>
            <w:proofErr w:type="spellEnd"/>
            <w:r w:rsidRPr="00B46175">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3E4B57B5" w14:textId="5891A180" w:rsidR="00B46175" w:rsidRPr="00BE16F1" w:rsidRDefault="00EE44BF"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B46175" w:rsidRPr="00B46175" w14:paraId="0CCCA96A" w14:textId="77777777" w:rsidTr="00BE16F1">
        <w:trPr>
          <w:trHeight w:val="699"/>
        </w:trPr>
        <w:tc>
          <w:tcPr>
            <w:tcW w:w="991" w:type="dxa"/>
            <w:tcBorders>
              <w:top w:val="single" w:sz="4" w:space="0" w:color="auto"/>
              <w:left w:val="single" w:sz="4" w:space="0" w:color="auto"/>
              <w:bottom w:val="single" w:sz="4" w:space="0" w:color="auto"/>
              <w:right w:val="single" w:sz="4" w:space="0" w:color="auto"/>
            </w:tcBorders>
          </w:tcPr>
          <w:p w14:paraId="7A6D5A53" w14:textId="27FAFDC8" w:rsidR="00B46175" w:rsidRDefault="00B46175"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56</w:t>
            </w:r>
          </w:p>
        </w:tc>
        <w:tc>
          <w:tcPr>
            <w:tcW w:w="2414" w:type="dxa"/>
            <w:tcBorders>
              <w:top w:val="single" w:sz="4" w:space="0" w:color="auto"/>
              <w:left w:val="single" w:sz="4" w:space="0" w:color="auto"/>
              <w:bottom w:val="single" w:sz="4" w:space="0" w:color="auto"/>
              <w:right w:val="single" w:sz="4" w:space="0" w:color="auto"/>
            </w:tcBorders>
          </w:tcPr>
          <w:p w14:paraId="0EBC0DB1" w14:textId="77777777" w:rsidR="00B46175" w:rsidRPr="00B46175" w:rsidRDefault="00B46175" w:rsidP="00B46175">
            <w:pPr>
              <w:tabs>
                <w:tab w:val="left" w:pos="884"/>
                <w:tab w:val="left" w:pos="1196"/>
              </w:tabs>
              <w:spacing w:after="0" w:line="240" w:lineRule="auto"/>
              <w:rPr>
                <w:rFonts w:ascii="Times New Roman" w:hAnsi="Times New Roman"/>
                <w:b/>
                <w:bCs/>
                <w:sz w:val="24"/>
                <w:szCs w:val="24"/>
                <w:lang w:val="ro-MD"/>
              </w:rPr>
            </w:pPr>
            <w:r w:rsidRPr="00B46175">
              <w:rPr>
                <w:rFonts w:ascii="Times New Roman" w:hAnsi="Times New Roman"/>
                <w:b/>
                <w:bCs/>
                <w:sz w:val="24"/>
                <w:szCs w:val="24"/>
                <w:lang w:val="ro-MD"/>
              </w:rPr>
              <w:t>Ministerul Justiției</w:t>
            </w:r>
          </w:p>
          <w:p w14:paraId="502F1C82" w14:textId="5F660090" w:rsidR="00B46175" w:rsidRPr="00B46175" w:rsidRDefault="00B46175" w:rsidP="00B46175">
            <w:pPr>
              <w:tabs>
                <w:tab w:val="left" w:pos="884"/>
                <w:tab w:val="left" w:pos="1196"/>
              </w:tabs>
              <w:spacing w:after="0" w:line="240" w:lineRule="auto"/>
              <w:rPr>
                <w:rFonts w:ascii="Times New Roman" w:hAnsi="Times New Roman"/>
                <w:b/>
                <w:bCs/>
                <w:sz w:val="24"/>
                <w:szCs w:val="24"/>
                <w:highlight w:val="yellow"/>
                <w:lang w:val="ro-MD"/>
              </w:rPr>
            </w:pPr>
            <w:r w:rsidRPr="00EE44BF">
              <w:rPr>
                <w:rFonts w:ascii="Times New Roman" w:hAnsi="Times New Roman"/>
                <w:b/>
                <w:bCs/>
                <w:sz w:val="24"/>
                <w:szCs w:val="24"/>
                <w:lang w:val="ro-MD"/>
              </w:rPr>
              <w:t xml:space="preserve">Nr. </w:t>
            </w:r>
            <w:r w:rsidRPr="00EE44BF">
              <w:rPr>
                <w:rFonts w:ascii="Times New Roman" w:hAnsi="Times New Roman"/>
                <w:b/>
                <w:bCs/>
                <w:sz w:val="24"/>
                <w:szCs w:val="24"/>
              </w:rPr>
              <w:t>04/02-5262</w:t>
            </w:r>
            <w:r w:rsidRPr="00EE44BF">
              <w:rPr>
                <w:rFonts w:ascii="Times New Roman" w:hAnsi="Times New Roman"/>
                <w:b/>
                <w:bCs/>
                <w:sz w:val="24"/>
                <w:szCs w:val="24"/>
                <w:lang w:val="ro-MD"/>
              </w:rPr>
              <w:t xml:space="preserve"> din 20.06.2023</w:t>
            </w:r>
          </w:p>
        </w:tc>
        <w:tc>
          <w:tcPr>
            <w:tcW w:w="1132" w:type="dxa"/>
            <w:tcBorders>
              <w:top w:val="single" w:sz="4" w:space="0" w:color="auto"/>
              <w:left w:val="single" w:sz="4" w:space="0" w:color="auto"/>
              <w:bottom w:val="single" w:sz="4" w:space="0" w:color="auto"/>
              <w:right w:val="single" w:sz="4" w:space="0" w:color="auto"/>
            </w:tcBorders>
          </w:tcPr>
          <w:p w14:paraId="3A6598E5" w14:textId="77777777" w:rsidR="00B46175" w:rsidRPr="00A24F7A" w:rsidRDefault="00B46175"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66A751B8" w14:textId="5B0B4D19" w:rsidR="00B46175" w:rsidRPr="00FC74F3" w:rsidRDefault="00FC74F3" w:rsidP="008A176E">
            <w:pPr>
              <w:tabs>
                <w:tab w:val="left" w:pos="884"/>
                <w:tab w:val="left" w:pos="1196"/>
              </w:tabs>
              <w:spacing w:after="0" w:line="240" w:lineRule="auto"/>
              <w:jc w:val="both"/>
              <w:rPr>
                <w:rFonts w:ascii="Times New Roman" w:hAnsi="Times New Roman"/>
                <w:sz w:val="24"/>
                <w:szCs w:val="24"/>
                <w:lang w:val="en-US"/>
              </w:rPr>
            </w:pPr>
            <w:r w:rsidRPr="00FC74F3">
              <w:rPr>
                <w:rFonts w:ascii="Times New Roman" w:hAnsi="Times New Roman"/>
                <w:sz w:val="24"/>
                <w:szCs w:val="24"/>
                <w:lang w:val="en-US"/>
              </w:rPr>
              <w:t xml:space="preserve">La art. 56 lit. b) se </w:t>
            </w:r>
            <w:proofErr w:type="spellStart"/>
            <w:r w:rsidRPr="00FC74F3">
              <w:rPr>
                <w:rFonts w:ascii="Times New Roman" w:hAnsi="Times New Roman"/>
                <w:sz w:val="24"/>
                <w:szCs w:val="24"/>
                <w:lang w:val="en-US"/>
              </w:rPr>
              <w:t>vor</w:t>
            </w:r>
            <w:proofErr w:type="spellEnd"/>
            <w:r w:rsidRPr="00FC74F3">
              <w:rPr>
                <w:rFonts w:ascii="Times New Roman" w:hAnsi="Times New Roman"/>
                <w:sz w:val="24"/>
                <w:szCs w:val="24"/>
                <w:lang w:val="en-US"/>
              </w:rPr>
              <w:t xml:space="preserve"> exclude </w:t>
            </w:r>
            <w:proofErr w:type="spellStart"/>
            <w:r w:rsidRPr="00FC74F3">
              <w:rPr>
                <w:rFonts w:ascii="Times New Roman" w:hAnsi="Times New Roman"/>
                <w:sz w:val="24"/>
                <w:szCs w:val="24"/>
                <w:lang w:val="en-US"/>
              </w:rPr>
              <w:t>cuvintele</w:t>
            </w:r>
            <w:proofErr w:type="spellEnd"/>
            <w:r w:rsidRPr="00FC74F3">
              <w:rPr>
                <w:rFonts w:ascii="Times New Roman" w:hAnsi="Times New Roman"/>
                <w:sz w:val="24"/>
                <w:szCs w:val="24"/>
                <w:lang w:val="en-US"/>
              </w:rPr>
              <w:t xml:space="preserve"> „legislative </w:t>
            </w:r>
            <w:proofErr w:type="spellStart"/>
            <w:r w:rsidRPr="00FC74F3">
              <w:rPr>
                <w:rFonts w:ascii="Times New Roman" w:hAnsi="Times New Roman"/>
                <w:sz w:val="24"/>
                <w:szCs w:val="24"/>
                <w:lang w:val="en-US"/>
              </w:rPr>
              <w:t>și</w:t>
            </w:r>
            <w:proofErr w:type="spellEnd"/>
            <w:r w:rsidRPr="00FC74F3">
              <w:rPr>
                <w:rFonts w:ascii="Times New Roman" w:hAnsi="Times New Roman"/>
                <w:sz w:val="24"/>
                <w:szCs w:val="24"/>
                <w:lang w:val="en-US"/>
              </w:rPr>
              <w:t xml:space="preserve">”, or, </w:t>
            </w:r>
            <w:proofErr w:type="spellStart"/>
            <w:r w:rsidRPr="00FC74F3">
              <w:rPr>
                <w:rFonts w:ascii="Times New Roman" w:hAnsi="Times New Roman"/>
                <w:sz w:val="24"/>
                <w:szCs w:val="24"/>
                <w:lang w:val="en-US"/>
              </w:rPr>
              <w:t>noțiunea</w:t>
            </w:r>
            <w:proofErr w:type="spellEnd"/>
            <w:r w:rsidRPr="00FC74F3">
              <w:rPr>
                <w:rFonts w:ascii="Times New Roman" w:hAnsi="Times New Roman"/>
                <w:sz w:val="24"/>
                <w:szCs w:val="24"/>
                <w:lang w:val="en-US"/>
              </w:rPr>
              <w:t xml:space="preserve"> de „</w:t>
            </w:r>
            <w:proofErr w:type="spellStart"/>
            <w:r w:rsidRPr="00FC74F3">
              <w:rPr>
                <w:rFonts w:ascii="Times New Roman" w:hAnsi="Times New Roman"/>
                <w:sz w:val="24"/>
                <w:szCs w:val="24"/>
                <w:lang w:val="en-US"/>
              </w:rPr>
              <w:t>acte</w:t>
            </w:r>
            <w:proofErr w:type="spellEnd"/>
            <w:r w:rsidRPr="00FC74F3">
              <w:rPr>
                <w:rFonts w:ascii="Times New Roman" w:hAnsi="Times New Roman"/>
                <w:sz w:val="24"/>
                <w:szCs w:val="24"/>
                <w:lang w:val="en-US"/>
              </w:rPr>
              <w:t xml:space="preserve"> normative” </w:t>
            </w:r>
            <w:proofErr w:type="spellStart"/>
            <w:r w:rsidRPr="00FC74F3">
              <w:rPr>
                <w:rFonts w:ascii="Times New Roman" w:hAnsi="Times New Roman"/>
                <w:sz w:val="24"/>
                <w:szCs w:val="24"/>
                <w:lang w:val="en-US"/>
              </w:rPr>
              <w:t>este</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una</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generică</w:t>
            </w:r>
            <w:proofErr w:type="spellEnd"/>
            <w:r w:rsidRPr="00FC74F3">
              <w:rPr>
                <w:rFonts w:ascii="Times New Roman" w:hAnsi="Times New Roman"/>
                <w:sz w:val="24"/>
                <w:szCs w:val="24"/>
                <w:lang w:val="en-US"/>
              </w:rPr>
              <w:t xml:space="preserve">, care </w:t>
            </w:r>
            <w:proofErr w:type="spellStart"/>
            <w:r w:rsidRPr="00FC74F3">
              <w:rPr>
                <w:rFonts w:ascii="Times New Roman" w:hAnsi="Times New Roman"/>
                <w:sz w:val="24"/>
                <w:szCs w:val="24"/>
                <w:lang w:val="en-US"/>
              </w:rPr>
              <w:t>înglobează</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și</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actele</w:t>
            </w:r>
            <w:proofErr w:type="spellEnd"/>
            <w:r w:rsidRPr="00FC74F3">
              <w:rPr>
                <w:rFonts w:ascii="Times New Roman" w:hAnsi="Times New Roman"/>
                <w:sz w:val="24"/>
                <w:szCs w:val="24"/>
                <w:lang w:val="en-US"/>
              </w:rPr>
              <w:t xml:space="preserve"> legislative (a se </w:t>
            </w:r>
            <w:proofErr w:type="spellStart"/>
            <w:r w:rsidRPr="00FC74F3">
              <w:rPr>
                <w:rFonts w:ascii="Times New Roman" w:hAnsi="Times New Roman"/>
                <w:sz w:val="24"/>
                <w:szCs w:val="24"/>
                <w:lang w:val="en-US"/>
              </w:rPr>
              <w:t>vedea</w:t>
            </w:r>
            <w:proofErr w:type="spellEnd"/>
            <w:r w:rsidRPr="00FC74F3">
              <w:rPr>
                <w:rFonts w:ascii="Times New Roman" w:hAnsi="Times New Roman"/>
                <w:sz w:val="24"/>
                <w:szCs w:val="24"/>
                <w:lang w:val="en-US"/>
              </w:rPr>
              <w:t xml:space="preserve"> art. 6 din </w:t>
            </w:r>
            <w:proofErr w:type="spellStart"/>
            <w:r w:rsidRPr="00FC74F3">
              <w:rPr>
                <w:rFonts w:ascii="Times New Roman" w:hAnsi="Times New Roman"/>
                <w:sz w:val="24"/>
                <w:szCs w:val="24"/>
                <w:lang w:val="en-US"/>
              </w:rPr>
              <w:t>Legea</w:t>
            </w:r>
            <w:proofErr w:type="spellEnd"/>
            <w:r w:rsidRPr="00FC74F3">
              <w:rPr>
                <w:rFonts w:ascii="Times New Roman" w:hAnsi="Times New Roman"/>
                <w:sz w:val="24"/>
                <w:szCs w:val="24"/>
                <w:lang w:val="en-US"/>
              </w:rPr>
              <w:t xml:space="preserve"> nr. 100/2017). </w:t>
            </w:r>
            <w:proofErr w:type="spellStart"/>
            <w:r w:rsidRPr="00FC74F3">
              <w:rPr>
                <w:rFonts w:ascii="Times New Roman" w:hAnsi="Times New Roman"/>
                <w:sz w:val="24"/>
                <w:szCs w:val="24"/>
                <w:lang w:val="en-US"/>
              </w:rPr>
              <w:t>În</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acest</w:t>
            </w:r>
            <w:proofErr w:type="spellEnd"/>
            <w:r w:rsidRPr="00FC74F3">
              <w:rPr>
                <w:rFonts w:ascii="Times New Roman" w:hAnsi="Times New Roman"/>
                <w:sz w:val="24"/>
                <w:szCs w:val="24"/>
                <w:lang w:val="en-US"/>
              </w:rPr>
              <w:t xml:space="preserve"> context se </w:t>
            </w:r>
            <w:proofErr w:type="spellStart"/>
            <w:r w:rsidRPr="00FC74F3">
              <w:rPr>
                <w:rFonts w:ascii="Times New Roman" w:hAnsi="Times New Roman"/>
                <w:sz w:val="24"/>
                <w:szCs w:val="24"/>
                <w:lang w:val="en-US"/>
              </w:rPr>
              <w:t>vor</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revizui</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și</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restul</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cazurilor</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similare</w:t>
            </w:r>
            <w:proofErr w:type="spellEnd"/>
            <w:r w:rsidRPr="00FC74F3">
              <w:rPr>
                <w:rFonts w:ascii="Times New Roman" w:hAnsi="Times New Roman"/>
                <w:sz w:val="24"/>
                <w:szCs w:val="24"/>
                <w:lang w:val="en-US"/>
              </w:rPr>
              <w:t xml:space="preserve"> din </w:t>
            </w:r>
            <w:proofErr w:type="spellStart"/>
            <w:r w:rsidRPr="00FC74F3">
              <w:rPr>
                <w:rFonts w:ascii="Times New Roman" w:hAnsi="Times New Roman"/>
                <w:sz w:val="24"/>
                <w:szCs w:val="24"/>
                <w:lang w:val="en-US"/>
              </w:rPr>
              <w:t>proiect</w:t>
            </w:r>
            <w:proofErr w:type="spellEnd"/>
            <w:r w:rsidRPr="00FC74F3">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3BF6F974" w14:textId="7D3E18E8" w:rsidR="00B46175" w:rsidRPr="00BE16F1" w:rsidRDefault="00EE44BF"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FC688C" w14:paraId="63DE814D" w14:textId="77777777" w:rsidTr="00C94EEE">
        <w:trPr>
          <w:trHeight w:val="699"/>
        </w:trPr>
        <w:tc>
          <w:tcPr>
            <w:tcW w:w="991" w:type="dxa"/>
          </w:tcPr>
          <w:p w14:paraId="252186DD" w14:textId="10B9CE1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57</w:t>
            </w:r>
          </w:p>
        </w:tc>
        <w:tc>
          <w:tcPr>
            <w:tcW w:w="2414" w:type="dxa"/>
          </w:tcPr>
          <w:p w14:paraId="123FA022" w14:textId="3B3FA697" w:rsidR="008A176E" w:rsidRPr="009B5439" w:rsidRDefault="008A176E" w:rsidP="008A176E">
            <w:pPr>
              <w:tabs>
                <w:tab w:val="left" w:pos="884"/>
                <w:tab w:val="left" w:pos="1196"/>
              </w:tabs>
              <w:spacing w:after="0" w:line="240" w:lineRule="auto"/>
              <w:rPr>
                <w:rFonts w:ascii="Times New Roman" w:hAnsi="Times New Roman"/>
                <w:b/>
                <w:bCs/>
                <w:sz w:val="24"/>
                <w:szCs w:val="24"/>
                <w:lang w:val="ro-MD"/>
              </w:rPr>
            </w:pPr>
            <w:r w:rsidRPr="00637DCA">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2DEEF5A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91C9A2B" w14:textId="60303DA6" w:rsidR="008A176E" w:rsidRPr="00637DCA" w:rsidRDefault="008A176E" w:rsidP="008A176E">
            <w:pPr>
              <w:tabs>
                <w:tab w:val="left" w:pos="884"/>
                <w:tab w:val="left" w:pos="1196"/>
              </w:tabs>
              <w:spacing w:after="0" w:line="240" w:lineRule="auto"/>
              <w:jc w:val="both"/>
              <w:rPr>
                <w:rFonts w:ascii="Times New Roman" w:hAnsi="Times New Roman"/>
                <w:sz w:val="24"/>
                <w:szCs w:val="24"/>
                <w:lang w:val="ro-RO"/>
              </w:rPr>
            </w:pPr>
            <w:r w:rsidRPr="00637DCA">
              <w:rPr>
                <w:rFonts w:ascii="Times New Roman" w:hAnsi="Times New Roman"/>
                <w:sz w:val="24"/>
                <w:szCs w:val="24"/>
                <w:lang w:val="ro-RO"/>
              </w:rPr>
              <w:t>În articolul 57, propunem includerea în partea (3) a unui alineat nou:</w:t>
            </w:r>
          </w:p>
          <w:p w14:paraId="435284BF" w14:textId="4953312C" w:rsidR="008A176E" w:rsidRPr="009B5439" w:rsidRDefault="008A176E" w:rsidP="008A176E">
            <w:pPr>
              <w:tabs>
                <w:tab w:val="left" w:pos="884"/>
                <w:tab w:val="left" w:pos="1196"/>
              </w:tabs>
              <w:spacing w:after="0" w:line="240" w:lineRule="auto"/>
              <w:jc w:val="both"/>
              <w:rPr>
                <w:rFonts w:ascii="Times New Roman" w:hAnsi="Times New Roman"/>
                <w:sz w:val="24"/>
                <w:szCs w:val="24"/>
                <w:lang w:val="ro-RO"/>
              </w:rPr>
            </w:pPr>
            <w:r w:rsidRPr="00637DCA">
              <w:rPr>
                <w:rFonts w:ascii="Times New Roman" w:hAnsi="Times New Roman"/>
                <w:sz w:val="24"/>
                <w:szCs w:val="24"/>
                <w:lang w:val="ro-RO"/>
              </w:rPr>
              <w:t>„d</w:t>
            </w:r>
            <w:bookmarkStart w:id="23" w:name="_Hlk137800357"/>
            <w:r w:rsidRPr="00637DCA">
              <w:rPr>
                <w:rFonts w:ascii="Times New Roman" w:hAnsi="Times New Roman"/>
                <w:sz w:val="24"/>
                <w:szCs w:val="24"/>
                <w:lang w:val="ro-RO"/>
              </w:rPr>
              <w:t xml:space="preserve">) elaborarea documentației de urbanism în formă digitală și pe </w:t>
            </w:r>
            <w:proofErr w:type="spellStart"/>
            <w:r w:rsidRPr="00637DCA">
              <w:rPr>
                <w:rFonts w:ascii="Times New Roman" w:hAnsi="Times New Roman"/>
                <w:sz w:val="24"/>
                <w:szCs w:val="24"/>
                <w:lang w:val="ro-RO"/>
              </w:rPr>
              <w:t>hîrtie</w:t>
            </w:r>
            <w:bookmarkEnd w:id="23"/>
            <w:proofErr w:type="spellEnd"/>
            <w:r w:rsidRPr="00637DCA">
              <w:rPr>
                <w:rFonts w:ascii="Times New Roman" w:hAnsi="Times New Roman"/>
                <w:sz w:val="24"/>
                <w:szCs w:val="24"/>
                <w:lang w:val="ro-RO"/>
              </w:rPr>
              <w:t>.”.</w:t>
            </w:r>
          </w:p>
        </w:tc>
        <w:tc>
          <w:tcPr>
            <w:tcW w:w="3260" w:type="dxa"/>
          </w:tcPr>
          <w:p w14:paraId="4FBB6A01" w14:textId="03BEB0F7" w:rsidR="008A176E" w:rsidRPr="00BE16F1" w:rsidRDefault="008A176E" w:rsidP="008A176E">
            <w:pPr>
              <w:tabs>
                <w:tab w:val="left" w:pos="884"/>
                <w:tab w:val="left" w:pos="1196"/>
              </w:tabs>
              <w:spacing w:after="0" w:line="240" w:lineRule="auto"/>
              <w:rPr>
                <w:rFonts w:ascii="Times New Roman" w:hAnsi="Times New Roman"/>
                <w:b/>
                <w:bCs/>
                <w:sz w:val="24"/>
                <w:szCs w:val="24"/>
                <w:lang w:val="ro-MD"/>
              </w:rPr>
            </w:pPr>
            <w:r w:rsidRPr="00BE16F1">
              <w:rPr>
                <w:rFonts w:ascii="Times New Roman" w:hAnsi="Times New Roman"/>
                <w:b/>
                <w:bCs/>
                <w:sz w:val="24"/>
                <w:szCs w:val="24"/>
                <w:lang w:val="ro-MD"/>
              </w:rPr>
              <w:t>Se acceptă.</w:t>
            </w:r>
          </w:p>
        </w:tc>
      </w:tr>
      <w:tr w:rsidR="008A176E" w:rsidRPr="00A73E74" w14:paraId="1BAB452F" w14:textId="77777777" w:rsidTr="00C94EEE">
        <w:trPr>
          <w:trHeight w:val="699"/>
        </w:trPr>
        <w:tc>
          <w:tcPr>
            <w:tcW w:w="991" w:type="dxa"/>
          </w:tcPr>
          <w:p w14:paraId="135C4662" w14:textId="2463BB7A"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59</w:t>
            </w:r>
          </w:p>
        </w:tc>
        <w:tc>
          <w:tcPr>
            <w:tcW w:w="2414" w:type="dxa"/>
          </w:tcPr>
          <w:p w14:paraId="5604D4BF" w14:textId="6EDD4DFE" w:rsidR="008A176E" w:rsidRPr="00637DCA" w:rsidRDefault="008A176E" w:rsidP="008A176E">
            <w:pPr>
              <w:tabs>
                <w:tab w:val="left" w:pos="884"/>
                <w:tab w:val="left" w:pos="1196"/>
              </w:tabs>
              <w:spacing w:after="0" w:line="240" w:lineRule="auto"/>
              <w:rPr>
                <w:rFonts w:ascii="Times New Roman" w:hAnsi="Times New Roman"/>
                <w:b/>
                <w:bCs/>
                <w:sz w:val="24"/>
                <w:szCs w:val="24"/>
                <w:lang w:val="ro-MD"/>
              </w:rPr>
            </w:pPr>
            <w:r w:rsidRPr="00637DCA">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1262979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B5EBE38" w14:textId="296E5509" w:rsidR="008A176E" w:rsidRPr="00637DCA" w:rsidRDefault="008A176E" w:rsidP="008A176E">
            <w:pPr>
              <w:tabs>
                <w:tab w:val="left" w:pos="884"/>
                <w:tab w:val="left" w:pos="1196"/>
              </w:tabs>
              <w:spacing w:after="0" w:line="240" w:lineRule="auto"/>
              <w:jc w:val="both"/>
              <w:rPr>
                <w:rFonts w:ascii="Times New Roman" w:hAnsi="Times New Roman"/>
                <w:sz w:val="24"/>
                <w:szCs w:val="24"/>
                <w:lang w:val="ro-RO"/>
              </w:rPr>
            </w:pPr>
            <w:r w:rsidRPr="00637DCA">
              <w:rPr>
                <w:rFonts w:ascii="Times New Roman" w:hAnsi="Times New Roman"/>
                <w:sz w:val="24"/>
                <w:szCs w:val="24"/>
                <w:lang w:val="ro-RO"/>
              </w:rPr>
              <w:t xml:space="preserve">În </w:t>
            </w:r>
            <w:r w:rsidRPr="00637DCA">
              <w:rPr>
                <w:rFonts w:ascii="Times New Roman" w:hAnsi="Times New Roman"/>
                <w:b/>
                <w:sz w:val="24"/>
                <w:szCs w:val="24"/>
                <w:lang w:val="ro-RO"/>
              </w:rPr>
              <w:t>articolul 59</w:t>
            </w:r>
            <w:r w:rsidRPr="00637DCA">
              <w:rPr>
                <w:rFonts w:ascii="Times New Roman" w:hAnsi="Times New Roman"/>
                <w:sz w:val="24"/>
                <w:szCs w:val="24"/>
                <w:lang w:val="ro-RO"/>
              </w:rPr>
              <w:t xml:space="preserve"> propunem modificarea titlului articolului, </w:t>
            </w:r>
            <w:proofErr w:type="spellStart"/>
            <w:r w:rsidRPr="00637DCA">
              <w:rPr>
                <w:rFonts w:ascii="Times New Roman" w:hAnsi="Times New Roman"/>
                <w:sz w:val="24"/>
                <w:szCs w:val="24"/>
                <w:lang w:val="ro-RO"/>
              </w:rPr>
              <w:t>legîndu</w:t>
            </w:r>
            <w:proofErr w:type="spellEnd"/>
            <w:r w:rsidRPr="00637DCA">
              <w:rPr>
                <w:rFonts w:ascii="Times New Roman" w:hAnsi="Times New Roman"/>
                <w:sz w:val="24"/>
                <w:szCs w:val="24"/>
                <w:lang w:val="ro-RO"/>
              </w:rPr>
              <w:t>-l cu contextul articolului, de exemplu „</w:t>
            </w:r>
            <w:r w:rsidRPr="00637DCA">
              <w:rPr>
                <w:rFonts w:ascii="Times New Roman" w:hAnsi="Times New Roman"/>
                <w:i/>
                <w:sz w:val="24"/>
                <w:szCs w:val="24"/>
                <w:lang w:val="ro-RO"/>
              </w:rPr>
              <w:t>Prevederi speciale în documentația de urbanism privitor la accesul persoanelor cu dizabilități și celor aflate în situații speciale de deplasare</w:t>
            </w:r>
            <w:r w:rsidRPr="00637DCA">
              <w:rPr>
                <w:rFonts w:ascii="Times New Roman" w:hAnsi="Times New Roman"/>
                <w:sz w:val="24"/>
                <w:szCs w:val="24"/>
                <w:lang w:val="ro-RO"/>
              </w:rPr>
              <w:t>”.</w:t>
            </w:r>
          </w:p>
        </w:tc>
        <w:tc>
          <w:tcPr>
            <w:tcW w:w="3260" w:type="dxa"/>
          </w:tcPr>
          <w:p w14:paraId="2CB44AEE" w14:textId="3B3CC9F9" w:rsidR="008A176E" w:rsidRPr="006208DF" w:rsidRDefault="008A176E" w:rsidP="008A176E">
            <w:pPr>
              <w:tabs>
                <w:tab w:val="left" w:pos="884"/>
                <w:tab w:val="left" w:pos="1196"/>
              </w:tabs>
              <w:spacing w:after="0" w:line="240" w:lineRule="auto"/>
              <w:rPr>
                <w:rFonts w:ascii="Times New Roman" w:hAnsi="Times New Roman"/>
                <w:b/>
                <w:bCs/>
                <w:sz w:val="24"/>
                <w:szCs w:val="24"/>
                <w:lang w:val="ro-MD"/>
              </w:rPr>
            </w:pPr>
            <w:r w:rsidRPr="006208DF">
              <w:rPr>
                <w:rFonts w:ascii="Times New Roman" w:hAnsi="Times New Roman"/>
                <w:b/>
                <w:bCs/>
                <w:sz w:val="24"/>
                <w:szCs w:val="24"/>
                <w:lang w:val="ro-MD"/>
              </w:rPr>
              <w:t>Se acceptă.</w:t>
            </w:r>
          </w:p>
        </w:tc>
      </w:tr>
      <w:tr w:rsidR="008A176E" w:rsidRPr="00FC688C" w14:paraId="1E25BAD4" w14:textId="77777777" w:rsidTr="00C94EEE">
        <w:trPr>
          <w:trHeight w:val="699"/>
        </w:trPr>
        <w:tc>
          <w:tcPr>
            <w:tcW w:w="991" w:type="dxa"/>
          </w:tcPr>
          <w:p w14:paraId="35CB5B9E" w14:textId="550AD4B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59</w:t>
            </w:r>
          </w:p>
        </w:tc>
        <w:tc>
          <w:tcPr>
            <w:tcW w:w="2414" w:type="dxa"/>
          </w:tcPr>
          <w:p w14:paraId="55869EA1" w14:textId="05A76A3E" w:rsidR="008A176E" w:rsidRPr="00637DCA" w:rsidRDefault="008A176E" w:rsidP="008A176E">
            <w:pPr>
              <w:tabs>
                <w:tab w:val="left" w:pos="884"/>
                <w:tab w:val="left" w:pos="1196"/>
              </w:tabs>
              <w:spacing w:after="0" w:line="240" w:lineRule="auto"/>
              <w:rPr>
                <w:rFonts w:ascii="Times New Roman" w:hAnsi="Times New Roman"/>
                <w:b/>
                <w:bCs/>
                <w:sz w:val="24"/>
                <w:szCs w:val="24"/>
                <w:lang w:val="ro-MD"/>
              </w:rPr>
            </w:pPr>
            <w:r w:rsidRPr="009765D5">
              <w:rPr>
                <w:rFonts w:ascii="Times New Roman" w:hAnsi="Times New Roman"/>
                <w:b/>
                <w:bCs/>
                <w:sz w:val="24"/>
                <w:szCs w:val="24"/>
                <w:lang w:val="ro-MD"/>
              </w:rPr>
              <w:t>Centrul Parteneriat pentru Dezvoltare</w:t>
            </w:r>
          </w:p>
        </w:tc>
        <w:tc>
          <w:tcPr>
            <w:tcW w:w="1132" w:type="dxa"/>
          </w:tcPr>
          <w:p w14:paraId="2880655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62FBB81"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De la lit. c) și mai departe de expus în următoarea redacție:</w:t>
            </w:r>
          </w:p>
          <w:p w14:paraId="2EEF95B1" w14:textId="77777777" w:rsidR="008A176E" w:rsidRPr="009765D5" w:rsidRDefault="008A176E" w:rsidP="008A176E">
            <w:pPr>
              <w:tabs>
                <w:tab w:val="left" w:pos="884"/>
                <w:tab w:val="left" w:pos="1196"/>
              </w:tabs>
              <w:spacing w:after="0" w:line="240" w:lineRule="auto"/>
              <w:jc w:val="both"/>
              <w:rPr>
                <w:rFonts w:ascii="Times New Roman" w:hAnsi="Times New Roman"/>
                <w:sz w:val="24"/>
                <w:szCs w:val="24"/>
                <w:lang w:val="ro-RO"/>
              </w:rPr>
            </w:pPr>
            <w:r w:rsidRPr="009765D5">
              <w:rPr>
                <w:rFonts w:ascii="Times New Roman" w:hAnsi="Times New Roman"/>
                <w:sz w:val="24"/>
                <w:szCs w:val="24"/>
                <w:lang w:val="ro-RO"/>
              </w:rPr>
              <w:t xml:space="preserve">c) proiectarea </w:t>
            </w:r>
            <w:proofErr w:type="spellStart"/>
            <w:r w:rsidRPr="009765D5">
              <w:rPr>
                <w:rFonts w:ascii="Times New Roman" w:hAnsi="Times New Roman"/>
                <w:sz w:val="24"/>
                <w:szCs w:val="24"/>
                <w:lang w:val="ro-RO"/>
              </w:rPr>
              <w:t>şi</w:t>
            </w:r>
            <w:proofErr w:type="spellEnd"/>
            <w:r w:rsidRPr="009765D5">
              <w:rPr>
                <w:rFonts w:ascii="Times New Roman" w:hAnsi="Times New Roman"/>
                <w:sz w:val="24"/>
                <w:szCs w:val="24"/>
                <w:lang w:val="ro-RO"/>
              </w:rPr>
              <w:t xml:space="preserve"> construcția obiectelor infrastructurii sociale adaptate </w:t>
            </w:r>
            <w:proofErr w:type="spellStart"/>
            <w:r w:rsidRPr="009765D5">
              <w:rPr>
                <w:rFonts w:ascii="Times New Roman" w:hAnsi="Times New Roman"/>
                <w:sz w:val="24"/>
                <w:szCs w:val="24"/>
                <w:lang w:val="ro-RO"/>
              </w:rPr>
              <w:t>necesităţilor</w:t>
            </w:r>
            <w:proofErr w:type="spellEnd"/>
            <w:r w:rsidRPr="009765D5">
              <w:rPr>
                <w:rFonts w:ascii="Times New Roman" w:hAnsi="Times New Roman"/>
                <w:sz w:val="24"/>
                <w:szCs w:val="24"/>
                <w:lang w:val="ro-RO"/>
              </w:rPr>
              <w:t xml:space="preserve"> persoanelor cu dizabilități și persoanelor aflate în situații speciale de deplasare; </w:t>
            </w:r>
          </w:p>
          <w:p w14:paraId="384E75AE" w14:textId="77777777" w:rsidR="008A176E" w:rsidRPr="009765D5" w:rsidRDefault="008A176E" w:rsidP="008A176E">
            <w:pPr>
              <w:tabs>
                <w:tab w:val="left" w:pos="884"/>
                <w:tab w:val="left" w:pos="1196"/>
              </w:tabs>
              <w:spacing w:after="0" w:line="240" w:lineRule="auto"/>
              <w:jc w:val="both"/>
              <w:rPr>
                <w:rFonts w:ascii="Times New Roman" w:hAnsi="Times New Roman"/>
                <w:sz w:val="24"/>
                <w:szCs w:val="24"/>
                <w:lang w:val="ro-RO"/>
              </w:rPr>
            </w:pPr>
            <w:r w:rsidRPr="009765D5">
              <w:rPr>
                <w:rFonts w:ascii="Times New Roman" w:hAnsi="Times New Roman"/>
                <w:sz w:val="24"/>
                <w:szCs w:val="24"/>
                <w:lang w:val="ro-RO"/>
              </w:rPr>
              <w:t xml:space="preserve">d) amenajarea obiectelor infrastructurii sociale pentru a putea fi folosite de către persoanele cu dizabilități și persoanele aflate în situații speciale de deplasare; </w:t>
            </w:r>
          </w:p>
          <w:p w14:paraId="3505530A" w14:textId="77777777" w:rsidR="008A176E" w:rsidRPr="009765D5" w:rsidRDefault="008A176E" w:rsidP="008A176E">
            <w:pPr>
              <w:tabs>
                <w:tab w:val="left" w:pos="884"/>
                <w:tab w:val="left" w:pos="1196"/>
              </w:tabs>
              <w:spacing w:after="0" w:line="240" w:lineRule="auto"/>
              <w:jc w:val="both"/>
              <w:rPr>
                <w:rFonts w:ascii="Times New Roman" w:hAnsi="Times New Roman"/>
                <w:sz w:val="24"/>
                <w:szCs w:val="24"/>
                <w:lang w:val="ro-RO"/>
              </w:rPr>
            </w:pPr>
            <w:r w:rsidRPr="009765D5">
              <w:rPr>
                <w:rFonts w:ascii="Times New Roman" w:hAnsi="Times New Roman"/>
                <w:sz w:val="24"/>
                <w:szCs w:val="24"/>
                <w:lang w:val="ro-RO"/>
              </w:rPr>
              <w:t>e) asigurarea accesului persoanelor cu dizabilități și persoanelor aflate în situații speciale de deplasare la mijloacele de transport în comun;</w:t>
            </w:r>
          </w:p>
          <w:p w14:paraId="284F790E" w14:textId="77777777" w:rsidR="008A176E" w:rsidRPr="009765D5" w:rsidRDefault="008A176E" w:rsidP="008A176E">
            <w:pPr>
              <w:tabs>
                <w:tab w:val="left" w:pos="884"/>
                <w:tab w:val="left" w:pos="1196"/>
              </w:tabs>
              <w:spacing w:after="0" w:line="240" w:lineRule="auto"/>
              <w:jc w:val="both"/>
              <w:rPr>
                <w:rFonts w:ascii="Times New Roman" w:hAnsi="Times New Roman"/>
                <w:sz w:val="24"/>
                <w:szCs w:val="24"/>
                <w:lang w:val="ro-RO"/>
              </w:rPr>
            </w:pPr>
            <w:r w:rsidRPr="009765D5">
              <w:rPr>
                <w:rFonts w:ascii="Times New Roman" w:hAnsi="Times New Roman"/>
                <w:sz w:val="24"/>
                <w:szCs w:val="24"/>
                <w:lang w:val="ro-RO"/>
              </w:rPr>
              <w:t xml:space="preserve">f) satisfacerea nevoilor locative și accesibilizarea locuințelor persoanelor cu dizabilități și persoanelor aflate în situații speciale de deplasare ; </w:t>
            </w:r>
          </w:p>
          <w:p w14:paraId="7D91FE16"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sidRPr="009765D5">
              <w:rPr>
                <w:rFonts w:ascii="Times New Roman" w:hAnsi="Times New Roman"/>
                <w:sz w:val="24"/>
                <w:szCs w:val="24"/>
                <w:lang w:val="ro-RO"/>
              </w:rPr>
              <w:t xml:space="preserve">e) asigurarea accesului persoanelor cu dizabilități și persoanelor aflate în situații speciale de deplasare la obiectivele culturale, turistice </w:t>
            </w:r>
            <w:proofErr w:type="spellStart"/>
            <w:r w:rsidRPr="009765D5">
              <w:rPr>
                <w:rFonts w:ascii="Times New Roman" w:hAnsi="Times New Roman"/>
                <w:sz w:val="24"/>
                <w:szCs w:val="24"/>
                <w:lang w:val="ro-RO"/>
              </w:rPr>
              <w:t>şi</w:t>
            </w:r>
            <w:proofErr w:type="spellEnd"/>
            <w:r w:rsidRPr="009765D5">
              <w:rPr>
                <w:rFonts w:ascii="Times New Roman" w:hAnsi="Times New Roman"/>
                <w:sz w:val="24"/>
                <w:szCs w:val="24"/>
                <w:lang w:val="ro-RO"/>
              </w:rPr>
              <w:t xml:space="preserve"> sportive;</w:t>
            </w:r>
          </w:p>
          <w:p w14:paraId="350F01E6" w14:textId="77777777" w:rsidR="008A176E" w:rsidRPr="009765D5" w:rsidRDefault="008A176E" w:rsidP="008A176E">
            <w:pPr>
              <w:tabs>
                <w:tab w:val="left" w:pos="884"/>
                <w:tab w:val="left" w:pos="1196"/>
              </w:tabs>
              <w:spacing w:after="0" w:line="240" w:lineRule="auto"/>
              <w:jc w:val="both"/>
              <w:rPr>
                <w:rFonts w:ascii="Times New Roman" w:hAnsi="Times New Roman"/>
                <w:b/>
                <w:bCs/>
                <w:i/>
                <w:iCs/>
                <w:sz w:val="24"/>
                <w:szCs w:val="24"/>
                <w:lang w:val="ro-RO"/>
              </w:rPr>
            </w:pPr>
            <w:r w:rsidRPr="009765D5">
              <w:rPr>
                <w:rFonts w:ascii="Times New Roman" w:hAnsi="Times New Roman"/>
                <w:b/>
                <w:bCs/>
                <w:i/>
                <w:iCs/>
                <w:sz w:val="24"/>
                <w:szCs w:val="24"/>
                <w:lang w:val="ro-RO"/>
              </w:rPr>
              <w:t>Argumentare:</w:t>
            </w:r>
          </w:p>
          <w:p w14:paraId="26B5DE43" w14:textId="77777777" w:rsidR="008A176E" w:rsidRPr="009765D5" w:rsidRDefault="008A176E" w:rsidP="008A176E">
            <w:pPr>
              <w:tabs>
                <w:tab w:val="left" w:pos="884"/>
                <w:tab w:val="left" w:pos="1196"/>
              </w:tabs>
              <w:spacing w:after="0" w:line="240" w:lineRule="auto"/>
              <w:jc w:val="both"/>
              <w:rPr>
                <w:rFonts w:ascii="Times New Roman" w:hAnsi="Times New Roman"/>
                <w:sz w:val="24"/>
                <w:szCs w:val="24"/>
                <w:lang w:val="ro-RO"/>
              </w:rPr>
            </w:pPr>
            <w:r w:rsidRPr="009765D5">
              <w:rPr>
                <w:rFonts w:ascii="Times New Roman" w:hAnsi="Times New Roman"/>
                <w:sz w:val="24"/>
                <w:szCs w:val="24"/>
                <w:lang w:val="ro-RO"/>
              </w:rPr>
              <w:t xml:space="preserve">Se utilizează neuniform noțiunile utilizate în denumirea articolului și </w:t>
            </w:r>
            <w:proofErr w:type="spellStart"/>
            <w:r w:rsidRPr="009765D5">
              <w:rPr>
                <w:rFonts w:ascii="Times New Roman" w:hAnsi="Times New Roman"/>
                <w:sz w:val="24"/>
                <w:szCs w:val="24"/>
                <w:lang w:val="ro-RO"/>
              </w:rPr>
              <w:t>celelelate</w:t>
            </w:r>
            <w:proofErr w:type="spellEnd"/>
            <w:r w:rsidRPr="009765D5">
              <w:rPr>
                <w:rFonts w:ascii="Times New Roman" w:hAnsi="Times New Roman"/>
                <w:sz w:val="24"/>
                <w:szCs w:val="24"/>
                <w:lang w:val="ro-RO"/>
              </w:rPr>
              <w:t xml:space="preserve"> litere cum ar fi a) și b).</w:t>
            </w:r>
          </w:p>
          <w:p w14:paraId="2A1C8563" w14:textId="77777777" w:rsidR="008A176E" w:rsidRPr="009765D5" w:rsidRDefault="008A176E" w:rsidP="008A176E">
            <w:pPr>
              <w:tabs>
                <w:tab w:val="left" w:pos="884"/>
                <w:tab w:val="left" w:pos="1196"/>
              </w:tabs>
              <w:spacing w:after="0" w:line="240" w:lineRule="auto"/>
              <w:jc w:val="both"/>
              <w:rPr>
                <w:rFonts w:ascii="Times New Roman" w:hAnsi="Times New Roman"/>
                <w:sz w:val="24"/>
                <w:szCs w:val="24"/>
                <w:lang w:val="ro-RO"/>
              </w:rPr>
            </w:pPr>
          </w:p>
          <w:p w14:paraId="60BCDF85" w14:textId="6E08047C" w:rsidR="008A176E" w:rsidRPr="00637DCA" w:rsidRDefault="008A176E" w:rsidP="008A176E">
            <w:pPr>
              <w:tabs>
                <w:tab w:val="left" w:pos="884"/>
                <w:tab w:val="left" w:pos="1196"/>
              </w:tabs>
              <w:spacing w:after="0" w:line="240" w:lineRule="auto"/>
              <w:jc w:val="both"/>
              <w:rPr>
                <w:rFonts w:ascii="Times New Roman" w:hAnsi="Times New Roman"/>
                <w:sz w:val="24"/>
                <w:szCs w:val="24"/>
                <w:lang w:val="ro-RO"/>
              </w:rPr>
            </w:pPr>
            <w:r w:rsidRPr="009765D5">
              <w:rPr>
                <w:rFonts w:ascii="Times New Roman" w:hAnsi="Times New Roman"/>
                <w:sz w:val="24"/>
                <w:szCs w:val="24"/>
                <w:lang w:val="ro-RO"/>
              </w:rPr>
              <w:t xml:space="preserve">Plus după litera c), am sesizat o numerotare greșită a alineatelor ce necesită a fi rectificată, de rând cu sfârșitul textului de la </w:t>
            </w:r>
            <w:proofErr w:type="spellStart"/>
            <w:r w:rsidRPr="009765D5">
              <w:rPr>
                <w:rFonts w:ascii="Times New Roman" w:hAnsi="Times New Roman"/>
                <w:sz w:val="24"/>
                <w:szCs w:val="24"/>
                <w:lang w:val="ro-RO"/>
              </w:rPr>
              <w:t>lit</w:t>
            </w:r>
            <w:proofErr w:type="spellEnd"/>
            <w:r w:rsidRPr="009765D5">
              <w:rPr>
                <w:rFonts w:ascii="Times New Roman" w:hAnsi="Times New Roman"/>
                <w:sz w:val="24"/>
                <w:szCs w:val="24"/>
                <w:lang w:val="ro-RO"/>
              </w:rPr>
              <w:t xml:space="preserve"> b) „, astfel:”, care urmează a fi </w:t>
            </w:r>
            <w:proofErr w:type="spellStart"/>
            <w:r w:rsidRPr="009765D5">
              <w:rPr>
                <w:rFonts w:ascii="Times New Roman" w:hAnsi="Times New Roman"/>
                <w:sz w:val="24"/>
                <w:szCs w:val="24"/>
                <w:lang w:val="ro-RO"/>
              </w:rPr>
              <w:t>înocuit</w:t>
            </w:r>
            <w:proofErr w:type="spellEnd"/>
            <w:r w:rsidRPr="009765D5">
              <w:rPr>
                <w:rFonts w:ascii="Times New Roman" w:hAnsi="Times New Roman"/>
                <w:sz w:val="24"/>
                <w:szCs w:val="24"/>
                <w:lang w:val="ro-RO"/>
              </w:rPr>
              <w:t xml:space="preserve"> cu semnul „.” Exact ca și în cazul celorlalte alineate.</w:t>
            </w:r>
          </w:p>
        </w:tc>
        <w:tc>
          <w:tcPr>
            <w:tcW w:w="3260" w:type="dxa"/>
          </w:tcPr>
          <w:p w14:paraId="48D7E980" w14:textId="7600C770" w:rsidR="008A176E" w:rsidRPr="006208DF" w:rsidRDefault="008A176E" w:rsidP="008A176E">
            <w:pPr>
              <w:tabs>
                <w:tab w:val="left" w:pos="884"/>
                <w:tab w:val="left" w:pos="1196"/>
              </w:tabs>
              <w:spacing w:after="0" w:line="240" w:lineRule="auto"/>
              <w:rPr>
                <w:rFonts w:ascii="Times New Roman" w:hAnsi="Times New Roman"/>
                <w:b/>
                <w:bCs/>
                <w:sz w:val="24"/>
                <w:szCs w:val="24"/>
                <w:lang w:val="ro-MD"/>
              </w:rPr>
            </w:pPr>
            <w:r w:rsidRPr="006208DF">
              <w:rPr>
                <w:rFonts w:ascii="Times New Roman" w:hAnsi="Times New Roman"/>
                <w:b/>
                <w:bCs/>
                <w:sz w:val="24"/>
                <w:szCs w:val="24"/>
                <w:lang w:val="ro-MD"/>
              </w:rPr>
              <w:t>Se acceptă.</w:t>
            </w:r>
          </w:p>
        </w:tc>
      </w:tr>
      <w:tr w:rsidR="00FC74F3" w:rsidRPr="00FC74F3" w14:paraId="16DD6B9C" w14:textId="77777777" w:rsidTr="00C94EEE">
        <w:trPr>
          <w:trHeight w:val="699"/>
        </w:trPr>
        <w:tc>
          <w:tcPr>
            <w:tcW w:w="991" w:type="dxa"/>
          </w:tcPr>
          <w:p w14:paraId="6E56FA9D" w14:textId="51749D12" w:rsidR="00FC74F3" w:rsidRDefault="00FC74F3"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63</w:t>
            </w:r>
          </w:p>
        </w:tc>
        <w:tc>
          <w:tcPr>
            <w:tcW w:w="2414" w:type="dxa"/>
          </w:tcPr>
          <w:p w14:paraId="01BA9E86" w14:textId="77777777" w:rsidR="00FC74F3" w:rsidRPr="00FC74F3" w:rsidRDefault="00FC74F3" w:rsidP="00FC74F3">
            <w:pPr>
              <w:tabs>
                <w:tab w:val="left" w:pos="884"/>
                <w:tab w:val="left" w:pos="1196"/>
              </w:tabs>
              <w:spacing w:after="0" w:line="240" w:lineRule="auto"/>
              <w:rPr>
                <w:rFonts w:ascii="Times New Roman" w:hAnsi="Times New Roman"/>
                <w:b/>
                <w:bCs/>
                <w:sz w:val="24"/>
                <w:szCs w:val="24"/>
                <w:lang w:val="ro-MD"/>
              </w:rPr>
            </w:pPr>
            <w:r w:rsidRPr="00FC74F3">
              <w:rPr>
                <w:rFonts w:ascii="Times New Roman" w:hAnsi="Times New Roman"/>
                <w:b/>
                <w:bCs/>
                <w:sz w:val="24"/>
                <w:szCs w:val="24"/>
                <w:lang w:val="ro-MD"/>
              </w:rPr>
              <w:t>Ministerul Justiției</w:t>
            </w:r>
          </w:p>
          <w:p w14:paraId="19D93919" w14:textId="6F602C21" w:rsidR="00FC74F3" w:rsidRPr="009765D5" w:rsidRDefault="00FC74F3" w:rsidP="00FC74F3">
            <w:pPr>
              <w:tabs>
                <w:tab w:val="left" w:pos="884"/>
                <w:tab w:val="left" w:pos="1196"/>
              </w:tabs>
              <w:spacing w:after="0" w:line="240" w:lineRule="auto"/>
              <w:rPr>
                <w:rFonts w:ascii="Times New Roman" w:hAnsi="Times New Roman"/>
                <w:b/>
                <w:bCs/>
                <w:sz w:val="24"/>
                <w:szCs w:val="24"/>
                <w:lang w:val="ro-MD"/>
              </w:rPr>
            </w:pPr>
            <w:r w:rsidRPr="00EE44BF">
              <w:rPr>
                <w:rFonts w:ascii="Times New Roman" w:hAnsi="Times New Roman"/>
                <w:b/>
                <w:bCs/>
                <w:sz w:val="24"/>
                <w:szCs w:val="24"/>
                <w:lang w:val="ro-MD"/>
              </w:rPr>
              <w:lastRenderedPageBreak/>
              <w:t xml:space="preserve">Nr. </w:t>
            </w:r>
            <w:r w:rsidRPr="00EE44BF">
              <w:rPr>
                <w:rFonts w:ascii="Times New Roman" w:hAnsi="Times New Roman"/>
                <w:b/>
                <w:bCs/>
                <w:sz w:val="24"/>
                <w:szCs w:val="24"/>
              </w:rPr>
              <w:t>04/02-5262</w:t>
            </w:r>
            <w:r w:rsidRPr="00EE44BF">
              <w:rPr>
                <w:rFonts w:ascii="Times New Roman" w:hAnsi="Times New Roman"/>
                <w:b/>
                <w:bCs/>
                <w:sz w:val="24"/>
                <w:szCs w:val="24"/>
                <w:lang w:val="ro-MD"/>
              </w:rPr>
              <w:t xml:space="preserve"> din 20.06.2023</w:t>
            </w:r>
          </w:p>
        </w:tc>
        <w:tc>
          <w:tcPr>
            <w:tcW w:w="1132" w:type="dxa"/>
          </w:tcPr>
          <w:p w14:paraId="3D702277" w14:textId="77777777" w:rsidR="00FC74F3" w:rsidRPr="00A24F7A" w:rsidRDefault="00FC74F3"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1E6F36B" w14:textId="6EEFB236" w:rsidR="00FC74F3" w:rsidRPr="00FC74F3" w:rsidRDefault="00FC74F3" w:rsidP="008A176E">
            <w:pPr>
              <w:tabs>
                <w:tab w:val="left" w:pos="884"/>
                <w:tab w:val="left" w:pos="1196"/>
              </w:tabs>
              <w:spacing w:after="0" w:line="240" w:lineRule="auto"/>
              <w:jc w:val="both"/>
              <w:rPr>
                <w:rFonts w:ascii="Times New Roman" w:hAnsi="Times New Roman"/>
                <w:sz w:val="24"/>
                <w:szCs w:val="24"/>
                <w:lang w:val="en-US"/>
              </w:rPr>
            </w:pPr>
            <w:r w:rsidRPr="00FC74F3">
              <w:rPr>
                <w:rFonts w:ascii="Times New Roman" w:hAnsi="Times New Roman"/>
                <w:sz w:val="24"/>
                <w:szCs w:val="24"/>
                <w:lang w:val="en-US"/>
              </w:rPr>
              <w:t xml:space="preserve">La art. 63 </w:t>
            </w:r>
            <w:proofErr w:type="spellStart"/>
            <w:r w:rsidRPr="00FC74F3">
              <w:rPr>
                <w:rFonts w:ascii="Times New Roman" w:hAnsi="Times New Roman"/>
                <w:sz w:val="24"/>
                <w:szCs w:val="24"/>
                <w:lang w:val="en-US"/>
              </w:rPr>
              <w:t>alin</w:t>
            </w:r>
            <w:proofErr w:type="spellEnd"/>
            <w:r w:rsidRPr="00FC74F3">
              <w:rPr>
                <w:rFonts w:ascii="Times New Roman" w:hAnsi="Times New Roman"/>
                <w:sz w:val="24"/>
                <w:szCs w:val="24"/>
                <w:lang w:val="en-US"/>
              </w:rPr>
              <w:t xml:space="preserve">. (1) lit. a) </w:t>
            </w:r>
            <w:proofErr w:type="spellStart"/>
            <w:r w:rsidRPr="00FC74F3">
              <w:rPr>
                <w:rFonts w:ascii="Times New Roman" w:hAnsi="Times New Roman"/>
                <w:sz w:val="24"/>
                <w:szCs w:val="24"/>
                <w:lang w:val="en-US"/>
              </w:rPr>
              <w:t>remarcăm</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că</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expresiile</w:t>
            </w:r>
            <w:proofErr w:type="spellEnd"/>
            <w:r w:rsidRPr="00FC74F3">
              <w:rPr>
                <w:rFonts w:ascii="Times New Roman" w:hAnsi="Times New Roman"/>
                <w:sz w:val="24"/>
                <w:szCs w:val="24"/>
                <w:lang w:val="en-US"/>
              </w:rPr>
              <w:t xml:space="preserve"> cum </w:t>
            </w:r>
            <w:proofErr w:type="spellStart"/>
            <w:r w:rsidRPr="00FC74F3">
              <w:rPr>
                <w:rFonts w:ascii="Times New Roman" w:hAnsi="Times New Roman"/>
                <w:sz w:val="24"/>
                <w:szCs w:val="24"/>
                <w:lang w:val="en-US"/>
              </w:rPr>
              <w:t>ar</w:t>
            </w:r>
            <w:proofErr w:type="spellEnd"/>
            <w:r w:rsidRPr="00FC74F3">
              <w:rPr>
                <w:rFonts w:ascii="Times New Roman" w:hAnsi="Times New Roman"/>
                <w:sz w:val="24"/>
                <w:szCs w:val="24"/>
                <w:lang w:val="en-US"/>
              </w:rPr>
              <w:t xml:space="preserve"> fi „</w:t>
            </w:r>
            <w:proofErr w:type="spellStart"/>
            <w:r w:rsidRPr="00FC74F3">
              <w:rPr>
                <w:rFonts w:ascii="Times New Roman" w:hAnsi="Times New Roman"/>
                <w:sz w:val="24"/>
                <w:szCs w:val="24"/>
                <w:lang w:val="en-US"/>
              </w:rPr>
              <w:t>aprobate</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în</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modul</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stabilit</w:t>
            </w:r>
            <w:proofErr w:type="spellEnd"/>
            <w:r w:rsidRPr="00FC74F3">
              <w:rPr>
                <w:rFonts w:ascii="Times New Roman" w:hAnsi="Times New Roman"/>
                <w:sz w:val="24"/>
                <w:szCs w:val="24"/>
                <w:lang w:val="en-US"/>
              </w:rPr>
              <w:t xml:space="preserve">” sunt </w:t>
            </w:r>
            <w:proofErr w:type="spellStart"/>
            <w:r w:rsidRPr="00FC74F3">
              <w:rPr>
                <w:rFonts w:ascii="Times New Roman" w:hAnsi="Times New Roman"/>
                <w:sz w:val="24"/>
                <w:szCs w:val="24"/>
                <w:lang w:val="en-US"/>
              </w:rPr>
              <w:t>lipsite</w:t>
            </w:r>
            <w:proofErr w:type="spellEnd"/>
            <w:r w:rsidRPr="00FC74F3">
              <w:rPr>
                <w:rFonts w:ascii="Times New Roman" w:hAnsi="Times New Roman"/>
                <w:sz w:val="24"/>
                <w:szCs w:val="24"/>
                <w:lang w:val="en-US"/>
              </w:rPr>
              <w:t xml:space="preserve"> de </w:t>
            </w:r>
            <w:proofErr w:type="spellStart"/>
            <w:r w:rsidRPr="00FC74F3">
              <w:rPr>
                <w:rFonts w:ascii="Times New Roman" w:hAnsi="Times New Roman"/>
                <w:sz w:val="24"/>
                <w:szCs w:val="24"/>
                <w:lang w:val="en-US"/>
              </w:rPr>
              <w:t>accesibilitate</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deoarece</w:t>
            </w:r>
            <w:proofErr w:type="spellEnd"/>
            <w:r w:rsidRPr="00FC74F3">
              <w:rPr>
                <w:rFonts w:ascii="Times New Roman" w:hAnsi="Times New Roman"/>
                <w:sz w:val="24"/>
                <w:szCs w:val="24"/>
                <w:lang w:val="en-US"/>
              </w:rPr>
              <w:t xml:space="preserve"> nu permit </w:t>
            </w:r>
            <w:proofErr w:type="spellStart"/>
            <w:r w:rsidRPr="00FC74F3">
              <w:rPr>
                <w:rFonts w:ascii="Times New Roman" w:hAnsi="Times New Roman"/>
                <w:sz w:val="24"/>
                <w:szCs w:val="24"/>
                <w:lang w:val="en-US"/>
              </w:rPr>
              <w:t>stabilirea</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lastRenderedPageBreak/>
              <w:t>cadrului</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normativ</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avut</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în</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vedere</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observație</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valabilă</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și</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pentru</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restul</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cazurilor</w:t>
            </w:r>
            <w:proofErr w:type="spellEnd"/>
            <w:r w:rsidRPr="00FC74F3">
              <w:rPr>
                <w:rFonts w:ascii="Times New Roman" w:hAnsi="Times New Roman"/>
                <w:sz w:val="24"/>
                <w:szCs w:val="24"/>
                <w:lang w:val="en-US"/>
              </w:rPr>
              <w:t xml:space="preserve"> </w:t>
            </w:r>
            <w:proofErr w:type="spellStart"/>
            <w:r w:rsidRPr="00FC74F3">
              <w:rPr>
                <w:rFonts w:ascii="Times New Roman" w:hAnsi="Times New Roman"/>
                <w:sz w:val="24"/>
                <w:szCs w:val="24"/>
                <w:lang w:val="en-US"/>
              </w:rPr>
              <w:t>similare</w:t>
            </w:r>
            <w:proofErr w:type="spellEnd"/>
            <w:r w:rsidRPr="00FC74F3">
              <w:rPr>
                <w:rFonts w:ascii="Times New Roman" w:hAnsi="Times New Roman"/>
                <w:sz w:val="24"/>
                <w:szCs w:val="24"/>
                <w:lang w:val="en-US"/>
              </w:rPr>
              <w:t xml:space="preserve"> din </w:t>
            </w:r>
            <w:proofErr w:type="spellStart"/>
            <w:r w:rsidRPr="00FC74F3">
              <w:rPr>
                <w:rFonts w:ascii="Times New Roman" w:hAnsi="Times New Roman"/>
                <w:sz w:val="24"/>
                <w:szCs w:val="24"/>
                <w:lang w:val="en-US"/>
              </w:rPr>
              <w:t>proiect</w:t>
            </w:r>
            <w:proofErr w:type="spellEnd"/>
            <w:r w:rsidRPr="00FC74F3">
              <w:rPr>
                <w:rFonts w:ascii="Times New Roman" w:hAnsi="Times New Roman"/>
                <w:sz w:val="24"/>
                <w:szCs w:val="24"/>
                <w:lang w:val="en-US"/>
              </w:rPr>
              <w:t>).</w:t>
            </w:r>
          </w:p>
        </w:tc>
        <w:tc>
          <w:tcPr>
            <w:tcW w:w="3260" w:type="dxa"/>
          </w:tcPr>
          <w:p w14:paraId="64150E96" w14:textId="430D3D95" w:rsidR="00FC74F3" w:rsidRPr="006208DF" w:rsidRDefault="00EE44BF"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8A176E" w:rsidRPr="00FC688C" w14:paraId="6CE8B7E1" w14:textId="77777777" w:rsidTr="00C94EEE">
        <w:trPr>
          <w:trHeight w:val="699"/>
        </w:trPr>
        <w:tc>
          <w:tcPr>
            <w:tcW w:w="991" w:type="dxa"/>
          </w:tcPr>
          <w:p w14:paraId="16F36EFA" w14:textId="5ABBC571"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64</w:t>
            </w:r>
          </w:p>
        </w:tc>
        <w:tc>
          <w:tcPr>
            <w:tcW w:w="2414" w:type="dxa"/>
          </w:tcPr>
          <w:p w14:paraId="13F5391A" w14:textId="5A5DD6D9" w:rsidR="008A176E" w:rsidRPr="00637DCA" w:rsidRDefault="008A176E" w:rsidP="008A176E">
            <w:pPr>
              <w:tabs>
                <w:tab w:val="left" w:pos="884"/>
                <w:tab w:val="left" w:pos="1196"/>
              </w:tabs>
              <w:spacing w:after="0" w:line="240" w:lineRule="auto"/>
              <w:rPr>
                <w:rFonts w:ascii="Times New Roman" w:hAnsi="Times New Roman"/>
                <w:b/>
                <w:bCs/>
                <w:sz w:val="24"/>
                <w:szCs w:val="24"/>
                <w:lang w:val="ro-MD"/>
              </w:rPr>
            </w:pPr>
            <w:r w:rsidRPr="00446B17">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419C4A7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D50564F" w14:textId="77777777" w:rsidR="008A176E" w:rsidRPr="00446B17" w:rsidRDefault="008A176E" w:rsidP="008A176E">
            <w:pPr>
              <w:tabs>
                <w:tab w:val="left" w:pos="884"/>
                <w:tab w:val="left" w:pos="1196"/>
              </w:tabs>
              <w:spacing w:after="0" w:line="240" w:lineRule="auto"/>
              <w:jc w:val="both"/>
              <w:rPr>
                <w:rFonts w:ascii="Times New Roman" w:hAnsi="Times New Roman"/>
                <w:sz w:val="24"/>
                <w:szCs w:val="24"/>
                <w:lang w:val="ro-RO"/>
              </w:rPr>
            </w:pPr>
            <w:r w:rsidRPr="00446B17">
              <w:rPr>
                <w:rFonts w:ascii="Times New Roman" w:hAnsi="Times New Roman"/>
                <w:sz w:val="24"/>
                <w:szCs w:val="24"/>
                <w:lang w:val="ro-RO"/>
              </w:rPr>
              <w:t xml:space="preserve">În </w:t>
            </w:r>
            <w:r w:rsidRPr="00446B17">
              <w:rPr>
                <w:rFonts w:ascii="Times New Roman" w:hAnsi="Times New Roman"/>
                <w:b/>
                <w:sz w:val="24"/>
                <w:szCs w:val="24"/>
                <w:lang w:val="ro-RO"/>
              </w:rPr>
              <w:t>articolul 64</w:t>
            </w:r>
            <w:r w:rsidRPr="00446B17">
              <w:rPr>
                <w:rFonts w:ascii="Times New Roman" w:hAnsi="Times New Roman"/>
                <w:sz w:val="24"/>
                <w:szCs w:val="24"/>
                <w:lang w:val="ro-RO"/>
              </w:rPr>
              <w:t xml:space="preserve"> propunem completarea părții (1) după cuvintele „a prevederilor acestora” cu sintagma „</w:t>
            </w:r>
            <w:r w:rsidRPr="00446B17">
              <w:rPr>
                <w:rFonts w:ascii="Times New Roman" w:hAnsi="Times New Roman"/>
                <w:i/>
                <w:sz w:val="24"/>
                <w:szCs w:val="24"/>
                <w:lang w:val="ro-RO"/>
              </w:rPr>
              <w:t>conform regulamentului aprobat la nivel local</w:t>
            </w:r>
            <w:r w:rsidRPr="00446B17">
              <w:rPr>
                <w:rFonts w:ascii="Times New Roman" w:hAnsi="Times New Roman"/>
                <w:sz w:val="24"/>
                <w:szCs w:val="24"/>
                <w:lang w:val="ro-RO"/>
              </w:rPr>
              <w:t>”.</w:t>
            </w:r>
          </w:p>
          <w:p w14:paraId="23E1EE5B" w14:textId="77777777" w:rsidR="008A176E" w:rsidRPr="00637DCA"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78044673" w14:textId="77777777" w:rsidR="008A176E" w:rsidRPr="00A70DCF" w:rsidRDefault="008A176E" w:rsidP="008A176E">
            <w:pPr>
              <w:tabs>
                <w:tab w:val="left" w:pos="884"/>
                <w:tab w:val="left" w:pos="1196"/>
              </w:tabs>
              <w:spacing w:after="0" w:line="240" w:lineRule="auto"/>
              <w:rPr>
                <w:rFonts w:ascii="Times New Roman" w:hAnsi="Times New Roman"/>
                <w:b/>
                <w:bCs/>
                <w:sz w:val="24"/>
                <w:szCs w:val="24"/>
                <w:lang w:val="ro-MD"/>
              </w:rPr>
            </w:pPr>
            <w:r w:rsidRPr="00A70DCF">
              <w:rPr>
                <w:rFonts w:ascii="Times New Roman" w:hAnsi="Times New Roman"/>
                <w:b/>
                <w:bCs/>
                <w:sz w:val="24"/>
                <w:szCs w:val="24"/>
                <w:lang w:val="ro-MD"/>
              </w:rPr>
              <w:t>Nu se acceptă.</w:t>
            </w:r>
          </w:p>
          <w:p w14:paraId="2D81F034" w14:textId="41A342A6"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Aprobarea regulamentului la nivel local va crea neconcordanțe în aplicarea </w:t>
            </w:r>
            <w:proofErr w:type="spellStart"/>
            <w:r>
              <w:rPr>
                <w:rFonts w:ascii="Times New Roman" w:hAnsi="Times New Roman"/>
                <w:sz w:val="24"/>
                <w:szCs w:val="24"/>
                <w:lang w:val="ro-MD"/>
              </w:rPr>
              <w:t>prevedrilor</w:t>
            </w:r>
            <w:proofErr w:type="spellEnd"/>
            <w:r>
              <w:rPr>
                <w:rFonts w:ascii="Times New Roman" w:hAnsi="Times New Roman"/>
                <w:sz w:val="24"/>
                <w:szCs w:val="24"/>
                <w:lang w:val="ro-MD"/>
              </w:rPr>
              <w:t xml:space="preserve"> locale. Este necesar stabilirea unor norme unice.</w:t>
            </w:r>
          </w:p>
        </w:tc>
      </w:tr>
      <w:tr w:rsidR="008A176E" w:rsidRPr="00A73E74" w14:paraId="07076275" w14:textId="77777777" w:rsidTr="00C94EEE">
        <w:trPr>
          <w:trHeight w:val="699"/>
        </w:trPr>
        <w:tc>
          <w:tcPr>
            <w:tcW w:w="991" w:type="dxa"/>
          </w:tcPr>
          <w:p w14:paraId="61C899CB" w14:textId="6AF9E5C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64</w:t>
            </w:r>
          </w:p>
        </w:tc>
        <w:tc>
          <w:tcPr>
            <w:tcW w:w="2414" w:type="dxa"/>
          </w:tcPr>
          <w:p w14:paraId="67C0DEB4" w14:textId="0FF15013" w:rsidR="008A176E" w:rsidRPr="00446B17" w:rsidRDefault="008A176E" w:rsidP="008A176E">
            <w:pPr>
              <w:tabs>
                <w:tab w:val="left" w:pos="884"/>
                <w:tab w:val="left" w:pos="1196"/>
              </w:tabs>
              <w:spacing w:after="0" w:line="240" w:lineRule="auto"/>
              <w:rPr>
                <w:rFonts w:ascii="Times New Roman" w:hAnsi="Times New Roman"/>
                <w:b/>
                <w:bCs/>
                <w:sz w:val="24"/>
                <w:szCs w:val="24"/>
                <w:lang w:val="ro-MD"/>
              </w:rPr>
            </w:pPr>
            <w:r w:rsidRPr="00392459">
              <w:rPr>
                <w:rFonts w:ascii="Times New Roman" w:hAnsi="Times New Roman"/>
                <w:b/>
                <w:bCs/>
                <w:sz w:val="24"/>
                <w:szCs w:val="24"/>
                <w:lang w:val="ro-MD"/>
              </w:rPr>
              <w:t>Centrul Parteneriat pentru Dezvoltare</w:t>
            </w:r>
          </w:p>
        </w:tc>
        <w:tc>
          <w:tcPr>
            <w:tcW w:w="1132" w:type="dxa"/>
          </w:tcPr>
          <w:p w14:paraId="6D2C970C"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936B4C0"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Alin. (1) de completat la </w:t>
            </w:r>
            <w:proofErr w:type="spellStart"/>
            <w:r>
              <w:rPr>
                <w:rFonts w:ascii="Times New Roman" w:hAnsi="Times New Roman"/>
                <w:sz w:val="24"/>
                <w:szCs w:val="24"/>
                <w:lang w:val="ro-RO"/>
              </w:rPr>
              <w:t>sfîrșit</w:t>
            </w:r>
            <w:proofErr w:type="spellEnd"/>
            <w:r>
              <w:rPr>
                <w:rFonts w:ascii="Times New Roman" w:hAnsi="Times New Roman"/>
                <w:sz w:val="24"/>
                <w:szCs w:val="24"/>
                <w:lang w:val="ro-RO"/>
              </w:rPr>
              <w:t xml:space="preserve"> cu următorul text: </w:t>
            </w:r>
          </w:p>
          <w:p w14:paraId="41BDA08E"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Pr="00392459">
              <w:rPr>
                <w:rFonts w:ascii="Times New Roman" w:hAnsi="Times New Roman"/>
                <w:sz w:val="24"/>
                <w:szCs w:val="24"/>
                <w:lang w:val="ro-RO"/>
              </w:rPr>
              <w:t>inclusiv pe componenta evaluării accesibilității persoanelor cu dizabilități și persoanelor aflate în situații speciale de deplasare la obiectele infrastructurii sociale care se află în gestiunea sa</w:t>
            </w:r>
            <w:r>
              <w:rPr>
                <w:rFonts w:ascii="Times New Roman" w:hAnsi="Times New Roman"/>
                <w:sz w:val="24"/>
                <w:szCs w:val="24"/>
                <w:lang w:val="ro-RO"/>
              </w:rPr>
              <w:t>”.</w:t>
            </w:r>
          </w:p>
          <w:p w14:paraId="6DB58B7B" w14:textId="77777777" w:rsidR="008A176E" w:rsidRPr="00865D5D" w:rsidRDefault="008A176E" w:rsidP="008A176E">
            <w:pPr>
              <w:tabs>
                <w:tab w:val="left" w:pos="884"/>
                <w:tab w:val="left" w:pos="1196"/>
              </w:tabs>
              <w:spacing w:after="0" w:line="240" w:lineRule="auto"/>
              <w:jc w:val="both"/>
              <w:rPr>
                <w:rFonts w:ascii="Times New Roman" w:hAnsi="Times New Roman"/>
                <w:b/>
                <w:bCs/>
                <w:i/>
                <w:iCs/>
                <w:sz w:val="24"/>
                <w:szCs w:val="24"/>
                <w:lang w:val="ro-RO"/>
              </w:rPr>
            </w:pPr>
            <w:r w:rsidRPr="00865D5D">
              <w:rPr>
                <w:rFonts w:ascii="Times New Roman" w:hAnsi="Times New Roman"/>
                <w:b/>
                <w:bCs/>
                <w:i/>
                <w:iCs/>
                <w:sz w:val="24"/>
                <w:szCs w:val="24"/>
                <w:lang w:val="ro-RO"/>
              </w:rPr>
              <w:t>Argumentarea:</w:t>
            </w:r>
          </w:p>
          <w:p w14:paraId="62ABAAA2" w14:textId="2A892F11" w:rsidR="008A176E" w:rsidRPr="00446B17" w:rsidRDefault="008A176E" w:rsidP="008A176E">
            <w:pPr>
              <w:tabs>
                <w:tab w:val="left" w:pos="884"/>
                <w:tab w:val="left" w:pos="1196"/>
              </w:tabs>
              <w:spacing w:after="0" w:line="240" w:lineRule="auto"/>
              <w:jc w:val="both"/>
              <w:rPr>
                <w:rFonts w:ascii="Times New Roman" w:hAnsi="Times New Roman"/>
                <w:sz w:val="24"/>
                <w:szCs w:val="24"/>
                <w:lang w:val="ro-RO"/>
              </w:rPr>
            </w:pPr>
            <w:r w:rsidRPr="00865D5D">
              <w:rPr>
                <w:rFonts w:ascii="Times New Roman" w:hAnsi="Times New Roman"/>
                <w:sz w:val="24"/>
                <w:szCs w:val="24"/>
                <w:lang w:val="ro-RO"/>
              </w:rPr>
              <w:t xml:space="preserve">S-a completat alineatul cu o nouă componentă de elaborare a bazei statistice. Acest aspect ar fi benefic pentru </w:t>
            </w:r>
            <w:proofErr w:type="spellStart"/>
            <w:r w:rsidRPr="00865D5D">
              <w:rPr>
                <w:rFonts w:ascii="Times New Roman" w:hAnsi="Times New Roman"/>
                <w:sz w:val="24"/>
                <w:szCs w:val="24"/>
                <w:lang w:val="ro-RO"/>
              </w:rPr>
              <w:t>eventualitea</w:t>
            </w:r>
            <w:proofErr w:type="spellEnd"/>
            <w:r w:rsidRPr="00865D5D">
              <w:rPr>
                <w:rFonts w:ascii="Times New Roman" w:hAnsi="Times New Roman"/>
                <w:sz w:val="24"/>
                <w:szCs w:val="24"/>
                <w:lang w:val="ro-RO"/>
              </w:rPr>
              <w:t xml:space="preserve"> inițierii anumitor proceduri </w:t>
            </w:r>
            <w:proofErr w:type="spellStart"/>
            <w:r w:rsidRPr="00865D5D">
              <w:rPr>
                <w:rFonts w:ascii="Times New Roman" w:hAnsi="Times New Roman"/>
                <w:sz w:val="24"/>
                <w:szCs w:val="24"/>
                <w:lang w:val="ro-RO"/>
              </w:rPr>
              <w:t>administrativer</w:t>
            </w:r>
            <w:proofErr w:type="spellEnd"/>
            <w:r w:rsidRPr="00865D5D">
              <w:rPr>
                <w:rFonts w:ascii="Times New Roman" w:hAnsi="Times New Roman"/>
                <w:sz w:val="24"/>
                <w:szCs w:val="24"/>
                <w:lang w:val="ro-RO"/>
              </w:rPr>
              <w:t xml:space="preserve"> pe acest segment.</w:t>
            </w:r>
          </w:p>
        </w:tc>
        <w:tc>
          <w:tcPr>
            <w:tcW w:w="3260" w:type="dxa"/>
          </w:tcPr>
          <w:p w14:paraId="6EBDEBAE" w14:textId="6E3B0E68" w:rsidR="008A176E" w:rsidRPr="000B1A4A" w:rsidRDefault="008A176E" w:rsidP="008A176E">
            <w:pPr>
              <w:tabs>
                <w:tab w:val="left" w:pos="884"/>
                <w:tab w:val="left" w:pos="1196"/>
              </w:tabs>
              <w:spacing w:after="0" w:line="240" w:lineRule="auto"/>
              <w:rPr>
                <w:rFonts w:ascii="Times New Roman" w:hAnsi="Times New Roman"/>
                <w:b/>
                <w:bCs/>
                <w:sz w:val="24"/>
                <w:szCs w:val="24"/>
                <w:lang w:val="ro-MD"/>
              </w:rPr>
            </w:pPr>
            <w:r w:rsidRPr="000B1A4A">
              <w:rPr>
                <w:rFonts w:ascii="Times New Roman" w:hAnsi="Times New Roman"/>
                <w:b/>
                <w:bCs/>
                <w:sz w:val="24"/>
                <w:szCs w:val="24"/>
                <w:lang w:val="ro-MD"/>
              </w:rPr>
              <w:t>Se acceptă.</w:t>
            </w:r>
          </w:p>
        </w:tc>
      </w:tr>
      <w:tr w:rsidR="008A176E" w:rsidRPr="00B14B8D" w14:paraId="499FB5AE" w14:textId="77777777" w:rsidTr="00C94EEE">
        <w:trPr>
          <w:trHeight w:val="294"/>
        </w:trPr>
        <w:tc>
          <w:tcPr>
            <w:tcW w:w="991" w:type="dxa"/>
            <w:vMerge w:val="restart"/>
          </w:tcPr>
          <w:p w14:paraId="38A4DB4C" w14:textId="728B004C" w:rsidR="008A176E" w:rsidRPr="0016557A" w:rsidRDefault="008A176E" w:rsidP="008A176E">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64</w:t>
            </w:r>
          </w:p>
        </w:tc>
        <w:tc>
          <w:tcPr>
            <w:tcW w:w="2414" w:type="dxa"/>
            <w:vMerge w:val="restart"/>
          </w:tcPr>
          <w:p w14:paraId="277DBD3D" w14:textId="7FB86945" w:rsidR="008A176E" w:rsidRPr="0016557A" w:rsidRDefault="008A176E" w:rsidP="008A176E">
            <w:pPr>
              <w:tabs>
                <w:tab w:val="left" w:pos="884"/>
                <w:tab w:val="left" w:pos="1196"/>
              </w:tabs>
              <w:spacing w:after="0" w:line="240" w:lineRule="auto"/>
              <w:rPr>
                <w:rFonts w:ascii="Times New Roman" w:hAnsi="Times New Roman"/>
                <w:b/>
                <w:bCs/>
                <w:sz w:val="24"/>
                <w:szCs w:val="24"/>
                <w:lang w:val="en-US"/>
              </w:rPr>
            </w:pPr>
            <w:r>
              <w:rPr>
                <w:rFonts w:ascii="Times New Roman" w:hAnsi="Times New Roman"/>
                <w:b/>
                <w:bCs/>
                <w:sz w:val="24"/>
                <w:szCs w:val="24"/>
                <w:lang w:val="ro-MD"/>
              </w:rPr>
              <w:t xml:space="preserve">Biroul Național de Statistică nr. </w:t>
            </w:r>
            <w:r w:rsidRPr="0016557A">
              <w:rPr>
                <w:rFonts w:ascii="Times New Roman" w:hAnsi="Times New Roman"/>
                <w:b/>
                <w:bCs/>
                <w:sz w:val="24"/>
                <w:szCs w:val="24"/>
                <w:lang w:val="en-US"/>
              </w:rPr>
              <w:t>05-02/41-08</w:t>
            </w:r>
            <w:r>
              <w:rPr>
                <w:rFonts w:ascii="Times New Roman" w:hAnsi="Times New Roman"/>
                <w:b/>
                <w:bCs/>
                <w:sz w:val="24"/>
                <w:szCs w:val="24"/>
                <w:lang w:val="en-US"/>
              </w:rPr>
              <w:t xml:space="preserve"> din 08.06.203</w:t>
            </w:r>
          </w:p>
        </w:tc>
        <w:tc>
          <w:tcPr>
            <w:tcW w:w="1132" w:type="dxa"/>
            <w:vMerge w:val="restart"/>
          </w:tcPr>
          <w:p w14:paraId="1DD1A3B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E82025E" w14:textId="1AA55C67" w:rsidR="008A176E" w:rsidRPr="0016557A"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16557A">
              <w:rPr>
                <w:rFonts w:ascii="Times New Roman" w:hAnsi="Times New Roman"/>
                <w:sz w:val="24"/>
                <w:szCs w:val="24"/>
                <w:lang w:val="en-US"/>
              </w:rPr>
              <w:t>Constatăm</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că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noțiunea</w:t>
            </w:r>
            <w:proofErr w:type="spellEnd"/>
            <w:r w:rsidRPr="0016557A">
              <w:rPr>
                <w:rFonts w:ascii="Times New Roman" w:hAnsi="Times New Roman"/>
                <w:sz w:val="24"/>
                <w:szCs w:val="24"/>
                <w:lang w:val="en-US"/>
              </w:rPr>
              <w:t xml:space="preserve"> </w:t>
            </w:r>
            <w:proofErr w:type="gramStart"/>
            <w:r w:rsidRPr="0016557A">
              <w:rPr>
                <w:rFonts w:ascii="Times New Roman" w:hAnsi="Times New Roman"/>
                <w:sz w:val="24"/>
                <w:szCs w:val="24"/>
                <w:lang w:val="en-US"/>
              </w:rPr>
              <w:t>de ”</w:t>
            </w:r>
            <w:proofErr w:type="spellStart"/>
            <w:r w:rsidRPr="0016557A">
              <w:rPr>
                <w:rFonts w:ascii="Times New Roman" w:hAnsi="Times New Roman"/>
                <w:sz w:val="24"/>
                <w:szCs w:val="24"/>
                <w:lang w:val="en-US"/>
              </w:rPr>
              <w:t>baze</w:t>
            </w:r>
            <w:proofErr w:type="spellEnd"/>
            <w:proofErr w:type="gramEnd"/>
            <w:r w:rsidRPr="0016557A">
              <w:rPr>
                <w:rFonts w:ascii="Times New Roman" w:hAnsi="Times New Roman"/>
                <w:sz w:val="24"/>
                <w:szCs w:val="24"/>
                <w:lang w:val="en-US"/>
              </w:rPr>
              <w:t xml:space="preserve"> de date” </w:t>
            </w:r>
            <w:proofErr w:type="spellStart"/>
            <w:r w:rsidRPr="0016557A">
              <w:rPr>
                <w:rFonts w:ascii="Times New Roman" w:hAnsi="Times New Roman"/>
                <w:sz w:val="24"/>
                <w:szCs w:val="24"/>
                <w:lang w:val="en-US"/>
              </w:rPr>
              <w:t>este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confundată</w:t>
            </w:r>
            <w:proofErr w:type="spellEnd"/>
            <w:r w:rsidRPr="0016557A">
              <w:rPr>
                <w:rFonts w:ascii="Times New Roman" w:hAnsi="Times New Roman"/>
                <w:sz w:val="24"/>
                <w:szCs w:val="24"/>
                <w:lang w:val="en-US"/>
              </w:rPr>
              <w:t xml:space="preserve"> cu </w:t>
            </w:r>
            <w:proofErr w:type="spellStart"/>
            <w:r w:rsidRPr="0016557A">
              <w:rPr>
                <w:rFonts w:ascii="Times New Roman" w:hAnsi="Times New Roman"/>
                <w:sz w:val="24"/>
                <w:szCs w:val="24"/>
                <w:lang w:val="en-US"/>
              </w:rPr>
              <w:t>noțiunile</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baze</w:t>
            </w:r>
            <w:proofErr w:type="spellEnd"/>
            <w:r w:rsidRPr="0016557A">
              <w:rPr>
                <w:rFonts w:ascii="Times New Roman" w:hAnsi="Times New Roman"/>
                <w:sz w:val="24"/>
                <w:szCs w:val="24"/>
                <w:lang w:val="en-US"/>
              </w:rPr>
              <w:t xml:space="preserve"> de date </w:t>
            </w:r>
            <w:proofErr w:type="spellStart"/>
            <w:r w:rsidRPr="0016557A">
              <w:rPr>
                <w:rFonts w:ascii="Times New Roman" w:hAnsi="Times New Roman"/>
                <w:sz w:val="24"/>
                <w:szCs w:val="24"/>
                <w:lang w:val="en-US"/>
              </w:rPr>
              <w:t>statistice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și</w:t>
            </w:r>
            <w:proofErr w:type="spellEnd"/>
            <w:r w:rsidRPr="0016557A">
              <w:rPr>
                <w:rFonts w:ascii="Times New Roman" w:hAnsi="Times New Roman"/>
                <w:sz w:val="24"/>
                <w:szCs w:val="24"/>
                <w:lang w:val="en-US"/>
              </w:rPr>
              <w:t xml:space="preserve"> ”date </w:t>
            </w:r>
            <w:proofErr w:type="spellStart"/>
            <w:r w:rsidRPr="0016557A">
              <w:rPr>
                <w:rFonts w:ascii="Times New Roman" w:hAnsi="Times New Roman"/>
                <w:sz w:val="24"/>
                <w:szCs w:val="24"/>
                <w:lang w:val="en-US"/>
              </w:rPr>
              <w:t>statistice</w:t>
            </w:r>
            <w:proofErr w:type="spellEnd"/>
            <w:r w:rsidRPr="0016557A">
              <w:rPr>
                <w:rFonts w:ascii="Times New Roman" w:hAnsi="Times New Roman"/>
                <w:sz w:val="24"/>
                <w:szCs w:val="24"/>
                <w:lang w:val="en-US"/>
              </w:rPr>
              <w:t>”;</w:t>
            </w:r>
          </w:p>
        </w:tc>
        <w:tc>
          <w:tcPr>
            <w:tcW w:w="3260" w:type="dxa"/>
          </w:tcPr>
          <w:p w14:paraId="16B20118" w14:textId="77777777" w:rsidR="008A176E" w:rsidRPr="000B1A4A" w:rsidRDefault="008A176E" w:rsidP="008A176E">
            <w:pPr>
              <w:tabs>
                <w:tab w:val="left" w:pos="884"/>
                <w:tab w:val="left" w:pos="1196"/>
              </w:tabs>
              <w:spacing w:after="0" w:line="240" w:lineRule="auto"/>
              <w:rPr>
                <w:rFonts w:ascii="Times New Roman" w:hAnsi="Times New Roman"/>
                <w:b/>
                <w:bCs/>
                <w:sz w:val="24"/>
                <w:szCs w:val="24"/>
                <w:lang w:val="ro-MD"/>
              </w:rPr>
            </w:pPr>
            <w:r w:rsidRPr="000B1A4A">
              <w:rPr>
                <w:rFonts w:ascii="Times New Roman" w:hAnsi="Times New Roman"/>
                <w:b/>
                <w:bCs/>
                <w:sz w:val="24"/>
                <w:szCs w:val="24"/>
                <w:lang w:val="ro-MD"/>
              </w:rPr>
              <w:t>Se acceptă.</w:t>
            </w:r>
          </w:p>
          <w:p w14:paraId="2CA178B0" w14:textId="3661DB4C"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Noțiunile au fost uniformizate.</w:t>
            </w:r>
          </w:p>
        </w:tc>
      </w:tr>
      <w:tr w:rsidR="008A176E" w:rsidRPr="00B14B8D" w14:paraId="14F1E3E0" w14:textId="77777777" w:rsidTr="00C94EEE">
        <w:trPr>
          <w:trHeight w:val="300"/>
        </w:trPr>
        <w:tc>
          <w:tcPr>
            <w:tcW w:w="991" w:type="dxa"/>
            <w:vMerge/>
          </w:tcPr>
          <w:p w14:paraId="35D16F49"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3EA70395" w14:textId="77777777" w:rsidR="008A176E"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841509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CBD3BB8" w14:textId="6057D246" w:rsidR="008A176E" w:rsidRPr="0016557A"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16557A">
              <w:rPr>
                <w:rFonts w:ascii="Times New Roman" w:hAnsi="Times New Roman"/>
                <w:sz w:val="24"/>
                <w:szCs w:val="24"/>
                <w:lang w:val="en-US"/>
              </w:rPr>
              <w:t>Denumirea</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articolului</w:t>
            </w:r>
            <w:proofErr w:type="spellEnd"/>
            <w:r w:rsidRPr="0016557A">
              <w:rPr>
                <w:rFonts w:ascii="Times New Roman" w:hAnsi="Times New Roman"/>
                <w:sz w:val="24"/>
                <w:szCs w:val="24"/>
                <w:lang w:val="en-US"/>
              </w:rPr>
              <w:t xml:space="preserve"> nu </w:t>
            </w:r>
            <w:proofErr w:type="spellStart"/>
            <w:r w:rsidRPr="0016557A">
              <w:rPr>
                <w:rFonts w:ascii="Times New Roman" w:hAnsi="Times New Roman"/>
                <w:sz w:val="24"/>
                <w:szCs w:val="24"/>
                <w:lang w:val="en-US"/>
              </w:rPr>
              <w:t>corespunde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conținutului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acestuia</w:t>
            </w:r>
            <w:proofErr w:type="spellEnd"/>
            <w:r w:rsidRPr="0016557A">
              <w:rPr>
                <w:rFonts w:ascii="Times New Roman" w:hAnsi="Times New Roman"/>
                <w:sz w:val="24"/>
                <w:szCs w:val="24"/>
                <w:lang w:val="en-US"/>
              </w:rPr>
              <w:t>;</w:t>
            </w:r>
          </w:p>
        </w:tc>
        <w:tc>
          <w:tcPr>
            <w:tcW w:w="3260" w:type="dxa"/>
          </w:tcPr>
          <w:p w14:paraId="55C3C669" w14:textId="77777777" w:rsidR="008A176E" w:rsidRPr="000B1A4A" w:rsidRDefault="008A176E" w:rsidP="008A176E">
            <w:pPr>
              <w:tabs>
                <w:tab w:val="left" w:pos="884"/>
                <w:tab w:val="left" w:pos="1196"/>
              </w:tabs>
              <w:spacing w:after="0" w:line="240" w:lineRule="auto"/>
              <w:rPr>
                <w:rFonts w:ascii="Times New Roman" w:hAnsi="Times New Roman"/>
                <w:b/>
                <w:bCs/>
                <w:sz w:val="24"/>
                <w:szCs w:val="24"/>
                <w:lang w:val="ro-MD"/>
              </w:rPr>
            </w:pPr>
            <w:r w:rsidRPr="000B1A4A">
              <w:rPr>
                <w:rFonts w:ascii="Times New Roman" w:hAnsi="Times New Roman"/>
                <w:b/>
                <w:bCs/>
                <w:sz w:val="24"/>
                <w:szCs w:val="24"/>
                <w:lang w:val="ro-MD"/>
              </w:rPr>
              <w:t>Se acceptă.</w:t>
            </w:r>
          </w:p>
          <w:p w14:paraId="32A8E8A6" w14:textId="76F19ADB"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Denumirea articolului a fost redactată.</w:t>
            </w:r>
          </w:p>
        </w:tc>
      </w:tr>
      <w:tr w:rsidR="008A176E" w:rsidRPr="00FC688C" w14:paraId="148C9304" w14:textId="77777777" w:rsidTr="00C94EEE">
        <w:trPr>
          <w:trHeight w:val="210"/>
        </w:trPr>
        <w:tc>
          <w:tcPr>
            <w:tcW w:w="991" w:type="dxa"/>
            <w:vMerge/>
          </w:tcPr>
          <w:p w14:paraId="023CA40E"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6B6E6175" w14:textId="77777777" w:rsidR="008A176E"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49DC47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385BBB4" w14:textId="4F12504E" w:rsidR="008A176E" w:rsidRPr="0016557A"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proofErr w:type="gramStart"/>
            <w:r w:rsidRPr="0016557A">
              <w:rPr>
                <w:rFonts w:ascii="Times New Roman" w:hAnsi="Times New Roman"/>
                <w:sz w:val="24"/>
                <w:szCs w:val="24"/>
                <w:lang w:val="en-US"/>
              </w:rPr>
              <w:t>Sintagma</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Autorităţile</w:t>
            </w:r>
            <w:proofErr w:type="spellEnd"/>
            <w:proofErr w:type="gram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administraţiei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publice</w:t>
            </w:r>
            <w:proofErr w:type="spellEnd"/>
            <w:r w:rsidRPr="0016557A">
              <w:rPr>
                <w:rFonts w:ascii="Times New Roman" w:hAnsi="Times New Roman"/>
                <w:sz w:val="24"/>
                <w:szCs w:val="24"/>
                <w:lang w:val="en-US"/>
              </w:rPr>
              <w:t xml:space="preserve"> locale </w:t>
            </w:r>
            <w:proofErr w:type="spellStart"/>
            <w:r w:rsidRPr="0016557A">
              <w:rPr>
                <w:rFonts w:ascii="Times New Roman" w:hAnsi="Times New Roman"/>
                <w:sz w:val="24"/>
                <w:szCs w:val="24"/>
                <w:lang w:val="en-US"/>
              </w:rPr>
              <w:t>elaborează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baza</w:t>
            </w:r>
            <w:proofErr w:type="spellEnd"/>
            <w:r w:rsidRPr="0016557A">
              <w:rPr>
                <w:rFonts w:ascii="Times New Roman" w:hAnsi="Times New Roman"/>
                <w:sz w:val="24"/>
                <w:szCs w:val="24"/>
                <w:lang w:val="en-US"/>
              </w:rPr>
              <w:t xml:space="preserve"> de date </w:t>
            </w:r>
            <w:proofErr w:type="spellStart"/>
            <w:r w:rsidRPr="0016557A">
              <w:rPr>
                <w:rFonts w:ascii="Times New Roman" w:hAnsi="Times New Roman"/>
                <w:sz w:val="24"/>
                <w:szCs w:val="24"/>
                <w:lang w:val="en-US"/>
              </w:rPr>
              <w:t>statistice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necesită</w:t>
            </w:r>
            <w:proofErr w:type="spellEnd"/>
            <w:r w:rsidRPr="0016557A">
              <w:rPr>
                <w:rFonts w:ascii="Times New Roman" w:hAnsi="Times New Roman"/>
                <w:sz w:val="24"/>
                <w:szCs w:val="24"/>
                <w:lang w:val="en-US"/>
              </w:rPr>
              <w:t xml:space="preserve"> a fi </w:t>
            </w:r>
            <w:proofErr w:type="spellStart"/>
            <w:r w:rsidRPr="0016557A">
              <w:rPr>
                <w:rFonts w:ascii="Times New Roman" w:hAnsi="Times New Roman"/>
                <w:sz w:val="24"/>
                <w:szCs w:val="24"/>
                <w:lang w:val="en-US"/>
              </w:rPr>
              <w:t>clarificată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și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modificată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întrucât</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autorităţile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administraţiei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publice</w:t>
            </w:r>
            <w:proofErr w:type="spellEnd"/>
            <w:r w:rsidRPr="0016557A">
              <w:rPr>
                <w:rFonts w:ascii="Times New Roman" w:hAnsi="Times New Roman"/>
                <w:sz w:val="24"/>
                <w:szCs w:val="24"/>
                <w:lang w:val="en-US"/>
              </w:rPr>
              <w:t xml:space="preserve"> locale nu </w:t>
            </w:r>
            <w:proofErr w:type="spellStart"/>
            <w:r w:rsidRPr="0016557A">
              <w:rPr>
                <w:rFonts w:ascii="Times New Roman" w:hAnsi="Times New Roman"/>
                <w:sz w:val="24"/>
                <w:szCs w:val="24"/>
                <w:lang w:val="en-US"/>
              </w:rPr>
              <w:t>elaborează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baze</w:t>
            </w:r>
            <w:proofErr w:type="spellEnd"/>
            <w:r w:rsidRPr="0016557A">
              <w:rPr>
                <w:rFonts w:ascii="Times New Roman" w:hAnsi="Times New Roman"/>
                <w:sz w:val="24"/>
                <w:szCs w:val="24"/>
                <w:lang w:val="en-US"/>
              </w:rPr>
              <w:t xml:space="preserve"> de date </w:t>
            </w:r>
            <w:proofErr w:type="spellStart"/>
            <w:r w:rsidRPr="0016557A">
              <w:rPr>
                <w:rFonts w:ascii="Times New Roman" w:hAnsi="Times New Roman"/>
                <w:sz w:val="24"/>
                <w:szCs w:val="24"/>
                <w:lang w:val="en-US"/>
              </w:rPr>
              <w:t>statistice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Totodată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acestea</w:t>
            </w:r>
            <w:proofErr w:type="spellEnd"/>
            <w:r w:rsidRPr="0016557A">
              <w:rPr>
                <w:rFonts w:ascii="Times New Roman" w:hAnsi="Times New Roman"/>
                <w:sz w:val="24"/>
                <w:szCs w:val="24"/>
                <w:lang w:val="en-US"/>
              </w:rPr>
              <w:t xml:space="preserve"> sunt </w:t>
            </w:r>
            <w:proofErr w:type="spellStart"/>
            <w:r w:rsidRPr="0016557A">
              <w:rPr>
                <w:rFonts w:ascii="Times New Roman" w:hAnsi="Times New Roman"/>
                <w:sz w:val="24"/>
                <w:szCs w:val="24"/>
                <w:lang w:val="en-US"/>
              </w:rPr>
              <w:t>deținătoare</w:t>
            </w:r>
            <w:proofErr w:type="spellEnd"/>
            <w:r w:rsidRPr="0016557A">
              <w:rPr>
                <w:rFonts w:ascii="Times New Roman" w:hAnsi="Times New Roman"/>
                <w:sz w:val="24"/>
                <w:szCs w:val="24"/>
                <w:lang w:val="en-US"/>
              </w:rPr>
              <w:t xml:space="preserve"> de o </w:t>
            </w:r>
            <w:proofErr w:type="spellStart"/>
            <w:r w:rsidRPr="0016557A">
              <w:rPr>
                <w:rFonts w:ascii="Times New Roman" w:hAnsi="Times New Roman"/>
                <w:sz w:val="24"/>
                <w:szCs w:val="24"/>
                <w:lang w:val="en-US"/>
              </w:rPr>
              <w:t>serie</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surse</w:t>
            </w:r>
            <w:proofErr w:type="spellEnd"/>
            <w:r w:rsidRPr="0016557A">
              <w:rPr>
                <w:rFonts w:ascii="Times New Roman" w:hAnsi="Times New Roman"/>
                <w:sz w:val="24"/>
                <w:szCs w:val="24"/>
                <w:lang w:val="en-US"/>
              </w:rPr>
              <w:t xml:space="preserve"> de date administrative, </w:t>
            </w:r>
            <w:proofErr w:type="spellStart"/>
            <w:r w:rsidRPr="0016557A">
              <w:rPr>
                <w:rFonts w:ascii="Times New Roman" w:hAnsi="Times New Roman"/>
                <w:sz w:val="24"/>
                <w:szCs w:val="24"/>
                <w:lang w:val="en-US"/>
              </w:rPr>
              <w:t>e.</w:t>
            </w:r>
            <w:proofErr w:type="gramStart"/>
            <w:r w:rsidRPr="0016557A">
              <w:rPr>
                <w:rFonts w:ascii="Times New Roman" w:hAnsi="Times New Roman"/>
                <w:sz w:val="24"/>
                <w:szCs w:val="24"/>
                <w:lang w:val="en-US"/>
              </w:rPr>
              <w:t>g.baze</w:t>
            </w:r>
            <w:proofErr w:type="spellEnd"/>
            <w:proofErr w:type="gramEnd"/>
            <w:r w:rsidRPr="0016557A">
              <w:rPr>
                <w:rFonts w:ascii="Times New Roman" w:hAnsi="Times New Roman"/>
                <w:sz w:val="24"/>
                <w:szCs w:val="24"/>
                <w:lang w:val="en-US"/>
              </w:rPr>
              <w:t xml:space="preserve"> de date/</w:t>
            </w:r>
            <w:proofErr w:type="spellStart"/>
            <w:r w:rsidRPr="0016557A">
              <w:rPr>
                <w:rFonts w:ascii="Times New Roman" w:hAnsi="Times New Roman"/>
                <w:sz w:val="24"/>
                <w:szCs w:val="24"/>
                <w:lang w:val="en-US"/>
              </w:rPr>
              <w:t>resurse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informaționale</w:t>
            </w:r>
            <w:proofErr w:type="spellEnd"/>
            <w:r w:rsidRPr="0016557A">
              <w:rPr>
                <w:rFonts w:ascii="Times New Roman" w:hAnsi="Times New Roman"/>
                <w:sz w:val="24"/>
                <w:szCs w:val="24"/>
                <w:lang w:val="en-US"/>
              </w:rPr>
              <w:t xml:space="preserve"> pe care le pot </w:t>
            </w:r>
            <w:proofErr w:type="spellStart"/>
            <w:r w:rsidRPr="0016557A">
              <w:rPr>
                <w:rFonts w:ascii="Times New Roman" w:hAnsi="Times New Roman"/>
                <w:sz w:val="24"/>
                <w:szCs w:val="24"/>
                <w:lang w:val="en-US"/>
              </w:rPr>
              <w:t>utiliza</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în</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activitatea</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sa</w:t>
            </w:r>
            <w:proofErr w:type="spellEnd"/>
            <w:r w:rsidRPr="0016557A">
              <w:rPr>
                <w:rFonts w:ascii="Times New Roman" w:hAnsi="Times New Roman"/>
                <w:sz w:val="24"/>
                <w:szCs w:val="24"/>
                <w:lang w:val="en-US"/>
              </w:rPr>
              <w:t>;</w:t>
            </w:r>
          </w:p>
        </w:tc>
        <w:tc>
          <w:tcPr>
            <w:tcW w:w="3260" w:type="dxa"/>
          </w:tcPr>
          <w:p w14:paraId="2C7EB904" w14:textId="2C72DC62" w:rsidR="008A176E" w:rsidRPr="000B1A4A" w:rsidRDefault="008A176E" w:rsidP="008A176E">
            <w:pPr>
              <w:tabs>
                <w:tab w:val="left" w:pos="884"/>
                <w:tab w:val="left" w:pos="1196"/>
              </w:tabs>
              <w:spacing w:after="0" w:line="240" w:lineRule="auto"/>
              <w:rPr>
                <w:rFonts w:ascii="Times New Roman" w:hAnsi="Times New Roman"/>
                <w:b/>
                <w:bCs/>
                <w:sz w:val="24"/>
                <w:szCs w:val="24"/>
                <w:lang w:val="ro-MD"/>
              </w:rPr>
            </w:pPr>
            <w:r w:rsidRPr="000B1A4A">
              <w:rPr>
                <w:rFonts w:ascii="Times New Roman" w:hAnsi="Times New Roman"/>
                <w:b/>
                <w:bCs/>
                <w:sz w:val="24"/>
                <w:szCs w:val="24"/>
                <w:lang w:val="ro-MD"/>
              </w:rPr>
              <w:t>Se acceptă.</w:t>
            </w:r>
          </w:p>
        </w:tc>
      </w:tr>
      <w:tr w:rsidR="008A176E" w:rsidRPr="00FC688C" w14:paraId="081F0A2E" w14:textId="77777777" w:rsidTr="00C94EEE">
        <w:trPr>
          <w:trHeight w:val="255"/>
        </w:trPr>
        <w:tc>
          <w:tcPr>
            <w:tcW w:w="991" w:type="dxa"/>
            <w:vMerge/>
          </w:tcPr>
          <w:p w14:paraId="44D69356"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76DF201B" w14:textId="77777777" w:rsidR="008A176E"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8DFB22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8C2763B" w14:textId="2026C1D5" w:rsidR="008A176E" w:rsidRPr="0016557A"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16557A">
              <w:rPr>
                <w:rFonts w:ascii="Times New Roman" w:hAnsi="Times New Roman"/>
                <w:sz w:val="24"/>
                <w:szCs w:val="24"/>
                <w:lang w:val="en-US"/>
              </w:rPr>
              <w:t>Prin</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urmare</w:t>
            </w:r>
            <w:proofErr w:type="spellEnd"/>
            <w:r w:rsidRPr="0016557A">
              <w:rPr>
                <w:rFonts w:ascii="Times New Roman" w:hAnsi="Times New Roman"/>
                <w:sz w:val="24"/>
                <w:szCs w:val="24"/>
                <w:lang w:val="en-US"/>
              </w:rPr>
              <w:t xml:space="preserve">, art. 64 </w:t>
            </w:r>
            <w:proofErr w:type="spellStart"/>
            <w:r w:rsidRPr="0016557A">
              <w:rPr>
                <w:rFonts w:ascii="Times New Roman" w:hAnsi="Times New Roman"/>
                <w:sz w:val="24"/>
                <w:szCs w:val="24"/>
                <w:lang w:val="en-US"/>
              </w:rPr>
              <w:t>urmează</w:t>
            </w:r>
            <w:proofErr w:type="spellEnd"/>
            <w:r w:rsidRPr="0016557A">
              <w:rPr>
                <w:rFonts w:ascii="Times New Roman" w:hAnsi="Times New Roman"/>
                <w:sz w:val="24"/>
                <w:szCs w:val="24"/>
                <w:lang w:val="en-US"/>
              </w:rPr>
              <w:t xml:space="preserve"> a fi </w:t>
            </w:r>
            <w:proofErr w:type="spellStart"/>
            <w:r w:rsidRPr="0016557A">
              <w:rPr>
                <w:rFonts w:ascii="Times New Roman" w:hAnsi="Times New Roman"/>
                <w:sz w:val="24"/>
                <w:szCs w:val="24"/>
                <w:lang w:val="en-US"/>
              </w:rPr>
              <w:t>reformulat</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fiind</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exclusă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referința</w:t>
            </w:r>
            <w:proofErr w:type="spellEnd"/>
            <w:r w:rsidRPr="0016557A">
              <w:rPr>
                <w:rFonts w:ascii="Times New Roman" w:hAnsi="Times New Roman"/>
                <w:sz w:val="24"/>
                <w:szCs w:val="24"/>
                <w:lang w:val="en-US"/>
              </w:rPr>
              <w:t xml:space="preserve"> la </w:t>
            </w:r>
            <w:proofErr w:type="spellStart"/>
            <w:r w:rsidRPr="0016557A">
              <w:rPr>
                <w:rFonts w:ascii="Times New Roman" w:hAnsi="Times New Roman"/>
                <w:sz w:val="24"/>
                <w:szCs w:val="24"/>
                <w:lang w:val="en-US"/>
              </w:rPr>
              <w:t>producerea</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datelor</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statistice</w:t>
            </w:r>
            <w:proofErr w:type="spellEnd"/>
            <w:r w:rsidRPr="0016557A">
              <w:rPr>
                <w:rFonts w:ascii="Times New Roman" w:hAnsi="Times New Roman"/>
                <w:sz w:val="24"/>
                <w:szCs w:val="24"/>
                <w:lang w:val="en-US"/>
              </w:rPr>
              <w:t xml:space="preserve">, care </w:t>
            </w:r>
            <w:proofErr w:type="spellStart"/>
            <w:r w:rsidRPr="0016557A">
              <w:rPr>
                <w:rFonts w:ascii="Times New Roman" w:hAnsi="Times New Roman"/>
                <w:sz w:val="24"/>
                <w:szCs w:val="24"/>
                <w:lang w:val="en-US"/>
              </w:rPr>
              <w:t>este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reglemantată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după</w:t>
            </w:r>
            <w:proofErr w:type="spellEnd"/>
            <w:r w:rsidRPr="0016557A">
              <w:rPr>
                <w:rFonts w:ascii="Times New Roman" w:hAnsi="Times New Roman"/>
                <w:sz w:val="24"/>
                <w:szCs w:val="24"/>
                <w:lang w:val="en-US"/>
              </w:rPr>
              <w:t xml:space="preserve"> cum </w:t>
            </w:r>
            <w:proofErr w:type="spellStart"/>
            <w:r w:rsidRPr="0016557A">
              <w:rPr>
                <w:rFonts w:ascii="Times New Roman" w:hAnsi="Times New Roman"/>
                <w:sz w:val="24"/>
                <w:szCs w:val="24"/>
                <w:lang w:val="en-US"/>
              </w:rPr>
              <w:t>este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menționat</w:t>
            </w:r>
            <w:proofErr w:type="spellEnd"/>
            <w:r w:rsidRPr="0016557A">
              <w:rPr>
                <w:rFonts w:ascii="Times New Roman" w:hAnsi="Times New Roman"/>
                <w:sz w:val="24"/>
                <w:szCs w:val="24"/>
                <w:lang w:val="en-US"/>
              </w:rPr>
              <w:t xml:space="preserve"> supra, </w:t>
            </w:r>
            <w:proofErr w:type="spellStart"/>
            <w:r w:rsidRPr="0016557A">
              <w:rPr>
                <w:rFonts w:ascii="Times New Roman" w:hAnsi="Times New Roman"/>
                <w:sz w:val="24"/>
                <w:szCs w:val="24"/>
                <w:lang w:val="en-US"/>
              </w:rPr>
              <w:t>prin</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Legea</w:t>
            </w:r>
            <w:proofErr w:type="spellEnd"/>
            <w:r w:rsidRPr="0016557A">
              <w:rPr>
                <w:rFonts w:ascii="Times New Roman" w:hAnsi="Times New Roman"/>
                <w:sz w:val="24"/>
                <w:szCs w:val="24"/>
                <w:lang w:val="en-US"/>
              </w:rPr>
              <w:t xml:space="preserve"> nr. 93/2017 cu privier la </w:t>
            </w:r>
            <w:proofErr w:type="spellStart"/>
            <w:r w:rsidRPr="0016557A">
              <w:rPr>
                <w:rFonts w:ascii="Times New Roman" w:hAnsi="Times New Roman"/>
                <w:sz w:val="24"/>
                <w:szCs w:val="24"/>
                <w:lang w:val="en-US"/>
              </w:rPr>
              <w:t>statistică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oficială</w:t>
            </w:r>
            <w:proofErr w:type="spellEnd"/>
            <w:r w:rsidRPr="0016557A">
              <w:rPr>
                <w:rFonts w:ascii="Times New Roman" w:hAnsi="Times New Roman"/>
                <w:sz w:val="24"/>
                <w:szCs w:val="24"/>
                <w:lang w:val="en-US"/>
              </w:rPr>
              <w:t xml:space="preserve"> </w:t>
            </w:r>
          </w:p>
        </w:tc>
        <w:tc>
          <w:tcPr>
            <w:tcW w:w="3260" w:type="dxa"/>
          </w:tcPr>
          <w:p w14:paraId="073E9D23" w14:textId="41A2A316" w:rsidR="008A176E" w:rsidRPr="000B1A4A" w:rsidRDefault="008A176E" w:rsidP="008A176E">
            <w:pPr>
              <w:tabs>
                <w:tab w:val="left" w:pos="884"/>
                <w:tab w:val="left" w:pos="1196"/>
              </w:tabs>
              <w:spacing w:after="0" w:line="240" w:lineRule="auto"/>
              <w:rPr>
                <w:rFonts w:ascii="Times New Roman" w:hAnsi="Times New Roman"/>
                <w:b/>
                <w:bCs/>
                <w:sz w:val="24"/>
                <w:szCs w:val="24"/>
                <w:lang w:val="ro-MD"/>
              </w:rPr>
            </w:pPr>
            <w:r w:rsidRPr="000B1A4A">
              <w:rPr>
                <w:rFonts w:ascii="Times New Roman" w:hAnsi="Times New Roman"/>
                <w:b/>
                <w:bCs/>
                <w:sz w:val="24"/>
                <w:szCs w:val="24"/>
                <w:lang w:val="ro-MD"/>
              </w:rPr>
              <w:t>Se acceptă.</w:t>
            </w:r>
          </w:p>
        </w:tc>
      </w:tr>
      <w:tr w:rsidR="008A176E" w:rsidRPr="00A73E74" w14:paraId="2E3EA7EC" w14:textId="77777777" w:rsidTr="00C94EEE">
        <w:trPr>
          <w:trHeight w:val="255"/>
        </w:trPr>
        <w:tc>
          <w:tcPr>
            <w:tcW w:w="991" w:type="dxa"/>
          </w:tcPr>
          <w:p w14:paraId="1F40E2C0" w14:textId="72CA7E08" w:rsidR="008A176E" w:rsidRDefault="008A176E" w:rsidP="008A176E">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65</w:t>
            </w:r>
          </w:p>
        </w:tc>
        <w:tc>
          <w:tcPr>
            <w:tcW w:w="2414" w:type="dxa"/>
          </w:tcPr>
          <w:p w14:paraId="1747B279" w14:textId="50796151"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16557A">
              <w:rPr>
                <w:rFonts w:ascii="Times New Roman" w:hAnsi="Times New Roman"/>
                <w:b/>
                <w:bCs/>
                <w:sz w:val="24"/>
                <w:szCs w:val="24"/>
                <w:lang w:val="ro-MD"/>
              </w:rPr>
              <w:t>Biroul Național de Statistică nr. 05-02/41-08 din 08.06.203</w:t>
            </w:r>
          </w:p>
        </w:tc>
        <w:tc>
          <w:tcPr>
            <w:tcW w:w="1132" w:type="dxa"/>
          </w:tcPr>
          <w:p w14:paraId="349693D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FB173D3" w14:textId="6458CEBD" w:rsidR="008A176E" w:rsidRPr="0016557A" w:rsidRDefault="008A176E" w:rsidP="008A176E">
            <w:pPr>
              <w:tabs>
                <w:tab w:val="left" w:pos="884"/>
                <w:tab w:val="left" w:pos="1196"/>
              </w:tabs>
              <w:spacing w:after="0" w:line="240" w:lineRule="auto"/>
              <w:jc w:val="both"/>
              <w:rPr>
                <w:rFonts w:ascii="Times New Roman" w:hAnsi="Times New Roman"/>
                <w:sz w:val="24"/>
                <w:szCs w:val="24"/>
                <w:lang w:val="en-US"/>
              </w:rPr>
            </w:pPr>
            <w:r w:rsidRPr="0016557A">
              <w:rPr>
                <w:rFonts w:ascii="Times New Roman" w:hAnsi="Times New Roman"/>
                <w:sz w:val="24"/>
                <w:szCs w:val="24"/>
                <w:lang w:val="en-US"/>
              </w:rPr>
              <w:t xml:space="preserve">La </w:t>
            </w:r>
            <w:proofErr w:type="spellStart"/>
            <w:r w:rsidRPr="0016557A">
              <w:rPr>
                <w:rFonts w:ascii="Times New Roman" w:hAnsi="Times New Roman"/>
                <w:sz w:val="24"/>
                <w:szCs w:val="24"/>
                <w:lang w:val="en-US"/>
              </w:rPr>
              <w:t>Articolul</w:t>
            </w:r>
            <w:proofErr w:type="spellEnd"/>
            <w:r w:rsidRPr="0016557A">
              <w:rPr>
                <w:rFonts w:ascii="Times New Roman" w:hAnsi="Times New Roman"/>
                <w:sz w:val="24"/>
                <w:szCs w:val="24"/>
                <w:lang w:val="en-US"/>
              </w:rPr>
              <w:t xml:space="preserve"> 65. </w:t>
            </w:r>
            <w:proofErr w:type="spellStart"/>
            <w:r w:rsidRPr="0016557A">
              <w:rPr>
                <w:rFonts w:ascii="Times New Roman" w:hAnsi="Times New Roman"/>
                <w:sz w:val="24"/>
                <w:szCs w:val="24"/>
                <w:lang w:val="en-US"/>
              </w:rPr>
              <w:t>Indicatorii</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dezvoltare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urbană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alin</w:t>
            </w:r>
            <w:proofErr w:type="spellEnd"/>
            <w:r w:rsidRPr="0016557A">
              <w:rPr>
                <w:rFonts w:ascii="Times New Roman" w:hAnsi="Times New Roman"/>
                <w:sz w:val="24"/>
                <w:szCs w:val="24"/>
                <w:lang w:val="en-US"/>
              </w:rPr>
              <w:t xml:space="preserve">. (2) </w:t>
            </w:r>
            <w:proofErr w:type="spellStart"/>
            <w:r w:rsidRPr="0016557A">
              <w:rPr>
                <w:rFonts w:ascii="Times New Roman" w:hAnsi="Times New Roman"/>
                <w:sz w:val="24"/>
                <w:szCs w:val="24"/>
                <w:lang w:val="en-US"/>
              </w:rPr>
              <w:t>și</w:t>
            </w:r>
            <w:proofErr w:type="spellEnd"/>
            <w:r w:rsidRPr="0016557A">
              <w:rPr>
                <w:rFonts w:ascii="Times New Roman" w:hAnsi="Times New Roman"/>
                <w:sz w:val="24"/>
                <w:szCs w:val="24"/>
                <w:lang w:val="en-US"/>
              </w:rPr>
              <w:t xml:space="preserve"> (3) </w:t>
            </w:r>
            <w:proofErr w:type="spellStart"/>
            <w:r w:rsidRPr="0016557A">
              <w:rPr>
                <w:rFonts w:ascii="Times New Roman" w:hAnsi="Times New Roman"/>
                <w:sz w:val="24"/>
                <w:szCs w:val="24"/>
                <w:lang w:val="en-US"/>
              </w:rPr>
              <w:t>considerăm</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necesară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excluderea</w:t>
            </w:r>
            <w:proofErr w:type="spellEnd"/>
            <w:r w:rsidRPr="0016557A">
              <w:rPr>
                <w:rFonts w:ascii="Times New Roman" w:hAnsi="Times New Roman"/>
                <w:sz w:val="24"/>
                <w:szCs w:val="24"/>
                <w:lang w:val="en-US"/>
              </w:rPr>
              <w:t xml:space="preserve"> </w:t>
            </w:r>
            <w:proofErr w:type="spellStart"/>
            <w:proofErr w:type="gramStart"/>
            <w:r w:rsidRPr="0016557A">
              <w:rPr>
                <w:rFonts w:ascii="Times New Roman" w:hAnsi="Times New Roman"/>
                <w:sz w:val="24"/>
                <w:szCs w:val="24"/>
                <w:lang w:val="en-US"/>
              </w:rPr>
              <w:t>sintagmei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Biroul</w:t>
            </w:r>
            <w:proofErr w:type="spellEnd"/>
            <w:proofErr w:type="gram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Naţional</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Statistică</w:t>
            </w:r>
            <w:proofErr w:type="spellEnd"/>
            <w:r w:rsidRPr="0016557A">
              <w:rPr>
                <w:rFonts w:ascii="Times New Roman" w:hAnsi="Times New Roman"/>
                <w:sz w:val="24"/>
                <w:szCs w:val="24"/>
                <w:lang w:val="en-US"/>
              </w:rPr>
              <w:t xml:space="preserve">” la </w:t>
            </w:r>
            <w:proofErr w:type="spellStart"/>
            <w:r w:rsidRPr="0016557A">
              <w:rPr>
                <w:rFonts w:ascii="Times New Roman" w:hAnsi="Times New Roman"/>
                <w:sz w:val="24"/>
                <w:szCs w:val="24"/>
                <w:lang w:val="en-US"/>
              </w:rPr>
              <w:t>cazul</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respectiv</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întrucât</w:t>
            </w:r>
            <w:proofErr w:type="spellEnd"/>
            <w:r w:rsidRPr="0016557A">
              <w:rPr>
                <w:rFonts w:ascii="Times New Roman" w:hAnsi="Times New Roman"/>
                <w:sz w:val="24"/>
                <w:szCs w:val="24"/>
                <w:lang w:val="en-US"/>
              </w:rPr>
              <w:t xml:space="preserve">: 1) </w:t>
            </w:r>
            <w:proofErr w:type="spellStart"/>
            <w:r w:rsidRPr="0016557A">
              <w:rPr>
                <w:rFonts w:ascii="Times New Roman" w:hAnsi="Times New Roman"/>
                <w:sz w:val="24"/>
                <w:szCs w:val="24"/>
                <w:lang w:val="en-US"/>
              </w:rPr>
              <w:t>Biroul</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Naţional</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Statistică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realizează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activitatea</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producere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și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diseminare</w:t>
            </w:r>
            <w:proofErr w:type="spellEnd"/>
            <w:r w:rsidRPr="0016557A">
              <w:rPr>
                <w:rFonts w:ascii="Times New Roman" w:hAnsi="Times New Roman"/>
                <w:sz w:val="24"/>
                <w:szCs w:val="24"/>
                <w:lang w:val="en-US"/>
              </w:rPr>
              <w:t xml:space="preserve"> a </w:t>
            </w:r>
            <w:proofErr w:type="spellStart"/>
            <w:r w:rsidRPr="0016557A">
              <w:rPr>
                <w:rFonts w:ascii="Times New Roman" w:hAnsi="Times New Roman"/>
                <w:sz w:val="24"/>
                <w:szCs w:val="24"/>
                <w:lang w:val="en-US"/>
              </w:rPr>
              <w:t>statisticilor</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oficiale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împreună</w:t>
            </w:r>
            <w:proofErr w:type="spellEnd"/>
            <w:r w:rsidRPr="0016557A">
              <w:rPr>
                <w:rFonts w:ascii="Times New Roman" w:hAnsi="Times New Roman"/>
                <w:sz w:val="24"/>
                <w:szCs w:val="24"/>
                <w:lang w:val="en-US"/>
              </w:rPr>
              <w:t xml:space="preserve"> cu </w:t>
            </w:r>
            <w:proofErr w:type="spellStart"/>
            <w:r w:rsidRPr="0016557A">
              <w:rPr>
                <w:rFonts w:ascii="Times New Roman" w:hAnsi="Times New Roman"/>
                <w:sz w:val="24"/>
                <w:szCs w:val="24"/>
                <w:lang w:val="en-US"/>
              </w:rPr>
              <w:t>alți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producători</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statistici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oficiale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în</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corespundere</w:t>
            </w:r>
            <w:proofErr w:type="spellEnd"/>
            <w:r w:rsidRPr="0016557A">
              <w:rPr>
                <w:rFonts w:ascii="Times New Roman" w:hAnsi="Times New Roman"/>
                <w:sz w:val="24"/>
                <w:szCs w:val="24"/>
                <w:lang w:val="en-US"/>
              </w:rPr>
              <w:t xml:space="preserve"> cu </w:t>
            </w:r>
            <w:proofErr w:type="spellStart"/>
            <w:r w:rsidRPr="0016557A">
              <w:rPr>
                <w:rFonts w:ascii="Times New Roman" w:hAnsi="Times New Roman"/>
                <w:sz w:val="24"/>
                <w:szCs w:val="24"/>
                <w:lang w:val="en-US"/>
              </w:rPr>
              <w:t>Legea</w:t>
            </w:r>
            <w:proofErr w:type="spellEnd"/>
            <w:r w:rsidRPr="0016557A">
              <w:rPr>
                <w:rFonts w:ascii="Times New Roman" w:hAnsi="Times New Roman"/>
                <w:sz w:val="24"/>
                <w:szCs w:val="24"/>
                <w:lang w:val="en-US"/>
              </w:rPr>
              <w:t xml:space="preserve"> nr. 97/2017, </w:t>
            </w:r>
            <w:proofErr w:type="spellStart"/>
            <w:r w:rsidRPr="0016557A">
              <w:rPr>
                <w:rFonts w:ascii="Times New Roman" w:hAnsi="Times New Roman"/>
                <w:sz w:val="24"/>
                <w:szCs w:val="24"/>
                <w:lang w:val="en-US"/>
              </w:rPr>
              <w:t>iar</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activitatea</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deținere</w:t>
            </w:r>
            <w:proofErr w:type="spellEnd"/>
            <w:r w:rsidRPr="0016557A">
              <w:rPr>
                <w:rFonts w:ascii="Times New Roman" w:hAnsi="Times New Roman"/>
                <w:sz w:val="24"/>
                <w:szCs w:val="24"/>
                <w:lang w:val="en-US"/>
              </w:rPr>
              <w:t xml:space="preserve"> a </w:t>
            </w:r>
            <w:proofErr w:type="spellStart"/>
            <w:r w:rsidRPr="0016557A">
              <w:rPr>
                <w:rFonts w:ascii="Times New Roman" w:hAnsi="Times New Roman"/>
                <w:sz w:val="24"/>
                <w:szCs w:val="24"/>
                <w:lang w:val="en-US"/>
              </w:rPr>
              <w:t>surselor</w:t>
            </w:r>
            <w:proofErr w:type="spellEnd"/>
            <w:r w:rsidRPr="0016557A">
              <w:rPr>
                <w:rFonts w:ascii="Times New Roman" w:hAnsi="Times New Roman"/>
                <w:sz w:val="24"/>
                <w:szCs w:val="24"/>
                <w:lang w:val="en-US"/>
              </w:rPr>
              <w:t xml:space="preserve"> de date administrative, </w:t>
            </w:r>
            <w:proofErr w:type="spellStart"/>
            <w:r w:rsidRPr="0016557A">
              <w:rPr>
                <w:rFonts w:ascii="Times New Roman" w:hAnsi="Times New Roman"/>
                <w:sz w:val="24"/>
                <w:szCs w:val="24"/>
                <w:lang w:val="en-US"/>
              </w:rPr>
              <w:t>sistemelor</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informaţionale</w:t>
            </w:r>
            <w:proofErr w:type="spellEnd"/>
            <w:r w:rsidRPr="0016557A">
              <w:rPr>
                <w:rFonts w:ascii="Times New Roman" w:hAnsi="Times New Roman"/>
                <w:sz w:val="24"/>
                <w:szCs w:val="24"/>
                <w:lang w:val="en-US"/>
              </w:rPr>
              <w:t xml:space="preserve"> care </w:t>
            </w:r>
            <w:proofErr w:type="spellStart"/>
            <w:r w:rsidRPr="0016557A">
              <w:rPr>
                <w:rFonts w:ascii="Times New Roman" w:hAnsi="Times New Roman"/>
                <w:sz w:val="24"/>
                <w:szCs w:val="24"/>
                <w:lang w:val="en-US"/>
              </w:rPr>
              <w:t>conțin</w:t>
            </w:r>
            <w:proofErr w:type="spellEnd"/>
            <w:r w:rsidRPr="0016557A">
              <w:rPr>
                <w:rFonts w:ascii="Times New Roman" w:hAnsi="Times New Roman"/>
                <w:sz w:val="24"/>
                <w:szCs w:val="24"/>
                <w:lang w:val="en-US"/>
              </w:rPr>
              <w:t xml:space="preserve"> date administrative nu </w:t>
            </w:r>
            <w:proofErr w:type="spellStart"/>
            <w:r w:rsidRPr="0016557A">
              <w:rPr>
                <w:rFonts w:ascii="Times New Roman" w:hAnsi="Times New Roman"/>
                <w:sz w:val="24"/>
                <w:szCs w:val="24"/>
                <w:lang w:val="en-US"/>
              </w:rPr>
              <w:t>este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desfășurată</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Birou</w:t>
            </w:r>
            <w:proofErr w:type="spellEnd"/>
            <w:r w:rsidRPr="0016557A">
              <w:rPr>
                <w:rFonts w:ascii="Times New Roman" w:hAnsi="Times New Roman"/>
                <w:sz w:val="24"/>
                <w:szCs w:val="24"/>
                <w:lang w:val="en-US"/>
              </w:rPr>
              <w:t xml:space="preserve">, ci de </w:t>
            </w:r>
            <w:proofErr w:type="spellStart"/>
            <w:r w:rsidRPr="0016557A">
              <w:rPr>
                <w:rFonts w:ascii="Times New Roman" w:hAnsi="Times New Roman"/>
                <w:sz w:val="24"/>
                <w:szCs w:val="24"/>
                <w:lang w:val="en-US"/>
              </w:rPr>
              <w:t>autoritățile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publice</w:t>
            </w:r>
            <w:proofErr w:type="spellEnd"/>
            <w:r w:rsidRPr="0016557A">
              <w:rPr>
                <w:rFonts w:ascii="Times New Roman" w:hAnsi="Times New Roman"/>
                <w:sz w:val="24"/>
                <w:szCs w:val="24"/>
                <w:lang w:val="en-US"/>
              </w:rPr>
              <w:t xml:space="preserve"> centrale </w:t>
            </w:r>
            <w:proofErr w:type="spellStart"/>
            <w:r w:rsidRPr="0016557A">
              <w:rPr>
                <w:rFonts w:ascii="Times New Roman" w:hAnsi="Times New Roman"/>
                <w:sz w:val="24"/>
                <w:szCs w:val="24"/>
                <w:lang w:val="en-US"/>
              </w:rPr>
              <w:t>și</w:t>
            </w:r>
            <w:proofErr w:type="spellEnd"/>
            <w:r w:rsidRPr="0016557A">
              <w:rPr>
                <w:rFonts w:ascii="Times New Roman" w:hAnsi="Times New Roman"/>
                <w:sz w:val="24"/>
                <w:szCs w:val="24"/>
                <w:lang w:val="en-US"/>
              </w:rPr>
              <w:t xml:space="preserve"> locale de resort – </w:t>
            </w:r>
            <w:proofErr w:type="spellStart"/>
            <w:r w:rsidRPr="0016557A">
              <w:rPr>
                <w:rFonts w:ascii="Times New Roman" w:hAnsi="Times New Roman"/>
                <w:sz w:val="24"/>
                <w:szCs w:val="24"/>
                <w:lang w:val="en-US"/>
              </w:rPr>
              <w:t>deținători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și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posesori</w:t>
            </w:r>
            <w:proofErr w:type="spellEnd"/>
            <w:r w:rsidRPr="0016557A">
              <w:rPr>
                <w:rFonts w:ascii="Times New Roman" w:hAnsi="Times New Roman"/>
                <w:sz w:val="24"/>
                <w:szCs w:val="24"/>
                <w:lang w:val="en-US"/>
              </w:rPr>
              <w:t xml:space="preserve"> ai </w:t>
            </w:r>
            <w:proofErr w:type="spellStart"/>
            <w:r w:rsidRPr="0016557A">
              <w:rPr>
                <w:rFonts w:ascii="Times New Roman" w:hAnsi="Times New Roman"/>
                <w:sz w:val="24"/>
                <w:szCs w:val="24"/>
                <w:lang w:val="en-US"/>
              </w:rPr>
              <w:t>acestor</w:t>
            </w:r>
            <w:proofErr w:type="spellEnd"/>
            <w:r w:rsidRPr="0016557A">
              <w:rPr>
                <w:rFonts w:ascii="Times New Roman" w:hAnsi="Times New Roman"/>
                <w:sz w:val="24"/>
                <w:szCs w:val="24"/>
                <w:lang w:val="en-US"/>
              </w:rPr>
              <w:t xml:space="preserve"> date. 2) Conform art. 11 </w:t>
            </w:r>
            <w:proofErr w:type="spellStart"/>
            <w:proofErr w:type="gramStart"/>
            <w:r w:rsidRPr="0016557A">
              <w:rPr>
                <w:rFonts w:ascii="Times New Roman" w:hAnsi="Times New Roman"/>
                <w:sz w:val="24"/>
                <w:szCs w:val="24"/>
                <w:lang w:val="en-US"/>
              </w:rPr>
              <w:t>alin</w:t>
            </w:r>
            <w:proofErr w:type="spellEnd"/>
            <w:r w:rsidRPr="0016557A">
              <w:rPr>
                <w:rFonts w:ascii="Times New Roman" w:hAnsi="Times New Roman"/>
                <w:sz w:val="24"/>
                <w:szCs w:val="24"/>
                <w:lang w:val="en-US"/>
              </w:rPr>
              <w:t>.(</w:t>
            </w:r>
            <w:proofErr w:type="gramEnd"/>
            <w:r w:rsidRPr="0016557A">
              <w:rPr>
                <w:rFonts w:ascii="Times New Roman" w:hAnsi="Times New Roman"/>
                <w:sz w:val="24"/>
                <w:szCs w:val="24"/>
                <w:lang w:val="en-US"/>
              </w:rPr>
              <w:t xml:space="preserve">4) al </w:t>
            </w:r>
            <w:proofErr w:type="spellStart"/>
            <w:r w:rsidRPr="0016557A">
              <w:rPr>
                <w:rFonts w:ascii="Times New Roman" w:hAnsi="Times New Roman"/>
                <w:sz w:val="24"/>
                <w:szCs w:val="24"/>
                <w:lang w:val="en-US"/>
              </w:rPr>
              <w:t>Legii</w:t>
            </w:r>
            <w:proofErr w:type="spellEnd"/>
            <w:r w:rsidRPr="0016557A">
              <w:rPr>
                <w:rFonts w:ascii="Times New Roman" w:hAnsi="Times New Roman"/>
                <w:sz w:val="24"/>
                <w:szCs w:val="24"/>
                <w:lang w:val="en-US"/>
              </w:rPr>
              <w:t xml:space="preserve"> nr. 97/2017, </w:t>
            </w:r>
            <w:proofErr w:type="spellStart"/>
            <w:r w:rsidRPr="0016557A">
              <w:rPr>
                <w:rFonts w:ascii="Times New Roman" w:hAnsi="Times New Roman"/>
                <w:sz w:val="24"/>
                <w:szCs w:val="24"/>
                <w:lang w:val="en-US"/>
              </w:rPr>
              <w:t>lista</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cercetărilor</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și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lucrărilor</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statistice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realizate</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Biroul</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Național</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Statistică</w:t>
            </w:r>
            <w:proofErr w:type="spellEnd"/>
            <w:r w:rsidRPr="0016557A">
              <w:rPr>
                <w:rFonts w:ascii="Times New Roman" w:hAnsi="Times New Roman"/>
                <w:sz w:val="24"/>
                <w:szCs w:val="24"/>
                <w:lang w:val="en-US"/>
              </w:rPr>
              <w:t xml:space="preserve">, precum </w:t>
            </w:r>
            <w:proofErr w:type="spellStart"/>
            <w:r w:rsidRPr="0016557A">
              <w:rPr>
                <w:rFonts w:ascii="Times New Roman" w:hAnsi="Times New Roman"/>
                <w:sz w:val="24"/>
                <w:szCs w:val="24"/>
                <w:lang w:val="en-US"/>
              </w:rPr>
              <w:t>și</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alte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instituții</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este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stabilită</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în</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programul</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anual</w:t>
            </w:r>
            <w:proofErr w:type="spellEnd"/>
            <w:r w:rsidRPr="0016557A">
              <w:rPr>
                <w:rFonts w:ascii="Times New Roman" w:hAnsi="Times New Roman"/>
                <w:sz w:val="24"/>
                <w:szCs w:val="24"/>
                <w:lang w:val="en-US"/>
              </w:rPr>
              <w:t xml:space="preserve"> al </w:t>
            </w:r>
            <w:proofErr w:type="spellStart"/>
            <w:r w:rsidRPr="0016557A">
              <w:rPr>
                <w:rFonts w:ascii="Times New Roman" w:hAnsi="Times New Roman"/>
                <w:sz w:val="24"/>
                <w:szCs w:val="24"/>
                <w:lang w:val="en-US"/>
              </w:rPr>
              <w:t>lucrărilor</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statistice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aprobat</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anual</w:t>
            </w:r>
            <w:proofErr w:type="spellEnd"/>
            <w:r w:rsidRPr="0016557A">
              <w:rPr>
                <w:rFonts w:ascii="Times New Roman" w:hAnsi="Times New Roman"/>
                <w:sz w:val="24"/>
                <w:szCs w:val="24"/>
                <w:lang w:val="en-US"/>
              </w:rPr>
              <w:t xml:space="preserve"> de </w:t>
            </w:r>
            <w:proofErr w:type="spellStart"/>
            <w:r w:rsidRPr="0016557A">
              <w:rPr>
                <w:rFonts w:ascii="Times New Roman" w:hAnsi="Times New Roman"/>
                <w:sz w:val="24"/>
                <w:szCs w:val="24"/>
                <w:lang w:val="en-US"/>
              </w:rPr>
              <w:t>către</w:t>
            </w:r>
            <w:proofErr w:type="spellEnd"/>
            <w:r w:rsidRPr="0016557A">
              <w:rPr>
                <w:rFonts w:ascii="Times New Roman" w:hAnsi="Times New Roman"/>
                <w:sz w:val="24"/>
                <w:szCs w:val="24"/>
                <w:lang w:val="en-US"/>
              </w:rPr>
              <w:t xml:space="preserve"> </w:t>
            </w:r>
            <w:proofErr w:type="spellStart"/>
            <w:r w:rsidRPr="0016557A">
              <w:rPr>
                <w:rFonts w:ascii="Times New Roman" w:hAnsi="Times New Roman"/>
                <w:sz w:val="24"/>
                <w:szCs w:val="24"/>
                <w:lang w:val="en-US"/>
              </w:rPr>
              <w:t>Guvern</w:t>
            </w:r>
            <w:proofErr w:type="spellEnd"/>
            <w:r w:rsidRPr="0016557A">
              <w:rPr>
                <w:rFonts w:ascii="Times New Roman" w:hAnsi="Times New Roman"/>
                <w:sz w:val="24"/>
                <w:szCs w:val="24"/>
                <w:lang w:val="en-US"/>
              </w:rPr>
              <w:t>.</w:t>
            </w:r>
          </w:p>
        </w:tc>
        <w:tc>
          <w:tcPr>
            <w:tcW w:w="3260" w:type="dxa"/>
          </w:tcPr>
          <w:p w14:paraId="25B5104A" w14:textId="3231A07E" w:rsidR="008A176E" w:rsidRPr="00963E78" w:rsidRDefault="008A176E" w:rsidP="008A176E">
            <w:pPr>
              <w:tabs>
                <w:tab w:val="left" w:pos="884"/>
                <w:tab w:val="left" w:pos="1196"/>
              </w:tabs>
              <w:spacing w:after="0" w:line="240" w:lineRule="auto"/>
              <w:rPr>
                <w:rFonts w:ascii="Times New Roman" w:hAnsi="Times New Roman"/>
                <w:b/>
                <w:bCs/>
                <w:sz w:val="24"/>
                <w:szCs w:val="24"/>
                <w:lang w:val="ro-MD"/>
              </w:rPr>
            </w:pPr>
            <w:r w:rsidRPr="00963E78">
              <w:rPr>
                <w:rFonts w:ascii="Times New Roman" w:hAnsi="Times New Roman"/>
                <w:b/>
                <w:bCs/>
                <w:sz w:val="24"/>
                <w:szCs w:val="24"/>
                <w:lang w:val="ro-MD"/>
              </w:rPr>
              <w:t>Se acceptă.</w:t>
            </w:r>
          </w:p>
        </w:tc>
      </w:tr>
      <w:tr w:rsidR="008A176E" w:rsidRPr="00B14B8D" w14:paraId="20D954B1" w14:textId="77777777" w:rsidTr="00C94EEE">
        <w:trPr>
          <w:trHeight w:val="699"/>
        </w:trPr>
        <w:tc>
          <w:tcPr>
            <w:tcW w:w="991" w:type="dxa"/>
          </w:tcPr>
          <w:p w14:paraId="75ECCA74" w14:textId="2A243BB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67</w:t>
            </w:r>
          </w:p>
        </w:tc>
        <w:tc>
          <w:tcPr>
            <w:tcW w:w="2414" w:type="dxa"/>
          </w:tcPr>
          <w:p w14:paraId="4B148A44" w14:textId="77777777" w:rsidR="008A176E" w:rsidRPr="00DB6196" w:rsidRDefault="008A176E" w:rsidP="008A176E">
            <w:pPr>
              <w:tabs>
                <w:tab w:val="left" w:pos="884"/>
                <w:tab w:val="left" w:pos="1196"/>
              </w:tabs>
              <w:spacing w:after="0" w:line="240" w:lineRule="auto"/>
              <w:rPr>
                <w:rFonts w:ascii="Times New Roman" w:hAnsi="Times New Roman"/>
                <w:b/>
                <w:bCs/>
                <w:sz w:val="24"/>
                <w:szCs w:val="24"/>
                <w:lang w:val="ro-RO"/>
              </w:rPr>
            </w:pPr>
            <w:r w:rsidRPr="00DB6196">
              <w:rPr>
                <w:rFonts w:ascii="Times New Roman" w:hAnsi="Times New Roman"/>
                <w:b/>
                <w:bCs/>
                <w:sz w:val="24"/>
                <w:szCs w:val="24"/>
                <w:lang w:val="ro-RO"/>
              </w:rPr>
              <w:t xml:space="preserve">Institutul Național de Cercetări și Proiectări </w:t>
            </w:r>
          </w:p>
          <w:p w14:paraId="181FB031" w14:textId="6E092CEA" w:rsidR="008A176E" w:rsidRPr="00446B17" w:rsidRDefault="008A176E" w:rsidP="008A176E">
            <w:pPr>
              <w:tabs>
                <w:tab w:val="left" w:pos="884"/>
                <w:tab w:val="left" w:pos="1196"/>
              </w:tabs>
              <w:spacing w:after="0" w:line="240" w:lineRule="auto"/>
              <w:rPr>
                <w:rFonts w:ascii="Times New Roman" w:hAnsi="Times New Roman"/>
                <w:b/>
                <w:bCs/>
                <w:sz w:val="24"/>
                <w:szCs w:val="24"/>
                <w:lang w:val="ro-MD"/>
              </w:rPr>
            </w:pPr>
            <w:r w:rsidRPr="00DB6196">
              <w:rPr>
                <w:rFonts w:ascii="Times New Roman" w:hAnsi="Times New Roman"/>
                <w:b/>
                <w:bCs/>
                <w:sz w:val="24"/>
                <w:szCs w:val="24"/>
                <w:lang w:val="en-US"/>
              </w:rPr>
              <w:t>“URBANPROIECT”</w:t>
            </w:r>
          </w:p>
        </w:tc>
        <w:tc>
          <w:tcPr>
            <w:tcW w:w="1132" w:type="dxa"/>
          </w:tcPr>
          <w:p w14:paraId="12B6F89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59C4E76" w14:textId="77777777" w:rsidR="008A176E" w:rsidRPr="00A8496B" w:rsidRDefault="008A176E" w:rsidP="008A176E">
            <w:pPr>
              <w:tabs>
                <w:tab w:val="left" w:pos="884"/>
                <w:tab w:val="left" w:pos="1196"/>
              </w:tabs>
              <w:spacing w:after="0" w:line="240" w:lineRule="auto"/>
              <w:jc w:val="both"/>
              <w:rPr>
                <w:rFonts w:ascii="Times New Roman" w:hAnsi="Times New Roman"/>
                <w:bCs/>
                <w:sz w:val="24"/>
                <w:szCs w:val="24"/>
                <w:lang w:val="ro-MD"/>
              </w:rPr>
            </w:pPr>
            <w:r w:rsidRPr="00A8496B">
              <w:rPr>
                <w:rFonts w:ascii="Times New Roman" w:hAnsi="Times New Roman"/>
                <w:bCs/>
                <w:sz w:val="24"/>
                <w:szCs w:val="24"/>
                <w:lang w:val="ro-RO"/>
              </w:rPr>
              <w:t xml:space="preserve">De </w:t>
            </w:r>
            <w:proofErr w:type="spellStart"/>
            <w:r w:rsidRPr="00A8496B">
              <w:rPr>
                <w:rFonts w:ascii="Times New Roman" w:hAnsi="Times New Roman"/>
                <w:bCs/>
                <w:sz w:val="24"/>
                <w:szCs w:val="24"/>
                <w:lang w:val="ro-RO"/>
              </w:rPr>
              <w:t>complectat</w:t>
            </w:r>
            <w:proofErr w:type="spellEnd"/>
            <w:r w:rsidRPr="00A8496B">
              <w:rPr>
                <w:rFonts w:ascii="Times New Roman" w:hAnsi="Times New Roman"/>
                <w:bCs/>
                <w:sz w:val="24"/>
                <w:szCs w:val="24"/>
                <w:lang w:val="ro-RO"/>
              </w:rPr>
              <w:t xml:space="preserve"> cu noțiunea concretă de peisaj, inclusiv cel urbanistic, </w:t>
            </w:r>
            <w:proofErr w:type="spellStart"/>
            <w:r w:rsidRPr="00A8496B">
              <w:rPr>
                <w:rFonts w:ascii="Times New Roman" w:hAnsi="Times New Roman"/>
                <w:bCs/>
                <w:sz w:val="24"/>
                <w:szCs w:val="24"/>
                <w:lang w:val="ro-RO"/>
              </w:rPr>
              <w:t>atît</w:t>
            </w:r>
            <w:proofErr w:type="spellEnd"/>
            <w:r w:rsidRPr="00A8496B">
              <w:rPr>
                <w:rFonts w:ascii="Times New Roman" w:hAnsi="Times New Roman"/>
                <w:bCs/>
                <w:sz w:val="24"/>
                <w:szCs w:val="24"/>
                <w:lang w:val="ro-RO"/>
              </w:rPr>
              <w:t xml:space="preserve"> local, </w:t>
            </w:r>
            <w:proofErr w:type="spellStart"/>
            <w:r w:rsidRPr="00A8496B">
              <w:rPr>
                <w:rFonts w:ascii="Times New Roman" w:hAnsi="Times New Roman"/>
                <w:bCs/>
                <w:sz w:val="24"/>
                <w:szCs w:val="24"/>
                <w:lang w:val="ro-RO"/>
              </w:rPr>
              <w:t>cît</w:t>
            </w:r>
            <w:proofErr w:type="spellEnd"/>
            <w:r w:rsidRPr="00A8496B">
              <w:rPr>
                <w:rFonts w:ascii="Times New Roman" w:hAnsi="Times New Roman"/>
                <w:bCs/>
                <w:sz w:val="24"/>
                <w:szCs w:val="24"/>
                <w:lang w:val="ro-RO"/>
              </w:rPr>
              <w:t xml:space="preserve"> și integru, inclusiv cu noțiunea de </w:t>
            </w:r>
            <w:proofErr w:type="spellStart"/>
            <w:r w:rsidRPr="00A8496B">
              <w:rPr>
                <w:rFonts w:ascii="Times New Roman" w:hAnsi="Times New Roman"/>
                <w:bCs/>
                <w:sz w:val="24"/>
                <w:szCs w:val="24"/>
                <w:lang w:val="ro-RO"/>
              </w:rPr>
              <w:t>porizitate</w:t>
            </w:r>
            <w:proofErr w:type="spellEnd"/>
            <w:r w:rsidRPr="00A8496B">
              <w:rPr>
                <w:rFonts w:ascii="Times New Roman" w:hAnsi="Times New Roman"/>
                <w:bCs/>
                <w:sz w:val="24"/>
                <w:szCs w:val="24"/>
                <w:lang w:val="ro-RO"/>
              </w:rPr>
              <w:t xml:space="preserve"> al spațiului construit.</w:t>
            </w:r>
            <w:r w:rsidRPr="00A8496B">
              <w:rPr>
                <w:rFonts w:ascii="Times New Roman" w:hAnsi="Times New Roman"/>
                <w:bCs/>
                <w:sz w:val="24"/>
                <w:szCs w:val="24"/>
                <w:lang w:val="ro-MD"/>
              </w:rPr>
              <w:t xml:space="preserve">  </w:t>
            </w:r>
          </w:p>
          <w:p w14:paraId="106B2920" w14:textId="77777777" w:rsidR="008A176E" w:rsidRPr="00A8496B" w:rsidRDefault="008A176E" w:rsidP="008A176E">
            <w:pPr>
              <w:tabs>
                <w:tab w:val="left" w:pos="884"/>
                <w:tab w:val="left" w:pos="1196"/>
              </w:tabs>
              <w:spacing w:after="0" w:line="240" w:lineRule="auto"/>
              <w:jc w:val="both"/>
              <w:rPr>
                <w:rFonts w:ascii="Times New Roman" w:hAnsi="Times New Roman"/>
                <w:sz w:val="24"/>
                <w:szCs w:val="24"/>
                <w:lang w:val="ro-MD"/>
              </w:rPr>
            </w:pPr>
          </w:p>
        </w:tc>
        <w:tc>
          <w:tcPr>
            <w:tcW w:w="3260" w:type="dxa"/>
          </w:tcPr>
          <w:p w14:paraId="7A155E8E" w14:textId="3B727FAC" w:rsidR="008A176E" w:rsidRPr="00A8496B" w:rsidRDefault="00A8496B" w:rsidP="008A176E">
            <w:pPr>
              <w:tabs>
                <w:tab w:val="left" w:pos="884"/>
                <w:tab w:val="left" w:pos="1196"/>
              </w:tabs>
              <w:spacing w:after="0" w:line="240" w:lineRule="auto"/>
              <w:rPr>
                <w:rFonts w:ascii="Times New Roman" w:hAnsi="Times New Roman"/>
                <w:sz w:val="24"/>
                <w:szCs w:val="24"/>
                <w:lang w:val="ro-MD"/>
              </w:rPr>
            </w:pPr>
            <w:r w:rsidRPr="00A8496B">
              <w:rPr>
                <w:rFonts w:ascii="Times New Roman" w:hAnsi="Times New Roman"/>
                <w:sz w:val="24"/>
                <w:szCs w:val="24"/>
                <w:lang w:val="ro-MD"/>
              </w:rPr>
              <w:t>În actele normative existente nu sunt identificate categoriile de peisaje, prin urmare nu poate fi stabilită o definiție concretă.</w:t>
            </w:r>
          </w:p>
        </w:tc>
      </w:tr>
      <w:tr w:rsidR="003A6300" w:rsidRPr="00B14B8D" w14:paraId="4A00552B" w14:textId="77777777" w:rsidTr="00C94EEE">
        <w:trPr>
          <w:trHeight w:val="699"/>
        </w:trPr>
        <w:tc>
          <w:tcPr>
            <w:tcW w:w="991" w:type="dxa"/>
          </w:tcPr>
          <w:p w14:paraId="1BE284BB" w14:textId="4ED29AE7" w:rsidR="003A6300" w:rsidRDefault="003A6300"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67</w:t>
            </w:r>
          </w:p>
        </w:tc>
        <w:tc>
          <w:tcPr>
            <w:tcW w:w="2414" w:type="dxa"/>
          </w:tcPr>
          <w:p w14:paraId="513D998F" w14:textId="77777777" w:rsidR="003A6300" w:rsidRPr="00557139" w:rsidRDefault="003A6300" w:rsidP="003A6300">
            <w:pPr>
              <w:tabs>
                <w:tab w:val="left" w:pos="884"/>
                <w:tab w:val="left" w:pos="1196"/>
              </w:tabs>
              <w:spacing w:after="0" w:line="240" w:lineRule="auto"/>
              <w:rPr>
                <w:rFonts w:ascii="Times New Roman" w:hAnsi="Times New Roman"/>
                <w:b/>
                <w:bCs/>
                <w:sz w:val="24"/>
                <w:szCs w:val="24"/>
                <w:lang w:val="ro-MD"/>
              </w:rPr>
            </w:pPr>
            <w:r w:rsidRPr="00557139">
              <w:rPr>
                <w:rFonts w:ascii="Times New Roman" w:hAnsi="Times New Roman"/>
                <w:b/>
                <w:bCs/>
                <w:sz w:val="24"/>
                <w:szCs w:val="24"/>
                <w:lang w:val="ro-MD"/>
              </w:rPr>
              <w:t>Ministerul Justiției</w:t>
            </w:r>
          </w:p>
          <w:p w14:paraId="5C0AA910" w14:textId="4338E568" w:rsidR="003A6300" w:rsidRPr="00557139" w:rsidRDefault="003A6300" w:rsidP="003A6300">
            <w:pPr>
              <w:tabs>
                <w:tab w:val="left" w:pos="884"/>
                <w:tab w:val="left" w:pos="1196"/>
              </w:tabs>
              <w:spacing w:after="0" w:line="240" w:lineRule="auto"/>
              <w:rPr>
                <w:rFonts w:ascii="Times New Roman" w:hAnsi="Times New Roman"/>
                <w:b/>
                <w:bCs/>
                <w:sz w:val="24"/>
                <w:szCs w:val="24"/>
                <w:lang w:val="ro-RO"/>
              </w:rPr>
            </w:pPr>
            <w:r w:rsidRPr="00557139">
              <w:rPr>
                <w:rFonts w:ascii="Times New Roman" w:hAnsi="Times New Roman"/>
                <w:b/>
                <w:bCs/>
                <w:sz w:val="24"/>
                <w:szCs w:val="24"/>
                <w:lang w:val="ro-MD"/>
              </w:rPr>
              <w:t xml:space="preserve">Nr. </w:t>
            </w:r>
            <w:r w:rsidRPr="00557139">
              <w:rPr>
                <w:rFonts w:ascii="Times New Roman" w:hAnsi="Times New Roman"/>
                <w:b/>
                <w:bCs/>
                <w:sz w:val="24"/>
                <w:szCs w:val="24"/>
              </w:rPr>
              <w:t>04/02-5262</w:t>
            </w:r>
            <w:r w:rsidRPr="00557139">
              <w:rPr>
                <w:rFonts w:ascii="Times New Roman" w:hAnsi="Times New Roman"/>
                <w:b/>
                <w:bCs/>
                <w:sz w:val="24"/>
                <w:szCs w:val="24"/>
                <w:lang w:val="ro-MD"/>
              </w:rPr>
              <w:t xml:space="preserve"> din 20.06.2023</w:t>
            </w:r>
          </w:p>
        </w:tc>
        <w:tc>
          <w:tcPr>
            <w:tcW w:w="1132" w:type="dxa"/>
          </w:tcPr>
          <w:p w14:paraId="2004AE52" w14:textId="77777777" w:rsidR="003A6300" w:rsidRPr="00557139" w:rsidRDefault="003A6300"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EA03BA7" w14:textId="2BD3F1B9" w:rsidR="003A6300" w:rsidRPr="00557139" w:rsidRDefault="003A6300" w:rsidP="003A6300">
            <w:pPr>
              <w:tabs>
                <w:tab w:val="left" w:pos="884"/>
                <w:tab w:val="left" w:pos="1196"/>
              </w:tabs>
              <w:spacing w:after="0" w:line="240" w:lineRule="auto"/>
              <w:jc w:val="both"/>
              <w:rPr>
                <w:rFonts w:ascii="Times New Roman" w:hAnsi="Times New Roman"/>
                <w:bCs/>
                <w:sz w:val="24"/>
                <w:szCs w:val="24"/>
                <w:lang w:val="en-US"/>
              </w:rPr>
            </w:pPr>
            <w:r w:rsidRPr="00557139">
              <w:rPr>
                <w:rFonts w:ascii="Times New Roman" w:hAnsi="Times New Roman"/>
                <w:bCs/>
                <w:sz w:val="24"/>
                <w:szCs w:val="24"/>
                <w:lang w:val="en-US"/>
              </w:rPr>
              <w:t xml:space="preserve">Nu </w:t>
            </w:r>
            <w:proofErr w:type="spellStart"/>
            <w:r w:rsidRPr="00557139">
              <w:rPr>
                <w:rFonts w:ascii="Times New Roman" w:hAnsi="Times New Roman"/>
                <w:bCs/>
                <w:sz w:val="24"/>
                <w:szCs w:val="24"/>
                <w:lang w:val="en-US"/>
              </w:rPr>
              <w:t>este</w:t>
            </w:r>
            <w:proofErr w:type="spellEnd"/>
            <w:r w:rsidRPr="00557139">
              <w:rPr>
                <w:rFonts w:ascii="Times New Roman" w:hAnsi="Times New Roman"/>
                <w:bCs/>
                <w:sz w:val="24"/>
                <w:szCs w:val="24"/>
                <w:lang w:val="en-US"/>
              </w:rPr>
              <w:t xml:space="preserve"> </w:t>
            </w:r>
            <w:proofErr w:type="spellStart"/>
            <w:r w:rsidRPr="00557139">
              <w:rPr>
                <w:rFonts w:ascii="Times New Roman" w:hAnsi="Times New Roman"/>
                <w:bCs/>
                <w:sz w:val="24"/>
                <w:szCs w:val="24"/>
                <w:lang w:val="en-US"/>
              </w:rPr>
              <w:t>justificată</w:t>
            </w:r>
            <w:proofErr w:type="spellEnd"/>
            <w:r w:rsidRPr="00557139">
              <w:rPr>
                <w:rFonts w:ascii="Times New Roman" w:hAnsi="Times New Roman"/>
                <w:bCs/>
                <w:sz w:val="24"/>
                <w:szCs w:val="24"/>
                <w:lang w:val="en-US"/>
              </w:rPr>
              <w:t xml:space="preserve"> </w:t>
            </w:r>
            <w:proofErr w:type="spellStart"/>
            <w:r w:rsidRPr="00557139">
              <w:rPr>
                <w:rFonts w:ascii="Times New Roman" w:hAnsi="Times New Roman"/>
                <w:bCs/>
                <w:sz w:val="24"/>
                <w:szCs w:val="24"/>
                <w:lang w:val="en-US"/>
              </w:rPr>
              <w:t>necesitatea</w:t>
            </w:r>
            <w:proofErr w:type="spellEnd"/>
            <w:r w:rsidRPr="00557139">
              <w:rPr>
                <w:rFonts w:ascii="Times New Roman" w:hAnsi="Times New Roman"/>
                <w:bCs/>
                <w:sz w:val="24"/>
                <w:szCs w:val="24"/>
                <w:lang w:val="en-US"/>
              </w:rPr>
              <w:t xml:space="preserve"> </w:t>
            </w:r>
            <w:proofErr w:type="spellStart"/>
            <w:r w:rsidRPr="00557139">
              <w:rPr>
                <w:rFonts w:ascii="Times New Roman" w:hAnsi="Times New Roman"/>
                <w:bCs/>
                <w:sz w:val="24"/>
                <w:szCs w:val="24"/>
                <w:lang w:val="en-US"/>
              </w:rPr>
              <w:t>includerii</w:t>
            </w:r>
            <w:proofErr w:type="spellEnd"/>
            <w:r w:rsidRPr="00557139">
              <w:rPr>
                <w:rFonts w:ascii="Times New Roman" w:hAnsi="Times New Roman"/>
                <w:bCs/>
                <w:sz w:val="24"/>
                <w:szCs w:val="24"/>
                <w:lang w:val="en-US"/>
              </w:rPr>
              <w:t xml:space="preserve"> </w:t>
            </w:r>
            <w:proofErr w:type="spellStart"/>
            <w:r w:rsidRPr="00557139">
              <w:rPr>
                <w:rFonts w:ascii="Times New Roman" w:hAnsi="Times New Roman"/>
                <w:bCs/>
                <w:sz w:val="24"/>
                <w:szCs w:val="24"/>
                <w:lang w:val="en-US"/>
              </w:rPr>
              <w:t>în</w:t>
            </w:r>
            <w:proofErr w:type="spellEnd"/>
            <w:r w:rsidRPr="00557139">
              <w:rPr>
                <w:rFonts w:ascii="Times New Roman" w:hAnsi="Times New Roman"/>
                <w:bCs/>
                <w:sz w:val="24"/>
                <w:szCs w:val="24"/>
                <w:lang w:val="en-US"/>
              </w:rPr>
              <w:t xml:space="preserve"> </w:t>
            </w:r>
            <w:proofErr w:type="spellStart"/>
            <w:r w:rsidRPr="00557139">
              <w:rPr>
                <w:rFonts w:ascii="Times New Roman" w:hAnsi="Times New Roman"/>
                <w:bCs/>
                <w:sz w:val="24"/>
                <w:szCs w:val="24"/>
                <w:lang w:val="en-US"/>
              </w:rPr>
              <w:t>proiect</w:t>
            </w:r>
            <w:proofErr w:type="spellEnd"/>
            <w:r w:rsidRPr="00557139">
              <w:rPr>
                <w:rFonts w:ascii="Times New Roman" w:hAnsi="Times New Roman"/>
                <w:bCs/>
                <w:sz w:val="24"/>
                <w:szCs w:val="24"/>
                <w:lang w:val="en-US"/>
              </w:rPr>
              <w:t xml:space="preserve"> a </w:t>
            </w:r>
            <w:proofErr w:type="spellStart"/>
            <w:r w:rsidRPr="00557139">
              <w:rPr>
                <w:rFonts w:ascii="Times New Roman" w:hAnsi="Times New Roman"/>
                <w:bCs/>
                <w:sz w:val="24"/>
                <w:szCs w:val="24"/>
                <w:lang w:val="en-US"/>
              </w:rPr>
              <w:t>secţiunii</w:t>
            </w:r>
            <w:proofErr w:type="spellEnd"/>
            <w:r w:rsidRPr="00557139">
              <w:rPr>
                <w:rFonts w:ascii="Times New Roman" w:hAnsi="Times New Roman"/>
                <w:bCs/>
                <w:sz w:val="24"/>
                <w:szCs w:val="24"/>
                <w:lang w:val="en-US"/>
              </w:rPr>
              <w:t xml:space="preserve"> a 2-a „</w:t>
            </w:r>
            <w:proofErr w:type="spellStart"/>
            <w:r w:rsidRPr="00557139">
              <w:rPr>
                <w:rFonts w:ascii="Times New Roman" w:hAnsi="Times New Roman"/>
                <w:bCs/>
                <w:sz w:val="24"/>
                <w:szCs w:val="24"/>
                <w:lang w:val="en-US"/>
              </w:rPr>
              <w:t>Convenţia</w:t>
            </w:r>
            <w:proofErr w:type="spellEnd"/>
            <w:r w:rsidRPr="00557139">
              <w:rPr>
                <w:rFonts w:ascii="Times New Roman" w:hAnsi="Times New Roman"/>
                <w:bCs/>
                <w:sz w:val="24"/>
                <w:szCs w:val="24"/>
                <w:lang w:val="en-US"/>
              </w:rPr>
              <w:t xml:space="preserve"> </w:t>
            </w:r>
            <w:proofErr w:type="spellStart"/>
            <w:r w:rsidRPr="00557139">
              <w:rPr>
                <w:rFonts w:ascii="Times New Roman" w:hAnsi="Times New Roman"/>
                <w:bCs/>
                <w:sz w:val="24"/>
                <w:szCs w:val="24"/>
                <w:lang w:val="en-US"/>
              </w:rPr>
              <w:t>privind</w:t>
            </w:r>
            <w:proofErr w:type="spellEnd"/>
            <w:r w:rsidRPr="00557139">
              <w:rPr>
                <w:rFonts w:ascii="Times New Roman" w:hAnsi="Times New Roman"/>
                <w:bCs/>
                <w:sz w:val="24"/>
                <w:szCs w:val="24"/>
                <w:lang w:val="en-US"/>
              </w:rPr>
              <w:t xml:space="preserve"> </w:t>
            </w:r>
            <w:proofErr w:type="spellStart"/>
            <w:r w:rsidRPr="00557139">
              <w:rPr>
                <w:rFonts w:ascii="Times New Roman" w:hAnsi="Times New Roman"/>
                <w:bCs/>
                <w:sz w:val="24"/>
                <w:szCs w:val="24"/>
                <w:lang w:val="en-US"/>
              </w:rPr>
              <w:t>peisajul</w:t>
            </w:r>
            <w:proofErr w:type="spellEnd"/>
            <w:r w:rsidRPr="00557139">
              <w:rPr>
                <w:rFonts w:ascii="Times New Roman" w:hAnsi="Times New Roman"/>
                <w:bCs/>
                <w:sz w:val="24"/>
                <w:szCs w:val="24"/>
                <w:lang w:val="en-US"/>
              </w:rPr>
              <w:t xml:space="preserve"> </w:t>
            </w:r>
            <w:proofErr w:type="spellStart"/>
            <w:r w:rsidRPr="00557139">
              <w:rPr>
                <w:rFonts w:ascii="Times New Roman" w:hAnsi="Times New Roman"/>
                <w:bCs/>
                <w:sz w:val="24"/>
                <w:szCs w:val="24"/>
                <w:lang w:val="en-US"/>
              </w:rPr>
              <w:t>european</w:t>
            </w:r>
            <w:proofErr w:type="spellEnd"/>
            <w:r w:rsidRPr="00557139">
              <w:rPr>
                <w:rFonts w:ascii="Times New Roman" w:hAnsi="Times New Roman"/>
                <w:bCs/>
                <w:sz w:val="24"/>
                <w:szCs w:val="24"/>
                <w:lang w:val="en-US"/>
              </w:rPr>
              <w:t>” (art. 67).</w:t>
            </w:r>
          </w:p>
        </w:tc>
        <w:tc>
          <w:tcPr>
            <w:tcW w:w="3260" w:type="dxa"/>
          </w:tcPr>
          <w:p w14:paraId="141D7AE5" w14:textId="259E226D" w:rsidR="003A6300" w:rsidRPr="00557139" w:rsidRDefault="00557139" w:rsidP="008A176E">
            <w:pPr>
              <w:tabs>
                <w:tab w:val="left" w:pos="884"/>
                <w:tab w:val="left" w:pos="1196"/>
              </w:tabs>
              <w:spacing w:after="0" w:line="240" w:lineRule="auto"/>
              <w:rPr>
                <w:rFonts w:ascii="Times New Roman" w:hAnsi="Times New Roman"/>
                <w:sz w:val="24"/>
                <w:szCs w:val="24"/>
                <w:lang w:val="en-US"/>
              </w:rPr>
            </w:pPr>
            <w:proofErr w:type="spellStart"/>
            <w:r w:rsidRPr="00557139">
              <w:rPr>
                <w:rFonts w:ascii="Times New Roman" w:hAnsi="Times New Roman"/>
                <w:sz w:val="24"/>
                <w:szCs w:val="24"/>
                <w:lang w:val="en-US"/>
              </w:rPr>
              <w:t>Necesitatea</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secțiunii</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vizate</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rezultă</w:t>
            </w:r>
            <w:proofErr w:type="spellEnd"/>
            <w:r w:rsidRPr="00557139">
              <w:rPr>
                <w:rFonts w:ascii="Times New Roman" w:hAnsi="Times New Roman"/>
                <w:sz w:val="24"/>
                <w:szCs w:val="24"/>
                <w:lang w:val="en-US"/>
              </w:rPr>
              <w:t xml:space="preserve"> din </w:t>
            </w:r>
            <w:proofErr w:type="spellStart"/>
            <w:r w:rsidRPr="00557139">
              <w:rPr>
                <w:rFonts w:ascii="Times New Roman" w:hAnsi="Times New Roman"/>
                <w:sz w:val="24"/>
                <w:szCs w:val="24"/>
                <w:lang w:val="en-US"/>
              </w:rPr>
              <w:t>semnarea</w:t>
            </w:r>
            <w:proofErr w:type="spellEnd"/>
            <w:r w:rsidRPr="00557139">
              <w:rPr>
                <w:rFonts w:ascii="Times New Roman" w:hAnsi="Times New Roman"/>
                <w:sz w:val="24"/>
                <w:szCs w:val="24"/>
                <w:lang w:val="en-US"/>
              </w:rPr>
              <w:t xml:space="preserve"> la data de 20.10.2000 a </w:t>
            </w:r>
            <w:proofErr w:type="spellStart"/>
            <w:r w:rsidRPr="00557139">
              <w:rPr>
                <w:rFonts w:ascii="Times New Roman" w:hAnsi="Times New Roman"/>
                <w:sz w:val="24"/>
                <w:szCs w:val="24"/>
                <w:lang w:val="en-US"/>
              </w:rPr>
              <w:t>Convenţie</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privind</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piesajul</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european</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în</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vigoare</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pentru</w:t>
            </w:r>
            <w:proofErr w:type="spellEnd"/>
            <w:r w:rsidRPr="00557139">
              <w:rPr>
                <w:rFonts w:ascii="Times New Roman" w:hAnsi="Times New Roman"/>
                <w:sz w:val="24"/>
                <w:szCs w:val="24"/>
                <w:lang w:val="en-US"/>
              </w:rPr>
              <w:t xml:space="preserve"> </w:t>
            </w:r>
            <w:proofErr w:type="spellStart"/>
            <w:r w:rsidRPr="00557139">
              <w:rPr>
                <w:rFonts w:ascii="Times New Roman" w:hAnsi="Times New Roman"/>
                <w:sz w:val="24"/>
                <w:szCs w:val="24"/>
                <w:lang w:val="en-US"/>
              </w:rPr>
              <w:t>Republica</w:t>
            </w:r>
            <w:proofErr w:type="spellEnd"/>
            <w:r w:rsidRPr="00557139">
              <w:rPr>
                <w:rFonts w:ascii="Times New Roman" w:hAnsi="Times New Roman"/>
                <w:sz w:val="24"/>
                <w:szCs w:val="24"/>
                <w:lang w:val="en-US"/>
              </w:rPr>
              <w:t xml:space="preserve"> Moldova din 1 </w:t>
            </w:r>
            <w:proofErr w:type="spellStart"/>
            <w:r w:rsidRPr="00557139">
              <w:rPr>
                <w:rFonts w:ascii="Times New Roman" w:hAnsi="Times New Roman"/>
                <w:sz w:val="24"/>
                <w:szCs w:val="24"/>
                <w:lang w:val="en-US"/>
              </w:rPr>
              <w:t>martie</w:t>
            </w:r>
            <w:proofErr w:type="spellEnd"/>
            <w:r w:rsidRPr="00557139">
              <w:rPr>
                <w:rFonts w:ascii="Times New Roman" w:hAnsi="Times New Roman"/>
                <w:sz w:val="24"/>
                <w:szCs w:val="24"/>
                <w:lang w:val="en-US"/>
              </w:rPr>
              <w:t xml:space="preserve"> 2004.</w:t>
            </w:r>
          </w:p>
        </w:tc>
      </w:tr>
      <w:tr w:rsidR="008A176E" w:rsidRPr="000332C6" w14:paraId="3337BA36" w14:textId="77777777" w:rsidTr="00C94EEE">
        <w:trPr>
          <w:trHeight w:val="699"/>
        </w:trPr>
        <w:tc>
          <w:tcPr>
            <w:tcW w:w="991" w:type="dxa"/>
          </w:tcPr>
          <w:p w14:paraId="6E111192" w14:textId="5574B27A"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68</w:t>
            </w:r>
          </w:p>
        </w:tc>
        <w:tc>
          <w:tcPr>
            <w:tcW w:w="2414" w:type="dxa"/>
          </w:tcPr>
          <w:p w14:paraId="1FDBF0B9" w14:textId="19E5B1FB" w:rsidR="008A176E" w:rsidRPr="00DB6196" w:rsidRDefault="008A176E" w:rsidP="008A176E">
            <w:pPr>
              <w:tabs>
                <w:tab w:val="left" w:pos="884"/>
                <w:tab w:val="left" w:pos="1196"/>
              </w:tabs>
              <w:spacing w:after="0" w:line="240" w:lineRule="auto"/>
              <w:rPr>
                <w:rFonts w:ascii="Times New Roman" w:hAnsi="Times New Roman"/>
                <w:b/>
                <w:bCs/>
                <w:sz w:val="24"/>
                <w:szCs w:val="24"/>
                <w:lang w:val="ro-RO"/>
              </w:rPr>
            </w:pPr>
            <w:r w:rsidRPr="00827917">
              <w:rPr>
                <w:rFonts w:ascii="Times New Roman" w:hAnsi="Times New Roman"/>
                <w:b/>
                <w:bCs/>
                <w:sz w:val="24"/>
                <w:szCs w:val="24"/>
                <w:lang w:val="ro-RO"/>
              </w:rPr>
              <w:t>Ministerul Mediului nr. 13-05/1140 din 07.06.2013</w:t>
            </w:r>
          </w:p>
        </w:tc>
        <w:tc>
          <w:tcPr>
            <w:tcW w:w="1132" w:type="dxa"/>
          </w:tcPr>
          <w:p w14:paraId="53AEA53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E056880" w14:textId="776FE02B" w:rsidR="008A176E" w:rsidRPr="00DB6196" w:rsidRDefault="008A176E" w:rsidP="008A176E">
            <w:pPr>
              <w:tabs>
                <w:tab w:val="left" w:pos="884"/>
                <w:tab w:val="left" w:pos="1196"/>
              </w:tabs>
              <w:spacing w:after="0" w:line="240" w:lineRule="auto"/>
              <w:jc w:val="both"/>
              <w:rPr>
                <w:rFonts w:ascii="Times New Roman" w:hAnsi="Times New Roman"/>
                <w:bCs/>
                <w:sz w:val="24"/>
                <w:szCs w:val="24"/>
                <w:lang w:val="ro-RO"/>
              </w:rPr>
            </w:pPr>
            <w:r w:rsidRPr="00827917">
              <w:rPr>
                <w:rFonts w:ascii="Times New Roman" w:hAnsi="Times New Roman"/>
                <w:bCs/>
                <w:sz w:val="24"/>
                <w:szCs w:val="24"/>
                <w:lang w:val="ro-RO"/>
              </w:rPr>
              <w:t xml:space="preserve">La art.68 alin. (4) lit. c) din proiect, cu toate că a fost acceptat obiecția, în proiect trebuie de exclus sintagma „malurile de ape curgătoare și stătătoare” din motiv că acestea sunt </w:t>
            </w:r>
            <w:proofErr w:type="spellStart"/>
            <w:r w:rsidRPr="00827917">
              <w:rPr>
                <w:rFonts w:ascii="Times New Roman" w:hAnsi="Times New Roman"/>
                <w:bCs/>
                <w:sz w:val="24"/>
                <w:szCs w:val="24"/>
                <w:lang w:val="ro-RO"/>
              </w:rPr>
              <w:t>fîșii</w:t>
            </w:r>
            <w:proofErr w:type="spellEnd"/>
            <w:r w:rsidRPr="00827917">
              <w:rPr>
                <w:rFonts w:ascii="Times New Roman" w:hAnsi="Times New Roman"/>
                <w:bCs/>
                <w:sz w:val="24"/>
                <w:szCs w:val="24"/>
                <w:lang w:val="ro-RO"/>
              </w:rPr>
              <w:t xml:space="preserve"> riverane de protecție a apelor conform legislației de mediu, în care sunt interzise construcțiile de orice tip și totodată se dublează cu prevederea art. 68 alin. (2) lit. c) din proiect.</w:t>
            </w:r>
          </w:p>
        </w:tc>
        <w:tc>
          <w:tcPr>
            <w:tcW w:w="3260" w:type="dxa"/>
          </w:tcPr>
          <w:p w14:paraId="6086ECCF" w14:textId="25B82D7B" w:rsidR="008A176E" w:rsidRPr="006A64F2" w:rsidRDefault="008A176E" w:rsidP="008A176E">
            <w:pPr>
              <w:tabs>
                <w:tab w:val="left" w:pos="884"/>
                <w:tab w:val="left" w:pos="1196"/>
              </w:tabs>
              <w:spacing w:after="0" w:line="240" w:lineRule="auto"/>
              <w:rPr>
                <w:rFonts w:ascii="Times New Roman" w:hAnsi="Times New Roman"/>
                <w:b/>
                <w:bCs/>
                <w:sz w:val="24"/>
                <w:szCs w:val="24"/>
                <w:lang w:val="ro-MD"/>
              </w:rPr>
            </w:pPr>
            <w:r w:rsidRPr="006A64F2">
              <w:rPr>
                <w:rFonts w:ascii="Times New Roman" w:hAnsi="Times New Roman"/>
                <w:b/>
                <w:bCs/>
                <w:sz w:val="24"/>
                <w:szCs w:val="24"/>
                <w:lang w:val="ro-MD"/>
              </w:rPr>
              <w:t>Se acceptă.</w:t>
            </w:r>
          </w:p>
        </w:tc>
      </w:tr>
      <w:tr w:rsidR="008A176E" w:rsidRPr="00A73E74" w14:paraId="6E222981" w14:textId="77777777" w:rsidTr="00C94EEE">
        <w:trPr>
          <w:trHeight w:val="699"/>
        </w:trPr>
        <w:tc>
          <w:tcPr>
            <w:tcW w:w="991" w:type="dxa"/>
          </w:tcPr>
          <w:p w14:paraId="672A4E78" w14:textId="75E16DAA"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70</w:t>
            </w:r>
          </w:p>
        </w:tc>
        <w:tc>
          <w:tcPr>
            <w:tcW w:w="2414" w:type="dxa"/>
          </w:tcPr>
          <w:p w14:paraId="5D1143A2" w14:textId="1AFA4B30" w:rsidR="008A176E" w:rsidRPr="00827917" w:rsidRDefault="008A176E" w:rsidP="008A176E">
            <w:pPr>
              <w:tabs>
                <w:tab w:val="left" w:pos="884"/>
                <w:tab w:val="left" w:pos="1196"/>
              </w:tabs>
              <w:spacing w:after="0" w:line="240" w:lineRule="auto"/>
              <w:rPr>
                <w:rFonts w:ascii="Times New Roman" w:hAnsi="Times New Roman"/>
                <w:b/>
                <w:bCs/>
                <w:sz w:val="24"/>
                <w:szCs w:val="24"/>
                <w:lang w:val="ro-RO"/>
              </w:rPr>
            </w:pPr>
            <w:r w:rsidRPr="00B940C7">
              <w:rPr>
                <w:rFonts w:ascii="Times New Roman" w:hAnsi="Times New Roman"/>
                <w:b/>
                <w:bCs/>
                <w:sz w:val="24"/>
                <w:szCs w:val="24"/>
                <w:lang w:val="ro-RO"/>
              </w:rPr>
              <w:t>Ministerul Mediului nr. 13-05/1140 din 07.06.2013</w:t>
            </w:r>
          </w:p>
        </w:tc>
        <w:tc>
          <w:tcPr>
            <w:tcW w:w="1132" w:type="dxa"/>
          </w:tcPr>
          <w:p w14:paraId="7A5C893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B0934B6" w14:textId="20ED60FA" w:rsidR="008A176E" w:rsidRPr="00827917" w:rsidRDefault="008A176E" w:rsidP="008A176E">
            <w:pPr>
              <w:tabs>
                <w:tab w:val="left" w:pos="884"/>
                <w:tab w:val="left" w:pos="1196"/>
              </w:tabs>
              <w:spacing w:after="0" w:line="240" w:lineRule="auto"/>
              <w:jc w:val="both"/>
              <w:rPr>
                <w:rFonts w:ascii="Times New Roman" w:hAnsi="Times New Roman"/>
                <w:bCs/>
                <w:sz w:val="24"/>
                <w:szCs w:val="24"/>
                <w:lang w:val="ro-RO"/>
              </w:rPr>
            </w:pPr>
            <w:r w:rsidRPr="00B940C7">
              <w:rPr>
                <w:rFonts w:ascii="Times New Roman" w:hAnsi="Times New Roman"/>
                <w:bCs/>
                <w:sz w:val="24"/>
                <w:szCs w:val="24"/>
                <w:lang w:val="ro-RO"/>
              </w:rPr>
              <w:t xml:space="preserve">La art. 70, alin. (1) după cuvintele „cultural-istoric” se va completa cu cuvintele „și natural”, ținând cont că ultimele 2 acte normative menționate reglementează patrimoniul natural și nu cel cultural-istoric;     </w:t>
            </w:r>
          </w:p>
        </w:tc>
        <w:tc>
          <w:tcPr>
            <w:tcW w:w="3260" w:type="dxa"/>
          </w:tcPr>
          <w:p w14:paraId="3B37FE43" w14:textId="6653D171" w:rsidR="008A176E" w:rsidRPr="006A64F2" w:rsidRDefault="008A176E" w:rsidP="008A176E">
            <w:pPr>
              <w:tabs>
                <w:tab w:val="left" w:pos="884"/>
                <w:tab w:val="left" w:pos="1196"/>
              </w:tabs>
              <w:spacing w:after="0" w:line="240" w:lineRule="auto"/>
              <w:rPr>
                <w:rFonts w:ascii="Times New Roman" w:hAnsi="Times New Roman"/>
                <w:b/>
                <w:bCs/>
                <w:sz w:val="24"/>
                <w:szCs w:val="24"/>
                <w:lang w:val="ro-MD"/>
              </w:rPr>
            </w:pPr>
            <w:r w:rsidRPr="006A64F2">
              <w:rPr>
                <w:rFonts w:ascii="Times New Roman" w:hAnsi="Times New Roman"/>
                <w:b/>
                <w:bCs/>
                <w:sz w:val="24"/>
                <w:szCs w:val="24"/>
                <w:lang w:val="ro-MD"/>
              </w:rPr>
              <w:t>Se acceptă.</w:t>
            </w:r>
          </w:p>
        </w:tc>
      </w:tr>
      <w:tr w:rsidR="00610ADC" w:rsidRPr="003955FC" w14:paraId="3085680F" w14:textId="77777777" w:rsidTr="00C94EEE">
        <w:trPr>
          <w:trHeight w:val="699"/>
        </w:trPr>
        <w:tc>
          <w:tcPr>
            <w:tcW w:w="991" w:type="dxa"/>
          </w:tcPr>
          <w:p w14:paraId="19276FFA" w14:textId="07D732FB" w:rsidR="00610ADC" w:rsidRDefault="00610ADC"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70</w:t>
            </w:r>
          </w:p>
        </w:tc>
        <w:tc>
          <w:tcPr>
            <w:tcW w:w="2414" w:type="dxa"/>
          </w:tcPr>
          <w:p w14:paraId="65CB6D3F" w14:textId="77777777" w:rsidR="00610ADC" w:rsidRPr="00FA6A31" w:rsidRDefault="00610ADC" w:rsidP="00610ADC">
            <w:pPr>
              <w:tabs>
                <w:tab w:val="left" w:pos="884"/>
                <w:tab w:val="left" w:pos="1196"/>
              </w:tabs>
              <w:spacing w:after="0" w:line="240" w:lineRule="auto"/>
              <w:rPr>
                <w:rFonts w:ascii="Times New Roman" w:hAnsi="Times New Roman"/>
                <w:b/>
                <w:bCs/>
                <w:sz w:val="24"/>
                <w:szCs w:val="24"/>
                <w:lang w:val="ro-MD"/>
              </w:rPr>
            </w:pPr>
            <w:r w:rsidRPr="00FA6A31">
              <w:rPr>
                <w:rFonts w:ascii="Times New Roman" w:hAnsi="Times New Roman"/>
                <w:b/>
                <w:bCs/>
                <w:sz w:val="24"/>
                <w:szCs w:val="24"/>
                <w:lang w:val="ro-MD"/>
              </w:rPr>
              <w:t>Ministerul Justiției</w:t>
            </w:r>
          </w:p>
          <w:p w14:paraId="18FF9893" w14:textId="482AEE37" w:rsidR="00610ADC" w:rsidRPr="00FA6A31" w:rsidRDefault="00610ADC" w:rsidP="00610ADC">
            <w:pPr>
              <w:tabs>
                <w:tab w:val="left" w:pos="884"/>
                <w:tab w:val="left" w:pos="1196"/>
              </w:tabs>
              <w:spacing w:after="0" w:line="240" w:lineRule="auto"/>
              <w:rPr>
                <w:rFonts w:ascii="Times New Roman" w:hAnsi="Times New Roman"/>
                <w:b/>
                <w:bCs/>
                <w:sz w:val="24"/>
                <w:szCs w:val="24"/>
                <w:lang w:val="ro-RO"/>
              </w:rPr>
            </w:pPr>
            <w:r w:rsidRPr="00FA6A31">
              <w:rPr>
                <w:rFonts w:ascii="Times New Roman" w:hAnsi="Times New Roman"/>
                <w:b/>
                <w:bCs/>
                <w:sz w:val="24"/>
                <w:szCs w:val="24"/>
                <w:lang w:val="ro-MD"/>
              </w:rPr>
              <w:t xml:space="preserve">Nr. </w:t>
            </w:r>
            <w:r w:rsidRPr="00FA6A31">
              <w:rPr>
                <w:rFonts w:ascii="Times New Roman" w:hAnsi="Times New Roman"/>
                <w:b/>
                <w:bCs/>
                <w:sz w:val="24"/>
                <w:szCs w:val="24"/>
              </w:rPr>
              <w:t>04/02-5262</w:t>
            </w:r>
            <w:r w:rsidRPr="00FA6A31">
              <w:rPr>
                <w:rFonts w:ascii="Times New Roman" w:hAnsi="Times New Roman"/>
                <w:b/>
                <w:bCs/>
                <w:sz w:val="24"/>
                <w:szCs w:val="24"/>
                <w:lang w:val="ro-MD"/>
              </w:rPr>
              <w:t xml:space="preserve"> din 20.06.2023</w:t>
            </w:r>
          </w:p>
        </w:tc>
        <w:tc>
          <w:tcPr>
            <w:tcW w:w="1132" w:type="dxa"/>
          </w:tcPr>
          <w:p w14:paraId="208CEF35" w14:textId="77777777" w:rsidR="00610ADC" w:rsidRPr="00FA6A31" w:rsidRDefault="00610ADC"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9C199BF" w14:textId="2E318C43" w:rsidR="00610ADC" w:rsidRPr="00FA6A31" w:rsidRDefault="00610ADC" w:rsidP="008A176E">
            <w:pPr>
              <w:tabs>
                <w:tab w:val="left" w:pos="884"/>
                <w:tab w:val="left" w:pos="1196"/>
              </w:tabs>
              <w:spacing w:after="0" w:line="240" w:lineRule="auto"/>
              <w:jc w:val="both"/>
              <w:rPr>
                <w:rFonts w:ascii="Times New Roman" w:hAnsi="Times New Roman"/>
                <w:bCs/>
                <w:sz w:val="24"/>
                <w:szCs w:val="24"/>
                <w:lang w:val="en-US"/>
              </w:rPr>
            </w:pPr>
            <w:proofErr w:type="spellStart"/>
            <w:r w:rsidRPr="00FA6A31">
              <w:rPr>
                <w:rFonts w:ascii="Times New Roman" w:hAnsi="Times New Roman"/>
                <w:bCs/>
                <w:sz w:val="24"/>
                <w:szCs w:val="24"/>
                <w:lang w:val="en-US"/>
              </w:rPr>
              <w:t>Atenționăm</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că</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normele</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stabilite</w:t>
            </w:r>
            <w:proofErr w:type="spellEnd"/>
            <w:r w:rsidRPr="00FA6A31">
              <w:rPr>
                <w:rFonts w:ascii="Times New Roman" w:hAnsi="Times New Roman"/>
                <w:bCs/>
                <w:sz w:val="24"/>
                <w:szCs w:val="24"/>
                <w:lang w:val="en-US"/>
              </w:rPr>
              <w:t xml:space="preserve"> la art. 70-77 se </w:t>
            </w:r>
            <w:proofErr w:type="spellStart"/>
            <w:r w:rsidRPr="00FA6A31">
              <w:rPr>
                <w:rFonts w:ascii="Times New Roman" w:hAnsi="Times New Roman"/>
                <w:bCs/>
                <w:sz w:val="24"/>
                <w:szCs w:val="24"/>
                <w:lang w:val="en-US"/>
              </w:rPr>
              <w:t>regăsesc</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în</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totalitate</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în</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Regulamentul</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privind</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zonele</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protejate</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naturale</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şi</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construite</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aprobat</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prin</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Hotărîrea</w:t>
            </w:r>
            <w:proofErr w:type="spellEnd"/>
            <w:r w:rsidRPr="00FA6A31">
              <w:rPr>
                <w:rFonts w:ascii="Times New Roman" w:hAnsi="Times New Roman"/>
                <w:bCs/>
                <w:sz w:val="24"/>
                <w:szCs w:val="24"/>
                <w:lang w:val="en-US"/>
              </w:rPr>
              <w:t xml:space="preserve"> </w:t>
            </w:r>
            <w:proofErr w:type="spellStart"/>
            <w:r w:rsidRPr="00FA6A31">
              <w:rPr>
                <w:rFonts w:ascii="Times New Roman" w:hAnsi="Times New Roman"/>
                <w:bCs/>
                <w:sz w:val="24"/>
                <w:szCs w:val="24"/>
                <w:lang w:val="en-US"/>
              </w:rPr>
              <w:t>Guvernului</w:t>
            </w:r>
            <w:proofErr w:type="spellEnd"/>
            <w:r w:rsidRPr="00FA6A31">
              <w:rPr>
                <w:rFonts w:ascii="Times New Roman" w:hAnsi="Times New Roman"/>
                <w:bCs/>
                <w:sz w:val="24"/>
                <w:szCs w:val="24"/>
                <w:lang w:val="en-US"/>
              </w:rPr>
              <w:t xml:space="preserve"> nr. 1009/2000</w:t>
            </w:r>
          </w:p>
        </w:tc>
        <w:tc>
          <w:tcPr>
            <w:tcW w:w="3260" w:type="dxa"/>
          </w:tcPr>
          <w:p w14:paraId="733417E4" w14:textId="29354735" w:rsidR="00610ADC" w:rsidRPr="006A64F2" w:rsidRDefault="00FA6A31" w:rsidP="008A176E">
            <w:pPr>
              <w:tabs>
                <w:tab w:val="left" w:pos="884"/>
                <w:tab w:val="left" w:pos="1196"/>
              </w:tabs>
              <w:spacing w:after="0" w:line="240" w:lineRule="auto"/>
              <w:rPr>
                <w:rFonts w:ascii="Times New Roman" w:hAnsi="Times New Roman"/>
                <w:b/>
                <w:bCs/>
                <w:sz w:val="24"/>
                <w:szCs w:val="24"/>
                <w:lang w:val="ro-MD"/>
              </w:rPr>
            </w:pPr>
            <w:r w:rsidRPr="00FA6A31">
              <w:rPr>
                <w:rFonts w:ascii="Times New Roman" w:hAnsi="Times New Roman"/>
                <w:b/>
                <w:bCs/>
                <w:sz w:val="24"/>
                <w:szCs w:val="24"/>
                <w:lang w:val="ro-MD"/>
              </w:rPr>
              <w:t>Se acceptă.</w:t>
            </w:r>
          </w:p>
        </w:tc>
      </w:tr>
      <w:tr w:rsidR="008A176E" w:rsidRPr="00B14B8D" w14:paraId="2B9A4D1F" w14:textId="77777777" w:rsidTr="00C94EEE">
        <w:trPr>
          <w:trHeight w:val="699"/>
        </w:trPr>
        <w:tc>
          <w:tcPr>
            <w:tcW w:w="991" w:type="dxa"/>
          </w:tcPr>
          <w:p w14:paraId="4461A96B" w14:textId="355D829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73, 74</w:t>
            </w:r>
          </w:p>
        </w:tc>
        <w:tc>
          <w:tcPr>
            <w:tcW w:w="2414" w:type="dxa"/>
          </w:tcPr>
          <w:p w14:paraId="5F66E72A" w14:textId="77777777" w:rsidR="008A176E" w:rsidRPr="00DB6196" w:rsidRDefault="008A176E" w:rsidP="008A176E">
            <w:pPr>
              <w:tabs>
                <w:tab w:val="left" w:pos="884"/>
                <w:tab w:val="left" w:pos="1196"/>
              </w:tabs>
              <w:spacing w:after="0" w:line="240" w:lineRule="auto"/>
              <w:rPr>
                <w:rFonts w:ascii="Times New Roman" w:hAnsi="Times New Roman"/>
                <w:b/>
                <w:bCs/>
                <w:sz w:val="24"/>
                <w:szCs w:val="24"/>
                <w:lang w:val="ro-RO"/>
              </w:rPr>
            </w:pPr>
            <w:r w:rsidRPr="00DB6196">
              <w:rPr>
                <w:rFonts w:ascii="Times New Roman" w:hAnsi="Times New Roman"/>
                <w:b/>
                <w:bCs/>
                <w:sz w:val="24"/>
                <w:szCs w:val="24"/>
                <w:lang w:val="ro-RO"/>
              </w:rPr>
              <w:t xml:space="preserve">Institutul Național de Cercetări și Proiectări </w:t>
            </w:r>
          </w:p>
          <w:p w14:paraId="71AD46A9" w14:textId="09BF2515" w:rsidR="008A176E" w:rsidRPr="00DB6196" w:rsidRDefault="008A176E" w:rsidP="008A176E">
            <w:pPr>
              <w:tabs>
                <w:tab w:val="left" w:pos="884"/>
                <w:tab w:val="left" w:pos="1196"/>
              </w:tabs>
              <w:spacing w:after="0" w:line="240" w:lineRule="auto"/>
              <w:rPr>
                <w:rFonts w:ascii="Times New Roman" w:hAnsi="Times New Roman"/>
                <w:b/>
                <w:bCs/>
                <w:sz w:val="24"/>
                <w:szCs w:val="24"/>
                <w:lang w:val="ro-RO"/>
              </w:rPr>
            </w:pPr>
            <w:r w:rsidRPr="00DB6196">
              <w:rPr>
                <w:rFonts w:ascii="Times New Roman" w:hAnsi="Times New Roman"/>
                <w:b/>
                <w:bCs/>
                <w:sz w:val="24"/>
                <w:szCs w:val="24"/>
                <w:lang w:val="en-US"/>
              </w:rPr>
              <w:t>“URBANPROIECT</w:t>
            </w:r>
          </w:p>
        </w:tc>
        <w:tc>
          <w:tcPr>
            <w:tcW w:w="1132" w:type="dxa"/>
          </w:tcPr>
          <w:p w14:paraId="1F7CA49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CE765F4" w14:textId="77777777" w:rsidR="008A176E" w:rsidRPr="00FA6A31" w:rsidRDefault="008A176E" w:rsidP="008A176E">
            <w:pPr>
              <w:tabs>
                <w:tab w:val="left" w:pos="884"/>
                <w:tab w:val="left" w:pos="1196"/>
              </w:tabs>
              <w:spacing w:after="0" w:line="240" w:lineRule="auto"/>
              <w:jc w:val="both"/>
              <w:rPr>
                <w:rFonts w:ascii="Times New Roman" w:hAnsi="Times New Roman"/>
                <w:bCs/>
                <w:sz w:val="24"/>
                <w:szCs w:val="24"/>
                <w:lang w:val="ro-MD"/>
              </w:rPr>
            </w:pPr>
            <w:r w:rsidRPr="00FA6A31">
              <w:rPr>
                <w:rFonts w:ascii="Times New Roman" w:hAnsi="Times New Roman"/>
                <w:bCs/>
                <w:sz w:val="24"/>
                <w:szCs w:val="24"/>
                <w:lang w:val="ro-RO"/>
              </w:rPr>
              <w:t>În criteriile de stabilire a zonelor protejate de inclus interacțiunea lor cu noțiunea peisagistică și excluderea camuflării</w:t>
            </w:r>
            <w:r w:rsidRPr="00FA6A31">
              <w:rPr>
                <w:rFonts w:ascii="Times New Roman" w:hAnsi="Times New Roman"/>
                <w:bCs/>
                <w:sz w:val="24"/>
                <w:szCs w:val="24"/>
                <w:lang w:val="ro-MD"/>
              </w:rPr>
              <w:t xml:space="preserve"> cu obiecte construite.  </w:t>
            </w:r>
          </w:p>
          <w:p w14:paraId="0BC36E4E" w14:textId="77777777" w:rsidR="008A176E" w:rsidRPr="00FA6A31" w:rsidRDefault="008A176E" w:rsidP="008A176E">
            <w:pPr>
              <w:tabs>
                <w:tab w:val="left" w:pos="884"/>
                <w:tab w:val="left" w:pos="1196"/>
              </w:tabs>
              <w:spacing w:after="0" w:line="240" w:lineRule="auto"/>
              <w:jc w:val="both"/>
              <w:rPr>
                <w:rFonts w:ascii="Times New Roman" w:hAnsi="Times New Roman"/>
                <w:bCs/>
                <w:sz w:val="24"/>
                <w:szCs w:val="24"/>
                <w:lang w:val="ro-MD"/>
              </w:rPr>
            </w:pPr>
          </w:p>
        </w:tc>
        <w:tc>
          <w:tcPr>
            <w:tcW w:w="3260" w:type="dxa"/>
          </w:tcPr>
          <w:p w14:paraId="636B6F50" w14:textId="2E166264" w:rsidR="008A176E" w:rsidRPr="00FA6A31" w:rsidRDefault="00FA6A31" w:rsidP="008A176E">
            <w:pPr>
              <w:tabs>
                <w:tab w:val="left" w:pos="884"/>
                <w:tab w:val="left" w:pos="1196"/>
              </w:tabs>
              <w:spacing w:after="0" w:line="240" w:lineRule="auto"/>
              <w:rPr>
                <w:rFonts w:ascii="Times New Roman" w:hAnsi="Times New Roman"/>
                <w:sz w:val="24"/>
                <w:szCs w:val="24"/>
                <w:lang w:val="ro-MD"/>
              </w:rPr>
            </w:pPr>
            <w:r w:rsidRPr="00FA6A31">
              <w:rPr>
                <w:rFonts w:ascii="Times New Roman" w:hAnsi="Times New Roman"/>
                <w:sz w:val="24"/>
                <w:szCs w:val="24"/>
                <w:lang w:val="ro-MD"/>
              </w:rPr>
              <w:t>Propunerea nu este argumentată și nu este clar expusă.</w:t>
            </w:r>
          </w:p>
        </w:tc>
      </w:tr>
      <w:tr w:rsidR="008A176E" w:rsidRPr="00FC688C" w14:paraId="46D7DD28" w14:textId="77777777" w:rsidTr="00C94EEE">
        <w:trPr>
          <w:trHeight w:val="699"/>
        </w:trPr>
        <w:tc>
          <w:tcPr>
            <w:tcW w:w="991" w:type="dxa"/>
          </w:tcPr>
          <w:p w14:paraId="6E273E12" w14:textId="3D8E39A6"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78</w:t>
            </w:r>
          </w:p>
        </w:tc>
        <w:tc>
          <w:tcPr>
            <w:tcW w:w="2414" w:type="dxa"/>
          </w:tcPr>
          <w:p w14:paraId="72851E37" w14:textId="14467165" w:rsidR="008A176E" w:rsidRPr="00446B17" w:rsidRDefault="008A176E" w:rsidP="008A176E">
            <w:pPr>
              <w:tabs>
                <w:tab w:val="left" w:pos="884"/>
                <w:tab w:val="left" w:pos="1196"/>
              </w:tabs>
              <w:spacing w:after="0" w:line="240" w:lineRule="auto"/>
              <w:rPr>
                <w:rFonts w:ascii="Times New Roman" w:hAnsi="Times New Roman"/>
                <w:b/>
                <w:bCs/>
                <w:sz w:val="24"/>
                <w:szCs w:val="24"/>
                <w:lang w:val="ro-MD"/>
              </w:rPr>
            </w:pPr>
            <w:r w:rsidRPr="00446B17">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77E5108C"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A890BD9" w14:textId="77777777" w:rsidR="008A176E" w:rsidRPr="00446B17" w:rsidRDefault="008A176E" w:rsidP="008A176E">
            <w:pPr>
              <w:tabs>
                <w:tab w:val="left" w:pos="884"/>
                <w:tab w:val="left" w:pos="1196"/>
              </w:tabs>
              <w:spacing w:after="0" w:line="240" w:lineRule="auto"/>
              <w:jc w:val="both"/>
              <w:rPr>
                <w:rFonts w:ascii="Times New Roman" w:hAnsi="Times New Roman"/>
                <w:sz w:val="24"/>
                <w:szCs w:val="24"/>
                <w:lang w:val="ro-RO"/>
              </w:rPr>
            </w:pPr>
            <w:r w:rsidRPr="00446B17">
              <w:rPr>
                <w:rFonts w:ascii="Times New Roman" w:hAnsi="Times New Roman"/>
                <w:sz w:val="24"/>
                <w:szCs w:val="24"/>
                <w:lang w:val="ro-RO"/>
              </w:rPr>
              <w:t xml:space="preserve">În </w:t>
            </w:r>
            <w:r w:rsidRPr="00446B17">
              <w:rPr>
                <w:rFonts w:ascii="Times New Roman" w:hAnsi="Times New Roman"/>
                <w:b/>
                <w:sz w:val="24"/>
                <w:szCs w:val="24"/>
                <w:lang w:val="ro-RO"/>
              </w:rPr>
              <w:t>articolul 78</w:t>
            </w:r>
            <w:r w:rsidRPr="00446B17">
              <w:rPr>
                <w:rFonts w:ascii="Times New Roman" w:hAnsi="Times New Roman"/>
                <w:sz w:val="24"/>
                <w:szCs w:val="24"/>
                <w:lang w:val="ro-RO"/>
              </w:rPr>
              <w:t xml:space="preserve">, norma din partea (1) se va reformula în modul în care va fi redată ideea din titlul articolului „Utilizarea terenurilor pentru construcții și alte amenajări”. Aceiași se recomandă pentru </w:t>
            </w:r>
            <w:r w:rsidRPr="00446B17">
              <w:rPr>
                <w:rFonts w:ascii="Times New Roman" w:hAnsi="Times New Roman"/>
                <w:b/>
                <w:sz w:val="24"/>
                <w:szCs w:val="24"/>
                <w:lang w:val="ro-RO"/>
              </w:rPr>
              <w:t>articolele 80, 81, 82, 84, 85</w:t>
            </w:r>
            <w:r w:rsidRPr="00446B17">
              <w:rPr>
                <w:rFonts w:ascii="Times New Roman" w:hAnsi="Times New Roman"/>
                <w:sz w:val="24"/>
                <w:szCs w:val="24"/>
                <w:lang w:val="ro-RO"/>
              </w:rPr>
              <w:t xml:space="preserve">. </w:t>
            </w:r>
          </w:p>
          <w:p w14:paraId="29B8D2B5" w14:textId="77777777" w:rsidR="008A176E" w:rsidRPr="00446B17"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3278295F" w14:textId="67F7AE3A" w:rsidR="008A176E" w:rsidRPr="006B0326" w:rsidRDefault="008A176E" w:rsidP="008A176E">
            <w:pPr>
              <w:tabs>
                <w:tab w:val="left" w:pos="884"/>
                <w:tab w:val="left" w:pos="1196"/>
              </w:tabs>
              <w:spacing w:after="0" w:line="240" w:lineRule="auto"/>
              <w:rPr>
                <w:rFonts w:ascii="Times New Roman" w:hAnsi="Times New Roman"/>
                <w:b/>
                <w:bCs/>
                <w:sz w:val="24"/>
                <w:szCs w:val="24"/>
                <w:lang w:val="ro-MD"/>
              </w:rPr>
            </w:pPr>
            <w:r w:rsidRPr="006B0326">
              <w:rPr>
                <w:rFonts w:ascii="Times New Roman" w:hAnsi="Times New Roman"/>
                <w:b/>
                <w:bCs/>
                <w:sz w:val="24"/>
                <w:szCs w:val="24"/>
                <w:lang w:val="ro-MD"/>
              </w:rPr>
              <w:t xml:space="preserve">Se acceptă. </w:t>
            </w:r>
          </w:p>
        </w:tc>
      </w:tr>
      <w:tr w:rsidR="008A176E" w:rsidRPr="00FC688C" w14:paraId="3399F1D1" w14:textId="77777777" w:rsidTr="00C94EEE">
        <w:trPr>
          <w:trHeight w:val="699"/>
        </w:trPr>
        <w:tc>
          <w:tcPr>
            <w:tcW w:w="991" w:type="dxa"/>
          </w:tcPr>
          <w:p w14:paraId="45564A80" w14:textId="21A3FC7B"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80</w:t>
            </w:r>
          </w:p>
        </w:tc>
        <w:tc>
          <w:tcPr>
            <w:tcW w:w="2414" w:type="dxa"/>
          </w:tcPr>
          <w:p w14:paraId="1A74E579" w14:textId="2B19CE15" w:rsidR="008A176E" w:rsidRPr="00446B17" w:rsidRDefault="008A176E" w:rsidP="008A176E">
            <w:pPr>
              <w:tabs>
                <w:tab w:val="left" w:pos="884"/>
                <w:tab w:val="left" w:pos="1196"/>
              </w:tabs>
              <w:spacing w:after="0" w:line="240" w:lineRule="auto"/>
              <w:rPr>
                <w:rFonts w:ascii="Times New Roman" w:hAnsi="Times New Roman"/>
                <w:b/>
                <w:bCs/>
                <w:sz w:val="24"/>
                <w:szCs w:val="24"/>
                <w:lang w:val="ro-MD"/>
              </w:rPr>
            </w:pPr>
            <w:r w:rsidRPr="007564F1">
              <w:rPr>
                <w:rFonts w:ascii="Times New Roman" w:hAnsi="Times New Roman"/>
                <w:b/>
                <w:bCs/>
                <w:sz w:val="24"/>
                <w:szCs w:val="24"/>
                <w:lang w:val="ro-RO"/>
              </w:rPr>
              <w:t>Ministerul Agriculturii și Industrii Alimentare nr. 21-03/1603 din 07.06.2023</w:t>
            </w:r>
          </w:p>
        </w:tc>
        <w:tc>
          <w:tcPr>
            <w:tcW w:w="1132" w:type="dxa"/>
          </w:tcPr>
          <w:p w14:paraId="119405B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764F063"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Se va aduce în concordanță cu </w:t>
            </w:r>
            <w:proofErr w:type="spellStart"/>
            <w:r>
              <w:rPr>
                <w:rFonts w:ascii="Times New Roman" w:hAnsi="Times New Roman"/>
                <w:sz w:val="24"/>
                <w:szCs w:val="24"/>
                <w:lang w:val="ro-RO"/>
              </w:rPr>
              <w:t>prevedrile</w:t>
            </w:r>
            <w:proofErr w:type="spellEnd"/>
            <w:r>
              <w:rPr>
                <w:rFonts w:ascii="Times New Roman" w:hAnsi="Times New Roman"/>
                <w:sz w:val="24"/>
                <w:szCs w:val="24"/>
                <w:lang w:val="ro-RO"/>
              </w:rPr>
              <w:t xml:space="preserve"> art. 2 din Codul funciar. Menționăm faptul că nu există categorie de terenuri cu destinația „exploatării miniere”. </w:t>
            </w:r>
          </w:p>
          <w:p w14:paraId="76AAE349" w14:textId="31723C33" w:rsidR="008A176E" w:rsidRPr="00446B17"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Obiecție valabilă pe tot parcursul textului proiectului.</w:t>
            </w:r>
          </w:p>
        </w:tc>
        <w:tc>
          <w:tcPr>
            <w:tcW w:w="3260" w:type="dxa"/>
          </w:tcPr>
          <w:p w14:paraId="5E51A9A5" w14:textId="048927D7" w:rsidR="008A176E" w:rsidRPr="00B7144A" w:rsidRDefault="008A176E" w:rsidP="008A176E">
            <w:pPr>
              <w:tabs>
                <w:tab w:val="left" w:pos="884"/>
                <w:tab w:val="left" w:pos="1196"/>
              </w:tabs>
              <w:spacing w:after="0" w:line="240" w:lineRule="auto"/>
              <w:rPr>
                <w:rFonts w:ascii="Times New Roman" w:hAnsi="Times New Roman"/>
                <w:b/>
                <w:bCs/>
                <w:sz w:val="24"/>
                <w:szCs w:val="24"/>
                <w:lang w:val="ro-MD"/>
              </w:rPr>
            </w:pPr>
            <w:r w:rsidRPr="00B7144A">
              <w:rPr>
                <w:rFonts w:ascii="Times New Roman" w:hAnsi="Times New Roman"/>
                <w:b/>
                <w:bCs/>
                <w:sz w:val="24"/>
                <w:szCs w:val="24"/>
                <w:lang w:val="ro-MD"/>
              </w:rPr>
              <w:t>Se acceptă.</w:t>
            </w:r>
          </w:p>
          <w:p w14:paraId="1174D0EC"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14DE6A1F" w14:textId="42453D6C"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FC688C" w14:paraId="36CB31BD" w14:textId="77777777" w:rsidTr="00C94EEE">
        <w:trPr>
          <w:trHeight w:val="699"/>
        </w:trPr>
        <w:tc>
          <w:tcPr>
            <w:tcW w:w="991" w:type="dxa"/>
          </w:tcPr>
          <w:p w14:paraId="38ECBAC2" w14:textId="30AB9D05"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80</w:t>
            </w:r>
          </w:p>
        </w:tc>
        <w:tc>
          <w:tcPr>
            <w:tcW w:w="2414" w:type="dxa"/>
          </w:tcPr>
          <w:p w14:paraId="6CC567FC" w14:textId="42B38429" w:rsidR="008A176E" w:rsidRPr="007564F1" w:rsidRDefault="008A176E" w:rsidP="008A176E">
            <w:pPr>
              <w:tabs>
                <w:tab w:val="left" w:pos="884"/>
                <w:tab w:val="left" w:pos="1196"/>
              </w:tabs>
              <w:spacing w:after="0" w:line="240" w:lineRule="auto"/>
              <w:rPr>
                <w:rFonts w:ascii="Times New Roman" w:hAnsi="Times New Roman"/>
                <w:b/>
                <w:bCs/>
                <w:sz w:val="24"/>
                <w:szCs w:val="24"/>
                <w:lang w:val="ro-RO"/>
              </w:rPr>
            </w:pPr>
            <w:r w:rsidRPr="008F565E">
              <w:rPr>
                <w:rFonts w:ascii="Times New Roman" w:hAnsi="Times New Roman"/>
                <w:b/>
                <w:bCs/>
                <w:sz w:val="24"/>
                <w:szCs w:val="24"/>
                <w:lang w:val="ro-RO"/>
              </w:rPr>
              <w:t>Ministerul Mediului nr. 13-05/1140 din 07.06.2013</w:t>
            </w:r>
          </w:p>
        </w:tc>
        <w:tc>
          <w:tcPr>
            <w:tcW w:w="1132" w:type="dxa"/>
          </w:tcPr>
          <w:p w14:paraId="6C3321A2"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A8655B3" w14:textId="77777777" w:rsidR="008A176E" w:rsidRPr="008F565E" w:rsidRDefault="008A176E" w:rsidP="008A176E">
            <w:pPr>
              <w:tabs>
                <w:tab w:val="left" w:pos="884"/>
                <w:tab w:val="left" w:pos="1196"/>
              </w:tabs>
              <w:spacing w:after="0" w:line="240" w:lineRule="auto"/>
              <w:jc w:val="both"/>
              <w:rPr>
                <w:rFonts w:ascii="Times New Roman" w:hAnsi="Times New Roman"/>
                <w:sz w:val="24"/>
                <w:szCs w:val="24"/>
                <w:lang w:val="ro-RO"/>
              </w:rPr>
            </w:pPr>
            <w:r w:rsidRPr="008F565E">
              <w:rPr>
                <w:rFonts w:ascii="Times New Roman" w:hAnsi="Times New Roman"/>
                <w:sz w:val="24"/>
                <w:szCs w:val="24"/>
                <w:lang w:val="ro-RO"/>
              </w:rPr>
              <w:t>La art. 80, se propune modificarea denumirii articolului, respectiv cu următorul conținut: "</w:t>
            </w:r>
            <w:bookmarkStart w:id="24" w:name="_Hlk137803085"/>
            <w:r w:rsidRPr="008F565E">
              <w:rPr>
                <w:rFonts w:ascii="Times New Roman" w:hAnsi="Times New Roman"/>
                <w:sz w:val="24"/>
                <w:szCs w:val="24"/>
                <w:lang w:val="ro-RO"/>
              </w:rPr>
              <w:t>Modul de autorizare a construcțiilor în limitele terenurilor destinate pentru exploatări miniere</w:t>
            </w:r>
            <w:bookmarkEnd w:id="24"/>
            <w:r w:rsidRPr="008F565E">
              <w:rPr>
                <w:rFonts w:ascii="Times New Roman" w:hAnsi="Times New Roman"/>
                <w:sz w:val="24"/>
                <w:szCs w:val="24"/>
                <w:lang w:val="ro-RO"/>
              </w:rPr>
              <w:t xml:space="preserve">". </w:t>
            </w:r>
          </w:p>
          <w:p w14:paraId="009E440F" w14:textId="18814828" w:rsidR="008A176E" w:rsidRDefault="008A176E" w:rsidP="008A176E">
            <w:pPr>
              <w:tabs>
                <w:tab w:val="left" w:pos="884"/>
                <w:tab w:val="left" w:pos="1196"/>
              </w:tabs>
              <w:spacing w:after="0" w:line="240" w:lineRule="auto"/>
              <w:jc w:val="both"/>
              <w:rPr>
                <w:rFonts w:ascii="Times New Roman" w:hAnsi="Times New Roman"/>
                <w:sz w:val="24"/>
                <w:szCs w:val="24"/>
                <w:lang w:val="ro-RO"/>
              </w:rPr>
            </w:pPr>
            <w:r w:rsidRPr="00940F85">
              <w:rPr>
                <w:rFonts w:ascii="Times New Roman" w:hAnsi="Times New Roman"/>
                <w:sz w:val="24"/>
                <w:szCs w:val="24"/>
                <w:lang w:val="ro-RO"/>
              </w:rPr>
              <w:t>Potrivit prevederilor art. 88 acesta urmează a fi racordat noțiunii de ,,teren al fondului apelor” fapt stabilit la art. 2 al Legii nr. 272/2011.</w:t>
            </w:r>
          </w:p>
        </w:tc>
        <w:tc>
          <w:tcPr>
            <w:tcW w:w="3260" w:type="dxa"/>
          </w:tcPr>
          <w:p w14:paraId="52A59ED5" w14:textId="6B72B521" w:rsidR="008A176E" w:rsidRPr="00B524D2" w:rsidRDefault="008A176E" w:rsidP="008A176E">
            <w:pPr>
              <w:tabs>
                <w:tab w:val="left" w:pos="884"/>
                <w:tab w:val="left" w:pos="1196"/>
              </w:tabs>
              <w:spacing w:after="0" w:line="240" w:lineRule="auto"/>
              <w:rPr>
                <w:rFonts w:ascii="Times New Roman" w:hAnsi="Times New Roman"/>
                <w:b/>
                <w:bCs/>
                <w:sz w:val="24"/>
                <w:szCs w:val="24"/>
                <w:lang w:val="ro-MD"/>
              </w:rPr>
            </w:pPr>
            <w:r w:rsidRPr="00B524D2">
              <w:rPr>
                <w:rFonts w:ascii="Times New Roman" w:hAnsi="Times New Roman"/>
                <w:b/>
                <w:bCs/>
                <w:sz w:val="24"/>
                <w:szCs w:val="24"/>
                <w:lang w:val="ro-MD"/>
              </w:rPr>
              <w:t>Se acceptă.</w:t>
            </w:r>
          </w:p>
        </w:tc>
      </w:tr>
      <w:tr w:rsidR="008A176E" w:rsidRPr="00FC688C" w14:paraId="75CFA847" w14:textId="77777777" w:rsidTr="00C94EEE">
        <w:trPr>
          <w:trHeight w:val="699"/>
        </w:trPr>
        <w:tc>
          <w:tcPr>
            <w:tcW w:w="991" w:type="dxa"/>
          </w:tcPr>
          <w:p w14:paraId="64228AFD" w14:textId="4EDF1815"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82</w:t>
            </w:r>
          </w:p>
        </w:tc>
        <w:tc>
          <w:tcPr>
            <w:tcW w:w="2414" w:type="dxa"/>
          </w:tcPr>
          <w:p w14:paraId="1C3B0705" w14:textId="4AFEE541" w:rsidR="008A176E" w:rsidRPr="007564F1" w:rsidRDefault="008A176E" w:rsidP="008A176E">
            <w:pPr>
              <w:tabs>
                <w:tab w:val="left" w:pos="884"/>
                <w:tab w:val="left" w:pos="1196"/>
              </w:tabs>
              <w:spacing w:after="0" w:line="240" w:lineRule="auto"/>
              <w:rPr>
                <w:rFonts w:ascii="Times New Roman" w:hAnsi="Times New Roman"/>
                <w:b/>
                <w:bCs/>
                <w:sz w:val="24"/>
                <w:szCs w:val="24"/>
                <w:lang w:val="ro-RO"/>
              </w:rPr>
            </w:pPr>
            <w:r w:rsidRPr="00837468">
              <w:rPr>
                <w:rFonts w:ascii="Times New Roman" w:hAnsi="Times New Roman"/>
                <w:b/>
                <w:bCs/>
                <w:sz w:val="24"/>
                <w:szCs w:val="24"/>
                <w:lang w:val="ro-RO"/>
              </w:rPr>
              <w:t xml:space="preserve">Ministerul Agriculturii și Industrii Alimentare </w:t>
            </w:r>
            <w:r w:rsidRPr="00837468">
              <w:rPr>
                <w:rFonts w:ascii="Times New Roman" w:hAnsi="Times New Roman"/>
                <w:b/>
                <w:bCs/>
                <w:sz w:val="24"/>
                <w:szCs w:val="24"/>
                <w:lang w:val="ro-RO"/>
              </w:rPr>
              <w:lastRenderedPageBreak/>
              <w:t>nr. 21-03/1603 din 07.06.2023</w:t>
            </w:r>
          </w:p>
        </w:tc>
        <w:tc>
          <w:tcPr>
            <w:tcW w:w="1132" w:type="dxa"/>
          </w:tcPr>
          <w:p w14:paraId="1F890F01"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8115813" w14:textId="43E669C9"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Titlul art. 82, 83, 84, și 85 nu corespunde cu reglementările acestora. Totodată, menționăm că normele ce țin de utilizarea terenurilor nu sunt </w:t>
            </w:r>
            <w:r>
              <w:rPr>
                <w:rFonts w:ascii="Times New Roman" w:hAnsi="Times New Roman"/>
                <w:sz w:val="24"/>
                <w:szCs w:val="24"/>
                <w:lang w:val="ro-RO"/>
              </w:rPr>
              <w:lastRenderedPageBreak/>
              <w:t>obiect de reglementare a Codului urbanismului. Astfel urmează a fi revizuite titlul acestora.</w:t>
            </w:r>
          </w:p>
        </w:tc>
        <w:tc>
          <w:tcPr>
            <w:tcW w:w="3260" w:type="dxa"/>
          </w:tcPr>
          <w:p w14:paraId="7C6CD260" w14:textId="6FA9D530" w:rsidR="008A176E" w:rsidRPr="00380D4A" w:rsidRDefault="008A176E" w:rsidP="008A176E">
            <w:pPr>
              <w:tabs>
                <w:tab w:val="left" w:pos="884"/>
                <w:tab w:val="left" w:pos="1196"/>
              </w:tabs>
              <w:spacing w:after="0" w:line="240" w:lineRule="auto"/>
              <w:rPr>
                <w:rFonts w:ascii="Times New Roman" w:hAnsi="Times New Roman"/>
                <w:b/>
                <w:bCs/>
                <w:sz w:val="24"/>
                <w:szCs w:val="24"/>
                <w:lang w:val="ro-MD"/>
              </w:rPr>
            </w:pPr>
            <w:r w:rsidRPr="00380D4A">
              <w:rPr>
                <w:rFonts w:ascii="Times New Roman" w:hAnsi="Times New Roman"/>
                <w:b/>
                <w:bCs/>
                <w:sz w:val="24"/>
                <w:szCs w:val="24"/>
                <w:lang w:val="ro-MD"/>
              </w:rPr>
              <w:lastRenderedPageBreak/>
              <w:t>Se acceptă.</w:t>
            </w:r>
          </w:p>
        </w:tc>
      </w:tr>
      <w:tr w:rsidR="008A176E" w:rsidRPr="00B14B8D" w14:paraId="26ED5C9A" w14:textId="77777777" w:rsidTr="00C94EEE">
        <w:trPr>
          <w:trHeight w:val="699"/>
        </w:trPr>
        <w:tc>
          <w:tcPr>
            <w:tcW w:w="991" w:type="dxa"/>
          </w:tcPr>
          <w:p w14:paraId="7487DF5D" w14:textId="309A8A8A"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86</w:t>
            </w:r>
          </w:p>
        </w:tc>
        <w:tc>
          <w:tcPr>
            <w:tcW w:w="2414" w:type="dxa"/>
          </w:tcPr>
          <w:p w14:paraId="1B90EEF2" w14:textId="33C19A50" w:rsidR="008A176E" w:rsidRPr="00446B17" w:rsidRDefault="008A176E" w:rsidP="008A176E">
            <w:pPr>
              <w:tabs>
                <w:tab w:val="left" w:pos="884"/>
                <w:tab w:val="left" w:pos="1196"/>
              </w:tabs>
              <w:spacing w:after="0" w:line="240" w:lineRule="auto"/>
              <w:rPr>
                <w:rFonts w:ascii="Times New Roman" w:hAnsi="Times New Roman"/>
                <w:b/>
                <w:bCs/>
                <w:sz w:val="24"/>
                <w:szCs w:val="24"/>
                <w:lang w:val="ro-MD"/>
              </w:rPr>
            </w:pPr>
            <w:r w:rsidRPr="006D7EDA">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222B6CA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6F3A84A" w14:textId="6280F7D0" w:rsidR="008A176E" w:rsidRPr="00446B17" w:rsidRDefault="008A176E" w:rsidP="008A176E">
            <w:pPr>
              <w:tabs>
                <w:tab w:val="left" w:pos="884"/>
                <w:tab w:val="left" w:pos="1196"/>
              </w:tabs>
              <w:spacing w:after="0" w:line="240" w:lineRule="auto"/>
              <w:jc w:val="both"/>
              <w:rPr>
                <w:rFonts w:ascii="Times New Roman" w:hAnsi="Times New Roman"/>
                <w:sz w:val="24"/>
                <w:szCs w:val="24"/>
                <w:lang w:val="ro-RO"/>
              </w:rPr>
            </w:pPr>
            <w:r w:rsidRPr="006D7EDA">
              <w:rPr>
                <w:rFonts w:ascii="Times New Roman" w:hAnsi="Times New Roman"/>
                <w:sz w:val="24"/>
                <w:szCs w:val="24"/>
                <w:lang w:val="ro-RO"/>
              </w:rPr>
              <w:t>Înainte de articolul 86 propunem includerea unei norme, care va prevedea în formă generală exigențele  de amplasare. În acest scop se va consulta NCM B.01.05:2019. Urbanism. Sistematizarea și amenajarea localităților urbane și rurale.</w:t>
            </w:r>
          </w:p>
        </w:tc>
        <w:tc>
          <w:tcPr>
            <w:tcW w:w="3260" w:type="dxa"/>
          </w:tcPr>
          <w:p w14:paraId="362E381D" w14:textId="77777777" w:rsidR="008A176E" w:rsidRPr="00380D4A" w:rsidRDefault="008A176E" w:rsidP="008A176E">
            <w:pPr>
              <w:tabs>
                <w:tab w:val="left" w:pos="884"/>
                <w:tab w:val="left" w:pos="1196"/>
              </w:tabs>
              <w:spacing w:after="0" w:line="240" w:lineRule="auto"/>
              <w:rPr>
                <w:rFonts w:ascii="Times New Roman" w:hAnsi="Times New Roman"/>
                <w:b/>
                <w:bCs/>
                <w:sz w:val="24"/>
                <w:szCs w:val="24"/>
                <w:lang w:val="ro-MD"/>
              </w:rPr>
            </w:pPr>
            <w:r w:rsidRPr="00380D4A">
              <w:rPr>
                <w:rFonts w:ascii="Times New Roman" w:hAnsi="Times New Roman"/>
                <w:b/>
                <w:bCs/>
                <w:sz w:val="24"/>
                <w:szCs w:val="24"/>
                <w:lang w:val="ro-MD"/>
              </w:rPr>
              <w:t>Nu se acceptă.</w:t>
            </w:r>
          </w:p>
          <w:p w14:paraId="7C8C217B" w14:textId="7B2E400C"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Exigentele tehnice sunt </w:t>
            </w:r>
            <w:proofErr w:type="spellStart"/>
            <w:r>
              <w:rPr>
                <w:rFonts w:ascii="Times New Roman" w:hAnsi="Times New Roman"/>
                <w:sz w:val="24"/>
                <w:szCs w:val="24"/>
                <w:lang w:val="ro-MD"/>
              </w:rPr>
              <w:t>prevzaute</w:t>
            </w:r>
            <w:proofErr w:type="spellEnd"/>
            <w:r>
              <w:rPr>
                <w:rFonts w:ascii="Times New Roman" w:hAnsi="Times New Roman"/>
                <w:sz w:val="24"/>
                <w:szCs w:val="24"/>
                <w:lang w:val="ro-MD"/>
              </w:rPr>
              <w:t xml:space="preserve"> în documentele normative și nu este necesar dublarea prevederilor </w:t>
            </w:r>
            <w:proofErr w:type="spellStart"/>
            <w:r>
              <w:rPr>
                <w:rFonts w:ascii="Times New Roman" w:hAnsi="Times New Roman"/>
                <w:sz w:val="24"/>
                <w:szCs w:val="24"/>
                <w:lang w:val="ro-MD"/>
              </w:rPr>
              <w:t>legle</w:t>
            </w:r>
            <w:proofErr w:type="spellEnd"/>
            <w:r>
              <w:rPr>
                <w:rFonts w:ascii="Times New Roman" w:hAnsi="Times New Roman"/>
                <w:sz w:val="24"/>
                <w:szCs w:val="24"/>
                <w:lang w:val="ro-MD"/>
              </w:rPr>
              <w:t>.</w:t>
            </w:r>
          </w:p>
        </w:tc>
      </w:tr>
      <w:tr w:rsidR="008A176E" w:rsidRPr="00FC688C" w14:paraId="3F6EED29" w14:textId="77777777" w:rsidTr="00C94EEE">
        <w:trPr>
          <w:trHeight w:val="699"/>
        </w:trPr>
        <w:tc>
          <w:tcPr>
            <w:tcW w:w="991" w:type="dxa"/>
          </w:tcPr>
          <w:p w14:paraId="2051417C" w14:textId="5F89792B"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87</w:t>
            </w:r>
          </w:p>
        </w:tc>
        <w:tc>
          <w:tcPr>
            <w:tcW w:w="2414" w:type="dxa"/>
          </w:tcPr>
          <w:p w14:paraId="37FA49FA" w14:textId="77777777" w:rsidR="008A176E" w:rsidRPr="00DB6196" w:rsidRDefault="008A176E" w:rsidP="008A176E">
            <w:pPr>
              <w:tabs>
                <w:tab w:val="left" w:pos="884"/>
                <w:tab w:val="left" w:pos="1196"/>
              </w:tabs>
              <w:spacing w:after="0" w:line="240" w:lineRule="auto"/>
              <w:rPr>
                <w:rFonts w:ascii="Times New Roman" w:hAnsi="Times New Roman"/>
                <w:b/>
                <w:bCs/>
                <w:sz w:val="24"/>
                <w:szCs w:val="24"/>
                <w:lang w:val="ro-RO"/>
              </w:rPr>
            </w:pPr>
            <w:r w:rsidRPr="00DB6196">
              <w:rPr>
                <w:rFonts w:ascii="Times New Roman" w:hAnsi="Times New Roman"/>
                <w:b/>
                <w:bCs/>
                <w:sz w:val="24"/>
                <w:szCs w:val="24"/>
                <w:lang w:val="ro-RO"/>
              </w:rPr>
              <w:t xml:space="preserve">Institutul Național de Cercetări și Proiectări </w:t>
            </w:r>
          </w:p>
          <w:p w14:paraId="6849E632" w14:textId="17F4D01E" w:rsidR="008A176E" w:rsidRPr="006D7EDA" w:rsidRDefault="008A176E" w:rsidP="008A176E">
            <w:pPr>
              <w:tabs>
                <w:tab w:val="left" w:pos="884"/>
                <w:tab w:val="left" w:pos="1196"/>
              </w:tabs>
              <w:spacing w:after="0" w:line="240" w:lineRule="auto"/>
              <w:rPr>
                <w:rFonts w:ascii="Times New Roman" w:hAnsi="Times New Roman"/>
                <w:b/>
                <w:bCs/>
                <w:sz w:val="24"/>
                <w:szCs w:val="24"/>
                <w:lang w:val="ro-MD"/>
              </w:rPr>
            </w:pPr>
            <w:r w:rsidRPr="00DB6196">
              <w:rPr>
                <w:rFonts w:ascii="Times New Roman" w:hAnsi="Times New Roman"/>
                <w:b/>
                <w:bCs/>
                <w:sz w:val="24"/>
                <w:szCs w:val="24"/>
                <w:lang w:val="en-US"/>
              </w:rPr>
              <w:t>“URBANPROIECT</w:t>
            </w:r>
          </w:p>
        </w:tc>
        <w:tc>
          <w:tcPr>
            <w:tcW w:w="1132" w:type="dxa"/>
          </w:tcPr>
          <w:p w14:paraId="7610F62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3C16A1B" w14:textId="378AAD22" w:rsidR="008A176E" w:rsidRPr="006D7EDA"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Alin. (5) </w:t>
            </w:r>
            <w:r w:rsidRPr="00DB6196">
              <w:rPr>
                <w:rFonts w:ascii="Times New Roman" w:hAnsi="Times New Roman"/>
                <w:bCs/>
                <w:sz w:val="24"/>
                <w:szCs w:val="24"/>
                <w:lang w:val="ro-RO"/>
              </w:rPr>
              <w:t>Amprenta la sol a clădirii, măsurată pe conturul fundațiilor</w:t>
            </w:r>
            <w:r w:rsidRPr="00DB6196">
              <w:rPr>
                <w:rFonts w:ascii="Times New Roman" w:hAnsi="Times New Roman"/>
                <w:sz w:val="24"/>
                <w:szCs w:val="24"/>
                <w:lang w:val="ro-MD"/>
              </w:rPr>
              <w:t xml:space="preserve"> nu exprimă spațiul construit real, fiindcă unele fundații au extinderi esențiale subterane, în special în cazul comasării lor cu pereții de sprijin. Măsurările pe </w:t>
            </w:r>
            <w:proofErr w:type="spellStart"/>
            <w:r w:rsidRPr="00DB6196">
              <w:rPr>
                <w:rFonts w:ascii="Times New Roman" w:hAnsi="Times New Roman"/>
                <w:sz w:val="24"/>
                <w:szCs w:val="24"/>
                <w:lang w:val="ro-MD"/>
              </w:rPr>
              <w:t>conturil</w:t>
            </w:r>
            <w:proofErr w:type="spellEnd"/>
            <w:r w:rsidRPr="00DB6196">
              <w:rPr>
                <w:rFonts w:ascii="Times New Roman" w:hAnsi="Times New Roman"/>
                <w:sz w:val="24"/>
                <w:szCs w:val="24"/>
                <w:lang w:val="ro-MD"/>
              </w:rPr>
              <w:t xml:space="preserve"> balcoanelor, </w:t>
            </w:r>
            <w:proofErr w:type="spellStart"/>
            <w:r w:rsidRPr="00DB6196">
              <w:rPr>
                <w:rFonts w:ascii="Times New Roman" w:hAnsi="Times New Roman"/>
                <w:sz w:val="24"/>
                <w:szCs w:val="24"/>
                <w:lang w:val="ro-MD"/>
              </w:rPr>
              <w:t>loggilior</w:t>
            </w:r>
            <w:proofErr w:type="spellEnd"/>
            <w:r w:rsidRPr="00DB6196">
              <w:rPr>
                <w:rFonts w:ascii="Times New Roman" w:hAnsi="Times New Roman"/>
                <w:sz w:val="24"/>
                <w:szCs w:val="24"/>
                <w:lang w:val="ro-MD"/>
              </w:rPr>
              <w:t xml:space="preserve">, altor elemente constructive care nu au fundații se propune de executat pe conturul proiecției </w:t>
            </w:r>
            <w:proofErr w:type="spellStart"/>
            <w:r w:rsidRPr="00DB6196">
              <w:rPr>
                <w:rFonts w:ascii="Times New Roman" w:hAnsi="Times New Roman"/>
                <w:sz w:val="24"/>
                <w:szCs w:val="24"/>
                <w:lang w:val="ro-MD"/>
              </w:rPr>
              <w:t>acesora</w:t>
            </w:r>
            <w:proofErr w:type="spellEnd"/>
            <w:r w:rsidRPr="00DB6196">
              <w:rPr>
                <w:rFonts w:ascii="Times New Roman" w:hAnsi="Times New Roman"/>
                <w:sz w:val="24"/>
                <w:szCs w:val="24"/>
                <w:lang w:val="ro-MD"/>
              </w:rPr>
              <w:t xml:space="preserve"> la sol. Această modalitate </w:t>
            </w:r>
            <w:proofErr w:type="spellStart"/>
            <w:r w:rsidRPr="00DB6196">
              <w:rPr>
                <w:rFonts w:ascii="Times New Roman" w:hAnsi="Times New Roman"/>
                <w:sz w:val="24"/>
                <w:szCs w:val="24"/>
                <w:lang w:val="ro-MD"/>
              </w:rPr>
              <w:t>terbuie</w:t>
            </w:r>
            <w:proofErr w:type="spellEnd"/>
            <w:r w:rsidRPr="00DB6196">
              <w:rPr>
                <w:rFonts w:ascii="Times New Roman" w:hAnsi="Times New Roman"/>
                <w:sz w:val="24"/>
                <w:szCs w:val="24"/>
                <w:lang w:val="ro-MD"/>
              </w:rPr>
              <w:t xml:space="preserve"> de precizat cu funcția lor de înălțime asupra terenului. </w:t>
            </w:r>
          </w:p>
        </w:tc>
        <w:tc>
          <w:tcPr>
            <w:tcW w:w="3260" w:type="dxa"/>
          </w:tcPr>
          <w:p w14:paraId="2E103932" w14:textId="13C22898" w:rsidR="008A176E" w:rsidRPr="00940F85" w:rsidRDefault="008A176E" w:rsidP="008A176E">
            <w:pPr>
              <w:tabs>
                <w:tab w:val="left" w:pos="884"/>
                <w:tab w:val="left" w:pos="1196"/>
              </w:tabs>
              <w:spacing w:after="0" w:line="240" w:lineRule="auto"/>
              <w:rPr>
                <w:rFonts w:ascii="Times New Roman" w:hAnsi="Times New Roman"/>
                <w:b/>
                <w:bCs/>
                <w:sz w:val="24"/>
                <w:szCs w:val="24"/>
                <w:lang w:val="ro-MD"/>
              </w:rPr>
            </w:pPr>
            <w:r w:rsidRPr="00940F85">
              <w:rPr>
                <w:rFonts w:ascii="Times New Roman" w:hAnsi="Times New Roman"/>
                <w:b/>
                <w:bCs/>
                <w:sz w:val="24"/>
                <w:szCs w:val="24"/>
                <w:lang w:val="ro-MD"/>
              </w:rPr>
              <w:t>Se acceptă.</w:t>
            </w:r>
          </w:p>
        </w:tc>
      </w:tr>
      <w:tr w:rsidR="008A176E" w:rsidRPr="00B14B8D" w14:paraId="3FB1A27F" w14:textId="77777777" w:rsidTr="00C94EEE">
        <w:trPr>
          <w:trHeight w:val="699"/>
        </w:trPr>
        <w:tc>
          <w:tcPr>
            <w:tcW w:w="991" w:type="dxa"/>
          </w:tcPr>
          <w:p w14:paraId="170EFF58" w14:textId="276FD14E"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89</w:t>
            </w:r>
          </w:p>
        </w:tc>
        <w:tc>
          <w:tcPr>
            <w:tcW w:w="2414" w:type="dxa"/>
          </w:tcPr>
          <w:p w14:paraId="3566852C" w14:textId="07BD73E2" w:rsidR="008A176E" w:rsidRPr="00DB6196" w:rsidRDefault="008A176E" w:rsidP="008A176E">
            <w:pPr>
              <w:tabs>
                <w:tab w:val="left" w:pos="884"/>
                <w:tab w:val="left" w:pos="1196"/>
              </w:tabs>
              <w:spacing w:after="0" w:line="240" w:lineRule="auto"/>
              <w:rPr>
                <w:rFonts w:ascii="Times New Roman" w:hAnsi="Times New Roman"/>
                <w:b/>
                <w:bCs/>
                <w:sz w:val="24"/>
                <w:szCs w:val="24"/>
                <w:lang w:val="ro-RO"/>
              </w:rPr>
            </w:pPr>
            <w:r w:rsidRPr="00235773">
              <w:rPr>
                <w:rFonts w:ascii="Times New Roman" w:hAnsi="Times New Roman"/>
                <w:b/>
                <w:bCs/>
                <w:sz w:val="24"/>
                <w:szCs w:val="24"/>
                <w:lang w:val="ro-RO"/>
              </w:rPr>
              <w:t>Ministerul Mediului nr. 13-05/1140 din 07.06.2013</w:t>
            </w:r>
          </w:p>
        </w:tc>
        <w:tc>
          <w:tcPr>
            <w:tcW w:w="1132" w:type="dxa"/>
          </w:tcPr>
          <w:p w14:paraId="390FB74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AF73E3E" w14:textId="1895273A" w:rsidR="008A176E" w:rsidRDefault="008A176E" w:rsidP="008A176E">
            <w:pPr>
              <w:tabs>
                <w:tab w:val="left" w:pos="884"/>
                <w:tab w:val="left" w:pos="1196"/>
              </w:tabs>
              <w:spacing w:after="0" w:line="240" w:lineRule="auto"/>
              <w:jc w:val="both"/>
              <w:rPr>
                <w:rFonts w:ascii="Times New Roman" w:hAnsi="Times New Roman"/>
                <w:sz w:val="24"/>
                <w:szCs w:val="24"/>
                <w:lang w:val="ro-RO"/>
              </w:rPr>
            </w:pPr>
            <w:r w:rsidRPr="00235773">
              <w:rPr>
                <w:rFonts w:ascii="Times New Roman" w:hAnsi="Times New Roman"/>
                <w:sz w:val="24"/>
                <w:szCs w:val="24"/>
                <w:lang w:val="ro-RO"/>
              </w:rPr>
              <w:t xml:space="preserve">La art. 89 alin. (3) lit. e) din proiect, de exclus fraza „stații de alimentare cu carburanți” din motiv că stațiile sunt potențialele surse de poluare a </w:t>
            </w:r>
            <w:proofErr w:type="spellStart"/>
            <w:r w:rsidRPr="00235773">
              <w:rPr>
                <w:rFonts w:ascii="Times New Roman" w:hAnsi="Times New Roman"/>
                <w:sz w:val="24"/>
                <w:szCs w:val="24"/>
                <w:lang w:val="ro-RO"/>
              </w:rPr>
              <w:t>rîurilor</w:t>
            </w:r>
            <w:proofErr w:type="spellEnd"/>
            <w:r w:rsidRPr="00235773">
              <w:rPr>
                <w:rFonts w:ascii="Times New Roman" w:hAnsi="Times New Roman"/>
                <w:sz w:val="24"/>
                <w:szCs w:val="24"/>
                <w:lang w:val="ro-RO"/>
              </w:rPr>
              <w:t>.</w:t>
            </w:r>
          </w:p>
        </w:tc>
        <w:tc>
          <w:tcPr>
            <w:tcW w:w="3260" w:type="dxa"/>
          </w:tcPr>
          <w:p w14:paraId="27B4E7B0" w14:textId="77777777" w:rsidR="008A176E" w:rsidRPr="001A0B15" w:rsidRDefault="008A176E" w:rsidP="008A176E">
            <w:pPr>
              <w:tabs>
                <w:tab w:val="left" w:pos="884"/>
                <w:tab w:val="left" w:pos="1196"/>
              </w:tabs>
              <w:spacing w:after="0" w:line="240" w:lineRule="auto"/>
              <w:rPr>
                <w:rFonts w:ascii="Times New Roman" w:hAnsi="Times New Roman"/>
                <w:b/>
                <w:bCs/>
                <w:sz w:val="24"/>
                <w:szCs w:val="24"/>
                <w:lang w:val="ro-MD"/>
              </w:rPr>
            </w:pPr>
            <w:r w:rsidRPr="001A0B15">
              <w:rPr>
                <w:rFonts w:ascii="Times New Roman" w:hAnsi="Times New Roman"/>
                <w:b/>
                <w:bCs/>
                <w:sz w:val="24"/>
                <w:szCs w:val="24"/>
                <w:lang w:val="ro-MD"/>
              </w:rPr>
              <w:t>Se acceptă.</w:t>
            </w:r>
          </w:p>
          <w:p w14:paraId="6A1B9861" w14:textId="2CF083EB" w:rsidR="008A176E" w:rsidRPr="001A0B15" w:rsidRDefault="008A176E" w:rsidP="008A176E">
            <w:pPr>
              <w:tabs>
                <w:tab w:val="left" w:pos="884"/>
                <w:tab w:val="left" w:pos="1196"/>
              </w:tabs>
              <w:spacing w:after="0" w:line="240" w:lineRule="auto"/>
              <w:rPr>
                <w:rFonts w:ascii="Times New Roman" w:hAnsi="Times New Roman"/>
                <w:sz w:val="24"/>
                <w:szCs w:val="24"/>
                <w:lang w:val="en-US"/>
              </w:rPr>
            </w:pPr>
            <w:r>
              <w:rPr>
                <w:rFonts w:ascii="Times New Roman" w:hAnsi="Times New Roman"/>
                <w:sz w:val="24"/>
                <w:szCs w:val="24"/>
                <w:lang w:val="ro-MD"/>
              </w:rPr>
              <w:t xml:space="preserve">A fost specificat că </w:t>
            </w:r>
            <w:proofErr w:type="spellStart"/>
            <w:r w:rsidRPr="001A0B15">
              <w:rPr>
                <w:rFonts w:ascii="Times New Roman" w:hAnsi="Times New Roman"/>
                <w:sz w:val="24"/>
                <w:szCs w:val="24"/>
                <w:lang w:val="en-US"/>
              </w:rPr>
              <w:t>stații</w:t>
            </w:r>
            <w:r>
              <w:rPr>
                <w:rFonts w:ascii="Times New Roman" w:hAnsi="Times New Roman"/>
                <w:sz w:val="24"/>
                <w:szCs w:val="24"/>
                <w:lang w:val="en-US"/>
              </w:rPr>
              <w:t>le</w:t>
            </w:r>
            <w:proofErr w:type="spellEnd"/>
            <w:r w:rsidRPr="001A0B15">
              <w:rPr>
                <w:rFonts w:ascii="Times New Roman" w:hAnsi="Times New Roman"/>
                <w:sz w:val="24"/>
                <w:szCs w:val="24"/>
                <w:lang w:val="en-US"/>
              </w:rPr>
              <w:t xml:space="preserve"> de </w:t>
            </w:r>
            <w:proofErr w:type="spellStart"/>
            <w:r w:rsidRPr="001A0B15">
              <w:rPr>
                <w:rFonts w:ascii="Times New Roman" w:hAnsi="Times New Roman"/>
                <w:sz w:val="24"/>
                <w:szCs w:val="24"/>
                <w:lang w:val="en-US"/>
              </w:rPr>
              <w:t>alimentare</w:t>
            </w:r>
            <w:proofErr w:type="spellEnd"/>
            <w:r w:rsidRPr="001A0B15">
              <w:rPr>
                <w:rFonts w:ascii="Times New Roman" w:hAnsi="Times New Roman"/>
                <w:sz w:val="24"/>
                <w:szCs w:val="24"/>
                <w:lang w:val="en-US"/>
              </w:rPr>
              <w:t xml:space="preserve"> cu </w:t>
            </w:r>
            <w:proofErr w:type="spellStart"/>
            <w:r w:rsidRPr="001A0B15">
              <w:rPr>
                <w:rFonts w:ascii="Times New Roman" w:hAnsi="Times New Roman"/>
                <w:sz w:val="24"/>
                <w:szCs w:val="24"/>
                <w:lang w:val="en-US"/>
              </w:rPr>
              <w:t>carburanți</w:t>
            </w:r>
            <w:proofErr w:type="spellEnd"/>
            <w:r w:rsidRPr="001A0B15">
              <w:rPr>
                <w:rFonts w:ascii="Times New Roman" w:hAnsi="Times New Roman"/>
                <w:sz w:val="24"/>
                <w:szCs w:val="24"/>
                <w:lang w:val="en-US"/>
              </w:rPr>
              <w:t xml:space="preserve"> </w:t>
            </w:r>
            <w:proofErr w:type="spellStart"/>
            <w:r w:rsidRPr="001A0B15">
              <w:rPr>
                <w:rFonts w:ascii="Times New Roman" w:hAnsi="Times New Roman"/>
                <w:sz w:val="24"/>
                <w:szCs w:val="24"/>
                <w:lang w:val="en-US"/>
              </w:rPr>
              <w:t>și</w:t>
            </w:r>
            <w:proofErr w:type="spellEnd"/>
            <w:r w:rsidRPr="001A0B15">
              <w:rPr>
                <w:rFonts w:ascii="Times New Roman" w:hAnsi="Times New Roman"/>
                <w:sz w:val="24"/>
                <w:szCs w:val="24"/>
                <w:lang w:val="en-US"/>
              </w:rPr>
              <w:t xml:space="preserve"> </w:t>
            </w:r>
            <w:proofErr w:type="spellStart"/>
            <w:r w:rsidRPr="001A0B15">
              <w:rPr>
                <w:rFonts w:ascii="Times New Roman" w:hAnsi="Times New Roman"/>
                <w:sz w:val="24"/>
                <w:szCs w:val="24"/>
                <w:lang w:val="en-US"/>
              </w:rPr>
              <w:t>alte</w:t>
            </w:r>
            <w:proofErr w:type="spellEnd"/>
            <w:r w:rsidRPr="001A0B15">
              <w:rPr>
                <w:rFonts w:ascii="Times New Roman" w:hAnsi="Times New Roman"/>
                <w:sz w:val="24"/>
                <w:szCs w:val="24"/>
                <w:lang w:val="en-US"/>
              </w:rPr>
              <w:t xml:space="preserve"> </w:t>
            </w:r>
            <w:proofErr w:type="spellStart"/>
            <w:r w:rsidRPr="001A0B15">
              <w:rPr>
                <w:rFonts w:ascii="Times New Roman" w:hAnsi="Times New Roman"/>
                <w:sz w:val="24"/>
                <w:szCs w:val="24"/>
                <w:lang w:val="en-US"/>
              </w:rPr>
              <w:t>resurse</w:t>
            </w:r>
            <w:proofErr w:type="spellEnd"/>
            <w:r w:rsidRPr="001A0B15">
              <w:rPr>
                <w:rFonts w:ascii="Times New Roman" w:hAnsi="Times New Roman"/>
                <w:sz w:val="24"/>
                <w:szCs w:val="24"/>
                <w:lang w:val="en-US"/>
              </w:rPr>
              <w:t xml:space="preserve"> de </w:t>
            </w:r>
            <w:proofErr w:type="spellStart"/>
            <w:r w:rsidRPr="001A0B15">
              <w:rPr>
                <w:rFonts w:ascii="Times New Roman" w:hAnsi="Times New Roman"/>
                <w:sz w:val="24"/>
                <w:szCs w:val="24"/>
                <w:lang w:val="en-US"/>
              </w:rPr>
              <w:t>energie</w:t>
            </w:r>
            <w:proofErr w:type="spellEnd"/>
            <w:r w:rsidRPr="001A0B15">
              <w:rPr>
                <w:rFonts w:ascii="Times New Roman" w:hAnsi="Times New Roman"/>
                <w:sz w:val="24"/>
                <w:szCs w:val="24"/>
                <w:lang w:val="en-US"/>
              </w:rPr>
              <w:t xml:space="preserve"> </w:t>
            </w:r>
            <w:r>
              <w:rPr>
                <w:rFonts w:ascii="Times New Roman" w:hAnsi="Times New Roman"/>
                <w:sz w:val="24"/>
                <w:szCs w:val="24"/>
                <w:lang w:val="en-US"/>
              </w:rPr>
              <w:t xml:space="preserve">sunt </w:t>
            </w:r>
            <w:r w:rsidRPr="001A0B15">
              <w:rPr>
                <w:rFonts w:ascii="Times New Roman" w:hAnsi="Times New Roman"/>
                <w:sz w:val="24"/>
                <w:szCs w:val="24"/>
                <w:lang w:val="en-US"/>
              </w:rPr>
              <w:t xml:space="preserve">din </w:t>
            </w:r>
            <w:proofErr w:type="spellStart"/>
            <w:r w:rsidRPr="001A0B15">
              <w:rPr>
                <w:rFonts w:ascii="Times New Roman" w:hAnsi="Times New Roman"/>
                <w:sz w:val="24"/>
                <w:szCs w:val="24"/>
                <w:lang w:val="en-US"/>
              </w:rPr>
              <w:t>cadrul</w:t>
            </w:r>
            <w:proofErr w:type="spellEnd"/>
            <w:r w:rsidRPr="001A0B15">
              <w:rPr>
                <w:rFonts w:ascii="Times New Roman" w:hAnsi="Times New Roman"/>
                <w:sz w:val="24"/>
                <w:szCs w:val="24"/>
                <w:lang w:val="en-US"/>
              </w:rPr>
              <w:t xml:space="preserve"> </w:t>
            </w:r>
            <w:proofErr w:type="spellStart"/>
            <w:r w:rsidRPr="001A0B15">
              <w:rPr>
                <w:rFonts w:ascii="Times New Roman" w:hAnsi="Times New Roman"/>
                <w:sz w:val="24"/>
                <w:szCs w:val="24"/>
                <w:lang w:val="en-US"/>
              </w:rPr>
              <w:t>porturilor</w:t>
            </w:r>
            <w:proofErr w:type="spellEnd"/>
            <w:r w:rsidRPr="001A0B15">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sunt destinate </w:t>
            </w:r>
            <w:proofErr w:type="spellStart"/>
            <w:r w:rsidRPr="001A0B15">
              <w:rPr>
                <w:rFonts w:ascii="Times New Roman" w:hAnsi="Times New Roman"/>
                <w:sz w:val="24"/>
                <w:szCs w:val="24"/>
                <w:lang w:val="en-US"/>
              </w:rPr>
              <w:t>destinate</w:t>
            </w:r>
            <w:proofErr w:type="spellEnd"/>
            <w:r w:rsidRPr="001A0B15">
              <w:rPr>
                <w:rFonts w:ascii="Times New Roman" w:hAnsi="Times New Roman"/>
                <w:sz w:val="24"/>
                <w:szCs w:val="24"/>
                <w:lang w:val="en-US"/>
              </w:rPr>
              <w:t xml:space="preserve"> </w:t>
            </w:r>
            <w:proofErr w:type="spellStart"/>
            <w:r w:rsidRPr="001A0B15">
              <w:rPr>
                <w:rFonts w:ascii="Times New Roman" w:hAnsi="Times New Roman"/>
                <w:sz w:val="24"/>
                <w:szCs w:val="24"/>
                <w:lang w:val="en-US"/>
              </w:rPr>
              <w:t>alimentării</w:t>
            </w:r>
            <w:proofErr w:type="spellEnd"/>
            <w:r w:rsidRPr="001A0B15">
              <w:rPr>
                <w:rFonts w:ascii="Times New Roman" w:hAnsi="Times New Roman"/>
                <w:sz w:val="24"/>
                <w:szCs w:val="24"/>
                <w:lang w:val="en-US"/>
              </w:rPr>
              <w:t xml:space="preserve"> </w:t>
            </w:r>
            <w:proofErr w:type="spellStart"/>
            <w:r w:rsidRPr="001A0B15">
              <w:rPr>
                <w:rFonts w:ascii="Times New Roman" w:hAnsi="Times New Roman"/>
                <w:sz w:val="24"/>
                <w:szCs w:val="24"/>
                <w:lang w:val="en-US"/>
              </w:rPr>
              <w:t>navelor</w:t>
            </w:r>
            <w:proofErr w:type="spellEnd"/>
            <w:r w:rsidRPr="001A0B15">
              <w:rPr>
                <w:rFonts w:ascii="Times New Roman" w:hAnsi="Times New Roman"/>
                <w:sz w:val="24"/>
                <w:szCs w:val="24"/>
                <w:lang w:val="en-US"/>
              </w:rPr>
              <w:t>;</w:t>
            </w:r>
          </w:p>
        </w:tc>
      </w:tr>
      <w:tr w:rsidR="008A176E" w:rsidRPr="00CC6139" w14:paraId="2845145A" w14:textId="77777777" w:rsidTr="00C94EEE">
        <w:trPr>
          <w:trHeight w:val="699"/>
        </w:trPr>
        <w:tc>
          <w:tcPr>
            <w:tcW w:w="991" w:type="dxa"/>
          </w:tcPr>
          <w:p w14:paraId="57530FA7" w14:textId="0D78944A"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89</w:t>
            </w:r>
          </w:p>
        </w:tc>
        <w:tc>
          <w:tcPr>
            <w:tcW w:w="2414" w:type="dxa"/>
          </w:tcPr>
          <w:p w14:paraId="288C6DCF" w14:textId="5CE66423" w:rsidR="008A176E" w:rsidRPr="00235773" w:rsidRDefault="008A176E" w:rsidP="008A176E">
            <w:pPr>
              <w:tabs>
                <w:tab w:val="left" w:pos="884"/>
                <w:tab w:val="left" w:pos="1196"/>
              </w:tabs>
              <w:spacing w:after="0" w:line="240" w:lineRule="auto"/>
              <w:rPr>
                <w:rFonts w:ascii="Times New Roman" w:hAnsi="Times New Roman"/>
                <w:b/>
                <w:bCs/>
                <w:sz w:val="24"/>
                <w:szCs w:val="24"/>
                <w:lang w:val="ro-RO"/>
              </w:rPr>
            </w:pPr>
            <w:r w:rsidRPr="00D46882">
              <w:rPr>
                <w:rFonts w:ascii="Times New Roman" w:hAnsi="Times New Roman"/>
                <w:b/>
                <w:bCs/>
                <w:sz w:val="24"/>
                <w:szCs w:val="24"/>
                <w:lang w:val="ro-MD"/>
              </w:rPr>
              <w:t>Autoritatea Aeronautică Civilă nr.</w:t>
            </w:r>
            <w:r w:rsidR="00D46882" w:rsidRPr="00D46882">
              <w:rPr>
                <w:rFonts w:ascii="Times New Roman" w:hAnsi="Times New Roman"/>
                <w:b/>
                <w:bCs/>
                <w:sz w:val="24"/>
                <w:szCs w:val="24"/>
                <w:lang w:val="ro-MD"/>
              </w:rPr>
              <w:t xml:space="preserve"> 1740 din</w:t>
            </w:r>
            <w:r w:rsidR="00D46882">
              <w:rPr>
                <w:rFonts w:ascii="Times New Roman" w:hAnsi="Times New Roman"/>
                <w:b/>
                <w:bCs/>
                <w:sz w:val="24"/>
                <w:szCs w:val="24"/>
                <w:lang w:val="ro-MD"/>
              </w:rPr>
              <w:t xml:space="preserve"> 14.06.2023</w:t>
            </w:r>
          </w:p>
        </w:tc>
        <w:tc>
          <w:tcPr>
            <w:tcW w:w="1132" w:type="dxa"/>
          </w:tcPr>
          <w:p w14:paraId="2E5D6682"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9683167" w14:textId="5B6D71A5" w:rsidR="008A176E" w:rsidRPr="006B1ACE" w:rsidRDefault="008A176E" w:rsidP="008A176E">
            <w:pPr>
              <w:tabs>
                <w:tab w:val="left" w:pos="884"/>
                <w:tab w:val="left" w:pos="1196"/>
              </w:tabs>
              <w:spacing w:after="0" w:line="240" w:lineRule="auto"/>
              <w:jc w:val="both"/>
              <w:rPr>
                <w:rFonts w:ascii="Times New Roman" w:hAnsi="Times New Roman"/>
                <w:sz w:val="24"/>
                <w:szCs w:val="24"/>
                <w:lang w:val="ro-RO"/>
              </w:rPr>
            </w:pPr>
            <w:r w:rsidRPr="006B1ACE">
              <w:rPr>
                <w:rFonts w:ascii="Times New Roman" w:hAnsi="Times New Roman"/>
                <w:b/>
                <w:bCs/>
                <w:sz w:val="24"/>
                <w:szCs w:val="24"/>
                <w:lang w:val="ro-RO"/>
              </w:rPr>
              <w:t>Art. 89, alin. (5)</w:t>
            </w:r>
            <w:r w:rsidRPr="006B1ACE">
              <w:rPr>
                <w:rFonts w:ascii="Times New Roman" w:hAnsi="Times New Roman"/>
                <w:sz w:val="24"/>
                <w:szCs w:val="24"/>
                <w:lang w:val="ro-RO"/>
              </w:rPr>
              <w:t xml:space="preserve"> după sintagma „siguranței zborurilor” se va completa cu sintagma „aeroporturile/aerodromurile/heliporturile”.  </w:t>
            </w:r>
          </w:p>
          <w:p w14:paraId="7D3BF4C3" w14:textId="77777777" w:rsidR="008A176E" w:rsidRPr="006B1ACE" w:rsidRDefault="008A176E" w:rsidP="008A176E">
            <w:pPr>
              <w:tabs>
                <w:tab w:val="left" w:pos="884"/>
                <w:tab w:val="left" w:pos="1196"/>
              </w:tabs>
              <w:spacing w:after="0" w:line="240" w:lineRule="auto"/>
              <w:jc w:val="both"/>
              <w:rPr>
                <w:rFonts w:ascii="Times New Roman" w:hAnsi="Times New Roman"/>
                <w:b/>
                <w:bCs/>
                <w:i/>
                <w:iCs/>
                <w:sz w:val="24"/>
                <w:szCs w:val="24"/>
                <w:lang w:val="ro-RO"/>
              </w:rPr>
            </w:pPr>
            <w:r w:rsidRPr="006B1ACE">
              <w:rPr>
                <w:rFonts w:ascii="Times New Roman" w:hAnsi="Times New Roman"/>
                <w:b/>
                <w:bCs/>
                <w:i/>
                <w:iCs/>
                <w:sz w:val="24"/>
                <w:szCs w:val="24"/>
                <w:lang w:val="ro-RO"/>
              </w:rPr>
              <w:t>Argumentare:</w:t>
            </w:r>
          </w:p>
          <w:p w14:paraId="50324791" w14:textId="5EBA797A" w:rsidR="008A176E" w:rsidRPr="006B1ACE" w:rsidRDefault="008A176E" w:rsidP="008A176E">
            <w:pPr>
              <w:tabs>
                <w:tab w:val="left" w:pos="884"/>
                <w:tab w:val="left" w:pos="1196"/>
              </w:tabs>
              <w:spacing w:after="0" w:line="240" w:lineRule="auto"/>
              <w:jc w:val="both"/>
              <w:rPr>
                <w:rFonts w:ascii="Times New Roman" w:hAnsi="Times New Roman"/>
                <w:i/>
                <w:iCs/>
                <w:sz w:val="24"/>
                <w:szCs w:val="24"/>
                <w:lang w:val="ro-RO"/>
              </w:rPr>
            </w:pPr>
            <w:bookmarkStart w:id="25" w:name="_Hlk137629592"/>
            <w:r w:rsidRPr="006B1ACE">
              <w:rPr>
                <w:rFonts w:ascii="Times New Roman" w:hAnsi="Times New Roman"/>
                <w:i/>
                <w:iCs/>
                <w:sz w:val="24"/>
                <w:szCs w:val="24"/>
                <w:lang w:val="ro-RO"/>
              </w:rPr>
              <w:t>Aducerea prevederii în concordanță la prevederile statuate de art. 38 alin. (1) din Codul Aerian al Republicii Moldova nr. 301/2017</w:t>
            </w:r>
            <w:bookmarkEnd w:id="25"/>
            <w:r>
              <w:rPr>
                <w:rFonts w:ascii="Times New Roman" w:hAnsi="Times New Roman"/>
                <w:i/>
                <w:iCs/>
                <w:sz w:val="24"/>
                <w:szCs w:val="24"/>
                <w:lang w:val="ro-RO"/>
              </w:rPr>
              <w:t>.</w:t>
            </w:r>
          </w:p>
        </w:tc>
        <w:tc>
          <w:tcPr>
            <w:tcW w:w="3260" w:type="dxa"/>
          </w:tcPr>
          <w:p w14:paraId="33F06450" w14:textId="544D54EF" w:rsidR="008A176E" w:rsidRPr="00D46882" w:rsidRDefault="00D46882" w:rsidP="008A176E">
            <w:pPr>
              <w:tabs>
                <w:tab w:val="left" w:pos="884"/>
                <w:tab w:val="left" w:pos="1196"/>
              </w:tabs>
              <w:spacing w:after="0" w:line="240" w:lineRule="auto"/>
              <w:rPr>
                <w:rFonts w:ascii="Times New Roman" w:hAnsi="Times New Roman"/>
                <w:b/>
                <w:bCs/>
                <w:sz w:val="24"/>
                <w:szCs w:val="24"/>
                <w:lang w:val="ro-MD"/>
              </w:rPr>
            </w:pPr>
            <w:r w:rsidRPr="00D46882">
              <w:rPr>
                <w:rFonts w:ascii="Times New Roman" w:hAnsi="Times New Roman"/>
                <w:b/>
                <w:bCs/>
                <w:sz w:val="24"/>
                <w:szCs w:val="24"/>
                <w:lang w:val="ro-MD"/>
              </w:rPr>
              <w:t>Se acceptă.</w:t>
            </w:r>
          </w:p>
        </w:tc>
      </w:tr>
      <w:tr w:rsidR="008A176E" w:rsidRPr="00B14B8D" w14:paraId="1876AEAE" w14:textId="77777777" w:rsidTr="00C94EEE">
        <w:trPr>
          <w:trHeight w:val="699"/>
        </w:trPr>
        <w:tc>
          <w:tcPr>
            <w:tcW w:w="991" w:type="dxa"/>
          </w:tcPr>
          <w:p w14:paraId="3210906E" w14:textId="60B189F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90</w:t>
            </w:r>
          </w:p>
        </w:tc>
        <w:tc>
          <w:tcPr>
            <w:tcW w:w="2414" w:type="dxa"/>
          </w:tcPr>
          <w:p w14:paraId="40818847" w14:textId="16070E9E" w:rsidR="008A176E" w:rsidRPr="00235773" w:rsidRDefault="008A176E" w:rsidP="008A176E">
            <w:pPr>
              <w:tabs>
                <w:tab w:val="left" w:pos="884"/>
                <w:tab w:val="left" w:pos="1196"/>
              </w:tabs>
              <w:spacing w:after="0" w:line="240" w:lineRule="auto"/>
              <w:rPr>
                <w:rFonts w:ascii="Times New Roman" w:hAnsi="Times New Roman"/>
                <w:b/>
                <w:bCs/>
                <w:sz w:val="24"/>
                <w:szCs w:val="24"/>
                <w:lang w:val="ro-RO"/>
              </w:rPr>
            </w:pPr>
            <w:r w:rsidRPr="00A32639">
              <w:rPr>
                <w:rFonts w:ascii="Times New Roman" w:hAnsi="Times New Roman"/>
                <w:b/>
                <w:bCs/>
                <w:sz w:val="24"/>
                <w:szCs w:val="24"/>
                <w:lang w:val="ro-RO"/>
              </w:rPr>
              <w:t>Ministerul Mediului nr. 13-05/1140 din 07.06.2013</w:t>
            </w:r>
          </w:p>
        </w:tc>
        <w:tc>
          <w:tcPr>
            <w:tcW w:w="1132" w:type="dxa"/>
          </w:tcPr>
          <w:p w14:paraId="4455EE1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F9C1AE9" w14:textId="7D22D3F0" w:rsidR="008A176E" w:rsidRPr="00A32639" w:rsidRDefault="008A176E" w:rsidP="008A176E">
            <w:pPr>
              <w:tabs>
                <w:tab w:val="left" w:pos="884"/>
                <w:tab w:val="left" w:pos="1196"/>
              </w:tabs>
              <w:spacing w:after="0" w:line="240" w:lineRule="auto"/>
              <w:jc w:val="both"/>
              <w:rPr>
                <w:rFonts w:ascii="Times New Roman" w:hAnsi="Times New Roman"/>
                <w:sz w:val="24"/>
                <w:szCs w:val="24"/>
                <w:lang w:val="es-ES"/>
              </w:rPr>
            </w:pPr>
            <w:r w:rsidRPr="00A32639">
              <w:rPr>
                <w:rFonts w:ascii="Times New Roman" w:hAnsi="Times New Roman"/>
                <w:sz w:val="24"/>
                <w:szCs w:val="24"/>
                <w:lang w:val="es-ES"/>
              </w:rPr>
              <w:t xml:space="preserve">La </w:t>
            </w:r>
            <w:proofErr w:type="spellStart"/>
            <w:r w:rsidRPr="00A32639">
              <w:rPr>
                <w:rFonts w:ascii="Times New Roman" w:hAnsi="Times New Roman"/>
                <w:sz w:val="24"/>
                <w:szCs w:val="24"/>
                <w:lang w:val="es-ES"/>
              </w:rPr>
              <w:t>articolul</w:t>
            </w:r>
            <w:proofErr w:type="spellEnd"/>
            <w:r w:rsidRPr="00A32639">
              <w:rPr>
                <w:rFonts w:ascii="Times New Roman" w:hAnsi="Times New Roman"/>
                <w:sz w:val="24"/>
                <w:szCs w:val="24"/>
                <w:lang w:val="es-ES"/>
              </w:rPr>
              <w:t xml:space="preserve"> 90 </w:t>
            </w:r>
            <w:proofErr w:type="spellStart"/>
            <w:r w:rsidRPr="00A32639">
              <w:rPr>
                <w:rFonts w:ascii="Times New Roman" w:hAnsi="Times New Roman"/>
                <w:sz w:val="24"/>
                <w:szCs w:val="24"/>
                <w:lang w:val="es-ES"/>
              </w:rPr>
              <w:t>alin</w:t>
            </w:r>
            <w:proofErr w:type="spellEnd"/>
            <w:r w:rsidRPr="00A32639">
              <w:rPr>
                <w:rFonts w:ascii="Times New Roman" w:hAnsi="Times New Roman"/>
                <w:sz w:val="24"/>
                <w:szCs w:val="24"/>
                <w:lang w:val="es-ES"/>
              </w:rPr>
              <w:t xml:space="preserve">. (1) se va </w:t>
            </w:r>
            <w:proofErr w:type="spellStart"/>
            <w:r w:rsidRPr="00A32639">
              <w:rPr>
                <w:rFonts w:ascii="Times New Roman" w:hAnsi="Times New Roman"/>
                <w:sz w:val="24"/>
                <w:szCs w:val="24"/>
                <w:lang w:val="es-ES"/>
              </w:rPr>
              <w:t>expune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după</w:t>
            </w:r>
            <w:proofErr w:type="spellEnd"/>
            <w:r w:rsidRPr="00A32639">
              <w:rPr>
                <w:rFonts w:ascii="Times New Roman" w:hAnsi="Times New Roman"/>
                <w:sz w:val="24"/>
                <w:szCs w:val="24"/>
                <w:lang w:val="es-ES"/>
              </w:rPr>
              <w:t xml:space="preserve"> cum </w:t>
            </w:r>
            <w:proofErr w:type="spellStart"/>
            <w:r w:rsidRPr="00A32639">
              <w:rPr>
                <w:rFonts w:ascii="Times New Roman" w:hAnsi="Times New Roman"/>
                <w:sz w:val="24"/>
                <w:szCs w:val="24"/>
                <w:lang w:val="es-ES"/>
              </w:rPr>
              <w:t>urmează</w:t>
            </w:r>
            <w:proofErr w:type="spellEnd"/>
            <w:r w:rsidRPr="00A32639">
              <w:rPr>
                <w:rFonts w:ascii="Times New Roman" w:hAnsi="Times New Roman"/>
                <w:sz w:val="24"/>
                <w:szCs w:val="24"/>
                <w:lang w:val="es-ES"/>
              </w:rPr>
              <w:t xml:space="preserve"> „Din </w:t>
            </w:r>
            <w:bookmarkStart w:id="26" w:name="_Hlk137806311"/>
            <w:proofErr w:type="spellStart"/>
            <w:r w:rsidRPr="00A32639">
              <w:rPr>
                <w:rFonts w:ascii="Times New Roman" w:hAnsi="Times New Roman"/>
                <w:sz w:val="24"/>
                <w:szCs w:val="24"/>
                <w:lang w:val="es-ES"/>
              </w:rPr>
              <w:t>terenurile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destinate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ocrotirii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naturii</w:t>
            </w:r>
            <w:bookmarkEnd w:id="26"/>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fac</w:t>
            </w:r>
            <w:proofErr w:type="spellEnd"/>
            <w:r w:rsidRPr="00A32639">
              <w:rPr>
                <w:rFonts w:ascii="Times New Roman" w:hAnsi="Times New Roman"/>
                <w:sz w:val="24"/>
                <w:szCs w:val="24"/>
                <w:lang w:val="es-ES"/>
              </w:rPr>
              <w:t xml:space="preserve"> parte </w:t>
            </w:r>
            <w:proofErr w:type="spellStart"/>
            <w:r w:rsidRPr="00A32639">
              <w:rPr>
                <w:rFonts w:ascii="Times New Roman" w:hAnsi="Times New Roman"/>
                <w:sz w:val="24"/>
                <w:szCs w:val="24"/>
                <w:lang w:val="es-ES"/>
              </w:rPr>
              <w:t>terenurile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obiectelor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și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complexelor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naturale</w:t>
            </w:r>
            <w:proofErr w:type="spellEnd"/>
            <w:r w:rsidRPr="00A32639">
              <w:rPr>
                <w:rFonts w:ascii="Times New Roman" w:hAnsi="Times New Roman"/>
                <w:sz w:val="24"/>
                <w:szCs w:val="24"/>
                <w:lang w:val="es-ES"/>
              </w:rPr>
              <w:t xml:space="preserve"> din </w:t>
            </w:r>
            <w:proofErr w:type="spellStart"/>
            <w:r w:rsidRPr="00A32639">
              <w:rPr>
                <w:rFonts w:ascii="Times New Roman" w:hAnsi="Times New Roman"/>
                <w:sz w:val="24"/>
                <w:szCs w:val="24"/>
                <w:lang w:val="es-ES"/>
              </w:rPr>
              <w:t>fondul</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ariilor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naturale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protejate</w:t>
            </w:r>
            <w:proofErr w:type="spellEnd"/>
            <w:r w:rsidRPr="00A32639">
              <w:rPr>
                <w:rFonts w:ascii="Times New Roman" w:hAnsi="Times New Roman"/>
                <w:sz w:val="24"/>
                <w:szCs w:val="24"/>
                <w:lang w:val="es-ES"/>
              </w:rPr>
              <w:t xml:space="preserve"> de </w:t>
            </w:r>
            <w:proofErr w:type="spellStart"/>
            <w:r w:rsidRPr="00A32639">
              <w:rPr>
                <w:rFonts w:ascii="Times New Roman" w:hAnsi="Times New Roman"/>
                <w:sz w:val="24"/>
                <w:szCs w:val="24"/>
                <w:lang w:val="es-ES"/>
              </w:rPr>
              <w:t>stat</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stabilite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prin</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Legea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nr</w:t>
            </w:r>
            <w:proofErr w:type="spellEnd"/>
            <w:r w:rsidRPr="00A32639">
              <w:rPr>
                <w:rFonts w:ascii="Times New Roman" w:hAnsi="Times New Roman"/>
                <w:sz w:val="24"/>
                <w:szCs w:val="24"/>
                <w:lang w:val="es-ES"/>
              </w:rPr>
              <w:t xml:space="preserve">. 1538/1998 </w:t>
            </w:r>
            <w:proofErr w:type="spellStart"/>
            <w:r w:rsidRPr="00A32639">
              <w:rPr>
                <w:rFonts w:ascii="Times New Roman" w:hAnsi="Times New Roman"/>
                <w:sz w:val="24"/>
                <w:szCs w:val="24"/>
                <w:lang w:val="es-ES"/>
              </w:rPr>
              <w:t>privind</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fondul</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ariilor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naturale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protejate</w:t>
            </w:r>
            <w:proofErr w:type="spellEnd"/>
            <w:r w:rsidRPr="00A32639">
              <w:rPr>
                <w:rFonts w:ascii="Times New Roman" w:hAnsi="Times New Roman"/>
                <w:sz w:val="24"/>
                <w:szCs w:val="24"/>
                <w:lang w:val="es-ES"/>
              </w:rPr>
              <w:t xml:space="preserve"> de </w:t>
            </w:r>
            <w:proofErr w:type="spellStart"/>
            <w:r w:rsidRPr="00A32639">
              <w:rPr>
                <w:rFonts w:ascii="Times New Roman" w:hAnsi="Times New Roman"/>
                <w:sz w:val="24"/>
                <w:szCs w:val="24"/>
                <w:lang w:val="es-ES"/>
              </w:rPr>
              <w:t>stat</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rezervaţii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parcuri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naţionale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grădini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dendrologice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şi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zoologice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monumente</w:t>
            </w:r>
            <w:proofErr w:type="spellEnd"/>
            <w:r w:rsidRPr="00A32639">
              <w:rPr>
                <w:rFonts w:ascii="Times New Roman" w:hAnsi="Times New Roman"/>
                <w:sz w:val="24"/>
                <w:szCs w:val="24"/>
                <w:lang w:val="es-ES"/>
              </w:rPr>
              <w:t xml:space="preserve"> ale </w:t>
            </w:r>
            <w:proofErr w:type="spellStart"/>
            <w:r w:rsidRPr="00A32639">
              <w:rPr>
                <w:rFonts w:ascii="Times New Roman" w:hAnsi="Times New Roman"/>
                <w:sz w:val="24"/>
                <w:szCs w:val="24"/>
                <w:lang w:val="es-ES"/>
              </w:rPr>
              <w:t>naturii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monumente</w:t>
            </w:r>
            <w:proofErr w:type="spellEnd"/>
            <w:r w:rsidRPr="00A32639">
              <w:rPr>
                <w:rFonts w:ascii="Times New Roman" w:hAnsi="Times New Roman"/>
                <w:sz w:val="24"/>
                <w:szCs w:val="24"/>
                <w:lang w:val="es-ES"/>
              </w:rPr>
              <w:t xml:space="preserve"> de </w:t>
            </w:r>
            <w:proofErr w:type="spellStart"/>
            <w:r w:rsidRPr="00A32639">
              <w:rPr>
                <w:rFonts w:ascii="Times New Roman" w:hAnsi="Times New Roman"/>
                <w:sz w:val="24"/>
                <w:szCs w:val="24"/>
                <w:lang w:val="es-ES"/>
              </w:rPr>
              <w:t>arhitectură</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peisajeră</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ș.a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precum</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și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terenurile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zonelor</w:t>
            </w:r>
            <w:proofErr w:type="spellEnd"/>
            <w:r w:rsidRPr="00A32639">
              <w:rPr>
                <w:rFonts w:ascii="Times New Roman" w:hAnsi="Times New Roman"/>
                <w:sz w:val="24"/>
                <w:szCs w:val="24"/>
                <w:lang w:val="es-ES"/>
              </w:rPr>
              <w:t xml:space="preserve"> de </w:t>
            </w:r>
            <w:proofErr w:type="spellStart"/>
            <w:r w:rsidRPr="00A32639">
              <w:rPr>
                <w:rFonts w:ascii="Times New Roman" w:hAnsi="Times New Roman"/>
                <w:sz w:val="24"/>
                <w:szCs w:val="24"/>
                <w:lang w:val="es-ES"/>
              </w:rPr>
              <w:t>protecţie</w:t>
            </w:r>
            <w:proofErr w:type="spellEnd"/>
            <w:r w:rsidRPr="00A32639">
              <w:rPr>
                <w:rFonts w:ascii="Times New Roman" w:hAnsi="Times New Roman"/>
                <w:sz w:val="24"/>
                <w:szCs w:val="24"/>
                <w:lang w:val="es-ES"/>
              </w:rPr>
              <w:t xml:space="preserve"> a </w:t>
            </w:r>
            <w:proofErr w:type="spellStart"/>
            <w:r w:rsidRPr="00A32639">
              <w:rPr>
                <w:rFonts w:ascii="Times New Roman" w:hAnsi="Times New Roman"/>
                <w:sz w:val="24"/>
                <w:szCs w:val="24"/>
                <w:lang w:val="es-ES"/>
              </w:rPr>
              <w:t>acestora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Prin</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urmare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alineatele</w:t>
            </w:r>
            <w:proofErr w:type="spellEnd"/>
            <w:r w:rsidRPr="00A32639">
              <w:rPr>
                <w:rFonts w:ascii="Times New Roman" w:hAnsi="Times New Roman"/>
                <w:sz w:val="24"/>
                <w:szCs w:val="24"/>
                <w:lang w:val="es-ES"/>
              </w:rPr>
              <w:t xml:space="preserve"> (2)-(6) se </w:t>
            </w:r>
            <w:proofErr w:type="spellStart"/>
            <w:r w:rsidRPr="00A32639">
              <w:rPr>
                <w:rFonts w:ascii="Times New Roman" w:hAnsi="Times New Roman"/>
                <w:sz w:val="24"/>
                <w:szCs w:val="24"/>
                <w:lang w:val="es-ES"/>
              </w:rPr>
              <w:t>vor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concorda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expunerii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nominalizate</w:t>
            </w:r>
            <w:proofErr w:type="spellEnd"/>
            <w:r w:rsidRPr="00A32639">
              <w:rPr>
                <w:rFonts w:ascii="Times New Roman" w:hAnsi="Times New Roman"/>
                <w:sz w:val="24"/>
                <w:szCs w:val="24"/>
                <w:lang w:val="es-ES"/>
              </w:rPr>
              <w:t>.</w:t>
            </w:r>
          </w:p>
        </w:tc>
        <w:tc>
          <w:tcPr>
            <w:tcW w:w="3260" w:type="dxa"/>
          </w:tcPr>
          <w:p w14:paraId="7E80E8FD" w14:textId="369671FC"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Propunerea nu coincide cu conținutul articolului.</w:t>
            </w:r>
          </w:p>
          <w:p w14:paraId="39BAA7C5"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12C130B8" w14:textId="67A71153"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B14B8D" w14:paraId="01757E76" w14:textId="77777777" w:rsidTr="00C94EEE">
        <w:trPr>
          <w:trHeight w:val="416"/>
        </w:trPr>
        <w:tc>
          <w:tcPr>
            <w:tcW w:w="991" w:type="dxa"/>
          </w:tcPr>
          <w:p w14:paraId="44043AC4" w14:textId="2F4B0BE6"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91</w:t>
            </w:r>
          </w:p>
        </w:tc>
        <w:tc>
          <w:tcPr>
            <w:tcW w:w="2414" w:type="dxa"/>
          </w:tcPr>
          <w:p w14:paraId="46DAE6D4" w14:textId="77777777" w:rsidR="008A176E" w:rsidRPr="00A5749E" w:rsidRDefault="008A176E" w:rsidP="008A176E">
            <w:pPr>
              <w:tabs>
                <w:tab w:val="left" w:pos="884"/>
                <w:tab w:val="left" w:pos="1196"/>
              </w:tabs>
              <w:spacing w:after="0" w:line="240" w:lineRule="auto"/>
              <w:rPr>
                <w:rFonts w:ascii="Times New Roman" w:hAnsi="Times New Roman"/>
                <w:b/>
                <w:bCs/>
                <w:sz w:val="24"/>
                <w:szCs w:val="24"/>
                <w:lang w:val="ro-RO"/>
              </w:rPr>
            </w:pPr>
            <w:r w:rsidRPr="00A5749E">
              <w:rPr>
                <w:rFonts w:ascii="Times New Roman" w:hAnsi="Times New Roman"/>
                <w:b/>
                <w:bCs/>
                <w:sz w:val="24"/>
                <w:szCs w:val="24"/>
                <w:lang w:val="ro-RO"/>
              </w:rPr>
              <w:t xml:space="preserve">Institutul Național de Cercetări și Proiectări </w:t>
            </w:r>
          </w:p>
          <w:p w14:paraId="714F5155" w14:textId="56D629DB" w:rsidR="008A176E" w:rsidRPr="00DB6196" w:rsidRDefault="008A176E" w:rsidP="008A176E">
            <w:pPr>
              <w:tabs>
                <w:tab w:val="left" w:pos="884"/>
                <w:tab w:val="left" w:pos="1196"/>
              </w:tabs>
              <w:spacing w:after="0" w:line="240" w:lineRule="auto"/>
              <w:rPr>
                <w:rFonts w:ascii="Times New Roman" w:hAnsi="Times New Roman"/>
                <w:b/>
                <w:bCs/>
                <w:sz w:val="24"/>
                <w:szCs w:val="24"/>
                <w:lang w:val="ro-RO"/>
              </w:rPr>
            </w:pPr>
            <w:r w:rsidRPr="00DB6196">
              <w:rPr>
                <w:rFonts w:ascii="Times New Roman" w:hAnsi="Times New Roman"/>
                <w:b/>
                <w:bCs/>
                <w:sz w:val="24"/>
                <w:szCs w:val="24"/>
                <w:lang w:val="en-US"/>
              </w:rPr>
              <w:t>“URBANPROIECT</w:t>
            </w:r>
          </w:p>
        </w:tc>
        <w:tc>
          <w:tcPr>
            <w:tcW w:w="1132" w:type="dxa"/>
          </w:tcPr>
          <w:p w14:paraId="0AF02BC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ACD567A" w14:textId="63EF6201" w:rsidR="008A176E" w:rsidRPr="000E4E46" w:rsidRDefault="008A176E" w:rsidP="008A176E">
            <w:pPr>
              <w:tabs>
                <w:tab w:val="left" w:pos="884"/>
                <w:tab w:val="left" w:pos="1196"/>
              </w:tabs>
              <w:spacing w:after="0" w:line="240" w:lineRule="auto"/>
              <w:jc w:val="both"/>
              <w:rPr>
                <w:rFonts w:ascii="Times New Roman" w:hAnsi="Times New Roman"/>
                <w:bCs/>
                <w:sz w:val="24"/>
                <w:szCs w:val="24"/>
                <w:lang w:val="ro-RO"/>
              </w:rPr>
            </w:pPr>
            <w:r w:rsidRPr="000E4E46">
              <w:rPr>
                <w:rFonts w:ascii="Times New Roman" w:hAnsi="Times New Roman"/>
                <w:sz w:val="24"/>
                <w:szCs w:val="24"/>
                <w:lang w:val="ro-RO"/>
              </w:rPr>
              <w:t xml:space="preserve">Alin. (2) lit. b). </w:t>
            </w:r>
            <w:r w:rsidRPr="000E4E46">
              <w:rPr>
                <w:rFonts w:ascii="Times New Roman" w:hAnsi="Times New Roman"/>
                <w:bCs/>
                <w:sz w:val="24"/>
                <w:szCs w:val="24"/>
                <w:lang w:val="ro-RO"/>
              </w:rPr>
              <w:t>Retragerea de la linia roșie este stabilită pentru diferite imobile. Aici trebuie de menționat anume retragerile minim posibile în raport cu cerințele normative existente.</w:t>
            </w:r>
          </w:p>
        </w:tc>
        <w:tc>
          <w:tcPr>
            <w:tcW w:w="3260" w:type="dxa"/>
          </w:tcPr>
          <w:p w14:paraId="4631CF85" w14:textId="77777777" w:rsidR="008A176E" w:rsidRPr="00993445" w:rsidRDefault="000E4E46" w:rsidP="008A176E">
            <w:pPr>
              <w:tabs>
                <w:tab w:val="left" w:pos="884"/>
                <w:tab w:val="left" w:pos="1196"/>
              </w:tabs>
              <w:spacing w:after="0" w:line="240" w:lineRule="auto"/>
              <w:rPr>
                <w:rFonts w:ascii="Times New Roman" w:hAnsi="Times New Roman"/>
                <w:b/>
                <w:bCs/>
                <w:sz w:val="24"/>
                <w:szCs w:val="24"/>
                <w:lang w:val="ro-MD"/>
              </w:rPr>
            </w:pPr>
            <w:r w:rsidRPr="00993445">
              <w:rPr>
                <w:rFonts w:ascii="Times New Roman" w:hAnsi="Times New Roman"/>
                <w:b/>
                <w:bCs/>
                <w:sz w:val="24"/>
                <w:szCs w:val="24"/>
                <w:lang w:val="ro-MD"/>
              </w:rPr>
              <w:t>Nu se acceptă.</w:t>
            </w:r>
          </w:p>
          <w:p w14:paraId="727B5B96" w14:textId="496F0906" w:rsidR="000E4E46" w:rsidRPr="000E4E46" w:rsidRDefault="000E4E46"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Retragerile minime se regăsesc în documentele normative tehnice și nu este oportun includerea acestora în preve</w:t>
            </w:r>
            <w:r w:rsidR="00993445">
              <w:rPr>
                <w:rFonts w:ascii="Times New Roman" w:hAnsi="Times New Roman"/>
                <w:sz w:val="24"/>
                <w:szCs w:val="24"/>
                <w:lang w:val="ro-MD"/>
              </w:rPr>
              <w:t>derile codului.</w:t>
            </w:r>
          </w:p>
        </w:tc>
      </w:tr>
      <w:tr w:rsidR="008A176E" w:rsidRPr="003955FC" w14:paraId="1D421FDA" w14:textId="77777777" w:rsidTr="00C94EEE">
        <w:trPr>
          <w:trHeight w:val="416"/>
        </w:trPr>
        <w:tc>
          <w:tcPr>
            <w:tcW w:w="991" w:type="dxa"/>
          </w:tcPr>
          <w:p w14:paraId="7055BC3C" w14:textId="78E01C3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93</w:t>
            </w:r>
          </w:p>
        </w:tc>
        <w:tc>
          <w:tcPr>
            <w:tcW w:w="2414" w:type="dxa"/>
          </w:tcPr>
          <w:p w14:paraId="24232E94" w14:textId="58B27624" w:rsidR="008A176E" w:rsidRPr="00A5749E" w:rsidRDefault="008A176E" w:rsidP="008A176E">
            <w:pPr>
              <w:tabs>
                <w:tab w:val="left" w:pos="884"/>
                <w:tab w:val="left" w:pos="1196"/>
              </w:tabs>
              <w:spacing w:after="0" w:line="240" w:lineRule="auto"/>
              <w:rPr>
                <w:rFonts w:ascii="Times New Roman" w:hAnsi="Times New Roman"/>
                <w:b/>
                <w:bCs/>
                <w:sz w:val="24"/>
                <w:szCs w:val="24"/>
                <w:lang w:val="ro-RO"/>
              </w:rPr>
            </w:pPr>
            <w:r w:rsidRPr="00287021">
              <w:rPr>
                <w:rFonts w:ascii="Times New Roman" w:hAnsi="Times New Roman"/>
                <w:b/>
                <w:bCs/>
                <w:sz w:val="24"/>
                <w:szCs w:val="24"/>
                <w:lang w:val="ro-MD"/>
              </w:rPr>
              <w:t>Autoritatea Aeronautică Civilă nr.</w:t>
            </w:r>
            <w:r w:rsidR="00D46882" w:rsidRPr="00287021">
              <w:rPr>
                <w:rFonts w:ascii="Times New Roman" w:hAnsi="Times New Roman"/>
                <w:b/>
                <w:bCs/>
                <w:sz w:val="24"/>
                <w:szCs w:val="24"/>
                <w:lang w:val="ro-MD"/>
              </w:rPr>
              <w:t xml:space="preserve"> nr. 1740 din</w:t>
            </w:r>
            <w:r w:rsidR="00D46882">
              <w:rPr>
                <w:rFonts w:ascii="Times New Roman" w:hAnsi="Times New Roman"/>
                <w:b/>
                <w:bCs/>
                <w:sz w:val="24"/>
                <w:szCs w:val="24"/>
                <w:lang w:val="ro-MD"/>
              </w:rPr>
              <w:t xml:space="preserve"> 14.06.2023</w:t>
            </w:r>
          </w:p>
        </w:tc>
        <w:tc>
          <w:tcPr>
            <w:tcW w:w="1132" w:type="dxa"/>
          </w:tcPr>
          <w:p w14:paraId="74BEA31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0036105" w14:textId="4358B0BC" w:rsidR="008A176E" w:rsidRPr="00C84954" w:rsidRDefault="008A176E" w:rsidP="008A176E">
            <w:pPr>
              <w:tabs>
                <w:tab w:val="left" w:pos="884"/>
                <w:tab w:val="left" w:pos="1196"/>
              </w:tabs>
              <w:spacing w:after="0" w:line="240" w:lineRule="auto"/>
              <w:jc w:val="both"/>
              <w:rPr>
                <w:rFonts w:ascii="Times New Roman" w:hAnsi="Times New Roman"/>
                <w:sz w:val="24"/>
                <w:szCs w:val="24"/>
                <w:lang w:val="ro-RO"/>
              </w:rPr>
            </w:pPr>
            <w:r w:rsidRPr="00C84954">
              <w:rPr>
                <w:rFonts w:ascii="Times New Roman" w:hAnsi="Times New Roman"/>
                <w:b/>
                <w:bCs/>
                <w:sz w:val="24"/>
                <w:szCs w:val="24"/>
                <w:lang w:val="ro-RO"/>
              </w:rPr>
              <w:t>Art. 93, alin. (3)</w:t>
            </w:r>
            <w:r w:rsidRPr="00C84954">
              <w:rPr>
                <w:rFonts w:ascii="Times New Roman" w:hAnsi="Times New Roman"/>
                <w:sz w:val="24"/>
                <w:szCs w:val="24"/>
                <w:lang w:val="ro-RO"/>
              </w:rPr>
              <w:t xml:space="preserve"> se va completa și expune în următoarea redacție „(3) </w:t>
            </w:r>
            <w:bookmarkStart w:id="27" w:name="_Hlk138401977"/>
            <w:r w:rsidRPr="00C84954">
              <w:rPr>
                <w:rFonts w:ascii="Times New Roman" w:hAnsi="Times New Roman"/>
                <w:sz w:val="24"/>
                <w:szCs w:val="24"/>
                <w:lang w:val="ro-RO"/>
              </w:rPr>
              <w:t xml:space="preserve">Amplasarea construcțiilor în apropierea terenurilor sau obiectelor speciale destinate necesitaților de securitate și apărării naționale sau în apropierea zonelor de interes militar se desfășoară cu avizul prealabil al Ministerului Apărării, Ministerului Afacerilor Interne, Serviciului de Informații si Securitate. În zonele supuse servituții aeronautice se interzice amplasarea de noi construcții, instalații, obiecte, sisteme inginerești sau de comunicație ori efectuarea de lucrări la acestea fără avizul prealabil emis de autoritatea administrativă de implementare și realizare a politicilor în domeniul aviației civile.” </w:t>
            </w:r>
            <w:bookmarkEnd w:id="27"/>
          </w:p>
          <w:p w14:paraId="5CADC3A0" w14:textId="77777777" w:rsidR="008A176E" w:rsidRPr="00C84954" w:rsidRDefault="008A176E" w:rsidP="008A176E">
            <w:pPr>
              <w:tabs>
                <w:tab w:val="left" w:pos="884"/>
                <w:tab w:val="left" w:pos="1196"/>
              </w:tabs>
              <w:spacing w:after="0" w:line="240" w:lineRule="auto"/>
              <w:jc w:val="both"/>
              <w:rPr>
                <w:rFonts w:ascii="Times New Roman" w:hAnsi="Times New Roman"/>
                <w:b/>
                <w:i/>
                <w:sz w:val="24"/>
                <w:szCs w:val="24"/>
                <w:lang w:val="ro-RO"/>
              </w:rPr>
            </w:pPr>
            <w:r w:rsidRPr="00C84954">
              <w:rPr>
                <w:rFonts w:ascii="Times New Roman" w:hAnsi="Times New Roman"/>
                <w:b/>
                <w:i/>
                <w:sz w:val="24"/>
                <w:szCs w:val="24"/>
                <w:lang w:val="ro-RO"/>
              </w:rPr>
              <w:t>Argumentare:</w:t>
            </w:r>
          </w:p>
          <w:p w14:paraId="1136A905" w14:textId="77777777" w:rsidR="008A176E" w:rsidRPr="00C84954" w:rsidRDefault="008A176E" w:rsidP="008A176E">
            <w:pPr>
              <w:tabs>
                <w:tab w:val="left" w:pos="884"/>
                <w:tab w:val="left" w:pos="1196"/>
              </w:tabs>
              <w:spacing w:after="0" w:line="240" w:lineRule="auto"/>
              <w:jc w:val="both"/>
              <w:rPr>
                <w:rFonts w:ascii="Times New Roman" w:hAnsi="Times New Roman"/>
                <w:i/>
                <w:sz w:val="24"/>
                <w:szCs w:val="24"/>
                <w:lang w:val="ro-RO"/>
              </w:rPr>
            </w:pPr>
            <w:bookmarkStart w:id="28" w:name="_Hlk137471740"/>
            <w:r w:rsidRPr="00C84954">
              <w:rPr>
                <w:rFonts w:ascii="Times New Roman" w:hAnsi="Times New Roman"/>
                <w:i/>
                <w:sz w:val="24"/>
                <w:szCs w:val="24"/>
                <w:lang w:val="ro-RO"/>
              </w:rPr>
              <w:t>Operarea ajustărilor sunt necesare pentru a  aduce în concordanță prevederile art. 93 alin. (3) și ale art. 151 alin. (1) lit. h) la prevederile art. 39  din Codul aerian nr. 301/2017</w:t>
            </w:r>
            <w:bookmarkEnd w:id="28"/>
            <w:r w:rsidRPr="00C84954">
              <w:rPr>
                <w:rFonts w:ascii="Times New Roman" w:hAnsi="Times New Roman"/>
                <w:i/>
                <w:sz w:val="24"/>
                <w:szCs w:val="24"/>
                <w:lang w:val="ro-RO"/>
              </w:rPr>
              <w:t>.</w:t>
            </w:r>
          </w:p>
          <w:p w14:paraId="78FEDAC3" w14:textId="77777777" w:rsidR="008A176E" w:rsidRPr="00C84954" w:rsidRDefault="008A176E" w:rsidP="008A176E">
            <w:pPr>
              <w:tabs>
                <w:tab w:val="left" w:pos="884"/>
                <w:tab w:val="left" w:pos="1196"/>
              </w:tabs>
              <w:spacing w:after="0" w:line="240" w:lineRule="auto"/>
              <w:jc w:val="both"/>
              <w:rPr>
                <w:rFonts w:ascii="Times New Roman" w:hAnsi="Times New Roman"/>
                <w:i/>
                <w:sz w:val="24"/>
                <w:szCs w:val="24"/>
                <w:lang w:val="ro-RO"/>
              </w:rPr>
            </w:pPr>
            <w:r w:rsidRPr="00C84954">
              <w:rPr>
                <w:rFonts w:ascii="Times New Roman" w:hAnsi="Times New Roman"/>
                <w:i/>
                <w:sz w:val="24"/>
                <w:szCs w:val="24"/>
                <w:lang w:val="ro-RO"/>
              </w:rPr>
              <w:t>Atragem atenția că, obținerea actului permisiv oferă dreptul executării lucrărilor, iar stoparea acestora în lipsa avizului AAC generează litigii de recuperare a prejudiciilor.</w:t>
            </w:r>
          </w:p>
          <w:p w14:paraId="508322C3" w14:textId="3C80F443" w:rsidR="008A176E" w:rsidRPr="00C84954" w:rsidRDefault="008A176E" w:rsidP="008A176E">
            <w:pPr>
              <w:tabs>
                <w:tab w:val="left" w:pos="884"/>
                <w:tab w:val="left" w:pos="1196"/>
              </w:tabs>
              <w:spacing w:after="0" w:line="240" w:lineRule="auto"/>
              <w:jc w:val="both"/>
              <w:rPr>
                <w:rFonts w:ascii="Times New Roman" w:hAnsi="Times New Roman"/>
                <w:i/>
                <w:sz w:val="24"/>
                <w:szCs w:val="24"/>
                <w:lang w:val="ro-RO"/>
              </w:rPr>
            </w:pPr>
            <w:r w:rsidRPr="00C84954">
              <w:rPr>
                <w:rFonts w:ascii="Times New Roman" w:hAnsi="Times New Roman"/>
                <w:i/>
                <w:sz w:val="24"/>
                <w:szCs w:val="24"/>
                <w:lang w:val="ro-RO"/>
              </w:rPr>
              <w:lastRenderedPageBreak/>
              <w:t xml:space="preserve">În context, reglementarea primară a construcțiilor (inclusiv la autorizația de construire) va fi efectuată prin prisma prevederilor Codului urbanismului și construcțiilor, astfel, considerăm necesar preluarea și/sau trimiterea expresă la prevederile Codul aerian. </w:t>
            </w:r>
          </w:p>
        </w:tc>
        <w:tc>
          <w:tcPr>
            <w:tcW w:w="3260" w:type="dxa"/>
          </w:tcPr>
          <w:p w14:paraId="51D96D47" w14:textId="6F6BADD1" w:rsidR="008A176E" w:rsidRPr="00287021" w:rsidRDefault="00287021" w:rsidP="008A176E">
            <w:pPr>
              <w:tabs>
                <w:tab w:val="left" w:pos="884"/>
                <w:tab w:val="left" w:pos="1196"/>
              </w:tabs>
              <w:spacing w:after="0" w:line="240" w:lineRule="auto"/>
              <w:rPr>
                <w:rFonts w:ascii="Times New Roman" w:hAnsi="Times New Roman"/>
                <w:b/>
                <w:bCs/>
                <w:sz w:val="24"/>
                <w:szCs w:val="24"/>
                <w:lang w:val="ro-MD"/>
              </w:rPr>
            </w:pPr>
            <w:r w:rsidRPr="00287021">
              <w:rPr>
                <w:rFonts w:ascii="Times New Roman" w:hAnsi="Times New Roman"/>
                <w:b/>
                <w:bCs/>
                <w:sz w:val="24"/>
                <w:szCs w:val="24"/>
                <w:lang w:val="ro-MD"/>
              </w:rPr>
              <w:lastRenderedPageBreak/>
              <w:t>Se acceptă.</w:t>
            </w:r>
          </w:p>
        </w:tc>
      </w:tr>
      <w:tr w:rsidR="009A535F" w:rsidRPr="009F5E5A" w14:paraId="4C0A7516" w14:textId="77777777" w:rsidTr="00C94EEE">
        <w:trPr>
          <w:trHeight w:val="416"/>
        </w:trPr>
        <w:tc>
          <w:tcPr>
            <w:tcW w:w="991" w:type="dxa"/>
          </w:tcPr>
          <w:p w14:paraId="27C4674B" w14:textId="62C9B269" w:rsidR="009A535F" w:rsidRDefault="009A535F"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93</w:t>
            </w:r>
          </w:p>
        </w:tc>
        <w:tc>
          <w:tcPr>
            <w:tcW w:w="2414" w:type="dxa"/>
          </w:tcPr>
          <w:p w14:paraId="63CA2AD0" w14:textId="77777777" w:rsidR="009A535F" w:rsidRPr="007055B5" w:rsidRDefault="009A535F" w:rsidP="009A535F">
            <w:pPr>
              <w:tabs>
                <w:tab w:val="left" w:pos="884"/>
                <w:tab w:val="left" w:pos="1196"/>
              </w:tabs>
              <w:spacing w:after="0" w:line="240" w:lineRule="auto"/>
              <w:rPr>
                <w:rFonts w:ascii="Times New Roman" w:hAnsi="Times New Roman"/>
                <w:b/>
                <w:bCs/>
                <w:sz w:val="24"/>
                <w:szCs w:val="24"/>
                <w:lang w:val="ro-MD"/>
              </w:rPr>
            </w:pPr>
            <w:r w:rsidRPr="007055B5">
              <w:rPr>
                <w:rFonts w:ascii="Times New Roman" w:hAnsi="Times New Roman"/>
                <w:b/>
                <w:bCs/>
                <w:sz w:val="24"/>
                <w:szCs w:val="24"/>
                <w:lang w:val="ro-MD"/>
              </w:rPr>
              <w:t>Ministerul Justiției</w:t>
            </w:r>
          </w:p>
          <w:p w14:paraId="34BB82FC" w14:textId="5DD95616" w:rsidR="009A535F" w:rsidRPr="00C84954" w:rsidRDefault="009A535F" w:rsidP="009A535F">
            <w:pPr>
              <w:tabs>
                <w:tab w:val="left" w:pos="884"/>
                <w:tab w:val="left" w:pos="1196"/>
              </w:tabs>
              <w:spacing w:after="0" w:line="240" w:lineRule="auto"/>
              <w:rPr>
                <w:rFonts w:ascii="Times New Roman" w:hAnsi="Times New Roman"/>
                <w:b/>
                <w:bCs/>
                <w:sz w:val="24"/>
                <w:szCs w:val="24"/>
                <w:highlight w:val="yellow"/>
                <w:lang w:val="ro-MD"/>
              </w:rPr>
            </w:pPr>
            <w:r w:rsidRPr="007055B5">
              <w:rPr>
                <w:rFonts w:ascii="Times New Roman" w:hAnsi="Times New Roman"/>
                <w:b/>
                <w:bCs/>
                <w:sz w:val="24"/>
                <w:szCs w:val="24"/>
                <w:lang w:val="ro-MD"/>
              </w:rPr>
              <w:t xml:space="preserve">Nr. </w:t>
            </w:r>
            <w:r w:rsidRPr="007055B5">
              <w:rPr>
                <w:rFonts w:ascii="Times New Roman" w:hAnsi="Times New Roman"/>
                <w:b/>
                <w:bCs/>
                <w:sz w:val="24"/>
                <w:szCs w:val="24"/>
              </w:rPr>
              <w:t>04/02-5262</w:t>
            </w:r>
            <w:r w:rsidRPr="007055B5">
              <w:rPr>
                <w:rFonts w:ascii="Times New Roman" w:hAnsi="Times New Roman"/>
                <w:b/>
                <w:bCs/>
                <w:sz w:val="24"/>
                <w:szCs w:val="24"/>
                <w:lang w:val="ro-MD"/>
              </w:rPr>
              <w:t xml:space="preserve"> din 20.06.2023</w:t>
            </w:r>
          </w:p>
        </w:tc>
        <w:tc>
          <w:tcPr>
            <w:tcW w:w="1132" w:type="dxa"/>
          </w:tcPr>
          <w:p w14:paraId="189CD61D" w14:textId="77777777" w:rsidR="009A535F" w:rsidRPr="00A24F7A" w:rsidRDefault="009A535F"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3CEE4D6" w14:textId="0F923336" w:rsidR="009A535F" w:rsidRPr="009A535F" w:rsidRDefault="009A535F" w:rsidP="008A176E">
            <w:pPr>
              <w:tabs>
                <w:tab w:val="left" w:pos="884"/>
                <w:tab w:val="left" w:pos="1196"/>
              </w:tabs>
              <w:spacing w:after="0" w:line="240" w:lineRule="auto"/>
              <w:jc w:val="both"/>
              <w:rPr>
                <w:rFonts w:ascii="Times New Roman" w:hAnsi="Times New Roman"/>
                <w:sz w:val="24"/>
                <w:szCs w:val="24"/>
                <w:lang w:val="ro-RO"/>
              </w:rPr>
            </w:pPr>
            <w:r w:rsidRPr="009A535F">
              <w:rPr>
                <w:rFonts w:ascii="Times New Roman" w:hAnsi="Times New Roman"/>
                <w:sz w:val="24"/>
                <w:szCs w:val="24"/>
                <w:lang w:val="en-US"/>
              </w:rPr>
              <w:t xml:space="preserve">La art. 93 </w:t>
            </w:r>
            <w:proofErr w:type="spellStart"/>
            <w:r w:rsidRPr="009A535F">
              <w:rPr>
                <w:rFonts w:ascii="Times New Roman" w:hAnsi="Times New Roman"/>
                <w:sz w:val="24"/>
                <w:szCs w:val="24"/>
                <w:lang w:val="en-US"/>
              </w:rPr>
              <w:t>alin</w:t>
            </w:r>
            <w:proofErr w:type="spellEnd"/>
            <w:r w:rsidRPr="009A535F">
              <w:rPr>
                <w:rFonts w:ascii="Times New Roman" w:hAnsi="Times New Roman"/>
                <w:sz w:val="24"/>
                <w:szCs w:val="24"/>
                <w:lang w:val="en-US"/>
              </w:rPr>
              <w:t xml:space="preserve">. (3), </w:t>
            </w:r>
            <w:proofErr w:type="spellStart"/>
            <w:r w:rsidRPr="009A535F">
              <w:rPr>
                <w:rFonts w:ascii="Times New Roman" w:hAnsi="Times New Roman"/>
                <w:sz w:val="24"/>
                <w:szCs w:val="24"/>
                <w:lang w:val="en-US"/>
              </w:rPr>
              <w:t>după</w:t>
            </w:r>
            <w:proofErr w:type="spellEnd"/>
            <w:r w:rsidRPr="009A535F">
              <w:rPr>
                <w:rFonts w:ascii="Times New Roman" w:hAnsi="Times New Roman"/>
                <w:sz w:val="24"/>
                <w:szCs w:val="24"/>
                <w:lang w:val="en-US"/>
              </w:rPr>
              <w:t xml:space="preserve"> </w:t>
            </w:r>
            <w:proofErr w:type="spellStart"/>
            <w:r w:rsidRPr="009A535F">
              <w:rPr>
                <w:rFonts w:ascii="Times New Roman" w:hAnsi="Times New Roman"/>
                <w:sz w:val="24"/>
                <w:szCs w:val="24"/>
                <w:lang w:val="en-US"/>
              </w:rPr>
              <w:t>cuvîntul</w:t>
            </w:r>
            <w:proofErr w:type="spellEnd"/>
            <w:r w:rsidRPr="009A535F">
              <w:rPr>
                <w:rFonts w:ascii="Times New Roman" w:hAnsi="Times New Roman"/>
                <w:sz w:val="24"/>
                <w:szCs w:val="24"/>
                <w:lang w:val="en-US"/>
              </w:rPr>
              <w:t xml:space="preserve"> „</w:t>
            </w:r>
            <w:proofErr w:type="spellStart"/>
            <w:r w:rsidRPr="009A535F">
              <w:rPr>
                <w:rFonts w:ascii="Times New Roman" w:hAnsi="Times New Roman"/>
                <w:sz w:val="24"/>
                <w:szCs w:val="24"/>
                <w:lang w:val="en-US"/>
              </w:rPr>
              <w:t>avizul</w:t>
            </w:r>
            <w:proofErr w:type="spellEnd"/>
            <w:r w:rsidRPr="009A535F">
              <w:rPr>
                <w:rFonts w:ascii="Times New Roman" w:hAnsi="Times New Roman"/>
                <w:sz w:val="24"/>
                <w:szCs w:val="24"/>
                <w:lang w:val="en-US"/>
              </w:rPr>
              <w:t xml:space="preserve">” se </w:t>
            </w:r>
            <w:proofErr w:type="spellStart"/>
            <w:r w:rsidRPr="009A535F">
              <w:rPr>
                <w:rFonts w:ascii="Times New Roman" w:hAnsi="Times New Roman"/>
                <w:sz w:val="24"/>
                <w:szCs w:val="24"/>
                <w:lang w:val="en-US"/>
              </w:rPr>
              <w:t>vor</w:t>
            </w:r>
            <w:proofErr w:type="spellEnd"/>
            <w:r w:rsidRPr="009A535F">
              <w:rPr>
                <w:rFonts w:ascii="Times New Roman" w:hAnsi="Times New Roman"/>
                <w:sz w:val="24"/>
                <w:szCs w:val="24"/>
                <w:lang w:val="en-US"/>
              </w:rPr>
              <w:t xml:space="preserve"> exclude </w:t>
            </w:r>
            <w:proofErr w:type="spellStart"/>
            <w:r w:rsidRPr="009A535F">
              <w:rPr>
                <w:rFonts w:ascii="Times New Roman" w:hAnsi="Times New Roman"/>
                <w:sz w:val="24"/>
                <w:szCs w:val="24"/>
                <w:lang w:val="en-US"/>
              </w:rPr>
              <w:t>cuvintele</w:t>
            </w:r>
            <w:proofErr w:type="spellEnd"/>
            <w:r w:rsidRPr="009A535F">
              <w:rPr>
                <w:rFonts w:ascii="Times New Roman" w:hAnsi="Times New Roman"/>
                <w:sz w:val="24"/>
                <w:szCs w:val="24"/>
                <w:lang w:val="en-US"/>
              </w:rPr>
              <w:t xml:space="preserve"> „</w:t>
            </w:r>
            <w:proofErr w:type="spellStart"/>
            <w:r w:rsidRPr="009A535F">
              <w:rPr>
                <w:rFonts w:ascii="Times New Roman" w:hAnsi="Times New Roman"/>
                <w:sz w:val="24"/>
                <w:szCs w:val="24"/>
                <w:lang w:val="en-US"/>
              </w:rPr>
              <w:t>prealabil</w:t>
            </w:r>
            <w:proofErr w:type="spellEnd"/>
            <w:r w:rsidRPr="009A535F">
              <w:rPr>
                <w:rFonts w:ascii="Times New Roman" w:hAnsi="Times New Roman"/>
                <w:sz w:val="24"/>
                <w:szCs w:val="24"/>
                <w:lang w:val="en-US"/>
              </w:rPr>
              <w:t xml:space="preserve"> al”, </w:t>
            </w:r>
            <w:proofErr w:type="spellStart"/>
            <w:r w:rsidRPr="009A535F">
              <w:rPr>
                <w:rFonts w:ascii="Times New Roman" w:hAnsi="Times New Roman"/>
                <w:sz w:val="24"/>
                <w:szCs w:val="24"/>
                <w:lang w:val="en-US"/>
              </w:rPr>
              <w:t>deoarece</w:t>
            </w:r>
            <w:proofErr w:type="spellEnd"/>
            <w:r w:rsidRPr="009A535F">
              <w:rPr>
                <w:rFonts w:ascii="Times New Roman" w:hAnsi="Times New Roman"/>
                <w:sz w:val="24"/>
                <w:szCs w:val="24"/>
                <w:lang w:val="en-US"/>
              </w:rPr>
              <w:t xml:space="preserve"> sunt </w:t>
            </w:r>
            <w:proofErr w:type="spellStart"/>
            <w:r w:rsidRPr="009A535F">
              <w:rPr>
                <w:rFonts w:ascii="Times New Roman" w:hAnsi="Times New Roman"/>
                <w:sz w:val="24"/>
                <w:szCs w:val="24"/>
                <w:lang w:val="en-US"/>
              </w:rPr>
              <w:t>expuse</w:t>
            </w:r>
            <w:proofErr w:type="spellEnd"/>
            <w:r w:rsidRPr="009A535F">
              <w:rPr>
                <w:rFonts w:ascii="Times New Roman" w:hAnsi="Times New Roman"/>
                <w:sz w:val="24"/>
                <w:szCs w:val="24"/>
                <w:lang w:val="en-US"/>
              </w:rPr>
              <w:t xml:space="preserve"> </w:t>
            </w:r>
            <w:proofErr w:type="spellStart"/>
            <w:r w:rsidRPr="009A535F">
              <w:rPr>
                <w:rFonts w:ascii="Times New Roman" w:hAnsi="Times New Roman"/>
                <w:sz w:val="24"/>
                <w:szCs w:val="24"/>
                <w:lang w:val="en-US"/>
              </w:rPr>
              <w:t>repetat</w:t>
            </w:r>
            <w:proofErr w:type="spellEnd"/>
            <w:r w:rsidRPr="009A535F">
              <w:rPr>
                <w:rFonts w:ascii="Times New Roman" w:hAnsi="Times New Roman"/>
                <w:sz w:val="24"/>
                <w:szCs w:val="24"/>
                <w:lang w:val="en-US"/>
              </w:rPr>
              <w:t xml:space="preserve"> (a se </w:t>
            </w:r>
            <w:proofErr w:type="spellStart"/>
            <w:r w:rsidRPr="009A535F">
              <w:rPr>
                <w:rFonts w:ascii="Times New Roman" w:hAnsi="Times New Roman"/>
                <w:sz w:val="24"/>
                <w:szCs w:val="24"/>
                <w:lang w:val="en-US"/>
              </w:rPr>
              <w:t>vedea</w:t>
            </w:r>
            <w:proofErr w:type="spellEnd"/>
            <w:r w:rsidRPr="009A535F">
              <w:rPr>
                <w:rFonts w:ascii="Times New Roman" w:hAnsi="Times New Roman"/>
                <w:sz w:val="24"/>
                <w:szCs w:val="24"/>
                <w:lang w:val="en-US"/>
              </w:rPr>
              <w:t xml:space="preserve"> </w:t>
            </w:r>
            <w:proofErr w:type="spellStart"/>
            <w:r w:rsidRPr="009A535F">
              <w:rPr>
                <w:rFonts w:ascii="Times New Roman" w:hAnsi="Times New Roman"/>
                <w:sz w:val="24"/>
                <w:szCs w:val="24"/>
                <w:lang w:val="en-US"/>
              </w:rPr>
              <w:t>și</w:t>
            </w:r>
            <w:proofErr w:type="spellEnd"/>
            <w:r w:rsidRPr="009A535F">
              <w:rPr>
                <w:rFonts w:ascii="Times New Roman" w:hAnsi="Times New Roman"/>
                <w:sz w:val="24"/>
                <w:szCs w:val="24"/>
                <w:lang w:val="en-US"/>
              </w:rPr>
              <w:t xml:space="preserve"> art. 129 </w:t>
            </w:r>
            <w:proofErr w:type="spellStart"/>
            <w:r w:rsidRPr="009A535F">
              <w:rPr>
                <w:rFonts w:ascii="Times New Roman" w:hAnsi="Times New Roman"/>
                <w:sz w:val="24"/>
                <w:szCs w:val="24"/>
                <w:lang w:val="en-US"/>
              </w:rPr>
              <w:t>alin</w:t>
            </w:r>
            <w:proofErr w:type="spellEnd"/>
            <w:r w:rsidRPr="009A535F">
              <w:rPr>
                <w:rFonts w:ascii="Times New Roman" w:hAnsi="Times New Roman"/>
                <w:sz w:val="24"/>
                <w:szCs w:val="24"/>
                <w:lang w:val="en-US"/>
              </w:rPr>
              <w:t xml:space="preserve">. </w:t>
            </w:r>
            <w:r w:rsidRPr="009A535F">
              <w:rPr>
                <w:rFonts w:ascii="Times New Roman" w:hAnsi="Times New Roman"/>
                <w:sz w:val="24"/>
                <w:szCs w:val="24"/>
              </w:rPr>
              <w:t xml:space="preserve">(1) </w:t>
            </w:r>
            <w:proofErr w:type="spellStart"/>
            <w:r w:rsidRPr="009A535F">
              <w:rPr>
                <w:rFonts w:ascii="Times New Roman" w:hAnsi="Times New Roman"/>
                <w:sz w:val="24"/>
                <w:szCs w:val="24"/>
              </w:rPr>
              <w:t>lit</w:t>
            </w:r>
            <w:proofErr w:type="spellEnd"/>
            <w:r w:rsidRPr="009A535F">
              <w:rPr>
                <w:rFonts w:ascii="Times New Roman" w:hAnsi="Times New Roman"/>
                <w:sz w:val="24"/>
                <w:szCs w:val="24"/>
              </w:rPr>
              <w:t xml:space="preserve">. b) </w:t>
            </w:r>
            <w:proofErr w:type="spellStart"/>
            <w:r w:rsidRPr="009A535F">
              <w:rPr>
                <w:rFonts w:ascii="Times New Roman" w:hAnsi="Times New Roman"/>
                <w:sz w:val="24"/>
                <w:szCs w:val="24"/>
              </w:rPr>
              <w:t>cuvintele</w:t>
            </w:r>
            <w:proofErr w:type="spellEnd"/>
            <w:r w:rsidRPr="009A535F">
              <w:rPr>
                <w:rFonts w:ascii="Times New Roman" w:hAnsi="Times New Roman"/>
                <w:sz w:val="24"/>
                <w:szCs w:val="24"/>
              </w:rPr>
              <w:t xml:space="preserve"> „</w:t>
            </w:r>
            <w:proofErr w:type="spellStart"/>
            <w:r w:rsidRPr="009A535F">
              <w:rPr>
                <w:rFonts w:ascii="Times New Roman" w:hAnsi="Times New Roman"/>
                <w:sz w:val="24"/>
                <w:szCs w:val="24"/>
              </w:rPr>
              <w:t>studiului</w:t>
            </w:r>
            <w:proofErr w:type="spellEnd"/>
            <w:r w:rsidRPr="009A535F">
              <w:rPr>
                <w:rFonts w:ascii="Times New Roman" w:hAnsi="Times New Roman"/>
                <w:sz w:val="24"/>
                <w:szCs w:val="24"/>
              </w:rPr>
              <w:t xml:space="preserve"> de”).</w:t>
            </w:r>
          </w:p>
        </w:tc>
        <w:tc>
          <w:tcPr>
            <w:tcW w:w="3260" w:type="dxa"/>
          </w:tcPr>
          <w:p w14:paraId="432DB877" w14:textId="4DB39E39" w:rsidR="009A535F" w:rsidRPr="007055B5" w:rsidRDefault="007055B5" w:rsidP="008A176E">
            <w:pPr>
              <w:tabs>
                <w:tab w:val="left" w:pos="884"/>
                <w:tab w:val="left" w:pos="1196"/>
              </w:tabs>
              <w:spacing w:after="0" w:line="240" w:lineRule="auto"/>
              <w:rPr>
                <w:rFonts w:ascii="Times New Roman" w:hAnsi="Times New Roman"/>
                <w:b/>
                <w:bCs/>
                <w:sz w:val="24"/>
                <w:szCs w:val="24"/>
                <w:lang w:val="ro-MD"/>
              </w:rPr>
            </w:pPr>
            <w:r w:rsidRPr="007055B5">
              <w:rPr>
                <w:rFonts w:ascii="Times New Roman" w:hAnsi="Times New Roman"/>
                <w:b/>
                <w:bCs/>
                <w:sz w:val="24"/>
                <w:szCs w:val="24"/>
                <w:lang w:val="ro-MD"/>
              </w:rPr>
              <w:t>Se acceptă.</w:t>
            </w:r>
          </w:p>
        </w:tc>
      </w:tr>
      <w:tr w:rsidR="008A176E" w:rsidRPr="00A73E74" w14:paraId="5BCBCC8C" w14:textId="77777777" w:rsidTr="00C94EEE">
        <w:trPr>
          <w:trHeight w:val="416"/>
        </w:trPr>
        <w:tc>
          <w:tcPr>
            <w:tcW w:w="991" w:type="dxa"/>
          </w:tcPr>
          <w:p w14:paraId="1E5F2C43" w14:textId="5214233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94</w:t>
            </w:r>
          </w:p>
        </w:tc>
        <w:tc>
          <w:tcPr>
            <w:tcW w:w="2414" w:type="dxa"/>
          </w:tcPr>
          <w:p w14:paraId="4431C1FC" w14:textId="509169A8" w:rsidR="008A176E" w:rsidRPr="00A5749E" w:rsidRDefault="008A176E" w:rsidP="008A176E">
            <w:pPr>
              <w:tabs>
                <w:tab w:val="left" w:pos="884"/>
                <w:tab w:val="left" w:pos="1196"/>
              </w:tabs>
              <w:spacing w:after="0" w:line="240" w:lineRule="auto"/>
              <w:rPr>
                <w:rFonts w:ascii="Times New Roman" w:hAnsi="Times New Roman"/>
                <w:b/>
                <w:bCs/>
                <w:sz w:val="24"/>
                <w:szCs w:val="24"/>
                <w:lang w:val="ro-RO"/>
              </w:rPr>
            </w:pPr>
            <w:r w:rsidRPr="00F10187">
              <w:rPr>
                <w:rFonts w:ascii="Times New Roman" w:hAnsi="Times New Roman"/>
                <w:b/>
                <w:bCs/>
                <w:sz w:val="24"/>
                <w:szCs w:val="24"/>
                <w:lang w:val="ro-MD"/>
              </w:rPr>
              <w:t>Centrul Parteneriat pentru Dezvoltare</w:t>
            </w:r>
          </w:p>
        </w:tc>
        <w:tc>
          <w:tcPr>
            <w:tcW w:w="1132" w:type="dxa"/>
          </w:tcPr>
          <w:p w14:paraId="43EBAA8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90A19CD"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Alin. (4) de expus după cum urmează:</w:t>
            </w:r>
          </w:p>
          <w:p w14:paraId="42F8D50E" w14:textId="2554CFCC" w:rsidR="008A176E" w:rsidRPr="00F10187" w:rsidRDefault="008A176E" w:rsidP="008A176E">
            <w:pPr>
              <w:tabs>
                <w:tab w:val="left" w:pos="884"/>
                <w:tab w:val="left" w:pos="1196"/>
              </w:tabs>
              <w:spacing w:after="0" w:line="240" w:lineRule="auto"/>
              <w:jc w:val="both"/>
              <w:rPr>
                <w:rFonts w:ascii="Times New Roman" w:hAnsi="Times New Roman"/>
                <w:sz w:val="24"/>
                <w:szCs w:val="24"/>
                <w:lang w:val="ro-RO"/>
              </w:rPr>
            </w:pPr>
            <w:r w:rsidRPr="00F10187">
              <w:rPr>
                <w:rFonts w:ascii="Times New Roman" w:hAnsi="Times New Roman"/>
                <w:sz w:val="24"/>
                <w:szCs w:val="24"/>
                <w:lang w:val="ro-RO"/>
              </w:rPr>
              <w:t xml:space="preserve">„(4) Accesele pietonale trebuie să fie executate astfel </w:t>
            </w:r>
            <w:proofErr w:type="spellStart"/>
            <w:r w:rsidRPr="00F10187">
              <w:rPr>
                <w:rFonts w:ascii="Times New Roman" w:hAnsi="Times New Roman"/>
                <w:sz w:val="24"/>
                <w:szCs w:val="24"/>
                <w:lang w:val="ro-RO"/>
              </w:rPr>
              <w:t>încît</w:t>
            </w:r>
            <w:proofErr w:type="spellEnd"/>
            <w:r w:rsidRPr="00F10187">
              <w:rPr>
                <w:rFonts w:ascii="Times New Roman" w:hAnsi="Times New Roman"/>
                <w:sz w:val="24"/>
                <w:szCs w:val="24"/>
                <w:lang w:val="ro-RO"/>
              </w:rPr>
              <w:t xml:space="preserve"> să permită circulația persoanelor cu dizabilități, persoanelor </w:t>
            </w:r>
            <w:r w:rsidRPr="00F10187">
              <w:rPr>
                <w:rFonts w:ascii="Times New Roman" w:hAnsi="Times New Roman"/>
                <w:b/>
                <w:bCs/>
                <w:sz w:val="24"/>
                <w:szCs w:val="24"/>
                <w:lang w:val="ro-RO"/>
              </w:rPr>
              <w:t xml:space="preserve">aflate în situații speciale de deplasare </w:t>
            </w:r>
            <w:r w:rsidRPr="00F10187">
              <w:rPr>
                <w:rFonts w:ascii="Times New Roman" w:hAnsi="Times New Roman"/>
                <w:sz w:val="24"/>
                <w:szCs w:val="24"/>
                <w:lang w:val="ro-RO"/>
              </w:rPr>
              <w:t>și celor care folosesc mijloace de deplasare speciale.”</w:t>
            </w:r>
          </w:p>
        </w:tc>
        <w:tc>
          <w:tcPr>
            <w:tcW w:w="3260" w:type="dxa"/>
          </w:tcPr>
          <w:p w14:paraId="5F124AC8" w14:textId="0EE3709A" w:rsidR="008A176E" w:rsidRPr="0081246D" w:rsidRDefault="008A176E" w:rsidP="008A176E">
            <w:pPr>
              <w:tabs>
                <w:tab w:val="left" w:pos="884"/>
                <w:tab w:val="left" w:pos="1196"/>
              </w:tabs>
              <w:spacing w:after="0" w:line="240" w:lineRule="auto"/>
              <w:rPr>
                <w:rFonts w:ascii="Times New Roman" w:hAnsi="Times New Roman"/>
                <w:b/>
                <w:bCs/>
                <w:sz w:val="24"/>
                <w:szCs w:val="24"/>
                <w:lang w:val="ro-MD"/>
              </w:rPr>
            </w:pPr>
            <w:r w:rsidRPr="0081246D">
              <w:rPr>
                <w:rFonts w:ascii="Times New Roman" w:hAnsi="Times New Roman"/>
                <w:b/>
                <w:bCs/>
                <w:sz w:val="24"/>
                <w:szCs w:val="24"/>
                <w:lang w:val="ro-MD"/>
              </w:rPr>
              <w:t>Se acceptă.</w:t>
            </w:r>
          </w:p>
        </w:tc>
      </w:tr>
      <w:tr w:rsidR="008A176E" w:rsidRPr="00B14B8D" w14:paraId="3038472C" w14:textId="77777777" w:rsidTr="00C94EEE">
        <w:trPr>
          <w:trHeight w:val="416"/>
        </w:trPr>
        <w:tc>
          <w:tcPr>
            <w:tcW w:w="991" w:type="dxa"/>
          </w:tcPr>
          <w:p w14:paraId="3D4B68C3" w14:textId="25FD1480"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98</w:t>
            </w:r>
          </w:p>
        </w:tc>
        <w:tc>
          <w:tcPr>
            <w:tcW w:w="2414" w:type="dxa"/>
          </w:tcPr>
          <w:p w14:paraId="10FEE82B" w14:textId="79084B10" w:rsidR="008A176E" w:rsidRPr="00F10187" w:rsidRDefault="008A176E" w:rsidP="008A176E">
            <w:pPr>
              <w:tabs>
                <w:tab w:val="left" w:pos="884"/>
                <w:tab w:val="left" w:pos="1196"/>
              </w:tabs>
              <w:spacing w:after="0" w:line="240" w:lineRule="auto"/>
              <w:rPr>
                <w:rFonts w:ascii="Times New Roman" w:hAnsi="Times New Roman"/>
                <w:b/>
                <w:bCs/>
                <w:sz w:val="24"/>
                <w:szCs w:val="24"/>
                <w:lang w:val="ro-MD"/>
              </w:rPr>
            </w:pPr>
            <w:r w:rsidRPr="00A32639">
              <w:rPr>
                <w:rFonts w:ascii="Times New Roman" w:hAnsi="Times New Roman"/>
                <w:b/>
                <w:bCs/>
                <w:sz w:val="24"/>
                <w:szCs w:val="24"/>
                <w:lang w:val="ro-RO"/>
              </w:rPr>
              <w:t>Ministerul Mediului nr. 13-05/1140 din 07.06.2013</w:t>
            </w:r>
          </w:p>
        </w:tc>
        <w:tc>
          <w:tcPr>
            <w:tcW w:w="1132" w:type="dxa"/>
          </w:tcPr>
          <w:p w14:paraId="1E1D7F9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CB529CF" w14:textId="2F5ADAEE" w:rsidR="008A176E" w:rsidRPr="00A32639" w:rsidRDefault="008A176E" w:rsidP="008A176E">
            <w:pPr>
              <w:tabs>
                <w:tab w:val="left" w:pos="884"/>
                <w:tab w:val="left" w:pos="1196"/>
              </w:tabs>
              <w:spacing w:after="0" w:line="240" w:lineRule="auto"/>
              <w:jc w:val="both"/>
              <w:rPr>
                <w:rFonts w:ascii="Times New Roman" w:hAnsi="Times New Roman"/>
                <w:sz w:val="24"/>
                <w:szCs w:val="24"/>
                <w:lang w:val="es-ES"/>
              </w:rPr>
            </w:pPr>
            <w:proofErr w:type="spellStart"/>
            <w:r w:rsidRPr="00A32639">
              <w:rPr>
                <w:rFonts w:ascii="Times New Roman" w:hAnsi="Times New Roman"/>
                <w:sz w:val="24"/>
                <w:szCs w:val="24"/>
                <w:lang w:val="es-ES"/>
              </w:rPr>
              <w:t>Totodată</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articolul</w:t>
            </w:r>
            <w:proofErr w:type="spellEnd"/>
            <w:r w:rsidRPr="00A32639">
              <w:rPr>
                <w:rFonts w:ascii="Times New Roman" w:hAnsi="Times New Roman"/>
                <w:sz w:val="24"/>
                <w:szCs w:val="24"/>
                <w:lang w:val="es-ES"/>
              </w:rPr>
              <w:t xml:space="preserve"> 98 </w:t>
            </w:r>
            <w:proofErr w:type="spellStart"/>
            <w:r w:rsidRPr="00A32639">
              <w:rPr>
                <w:rFonts w:ascii="Times New Roman" w:hAnsi="Times New Roman"/>
                <w:sz w:val="24"/>
                <w:szCs w:val="24"/>
                <w:lang w:val="es-ES"/>
              </w:rPr>
              <w:t>urmează</w:t>
            </w:r>
            <w:proofErr w:type="spellEnd"/>
            <w:r w:rsidRPr="00A32639">
              <w:rPr>
                <w:rFonts w:ascii="Times New Roman" w:hAnsi="Times New Roman"/>
                <w:sz w:val="24"/>
                <w:szCs w:val="24"/>
                <w:lang w:val="es-ES"/>
              </w:rPr>
              <w:t xml:space="preserve"> a fi </w:t>
            </w:r>
            <w:proofErr w:type="spellStart"/>
            <w:r w:rsidRPr="00A32639">
              <w:rPr>
                <w:rFonts w:ascii="Times New Roman" w:hAnsi="Times New Roman"/>
                <w:sz w:val="24"/>
                <w:szCs w:val="24"/>
                <w:lang w:val="es-ES"/>
              </w:rPr>
              <w:t>completat</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după</w:t>
            </w:r>
            <w:proofErr w:type="spellEnd"/>
            <w:r w:rsidRPr="00A32639">
              <w:rPr>
                <w:rFonts w:ascii="Times New Roman" w:hAnsi="Times New Roman"/>
                <w:sz w:val="24"/>
                <w:szCs w:val="24"/>
                <w:lang w:val="es-ES"/>
              </w:rPr>
              <w:t xml:space="preserve"> cum </w:t>
            </w:r>
            <w:proofErr w:type="spellStart"/>
            <w:r w:rsidRPr="00A32639">
              <w:rPr>
                <w:rFonts w:ascii="Times New Roman" w:hAnsi="Times New Roman"/>
                <w:sz w:val="24"/>
                <w:szCs w:val="24"/>
                <w:lang w:val="es-ES"/>
              </w:rPr>
              <w:t>urmează</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Inspectoratului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pentru</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Protecția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Mediului</w:t>
            </w:r>
            <w:proofErr w:type="spellEnd"/>
            <w:r w:rsidRPr="00A32639">
              <w:rPr>
                <w:rFonts w:ascii="Times New Roman" w:hAnsi="Times New Roman"/>
                <w:sz w:val="24"/>
                <w:szCs w:val="24"/>
                <w:lang w:val="es-ES"/>
              </w:rPr>
              <w:t xml:space="preserve"> - </w:t>
            </w:r>
            <w:proofErr w:type="spellStart"/>
            <w:r w:rsidRPr="00A32639">
              <w:rPr>
                <w:rFonts w:ascii="Times New Roman" w:hAnsi="Times New Roman"/>
                <w:sz w:val="24"/>
                <w:szCs w:val="24"/>
                <w:lang w:val="es-ES"/>
              </w:rPr>
              <w:t>privind</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respectarea</w:t>
            </w:r>
            <w:proofErr w:type="spellEnd"/>
            <w:r w:rsidRPr="00A32639">
              <w:rPr>
                <w:rFonts w:ascii="Times New Roman" w:hAnsi="Times New Roman"/>
                <w:sz w:val="24"/>
                <w:szCs w:val="24"/>
                <w:lang w:val="es-ES"/>
              </w:rPr>
              <w:t xml:space="preserve"> de </w:t>
            </w:r>
            <w:proofErr w:type="spellStart"/>
            <w:r w:rsidRPr="00A32639">
              <w:rPr>
                <w:rFonts w:ascii="Times New Roman" w:hAnsi="Times New Roman"/>
                <w:sz w:val="24"/>
                <w:szCs w:val="24"/>
                <w:lang w:val="es-ES"/>
              </w:rPr>
              <w:t>către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deținătorii</w:t>
            </w:r>
            <w:proofErr w:type="spellEnd"/>
            <w:r w:rsidRPr="00A32639">
              <w:rPr>
                <w:rFonts w:ascii="Times New Roman" w:hAnsi="Times New Roman"/>
                <w:sz w:val="24"/>
                <w:szCs w:val="24"/>
                <w:lang w:val="es-ES"/>
              </w:rPr>
              <w:t xml:space="preserve"> de </w:t>
            </w:r>
            <w:proofErr w:type="spellStart"/>
            <w:r w:rsidRPr="00A32639">
              <w:rPr>
                <w:rFonts w:ascii="Times New Roman" w:hAnsi="Times New Roman"/>
                <w:sz w:val="24"/>
                <w:szCs w:val="24"/>
                <w:lang w:val="es-ES"/>
              </w:rPr>
              <w:t>terenuri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indiferent</w:t>
            </w:r>
            <w:proofErr w:type="spellEnd"/>
            <w:r w:rsidRPr="00A32639">
              <w:rPr>
                <w:rFonts w:ascii="Times New Roman" w:hAnsi="Times New Roman"/>
                <w:sz w:val="24"/>
                <w:szCs w:val="24"/>
                <w:lang w:val="es-ES"/>
              </w:rPr>
              <w:t xml:space="preserve"> de forma de </w:t>
            </w:r>
            <w:proofErr w:type="spellStart"/>
            <w:r w:rsidRPr="00A32639">
              <w:rPr>
                <w:rFonts w:ascii="Times New Roman" w:hAnsi="Times New Roman"/>
                <w:sz w:val="24"/>
                <w:szCs w:val="24"/>
                <w:lang w:val="es-ES"/>
              </w:rPr>
              <w:t>proprietate</w:t>
            </w:r>
            <w:proofErr w:type="spellEnd"/>
            <w:r w:rsidRPr="00A32639">
              <w:rPr>
                <w:rFonts w:ascii="Times New Roman" w:hAnsi="Times New Roman"/>
                <w:sz w:val="24"/>
                <w:szCs w:val="24"/>
                <w:lang w:val="es-ES"/>
              </w:rPr>
              <w:t xml:space="preserve">, a </w:t>
            </w:r>
            <w:proofErr w:type="spellStart"/>
            <w:r w:rsidRPr="00A32639">
              <w:rPr>
                <w:rFonts w:ascii="Times New Roman" w:hAnsi="Times New Roman"/>
                <w:sz w:val="24"/>
                <w:szCs w:val="24"/>
                <w:lang w:val="es-ES"/>
              </w:rPr>
              <w:t>cerințelor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legislației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privind</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protecția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mediului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și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utilizarea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resurselor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naturale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şi</w:t>
            </w:r>
            <w:proofErr w:type="spellEnd"/>
            <w:r w:rsidRPr="00A32639">
              <w:rPr>
                <w:rFonts w:ascii="Times New Roman" w:hAnsi="Times New Roman"/>
                <w:sz w:val="24"/>
                <w:szCs w:val="24"/>
                <w:lang w:val="es-ES"/>
              </w:rPr>
              <w:t xml:space="preserve"> ale </w:t>
            </w:r>
            <w:proofErr w:type="spellStart"/>
            <w:r w:rsidRPr="00A32639">
              <w:rPr>
                <w:rFonts w:ascii="Times New Roman" w:hAnsi="Times New Roman"/>
                <w:sz w:val="24"/>
                <w:szCs w:val="24"/>
                <w:lang w:val="es-ES"/>
              </w:rPr>
              <w:t>legislației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funciare</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standardelor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şi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normativelor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referitor</w:t>
            </w:r>
            <w:proofErr w:type="spellEnd"/>
            <w:r w:rsidRPr="00A32639">
              <w:rPr>
                <w:rFonts w:ascii="Times New Roman" w:hAnsi="Times New Roman"/>
                <w:sz w:val="24"/>
                <w:szCs w:val="24"/>
                <w:lang w:val="es-ES"/>
              </w:rPr>
              <w:t xml:space="preserve"> la </w:t>
            </w:r>
            <w:proofErr w:type="spellStart"/>
            <w:r w:rsidRPr="00A32639">
              <w:rPr>
                <w:rFonts w:ascii="Times New Roman" w:hAnsi="Times New Roman"/>
                <w:sz w:val="24"/>
                <w:szCs w:val="24"/>
                <w:lang w:val="es-ES"/>
              </w:rPr>
              <w:t>prevenirea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şi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lichidarea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proceselor</w:t>
            </w:r>
            <w:proofErr w:type="spellEnd"/>
            <w:r w:rsidRPr="00A32639">
              <w:rPr>
                <w:rFonts w:ascii="Times New Roman" w:hAnsi="Times New Roman"/>
                <w:sz w:val="24"/>
                <w:szCs w:val="24"/>
                <w:lang w:val="es-ES"/>
              </w:rPr>
              <w:t xml:space="preserve"> ce </w:t>
            </w:r>
            <w:proofErr w:type="spellStart"/>
            <w:r w:rsidRPr="00A32639">
              <w:rPr>
                <w:rFonts w:ascii="Times New Roman" w:hAnsi="Times New Roman"/>
                <w:sz w:val="24"/>
                <w:szCs w:val="24"/>
                <w:lang w:val="es-ES"/>
              </w:rPr>
              <w:t>provoacă</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degradarea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şi</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poluarea</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resurselor</w:t>
            </w:r>
            <w:proofErr w:type="spellEnd"/>
            <w:r w:rsidRPr="00A32639">
              <w:rPr>
                <w:rFonts w:ascii="Times New Roman" w:hAnsi="Times New Roman"/>
                <w:sz w:val="24"/>
                <w:szCs w:val="24"/>
                <w:lang w:val="es-ES"/>
              </w:rPr>
              <w:t xml:space="preserve"> </w:t>
            </w:r>
            <w:proofErr w:type="spellStart"/>
            <w:r w:rsidRPr="00A32639">
              <w:rPr>
                <w:rFonts w:ascii="Times New Roman" w:hAnsi="Times New Roman"/>
                <w:sz w:val="24"/>
                <w:szCs w:val="24"/>
                <w:lang w:val="es-ES"/>
              </w:rPr>
              <w:t>funciare</w:t>
            </w:r>
            <w:proofErr w:type="spellEnd"/>
            <w:r w:rsidRPr="00A32639">
              <w:rPr>
                <w:rFonts w:ascii="Times New Roman" w:hAnsi="Times New Roman"/>
                <w:sz w:val="24"/>
                <w:szCs w:val="24"/>
                <w:lang w:val="es-ES"/>
              </w:rPr>
              <w:t>.</w:t>
            </w:r>
          </w:p>
        </w:tc>
        <w:tc>
          <w:tcPr>
            <w:tcW w:w="3260" w:type="dxa"/>
          </w:tcPr>
          <w:p w14:paraId="103C25C9" w14:textId="11669D81"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Art. 98 prevede m</w:t>
            </w:r>
            <w:r w:rsidRPr="0081246D">
              <w:rPr>
                <w:rFonts w:ascii="Times New Roman" w:hAnsi="Times New Roman"/>
                <w:sz w:val="24"/>
                <w:szCs w:val="24"/>
                <w:lang w:val="ro-MD"/>
              </w:rPr>
              <w:t xml:space="preserve">odul de </w:t>
            </w:r>
            <w:proofErr w:type="spellStart"/>
            <w:r w:rsidRPr="0081246D">
              <w:rPr>
                <w:rFonts w:ascii="Times New Roman" w:hAnsi="Times New Roman"/>
                <w:sz w:val="24"/>
                <w:szCs w:val="24"/>
                <w:lang w:val="ro-MD"/>
              </w:rPr>
              <w:t>iniţiere</w:t>
            </w:r>
            <w:proofErr w:type="spellEnd"/>
            <w:r w:rsidRPr="0081246D">
              <w:rPr>
                <w:rFonts w:ascii="Times New Roman" w:hAnsi="Times New Roman"/>
                <w:sz w:val="24"/>
                <w:szCs w:val="24"/>
                <w:lang w:val="ro-MD"/>
              </w:rPr>
              <w:t xml:space="preserve"> a procesului de consultare publică</w:t>
            </w:r>
            <w:r>
              <w:rPr>
                <w:rFonts w:ascii="Times New Roman" w:hAnsi="Times New Roman"/>
                <w:sz w:val="24"/>
                <w:szCs w:val="24"/>
                <w:lang w:val="ro-MD"/>
              </w:rPr>
              <w:t xml:space="preserve"> care este inițiat și desfășurat de autoritățile publice locale.</w:t>
            </w:r>
          </w:p>
          <w:p w14:paraId="7D11D57E" w14:textId="14516CE6"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În acest context nu este clar rolul </w:t>
            </w:r>
            <w:proofErr w:type="spellStart"/>
            <w:r w:rsidRPr="0081246D">
              <w:rPr>
                <w:rFonts w:ascii="Times New Roman" w:hAnsi="Times New Roman"/>
                <w:sz w:val="24"/>
                <w:szCs w:val="24"/>
                <w:lang w:val="es-ES"/>
              </w:rPr>
              <w:t>Inspectoratului</w:t>
            </w:r>
            <w:proofErr w:type="spellEnd"/>
            <w:r w:rsidRPr="0081246D">
              <w:rPr>
                <w:rFonts w:ascii="Times New Roman" w:hAnsi="Times New Roman"/>
                <w:sz w:val="24"/>
                <w:szCs w:val="24"/>
                <w:lang w:val="es-ES"/>
              </w:rPr>
              <w:t xml:space="preserve"> </w:t>
            </w:r>
            <w:proofErr w:type="spellStart"/>
            <w:r w:rsidRPr="0081246D">
              <w:rPr>
                <w:rFonts w:ascii="Times New Roman" w:hAnsi="Times New Roman"/>
                <w:sz w:val="24"/>
                <w:szCs w:val="24"/>
                <w:lang w:val="es-ES"/>
              </w:rPr>
              <w:t>pentru</w:t>
            </w:r>
            <w:proofErr w:type="spellEnd"/>
            <w:r w:rsidRPr="0081246D">
              <w:rPr>
                <w:rFonts w:ascii="Times New Roman" w:hAnsi="Times New Roman"/>
                <w:sz w:val="24"/>
                <w:szCs w:val="24"/>
                <w:lang w:val="es-ES"/>
              </w:rPr>
              <w:t xml:space="preserve"> </w:t>
            </w:r>
            <w:proofErr w:type="spellStart"/>
            <w:r w:rsidRPr="0081246D">
              <w:rPr>
                <w:rFonts w:ascii="Times New Roman" w:hAnsi="Times New Roman"/>
                <w:sz w:val="24"/>
                <w:szCs w:val="24"/>
                <w:lang w:val="es-ES"/>
              </w:rPr>
              <w:t>Protecția</w:t>
            </w:r>
            <w:proofErr w:type="spellEnd"/>
            <w:r w:rsidRPr="0081246D">
              <w:rPr>
                <w:rFonts w:ascii="Times New Roman" w:hAnsi="Times New Roman"/>
                <w:sz w:val="24"/>
                <w:szCs w:val="24"/>
                <w:lang w:val="es-ES"/>
              </w:rPr>
              <w:t xml:space="preserve"> </w:t>
            </w:r>
            <w:proofErr w:type="spellStart"/>
            <w:r w:rsidRPr="0081246D">
              <w:rPr>
                <w:rFonts w:ascii="Times New Roman" w:hAnsi="Times New Roman"/>
                <w:sz w:val="24"/>
                <w:szCs w:val="24"/>
                <w:lang w:val="es-ES"/>
              </w:rPr>
              <w:t>Mediului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în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acest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proces</w:t>
            </w:r>
            <w:proofErr w:type="spellEnd"/>
            <w:r>
              <w:rPr>
                <w:rFonts w:ascii="Times New Roman" w:hAnsi="Times New Roman"/>
                <w:sz w:val="24"/>
                <w:szCs w:val="24"/>
                <w:lang w:val="es-ES"/>
              </w:rPr>
              <w:t>.</w:t>
            </w:r>
          </w:p>
        </w:tc>
      </w:tr>
      <w:tr w:rsidR="008A176E" w:rsidRPr="00B14B8D" w14:paraId="1AEBB12C" w14:textId="77777777" w:rsidTr="00C94EEE">
        <w:trPr>
          <w:trHeight w:val="416"/>
        </w:trPr>
        <w:tc>
          <w:tcPr>
            <w:tcW w:w="991" w:type="dxa"/>
          </w:tcPr>
          <w:p w14:paraId="1ABC4B96" w14:textId="31CFC7DB"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99</w:t>
            </w:r>
          </w:p>
        </w:tc>
        <w:tc>
          <w:tcPr>
            <w:tcW w:w="2414" w:type="dxa"/>
          </w:tcPr>
          <w:p w14:paraId="44AC88FE" w14:textId="21CBEB09" w:rsidR="008A176E" w:rsidRPr="00A32639" w:rsidRDefault="008A176E" w:rsidP="008A176E">
            <w:pPr>
              <w:tabs>
                <w:tab w:val="left" w:pos="884"/>
                <w:tab w:val="left" w:pos="1196"/>
              </w:tabs>
              <w:spacing w:after="0" w:line="240" w:lineRule="auto"/>
              <w:rPr>
                <w:rFonts w:ascii="Times New Roman" w:hAnsi="Times New Roman"/>
                <w:b/>
                <w:bCs/>
                <w:sz w:val="24"/>
                <w:szCs w:val="24"/>
                <w:lang w:val="ro-RO"/>
              </w:rPr>
            </w:pPr>
            <w:r w:rsidRPr="00B5350A">
              <w:rPr>
                <w:rFonts w:ascii="Times New Roman" w:hAnsi="Times New Roman"/>
                <w:b/>
                <w:bCs/>
                <w:sz w:val="24"/>
                <w:szCs w:val="24"/>
                <w:lang w:val="ro-RO"/>
              </w:rPr>
              <w:t>Ministerul Mediului nr. 13-05/1140 din 07.06.2013</w:t>
            </w:r>
          </w:p>
        </w:tc>
        <w:tc>
          <w:tcPr>
            <w:tcW w:w="1132" w:type="dxa"/>
          </w:tcPr>
          <w:p w14:paraId="2A10476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D8FE6B3" w14:textId="7297227A" w:rsidR="008A176E" w:rsidRPr="00A32639" w:rsidRDefault="008A176E" w:rsidP="008A176E">
            <w:pPr>
              <w:tabs>
                <w:tab w:val="left" w:pos="884"/>
                <w:tab w:val="left" w:pos="1196"/>
              </w:tabs>
              <w:spacing w:after="0" w:line="240" w:lineRule="auto"/>
              <w:jc w:val="both"/>
              <w:rPr>
                <w:rFonts w:ascii="Times New Roman" w:hAnsi="Times New Roman"/>
                <w:sz w:val="24"/>
                <w:szCs w:val="24"/>
                <w:lang w:val="es-ES"/>
              </w:rPr>
            </w:pPr>
            <w:r w:rsidRPr="00B5350A">
              <w:rPr>
                <w:rFonts w:ascii="Times New Roman" w:hAnsi="Times New Roman"/>
                <w:sz w:val="24"/>
                <w:szCs w:val="24"/>
                <w:lang w:val="es-ES"/>
              </w:rPr>
              <w:t xml:space="preserve">Subsidiar, </w:t>
            </w:r>
            <w:proofErr w:type="spellStart"/>
            <w:r w:rsidRPr="00B5350A">
              <w:rPr>
                <w:rFonts w:ascii="Times New Roman" w:hAnsi="Times New Roman"/>
                <w:sz w:val="24"/>
                <w:szCs w:val="24"/>
                <w:lang w:val="es-ES"/>
              </w:rPr>
              <w:t>urmează</w:t>
            </w:r>
            <w:proofErr w:type="spellEnd"/>
            <w:r w:rsidRPr="00B5350A">
              <w:rPr>
                <w:rFonts w:ascii="Times New Roman" w:hAnsi="Times New Roman"/>
                <w:sz w:val="24"/>
                <w:szCs w:val="24"/>
                <w:lang w:val="es-ES"/>
              </w:rPr>
              <w:t xml:space="preserve"> a fi </w:t>
            </w:r>
            <w:proofErr w:type="spellStart"/>
            <w:r w:rsidRPr="00B5350A">
              <w:rPr>
                <w:rFonts w:ascii="Times New Roman" w:hAnsi="Times New Roman"/>
                <w:sz w:val="24"/>
                <w:szCs w:val="24"/>
                <w:lang w:val="es-ES"/>
              </w:rPr>
              <w:t>completat</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articolul</w:t>
            </w:r>
            <w:proofErr w:type="spellEnd"/>
            <w:r w:rsidRPr="00B5350A">
              <w:rPr>
                <w:rFonts w:ascii="Times New Roman" w:hAnsi="Times New Roman"/>
                <w:sz w:val="24"/>
                <w:szCs w:val="24"/>
                <w:lang w:val="es-ES"/>
              </w:rPr>
              <w:t xml:space="preserve"> 99 </w:t>
            </w:r>
            <w:proofErr w:type="spellStart"/>
            <w:r w:rsidRPr="00B5350A">
              <w:rPr>
                <w:rFonts w:ascii="Times New Roman" w:hAnsi="Times New Roman"/>
                <w:sz w:val="24"/>
                <w:szCs w:val="24"/>
                <w:lang w:val="es-ES"/>
              </w:rPr>
              <w:t>alin</w:t>
            </w:r>
            <w:proofErr w:type="spellEnd"/>
            <w:r w:rsidRPr="00B5350A">
              <w:rPr>
                <w:rFonts w:ascii="Times New Roman" w:hAnsi="Times New Roman"/>
                <w:sz w:val="24"/>
                <w:szCs w:val="24"/>
                <w:lang w:val="es-ES"/>
              </w:rPr>
              <w:t xml:space="preserve">. (1) </w:t>
            </w:r>
            <w:proofErr w:type="spellStart"/>
            <w:r w:rsidRPr="00B5350A">
              <w:rPr>
                <w:rFonts w:ascii="Times New Roman" w:hAnsi="Times New Roman"/>
                <w:sz w:val="24"/>
                <w:szCs w:val="24"/>
                <w:lang w:val="es-ES"/>
              </w:rPr>
              <w:t>în</w:t>
            </w:r>
            <w:proofErr w:type="spellEnd"/>
            <w:r w:rsidRPr="00B5350A">
              <w:rPr>
                <w:rFonts w:ascii="Times New Roman" w:hAnsi="Times New Roman"/>
                <w:sz w:val="24"/>
                <w:szCs w:val="24"/>
                <w:lang w:val="es-ES"/>
              </w:rPr>
              <w:t xml:space="preserve"> final </w:t>
            </w:r>
            <w:proofErr w:type="spellStart"/>
            <w:r w:rsidRPr="00B5350A">
              <w:rPr>
                <w:rFonts w:ascii="Times New Roman" w:hAnsi="Times New Roman"/>
                <w:sz w:val="24"/>
                <w:szCs w:val="24"/>
                <w:lang w:val="es-ES"/>
              </w:rPr>
              <w:t>cu</w:t>
            </w:r>
            <w:proofErr w:type="spellEnd"/>
            <w:r w:rsidRPr="00B5350A">
              <w:rPr>
                <w:rFonts w:ascii="Times New Roman" w:hAnsi="Times New Roman"/>
                <w:sz w:val="24"/>
                <w:szCs w:val="24"/>
                <w:lang w:val="es-ES"/>
              </w:rPr>
              <w:t xml:space="preserve"> </w:t>
            </w:r>
            <w:proofErr w:type="spellStart"/>
            <w:proofErr w:type="gramStart"/>
            <w:r w:rsidRPr="00B5350A">
              <w:rPr>
                <w:rFonts w:ascii="Times New Roman" w:hAnsi="Times New Roman"/>
                <w:sz w:val="24"/>
                <w:szCs w:val="24"/>
                <w:lang w:val="es-ES"/>
              </w:rPr>
              <w:t>textul</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Legea</w:t>
            </w:r>
            <w:proofErr w:type="spellEnd"/>
            <w:proofErr w:type="gramEnd"/>
            <w:r w:rsidRPr="00B5350A">
              <w:rPr>
                <w:rFonts w:ascii="Times New Roman" w:hAnsi="Times New Roman"/>
                <w:sz w:val="24"/>
                <w:szCs w:val="24"/>
                <w:lang w:val="es-ES"/>
              </w:rPr>
              <w:t xml:space="preserve"> nr.1538/1998 </w:t>
            </w:r>
            <w:proofErr w:type="spellStart"/>
            <w:r w:rsidRPr="00B5350A">
              <w:rPr>
                <w:rFonts w:ascii="Times New Roman" w:hAnsi="Times New Roman"/>
                <w:sz w:val="24"/>
                <w:szCs w:val="24"/>
                <w:lang w:val="es-ES"/>
              </w:rPr>
              <w:t>privind</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fondul</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ariilor</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naturale</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protejate</w:t>
            </w:r>
            <w:proofErr w:type="spellEnd"/>
            <w:r w:rsidRPr="00B5350A">
              <w:rPr>
                <w:rFonts w:ascii="Times New Roman" w:hAnsi="Times New Roman"/>
                <w:sz w:val="24"/>
                <w:szCs w:val="24"/>
                <w:lang w:val="es-ES"/>
              </w:rPr>
              <w:t xml:space="preserve"> de </w:t>
            </w:r>
            <w:proofErr w:type="spellStart"/>
            <w:r w:rsidRPr="00B5350A">
              <w:rPr>
                <w:rFonts w:ascii="Times New Roman" w:hAnsi="Times New Roman"/>
                <w:sz w:val="24"/>
                <w:szCs w:val="24"/>
                <w:lang w:val="es-ES"/>
              </w:rPr>
              <w:t>stat</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și</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Legea</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nr</w:t>
            </w:r>
            <w:proofErr w:type="spellEnd"/>
            <w:r w:rsidRPr="00B5350A">
              <w:rPr>
                <w:rFonts w:ascii="Times New Roman" w:hAnsi="Times New Roman"/>
                <w:sz w:val="24"/>
                <w:szCs w:val="24"/>
                <w:lang w:val="es-ES"/>
              </w:rPr>
              <w:t xml:space="preserve">. 440/1995 </w:t>
            </w:r>
            <w:proofErr w:type="spellStart"/>
            <w:r w:rsidRPr="00B5350A">
              <w:rPr>
                <w:rFonts w:ascii="Times New Roman" w:hAnsi="Times New Roman"/>
                <w:sz w:val="24"/>
                <w:szCs w:val="24"/>
                <w:lang w:val="es-ES"/>
              </w:rPr>
              <w:t>privin</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zonele</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și</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fîșiile</w:t>
            </w:r>
            <w:proofErr w:type="spellEnd"/>
            <w:r w:rsidRPr="00B5350A">
              <w:rPr>
                <w:rFonts w:ascii="Times New Roman" w:hAnsi="Times New Roman"/>
                <w:sz w:val="24"/>
                <w:szCs w:val="24"/>
                <w:lang w:val="es-ES"/>
              </w:rPr>
              <w:t xml:space="preserve"> de </w:t>
            </w:r>
            <w:proofErr w:type="spellStart"/>
            <w:r w:rsidRPr="00B5350A">
              <w:rPr>
                <w:rFonts w:ascii="Times New Roman" w:hAnsi="Times New Roman"/>
                <w:sz w:val="24"/>
                <w:szCs w:val="24"/>
                <w:lang w:val="es-ES"/>
              </w:rPr>
              <w:t>protecție</w:t>
            </w:r>
            <w:proofErr w:type="spellEnd"/>
            <w:r w:rsidRPr="00B5350A">
              <w:rPr>
                <w:rFonts w:ascii="Times New Roman" w:hAnsi="Times New Roman"/>
                <w:sz w:val="24"/>
                <w:szCs w:val="24"/>
                <w:lang w:val="es-ES"/>
              </w:rPr>
              <w:t xml:space="preserve"> a </w:t>
            </w:r>
            <w:proofErr w:type="spellStart"/>
            <w:r w:rsidRPr="00B5350A">
              <w:rPr>
                <w:rFonts w:ascii="Times New Roman" w:hAnsi="Times New Roman"/>
                <w:sz w:val="24"/>
                <w:szCs w:val="24"/>
                <w:lang w:val="es-ES"/>
              </w:rPr>
              <w:t>apelor</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rîurilor</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și</w:t>
            </w:r>
            <w:proofErr w:type="spellEnd"/>
            <w:r w:rsidRPr="00B5350A">
              <w:rPr>
                <w:rFonts w:ascii="Times New Roman" w:hAnsi="Times New Roman"/>
                <w:sz w:val="24"/>
                <w:szCs w:val="24"/>
                <w:lang w:val="es-ES"/>
              </w:rPr>
              <w:t xml:space="preserve"> </w:t>
            </w:r>
            <w:proofErr w:type="spellStart"/>
            <w:r w:rsidRPr="00B5350A">
              <w:rPr>
                <w:rFonts w:ascii="Times New Roman" w:hAnsi="Times New Roman"/>
                <w:sz w:val="24"/>
                <w:szCs w:val="24"/>
                <w:lang w:val="es-ES"/>
              </w:rPr>
              <w:t>bazinelor</w:t>
            </w:r>
            <w:proofErr w:type="spellEnd"/>
            <w:r w:rsidRPr="00B5350A">
              <w:rPr>
                <w:rFonts w:ascii="Times New Roman" w:hAnsi="Times New Roman"/>
                <w:sz w:val="24"/>
                <w:szCs w:val="24"/>
                <w:lang w:val="es-ES"/>
              </w:rPr>
              <w:t xml:space="preserve"> de </w:t>
            </w:r>
            <w:proofErr w:type="spellStart"/>
            <w:r w:rsidRPr="00B5350A">
              <w:rPr>
                <w:rFonts w:ascii="Times New Roman" w:hAnsi="Times New Roman"/>
                <w:sz w:val="24"/>
                <w:szCs w:val="24"/>
                <w:lang w:val="es-ES"/>
              </w:rPr>
              <w:t>apă</w:t>
            </w:r>
            <w:proofErr w:type="spellEnd"/>
            <w:r w:rsidRPr="00B5350A">
              <w:rPr>
                <w:rFonts w:ascii="Times New Roman" w:hAnsi="Times New Roman"/>
                <w:sz w:val="24"/>
                <w:szCs w:val="24"/>
                <w:lang w:val="es-ES"/>
              </w:rPr>
              <w:t>”.</w:t>
            </w:r>
          </w:p>
        </w:tc>
        <w:tc>
          <w:tcPr>
            <w:tcW w:w="3260" w:type="dxa"/>
          </w:tcPr>
          <w:p w14:paraId="24924848" w14:textId="77236B2D" w:rsidR="008A176E" w:rsidRPr="005454B5" w:rsidRDefault="008A176E" w:rsidP="008A176E">
            <w:pPr>
              <w:tabs>
                <w:tab w:val="left" w:pos="884"/>
                <w:tab w:val="left" w:pos="1196"/>
              </w:tabs>
              <w:spacing w:after="0" w:line="240" w:lineRule="auto"/>
              <w:rPr>
                <w:rFonts w:ascii="Times New Roman" w:hAnsi="Times New Roman"/>
                <w:sz w:val="24"/>
                <w:szCs w:val="24"/>
                <w:lang w:val="en-US"/>
              </w:rPr>
            </w:pPr>
            <w:r>
              <w:rPr>
                <w:rFonts w:ascii="Times New Roman" w:hAnsi="Times New Roman"/>
                <w:sz w:val="24"/>
                <w:szCs w:val="24"/>
                <w:lang w:val="ro-MD"/>
              </w:rPr>
              <w:t xml:space="preserve">În </w:t>
            </w:r>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regulamentul</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privind</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consultarea</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populaţiei</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în</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procesul</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elaborării</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şi</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aprobării</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documentaţiei</w:t>
            </w:r>
            <w:proofErr w:type="spellEnd"/>
            <w:r w:rsidRPr="005454B5">
              <w:rPr>
                <w:rFonts w:ascii="Times New Roman" w:hAnsi="Times New Roman"/>
                <w:sz w:val="24"/>
                <w:szCs w:val="24"/>
                <w:lang w:val="en-US"/>
              </w:rPr>
              <w:t xml:space="preserve"> de </w:t>
            </w:r>
            <w:proofErr w:type="spellStart"/>
            <w:r w:rsidRPr="005454B5">
              <w:rPr>
                <w:rFonts w:ascii="Times New Roman" w:hAnsi="Times New Roman"/>
                <w:sz w:val="24"/>
                <w:szCs w:val="24"/>
                <w:lang w:val="en-US"/>
              </w:rPr>
              <w:t>amenajare</w:t>
            </w:r>
            <w:proofErr w:type="spellEnd"/>
            <w:r w:rsidRPr="005454B5">
              <w:rPr>
                <w:rFonts w:ascii="Times New Roman" w:hAnsi="Times New Roman"/>
                <w:sz w:val="24"/>
                <w:szCs w:val="24"/>
                <w:lang w:val="en-US"/>
              </w:rPr>
              <w:t xml:space="preserve"> a </w:t>
            </w:r>
            <w:proofErr w:type="spellStart"/>
            <w:r w:rsidRPr="005454B5">
              <w:rPr>
                <w:rFonts w:ascii="Times New Roman" w:hAnsi="Times New Roman"/>
                <w:sz w:val="24"/>
                <w:szCs w:val="24"/>
                <w:lang w:val="en-US"/>
              </w:rPr>
              <w:t>teritoriului</w:t>
            </w:r>
            <w:proofErr w:type="spellEnd"/>
            <w:r w:rsidRPr="005454B5">
              <w:rPr>
                <w:rFonts w:ascii="Times New Roman" w:hAnsi="Times New Roman"/>
                <w:sz w:val="24"/>
                <w:szCs w:val="24"/>
                <w:lang w:val="en-US"/>
              </w:rPr>
              <w:t xml:space="preserve"> </w:t>
            </w:r>
            <w:proofErr w:type="spellStart"/>
            <w:r w:rsidRPr="005454B5">
              <w:rPr>
                <w:rFonts w:ascii="Times New Roman" w:hAnsi="Times New Roman"/>
                <w:sz w:val="24"/>
                <w:szCs w:val="24"/>
                <w:lang w:val="en-US"/>
              </w:rPr>
              <w:t>şi</w:t>
            </w:r>
            <w:proofErr w:type="spellEnd"/>
            <w:r w:rsidRPr="005454B5">
              <w:rPr>
                <w:rFonts w:ascii="Times New Roman" w:hAnsi="Times New Roman"/>
                <w:sz w:val="24"/>
                <w:szCs w:val="24"/>
                <w:lang w:val="en-US"/>
              </w:rPr>
              <w:t xml:space="preserve"> de urbanism, </w:t>
            </w:r>
            <w:proofErr w:type="spellStart"/>
            <w:r w:rsidRPr="005454B5">
              <w:rPr>
                <w:rFonts w:ascii="Times New Roman" w:hAnsi="Times New Roman"/>
                <w:sz w:val="24"/>
                <w:szCs w:val="24"/>
                <w:lang w:val="en-US"/>
              </w:rPr>
              <w:t>aprobat</w:t>
            </w:r>
            <w:proofErr w:type="spellEnd"/>
            <w:r w:rsidRPr="005454B5">
              <w:rPr>
                <w:rFonts w:ascii="Times New Roman" w:hAnsi="Times New Roman"/>
                <w:sz w:val="24"/>
                <w:szCs w:val="24"/>
                <w:lang w:val="en-US"/>
              </w:rPr>
              <w:t xml:space="preserve"> de </w:t>
            </w:r>
            <w:proofErr w:type="spellStart"/>
            <w:r w:rsidRPr="005454B5">
              <w:rPr>
                <w:rFonts w:ascii="Times New Roman" w:hAnsi="Times New Roman"/>
                <w:sz w:val="24"/>
                <w:szCs w:val="24"/>
                <w:lang w:val="en-US"/>
              </w:rPr>
              <w:t>Guvern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vor</w:t>
            </w:r>
            <w:proofErr w:type="spellEnd"/>
            <w:r>
              <w:rPr>
                <w:rFonts w:ascii="Times New Roman" w:hAnsi="Times New Roman"/>
                <w:sz w:val="24"/>
                <w:szCs w:val="24"/>
                <w:lang w:val="en-US"/>
              </w:rPr>
              <w:t xml:space="preserve"> fi </w:t>
            </w:r>
            <w:proofErr w:type="spellStart"/>
            <w:r>
              <w:rPr>
                <w:rFonts w:ascii="Times New Roman" w:hAnsi="Times New Roman"/>
                <w:sz w:val="24"/>
                <w:szCs w:val="24"/>
                <w:lang w:val="en-US"/>
              </w:rPr>
              <w:t>prevăzute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detaliile</w:t>
            </w:r>
            <w:proofErr w:type="spellEnd"/>
            <w:r>
              <w:rPr>
                <w:rFonts w:ascii="Times New Roman" w:hAnsi="Times New Roman"/>
                <w:sz w:val="24"/>
                <w:szCs w:val="24"/>
                <w:lang w:val="en-US"/>
              </w:rPr>
              <w:t xml:space="preserve"> respective.</w:t>
            </w:r>
          </w:p>
        </w:tc>
      </w:tr>
      <w:tr w:rsidR="008A176E" w:rsidRPr="00A73E74" w14:paraId="36F07FF6" w14:textId="77777777" w:rsidTr="00C94EEE">
        <w:trPr>
          <w:trHeight w:val="416"/>
        </w:trPr>
        <w:tc>
          <w:tcPr>
            <w:tcW w:w="991" w:type="dxa"/>
          </w:tcPr>
          <w:p w14:paraId="1E1D4AB9" w14:textId="09F9F4F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106</w:t>
            </w:r>
          </w:p>
        </w:tc>
        <w:tc>
          <w:tcPr>
            <w:tcW w:w="2414" w:type="dxa"/>
          </w:tcPr>
          <w:p w14:paraId="64C857BF" w14:textId="5536B6AA" w:rsidR="008A176E" w:rsidRPr="00B5350A" w:rsidRDefault="008A176E" w:rsidP="008A176E">
            <w:pPr>
              <w:tabs>
                <w:tab w:val="left" w:pos="884"/>
                <w:tab w:val="left" w:pos="1196"/>
              </w:tabs>
              <w:spacing w:after="0" w:line="240" w:lineRule="auto"/>
              <w:rPr>
                <w:rFonts w:ascii="Times New Roman" w:hAnsi="Times New Roman"/>
                <w:b/>
                <w:bCs/>
                <w:sz w:val="24"/>
                <w:szCs w:val="24"/>
                <w:lang w:val="ro-RO"/>
              </w:rPr>
            </w:pPr>
            <w:r w:rsidRPr="00440E1A">
              <w:rPr>
                <w:rFonts w:ascii="Times New Roman" w:hAnsi="Times New Roman"/>
                <w:b/>
                <w:bCs/>
                <w:sz w:val="24"/>
                <w:szCs w:val="24"/>
                <w:lang w:val="ro-RO"/>
              </w:rPr>
              <w:t>Ministerul Mediului nr. 13-05/1140 din 07.06.2013</w:t>
            </w:r>
          </w:p>
        </w:tc>
        <w:tc>
          <w:tcPr>
            <w:tcW w:w="1132" w:type="dxa"/>
          </w:tcPr>
          <w:p w14:paraId="74DB319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80A940D" w14:textId="301A807F" w:rsidR="008A176E" w:rsidRPr="00440E1A" w:rsidRDefault="008A176E" w:rsidP="008A176E">
            <w:pPr>
              <w:tabs>
                <w:tab w:val="left" w:pos="884"/>
                <w:tab w:val="left" w:pos="1196"/>
              </w:tabs>
              <w:spacing w:after="0" w:line="240" w:lineRule="auto"/>
              <w:jc w:val="both"/>
              <w:rPr>
                <w:rFonts w:ascii="Times New Roman" w:hAnsi="Times New Roman"/>
                <w:sz w:val="24"/>
                <w:szCs w:val="24"/>
                <w:lang w:val="ro-RO"/>
              </w:rPr>
            </w:pPr>
            <w:r w:rsidRPr="00440E1A">
              <w:rPr>
                <w:rFonts w:ascii="Times New Roman" w:hAnsi="Times New Roman"/>
                <w:sz w:val="24"/>
                <w:szCs w:val="24"/>
                <w:lang w:val="ro-RO"/>
              </w:rPr>
              <w:t>La art. 106, alin. (2), art. 109 alin. (4) cuvintele „de urbanism și amenajare a teritoriului” se vor substitui cu cuvintele „ de amenajare a teritoriului și urbanism”</w:t>
            </w:r>
            <w:r>
              <w:rPr>
                <w:rFonts w:ascii="Times New Roman" w:hAnsi="Times New Roman"/>
                <w:sz w:val="24"/>
                <w:szCs w:val="24"/>
                <w:lang w:val="ro-RO"/>
              </w:rPr>
              <w:t>.</w:t>
            </w:r>
          </w:p>
        </w:tc>
        <w:tc>
          <w:tcPr>
            <w:tcW w:w="3260" w:type="dxa"/>
          </w:tcPr>
          <w:p w14:paraId="68DE65B3" w14:textId="3D1310D3" w:rsidR="008A176E" w:rsidRPr="001450E9" w:rsidRDefault="008A176E" w:rsidP="008A176E">
            <w:pPr>
              <w:tabs>
                <w:tab w:val="left" w:pos="884"/>
                <w:tab w:val="left" w:pos="1196"/>
              </w:tabs>
              <w:spacing w:after="0" w:line="240" w:lineRule="auto"/>
              <w:rPr>
                <w:rFonts w:ascii="Times New Roman" w:hAnsi="Times New Roman"/>
                <w:b/>
                <w:bCs/>
                <w:sz w:val="24"/>
                <w:szCs w:val="24"/>
                <w:lang w:val="ro-MD"/>
              </w:rPr>
            </w:pPr>
            <w:r w:rsidRPr="001450E9">
              <w:rPr>
                <w:rFonts w:ascii="Times New Roman" w:hAnsi="Times New Roman"/>
                <w:b/>
                <w:bCs/>
                <w:sz w:val="24"/>
                <w:szCs w:val="24"/>
                <w:lang w:val="ro-MD"/>
              </w:rPr>
              <w:t>Se acceptă.</w:t>
            </w:r>
          </w:p>
        </w:tc>
      </w:tr>
      <w:tr w:rsidR="008A176E" w:rsidRPr="00FC688C" w14:paraId="252EE5B5" w14:textId="77777777" w:rsidTr="00C94EEE">
        <w:trPr>
          <w:trHeight w:val="2080"/>
        </w:trPr>
        <w:tc>
          <w:tcPr>
            <w:tcW w:w="991" w:type="dxa"/>
          </w:tcPr>
          <w:p w14:paraId="5189AC0D" w14:textId="2325EDFE"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107</w:t>
            </w:r>
          </w:p>
        </w:tc>
        <w:tc>
          <w:tcPr>
            <w:tcW w:w="2414" w:type="dxa"/>
          </w:tcPr>
          <w:p w14:paraId="299A4498" w14:textId="311EC88F" w:rsidR="008A176E" w:rsidRPr="00726FD4" w:rsidRDefault="008A176E" w:rsidP="008A176E">
            <w:pPr>
              <w:tabs>
                <w:tab w:val="left" w:pos="884"/>
                <w:tab w:val="left" w:pos="1196"/>
              </w:tabs>
              <w:spacing w:after="0" w:line="240" w:lineRule="auto"/>
              <w:rPr>
                <w:rFonts w:ascii="Times New Roman" w:hAnsi="Times New Roman"/>
                <w:b/>
                <w:bCs/>
                <w:sz w:val="24"/>
                <w:szCs w:val="24"/>
                <w:lang w:val="ro-MD"/>
              </w:rPr>
            </w:pPr>
            <w:r w:rsidRPr="004C76AE">
              <w:rPr>
                <w:rFonts w:ascii="Times New Roman" w:hAnsi="Times New Roman"/>
                <w:b/>
                <w:bCs/>
                <w:sz w:val="24"/>
                <w:szCs w:val="24"/>
                <w:lang w:val="ro-MD"/>
              </w:rPr>
              <w:t>Congresul Autorităților Locale din Moldova nr. 144 din 02.06.2023</w:t>
            </w:r>
          </w:p>
        </w:tc>
        <w:tc>
          <w:tcPr>
            <w:tcW w:w="1132" w:type="dxa"/>
          </w:tcPr>
          <w:p w14:paraId="1E4634D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665E9BC" w14:textId="37074524" w:rsidR="008A176E" w:rsidRPr="004C76AE" w:rsidRDefault="008A176E" w:rsidP="008A176E">
            <w:pPr>
              <w:tabs>
                <w:tab w:val="left" w:pos="884"/>
                <w:tab w:val="left" w:pos="1196"/>
              </w:tabs>
              <w:spacing w:after="0" w:line="240" w:lineRule="auto"/>
              <w:jc w:val="both"/>
              <w:rPr>
                <w:rFonts w:ascii="Times New Roman" w:hAnsi="Times New Roman"/>
                <w:sz w:val="24"/>
                <w:szCs w:val="24"/>
                <w:lang w:val="en-US"/>
              </w:rPr>
            </w:pPr>
            <w:r w:rsidRPr="004C76AE">
              <w:rPr>
                <w:rFonts w:ascii="Times New Roman" w:hAnsi="Times New Roman"/>
                <w:sz w:val="24"/>
                <w:szCs w:val="24"/>
                <w:lang w:val="en-US"/>
              </w:rPr>
              <w:t xml:space="preserve">La </w:t>
            </w:r>
            <w:proofErr w:type="spellStart"/>
            <w:r w:rsidRPr="004C76AE">
              <w:rPr>
                <w:rFonts w:ascii="Times New Roman" w:hAnsi="Times New Roman"/>
                <w:sz w:val="24"/>
                <w:szCs w:val="24"/>
                <w:lang w:val="en-US"/>
              </w:rPr>
              <w:t>Articolul</w:t>
            </w:r>
            <w:proofErr w:type="spellEnd"/>
            <w:r w:rsidRPr="004C76AE">
              <w:rPr>
                <w:rFonts w:ascii="Times New Roman" w:hAnsi="Times New Roman"/>
                <w:sz w:val="24"/>
                <w:szCs w:val="24"/>
                <w:lang w:val="en-US"/>
              </w:rPr>
              <w:t xml:space="preserve"> 107 </w:t>
            </w:r>
            <w:proofErr w:type="spellStart"/>
            <w:r w:rsidRPr="004C76AE">
              <w:rPr>
                <w:rFonts w:ascii="Times New Roman" w:hAnsi="Times New Roman"/>
                <w:sz w:val="24"/>
                <w:szCs w:val="24"/>
                <w:lang w:val="en-US"/>
              </w:rPr>
              <w:t>alin</w:t>
            </w:r>
            <w:proofErr w:type="spellEnd"/>
            <w:r w:rsidRPr="004C76AE">
              <w:rPr>
                <w:rFonts w:ascii="Times New Roman" w:hAnsi="Times New Roman"/>
                <w:sz w:val="24"/>
                <w:szCs w:val="24"/>
                <w:lang w:val="en-US"/>
              </w:rPr>
              <w:t>. (2) (</w:t>
            </w:r>
            <w:proofErr w:type="spellStart"/>
            <w:r w:rsidRPr="004C76AE">
              <w:rPr>
                <w:rFonts w:ascii="Times New Roman" w:hAnsi="Times New Roman"/>
                <w:sz w:val="24"/>
                <w:szCs w:val="24"/>
                <w:lang w:val="en-US"/>
              </w:rPr>
              <w:t>Autoritățile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administrației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publice</w:t>
            </w:r>
            <w:proofErr w:type="spellEnd"/>
            <w:r w:rsidRPr="004C76AE">
              <w:rPr>
                <w:rFonts w:ascii="Times New Roman" w:hAnsi="Times New Roman"/>
                <w:sz w:val="24"/>
                <w:szCs w:val="24"/>
                <w:lang w:val="en-US"/>
              </w:rPr>
              <w:t xml:space="preserve"> locale </w:t>
            </w:r>
            <w:proofErr w:type="spellStart"/>
            <w:r w:rsidRPr="004C76AE">
              <w:rPr>
                <w:rFonts w:ascii="Times New Roman" w:hAnsi="Times New Roman"/>
                <w:sz w:val="24"/>
                <w:szCs w:val="24"/>
                <w:lang w:val="en-US"/>
              </w:rPr>
              <w:t>verifică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autenticitatea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datelor</w:t>
            </w:r>
            <w:proofErr w:type="spellEnd"/>
            <w:r w:rsidRPr="004C76AE">
              <w:rPr>
                <w:rFonts w:ascii="Times New Roman" w:hAnsi="Times New Roman"/>
                <w:sz w:val="24"/>
                <w:szCs w:val="24"/>
                <w:lang w:val="en-US"/>
              </w:rPr>
              <w:t xml:space="preserve"> din </w:t>
            </w:r>
            <w:proofErr w:type="spellStart"/>
            <w:r w:rsidRPr="004C76AE">
              <w:rPr>
                <w:rFonts w:ascii="Times New Roman" w:hAnsi="Times New Roman"/>
                <w:sz w:val="24"/>
                <w:szCs w:val="24"/>
                <w:lang w:val="en-US"/>
              </w:rPr>
              <w:t>cererea</w:t>
            </w:r>
            <w:proofErr w:type="spellEnd"/>
            <w:r w:rsidRPr="004C76AE">
              <w:rPr>
                <w:rFonts w:ascii="Times New Roman" w:hAnsi="Times New Roman"/>
                <w:sz w:val="24"/>
                <w:szCs w:val="24"/>
                <w:lang w:val="en-US"/>
              </w:rPr>
              <w:t xml:space="preserve"> de </w:t>
            </w:r>
            <w:proofErr w:type="spellStart"/>
            <w:r w:rsidRPr="004C76AE">
              <w:rPr>
                <w:rFonts w:ascii="Times New Roman" w:hAnsi="Times New Roman"/>
                <w:sz w:val="24"/>
                <w:szCs w:val="24"/>
                <w:lang w:val="en-US"/>
              </w:rPr>
              <w:t>eliberare</w:t>
            </w:r>
            <w:proofErr w:type="spellEnd"/>
            <w:r w:rsidRPr="004C76AE">
              <w:rPr>
                <w:rFonts w:ascii="Times New Roman" w:hAnsi="Times New Roman"/>
                <w:sz w:val="24"/>
                <w:szCs w:val="24"/>
                <w:lang w:val="en-US"/>
              </w:rPr>
              <w:t xml:space="preserve"> a </w:t>
            </w:r>
            <w:proofErr w:type="spellStart"/>
            <w:r w:rsidRPr="004C76AE">
              <w:rPr>
                <w:rFonts w:ascii="Times New Roman" w:hAnsi="Times New Roman"/>
                <w:sz w:val="24"/>
                <w:szCs w:val="24"/>
                <w:lang w:val="en-US"/>
              </w:rPr>
              <w:t>certificatului</w:t>
            </w:r>
            <w:proofErr w:type="spellEnd"/>
            <w:r w:rsidRPr="004C76AE">
              <w:rPr>
                <w:rFonts w:ascii="Times New Roman" w:hAnsi="Times New Roman"/>
                <w:sz w:val="24"/>
                <w:szCs w:val="24"/>
                <w:lang w:val="en-US"/>
              </w:rPr>
              <w:t xml:space="preserve"> de urbanism </w:t>
            </w:r>
            <w:proofErr w:type="spellStart"/>
            <w:r w:rsidRPr="004C76AE">
              <w:rPr>
                <w:rFonts w:ascii="Times New Roman" w:hAnsi="Times New Roman"/>
                <w:sz w:val="24"/>
                <w:szCs w:val="24"/>
                <w:lang w:val="en-US"/>
              </w:rPr>
              <w:t>informativ</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utilizând</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serviciul</w:t>
            </w:r>
            <w:proofErr w:type="spellEnd"/>
            <w:r w:rsidRPr="004C76AE">
              <w:rPr>
                <w:rFonts w:ascii="Times New Roman" w:hAnsi="Times New Roman"/>
                <w:sz w:val="24"/>
                <w:szCs w:val="24"/>
                <w:lang w:val="en-US"/>
              </w:rPr>
              <w:t xml:space="preserve"> de </w:t>
            </w:r>
            <w:proofErr w:type="spellStart"/>
            <w:r w:rsidRPr="004C76AE">
              <w:rPr>
                <w:rFonts w:ascii="Times New Roman" w:hAnsi="Times New Roman"/>
                <w:sz w:val="24"/>
                <w:szCs w:val="24"/>
                <w:lang w:val="en-US"/>
              </w:rPr>
              <w:t>acces</w:t>
            </w:r>
            <w:proofErr w:type="spellEnd"/>
            <w:r w:rsidRPr="004C76AE">
              <w:rPr>
                <w:rFonts w:ascii="Times New Roman" w:hAnsi="Times New Roman"/>
                <w:sz w:val="24"/>
                <w:szCs w:val="24"/>
                <w:lang w:val="en-US"/>
              </w:rPr>
              <w:t xml:space="preserve"> la date, </w:t>
            </w:r>
            <w:proofErr w:type="spellStart"/>
            <w:r w:rsidRPr="004C76AE">
              <w:rPr>
                <w:rFonts w:ascii="Times New Roman" w:hAnsi="Times New Roman"/>
                <w:sz w:val="24"/>
                <w:szCs w:val="24"/>
                <w:lang w:val="en-US"/>
              </w:rPr>
              <w:t>parte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componentă</w:t>
            </w:r>
            <w:proofErr w:type="spellEnd"/>
            <w:r w:rsidRPr="004C76AE">
              <w:rPr>
                <w:rFonts w:ascii="Times New Roman" w:hAnsi="Times New Roman"/>
                <w:sz w:val="24"/>
                <w:szCs w:val="24"/>
                <w:lang w:val="en-US"/>
              </w:rPr>
              <w:t xml:space="preserve"> a </w:t>
            </w:r>
            <w:proofErr w:type="spellStart"/>
            <w:r w:rsidRPr="004C76AE">
              <w:rPr>
                <w:rFonts w:ascii="Times New Roman" w:hAnsi="Times New Roman"/>
                <w:sz w:val="24"/>
                <w:szCs w:val="24"/>
                <w:lang w:val="en-US"/>
              </w:rPr>
              <w:t>platformei</w:t>
            </w:r>
            <w:proofErr w:type="spellEnd"/>
            <w:r w:rsidRPr="004C76AE">
              <w:rPr>
                <w:rFonts w:ascii="Times New Roman" w:hAnsi="Times New Roman"/>
                <w:sz w:val="24"/>
                <w:szCs w:val="24"/>
                <w:lang w:val="en-US"/>
              </w:rPr>
              <w:t xml:space="preserve"> de </w:t>
            </w:r>
            <w:proofErr w:type="spellStart"/>
            <w:r w:rsidRPr="004C76AE">
              <w:rPr>
                <w:rFonts w:ascii="Times New Roman" w:hAnsi="Times New Roman"/>
                <w:sz w:val="24"/>
                <w:szCs w:val="24"/>
                <w:lang w:val="en-US"/>
              </w:rPr>
              <w:t>interoperabilitate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conformitate</w:t>
            </w:r>
            <w:proofErr w:type="spellEnd"/>
            <w:r w:rsidRPr="004C76AE">
              <w:rPr>
                <w:rFonts w:ascii="Times New Roman" w:hAnsi="Times New Roman"/>
                <w:sz w:val="24"/>
                <w:szCs w:val="24"/>
                <w:lang w:val="en-US"/>
              </w:rPr>
              <w:t xml:space="preserve"> cu </w:t>
            </w:r>
            <w:proofErr w:type="spellStart"/>
            <w:r w:rsidRPr="004C76AE">
              <w:rPr>
                <w:rFonts w:ascii="Times New Roman" w:hAnsi="Times New Roman"/>
                <w:sz w:val="24"/>
                <w:szCs w:val="24"/>
                <w:lang w:val="en-US"/>
              </w:rPr>
              <w:t>actele</w:t>
            </w:r>
            <w:proofErr w:type="spellEnd"/>
            <w:r w:rsidRPr="004C76AE">
              <w:rPr>
                <w:rFonts w:ascii="Times New Roman" w:hAnsi="Times New Roman"/>
                <w:sz w:val="24"/>
                <w:szCs w:val="24"/>
                <w:lang w:val="en-US"/>
              </w:rPr>
              <w:t xml:space="preserve"> normative cu </w:t>
            </w:r>
            <w:proofErr w:type="spellStart"/>
            <w:r w:rsidRPr="004C76AE">
              <w:rPr>
                <w:rFonts w:ascii="Times New Roman" w:hAnsi="Times New Roman"/>
                <w:sz w:val="24"/>
                <w:szCs w:val="24"/>
                <w:lang w:val="en-US"/>
              </w:rPr>
              <w:t>privire</w:t>
            </w:r>
            <w:proofErr w:type="spellEnd"/>
            <w:r w:rsidRPr="004C76AE">
              <w:rPr>
                <w:rFonts w:ascii="Times New Roman" w:hAnsi="Times New Roman"/>
                <w:sz w:val="24"/>
                <w:szCs w:val="24"/>
                <w:lang w:val="en-US"/>
              </w:rPr>
              <w:t xml:space="preserve"> la </w:t>
            </w:r>
            <w:proofErr w:type="spellStart"/>
            <w:r w:rsidRPr="004C76AE">
              <w:rPr>
                <w:rFonts w:ascii="Times New Roman" w:hAnsi="Times New Roman"/>
                <w:sz w:val="24"/>
                <w:szCs w:val="24"/>
                <w:lang w:val="en-US"/>
              </w:rPr>
              <w:t>schimbul</w:t>
            </w:r>
            <w:proofErr w:type="spellEnd"/>
            <w:r w:rsidRPr="004C76AE">
              <w:rPr>
                <w:rFonts w:ascii="Times New Roman" w:hAnsi="Times New Roman"/>
                <w:sz w:val="24"/>
                <w:szCs w:val="24"/>
                <w:lang w:val="en-US"/>
              </w:rPr>
              <w:t xml:space="preserve"> de date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interoperabilitate</w:t>
            </w:r>
            <w:proofErr w:type="spellEnd"/>
            <w:r w:rsidRPr="004C76AE">
              <w:rPr>
                <w:rFonts w:ascii="Times New Roman" w:hAnsi="Times New Roman"/>
                <w:sz w:val="24"/>
                <w:szCs w:val="24"/>
                <w:lang w:val="en-US"/>
              </w:rPr>
              <w:t xml:space="preserve">), se </w:t>
            </w:r>
            <w:proofErr w:type="spellStart"/>
            <w:r w:rsidRPr="004C76AE">
              <w:rPr>
                <w:rFonts w:ascii="Times New Roman" w:hAnsi="Times New Roman"/>
                <w:sz w:val="24"/>
                <w:szCs w:val="24"/>
                <w:lang w:val="en-US"/>
              </w:rPr>
              <w:t>propune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substituirea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cuvântului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Autoritățile</w:t>
            </w:r>
            <w:proofErr w:type="spellEnd"/>
            <w:r w:rsidRPr="004C76AE">
              <w:rPr>
                <w:rFonts w:ascii="Times New Roman" w:hAnsi="Times New Roman"/>
                <w:sz w:val="24"/>
                <w:szCs w:val="24"/>
                <w:lang w:val="en-US"/>
              </w:rPr>
              <w:t xml:space="preserve">” cu </w:t>
            </w:r>
            <w:proofErr w:type="spellStart"/>
            <w:r w:rsidRPr="004C76AE">
              <w:rPr>
                <w:rFonts w:ascii="Times New Roman" w:hAnsi="Times New Roman"/>
                <w:sz w:val="24"/>
                <w:szCs w:val="24"/>
                <w:lang w:val="en-US"/>
              </w:rPr>
              <w:t>cuvântul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Autoritatea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având</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vedere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cererea</w:t>
            </w:r>
            <w:proofErr w:type="spellEnd"/>
            <w:r w:rsidRPr="004C76AE">
              <w:rPr>
                <w:rFonts w:ascii="Times New Roman" w:hAnsi="Times New Roman"/>
                <w:sz w:val="24"/>
                <w:szCs w:val="24"/>
                <w:lang w:val="en-US"/>
              </w:rPr>
              <w:t xml:space="preserve"> de </w:t>
            </w:r>
            <w:proofErr w:type="spellStart"/>
            <w:r w:rsidRPr="004C76AE">
              <w:rPr>
                <w:rFonts w:ascii="Times New Roman" w:hAnsi="Times New Roman"/>
                <w:sz w:val="24"/>
                <w:szCs w:val="24"/>
                <w:lang w:val="en-US"/>
              </w:rPr>
              <w:t>eliberare</w:t>
            </w:r>
            <w:proofErr w:type="spellEnd"/>
            <w:r w:rsidRPr="004C76AE">
              <w:rPr>
                <w:rFonts w:ascii="Times New Roman" w:hAnsi="Times New Roman"/>
                <w:sz w:val="24"/>
                <w:szCs w:val="24"/>
                <w:lang w:val="en-US"/>
              </w:rPr>
              <w:t xml:space="preserve"> a </w:t>
            </w:r>
            <w:proofErr w:type="spellStart"/>
            <w:r w:rsidRPr="004C76AE">
              <w:rPr>
                <w:rFonts w:ascii="Times New Roman" w:hAnsi="Times New Roman"/>
                <w:sz w:val="24"/>
                <w:szCs w:val="24"/>
                <w:lang w:val="en-US"/>
              </w:rPr>
              <w:t>certificatului</w:t>
            </w:r>
            <w:proofErr w:type="spellEnd"/>
            <w:r w:rsidRPr="004C76AE">
              <w:rPr>
                <w:rFonts w:ascii="Times New Roman" w:hAnsi="Times New Roman"/>
                <w:sz w:val="24"/>
                <w:szCs w:val="24"/>
                <w:lang w:val="en-US"/>
              </w:rPr>
              <w:t xml:space="preserve"> de urbanism </w:t>
            </w:r>
            <w:proofErr w:type="spellStart"/>
            <w:r w:rsidRPr="004C76AE">
              <w:rPr>
                <w:rFonts w:ascii="Times New Roman" w:hAnsi="Times New Roman"/>
                <w:sz w:val="24"/>
                <w:szCs w:val="24"/>
                <w:lang w:val="en-US"/>
              </w:rPr>
              <w:t>informativ</w:t>
            </w:r>
            <w:proofErr w:type="spellEnd"/>
            <w:r w:rsidRPr="004C76AE">
              <w:rPr>
                <w:rFonts w:ascii="Times New Roman" w:hAnsi="Times New Roman"/>
                <w:sz w:val="24"/>
                <w:szCs w:val="24"/>
                <w:lang w:val="en-US"/>
              </w:rPr>
              <w:t xml:space="preserve"> o </w:t>
            </w:r>
            <w:proofErr w:type="spellStart"/>
            <w:r w:rsidRPr="004C76AE">
              <w:rPr>
                <w:rFonts w:ascii="Times New Roman" w:hAnsi="Times New Roman"/>
                <w:sz w:val="24"/>
                <w:szCs w:val="24"/>
                <w:lang w:val="en-US"/>
              </w:rPr>
              <w:t>examinează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eliberează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actul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doar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autoritatea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executivă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iar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cuvintele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autoritățile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administrației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publice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poate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însemna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eronat</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participă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procesul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administrariv</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autoritatea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deliberativă</w:t>
            </w:r>
            <w:proofErr w:type="spellEnd"/>
            <w:r w:rsidRPr="004C76AE">
              <w:rPr>
                <w:rFonts w:ascii="Times New Roman" w:hAnsi="Times New Roman"/>
                <w:sz w:val="24"/>
                <w:szCs w:val="24"/>
                <w:lang w:val="en-US"/>
              </w:rPr>
              <w:t>.</w:t>
            </w:r>
          </w:p>
        </w:tc>
        <w:tc>
          <w:tcPr>
            <w:tcW w:w="3260" w:type="dxa"/>
          </w:tcPr>
          <w:p w14:paraId="0EC48BAB" w14:textId="215FEB0B" w:rsidR="008A176E" w:rsidRPr="001450E9" w:rsidRDefault="008A176E" w:rsidP="008A176E">
            <w:pPr>
              <w:tabs>
                <w:tab w:val="left" w:pos="884"/>
                <w:tab w:val="left" w:pos="1196"/>
              </w:tabs>
              <w:spacing w:after="0" w:line="240" w:lineRule="auto"/>
              <w:rPr>
                <w:rFonts w:ascii="Times New Roman" w:hAnsi="Times New Roman"/>
                <w:b/>
                <w:bCs/>
                <w:sz w:val="24"/>
                <w:szCs w:val="24"/>
                <w:lang w:val="ro-MD"/>
              </w:rPr>
            </w:pPr>
            <w:r w:rsidRPr="001450E9">
              <w:rPr>
                <w:rFonts w:ascii="Times New Roman" w:hAnsi="Times New Roman"/>
                <w:b/>
                <w:bCs/>
                <w:sz w:val="24"/>
                <w:szCs w:val="24"/>
                <w:lang w:val="ro-MD"/>
              </w:rPr>
              <w:t>Se acceptă.</w:t>
            </w:r>
          </w:p>
        </w:tc>
      </w:tr>
      <w:tr w:rsidR="008A176E" w:rsidRPr="00FC688C" w14:paraId="102D7892" w14:textId="77777777" w:rsidTr="00C94EEE">
        <w:trPr>
          <w:trHeight w:val="699"/>
        </w:trPr>
        <w:tc>
          <w:tcPr>
            <w:tcW w:w="991" w:type="dxa"/>
          </w:tcPr>
          <w:p w14:paraId="4227549E" w14:textId="2B4A38DB"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108</w:t>
            </w:r>
          </w:p>
        </w:tc>
        <w:tc>
          <w:tcPr>
            <w:tcW w:w="2414" w:type="dxa"/>
          </w:tcPr>
          <w:p w14:paraId="79E607A3" w14:textId="597401BF" w:rsidR="008A176E" w:rsidRPr="004C76AE" w:rsidRDefault="008A176E" w:rsidP="008A176E">
            <w:pPr>
              <w:tabs>
                <w:tab w:val="left" w:pos="884"/>
                <w:tab w:val="left" w:pos="1196"/>
              </w:tabs>
              <w:spacing w:after="0" w:line="240" w:lineRule="auto"/>
              <w:rPr>
                <w:rFonts w:ascii="Times New Roman" w:hAnsi="Times New Roman"/>
                <w:b/>
                <w:bCs/>
                <w:sz w:val="24"/>
                <w:szCs w:val="24"/>
                <w:lang w:val="ro-MD"/>
              </w:rPr>
            </w:pPr>
            <w:r w:rsidRPr="00D11643">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08BFFB0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80E8E2B" w14:textId="287849D1" w:rsidR="008A176E" w:rsidRPr="004C76AE"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D11643">
              <w:rPr>
                <w:rFonts w:ascii="Times New Roman" w:hAnsi="Times New Roman"/>
                <w:sz w:val="24"/>
                <w:szCs w:val="24"/>
                <w:lang w:val="en-US"/>
              </w:rPr>
              <w:t>În</w:t>
            </w:r>
            <w:proofErr w:type="spellEnd"/>
            <w:r w:rsidRPr="00D11643">
              <w:rPr>
                <w:rFonts w:ascii="Times New Roman" w:hAnsi="Times New Roman"/>
                <w:sz w:val="24"/>
                <w:szCs w:val="24"/>
                <w:lang w:val="en-US"/>
              </w:rPr>
              <w:t xml:space="preserve"> </w:t>
            </w:r>
            <w:proofErr w:type="spellStart"/>
            <w:r w:rsidRPr="00D11643">
              <w:rPr>
                <w:rFonts w:ascii="Times New Roman" w:hAnsi="Times New Roman"/>
                <w:sz w:val="24"/>
                <w:szCs w:val="24"/>
                <w:lang w:val="en-US"/>
              </w:rPr>
              <w:t>articolul</w:t>
            </w:r>
            <w:proofErr w:type="spellEnd"/>
            <w:r w:rsidRPr="00D11643">
              <w:rPr>
                <w:rFonts w:ascii="Times New Roman" w:hAnsi="Times New Roman"/>
                <w:sz w:val="24"/>
                <w:szCs w:val="24"/>
                <w:lang w:val="en-US"/>
              </w:rPr>
              <w:t xml:space="preserve"> 108, </w:t>
            </w:r>
            <w:proofErr w:type="spellStart"/>
            <w:r w:rsidRPr="00D11643">
              <w:rPr>
                <w:rFonts w:ascii="Times New Roman" w:hAnsi="Times New Roman"/>
                <w:sz w:val="24"/>
                <w:szCs w:val="24"/>
                <w:lang w:val="en-US"/>
              </w:rPr>
              <w:t>partea</w:t>
            </w:r>
            <w:proofErr w:type="spellEnd"/>
            <w:r w:rsidRPr="00D11643">
              <w:rPr>
                <w:rFonts w:ascii="Times New Roman" w:hAnsi="Times New Roman"/>
                <w:sz w:val="24"/>
                <w:szCs w:val="24"/>
                <w:lang w:val="en-US"/>
              </w:rPr>
              <w:t xml:space="preserve"> (1) </w:t>
            </w:r>
            <w:proofErr w:type="spellStart"/>
            <w:r w:rsidRPr="00D11643">
              <w:rPr>
                <w:rFonts w:ascii="Times New Roman" w:hAnsi="Times New Roman"/>
                <w:sz w:val="24"/>
                <w:szCs w:val="24"/>
                <w:lang w:val="en-US"/>
              </w:rPr>
              <w:t>propunem</w:t>
            </w:r>
            <w:proofErr w:type="spellEnd"/>
            <w:r w:rsidRPr="00D11643">
              <w:rPr>
                <w:rFonts w:ascii="Times New Roman" w:hAnsi="Times New Roman"/>
                <w:sz w:val="24"/>
                <w:szCs w:val="24"/>
                <w:lang w:val="en-US"/>
              </w:rPr>
              <w:t xml:space="preserve"> </w:t>
            </w:r>
            <w:proofErr w:type="spellStart"/>
            <w:r w:rsidRPr="00D11643">
              <w:rPr>
                <w:rFonts w:ascii="Times New Roman" w:hAnsi="Times New Roman"/>
                <w:sz w:val="24"/>
                <w:szCs w:val="24"/>
                <w:lang w:val="en-US"/>
              </w:rPr>
              <w:t>înlocuirea</w:t>
            </w:r>
            <w:proofErr w:type="spellEnd"/>
            <w:r w:rsidRPr="00D11643">
              <w:rPr>
                <w:rFonts w:ascii="Times New Roman" w:hAnsi="Times New Roman"/>
                <w:sz w:val="24"/>
                <w:szCs w:val="24"/>
                <w:lang w:val="en-US"/>
              </w:rPr>
              <w:t xml:space="preserve"> </w:t>
            </w:r>
            <w:proofErr w:type="spellStart"/>
            <w:r w:rsidRPr="00D11643">
              <w:rPr>
                <w:rFonts w:ascii="Times New Roman" w:hAnsi="Times New Roman"/>
                <w:sz w:val="24"/>
                <w:szCs w:val="24"/>
                <w:lang w:val="en-US"/>
              </w:rPr>
              <w:t>sintagmei</w:t>
            </w:r>
            <w:proofErr w:type="spellEnd"/>
            <w:r w:rsidRPr="00D11643">
              <w:rPr>
                <w:rFonts w:ascii="Times New Roman" w:hAnsi="Times New Roman"/>
                <w:sz w:val="24"/>
                <w:szCs w:val="24"/>
                <w:lang w:val="en-US"/>
              </w:rPr>
              <w:t xml:space="preserve"> „6 </w:t>
            </w:r>
            <w:proofErr w:type="spellStart"/>
            <w:r w:rsidRPr="00D11643">
              <w:rPr>
                <w:rFonts w:ascii="Times New Roman" w:hAnsi="Times New Roman"/>
                <w:sz w:val="24"/>
                <w:szCs w:val="24"/>
                <w:lang w:val="en-US"/>
              </w:rPr>
              <w:t>luni</w:t>
            </w:r>
            <w:proofErr w:type="spellEnd"/>
            <w:r w:rsidRPr="00D11643">
              <w:rPr>
                <w:rFonts w:ascii="Times New Roman" w:hAnsi="Times New Roman"/>
                <w:sz w:val="24"/>
                <w:szCs w:val="24"/>
                <w:lang w:val="en-US"/>
              </w:rPr>
              <w:t xml:space="preserve">” cu </w:t>
            </w:r>
            <w:proofErr w:type="spellStart"/>
            <w:r w:rsidRPr="00D11643">
              <w:rPr>
                <w:rFonts w:ascii="Times New Roman" w:hAnsi="Times New Roman"/>
                <w:sz w:val="24"/>
                <w:szCs w:val="24"/>
                <w:lang w:val="en-US"/>
              </w:rPr>
              <w:t>sintagma</w:t>
            </w:r>
            <w:proofErr w:type="spellEnd"/>
            <w:r w:rsidRPr="00D11643">
              <w:rPr>
                <w:rFonts w:ascii="Times New Roman" w:hAnsi="Times New Roman"/>
                <w:sz w:val="24"/>
                <w:szCs w:val="24"/>
                <w:lang w:val="en-US"/>
              </w:rPr>
              <w:t xml:space="preserve"> „un an” (</w:t>
            </w:r>
            <w:proofErr w:type="spellStart"/>
            <w:r w:rsidRPr="00D11643">
              <w:rPr>
                <w:rFonts w:ascii="Times New Roman" w:hAnsi="Times New Roman"/>
                <w:sz w:val="24"/>
                <w:szCs w:val="24"/>
                <w:lang w:val="en-US"/>
              </w:rPr>
              <w:t>referindu</w:t>
            </w:r>
            <w:proofErr w:type="spellEnd"/>
            <w:r w:rsidRPr="00D11643">
              <w:rPr>
                <w:rFonts w:ascii="Times New Roman" w:hAnsi="Times New Roman"/>
                <w:sz w:val="24"/>
                <w:szCs w:val="24"/>
                <w:lang w:val="en-US"/>
              </w:rPr>
              <w:t xml:space="preserve">-se la </w:t>
            </w:r>
            <w:proofErr w:type="spellStart"/>
            <w:r w:rsidRPr="00D11643">
              <w:rPr>
                <w:rFonts w:ascii="Times New Roman" w:hAnsi="Times New Roman"/>
                <w:sz w:val="24"/>
                <w:szCs w:val="24"/>
                <w:lang w:val="en-US"/>
              </w:rPr>
              <w:t>norma</w:t>
            </w:r>
            <w:proofErr w:type="spellEnd"/>
            <w:r w:rsidRPr="00D11643">
              <w:rPr>
                <w:rFonts w:ascii="Times New Roman" w:hAnsi="Times New Roman"/>
                <w:sz w:val="24"/>
                <w:szCs w:val="24"/>
                <w:lang w:val="en-US"/>
              </w:rPr>
              <w:t xml:space="preserve"> din </w:t>
            </w:r>
            <w:proofErr w:type="spellStart"/>
            <w:r w:rsidRPr="00D11643">
              <w:rPr>
                <w:rFonts w:ascii="Times New Roman" w:hAnsi="Times New Roman"/>
                <w:sz w:val="24"/>
                <w:szCs w:val="24"/>
                <w:lang w:val="en-US"/>
              </w:rPr>
              <w:t>articolul</w:t>
            </w:r>
            <w:proofErr w:type="spellEnd"/>
            <w:r w:rsidRPr="00D11643">
              <w:rPr>
                <w:rFonts w:ascii="Times New Roman" w:hAnsi="Times New Roman"/>
                <w:sz w:val="24"/>
                <w:szCs w:val="24"/>
                <w:lang w:val="en-US"/>
              </w:rPr>
              <w:t xml:space="preserve"> 44, </w:t>
            </w:r>
            <w:proofErr w:type="spellStart"/>
            <w:r w:rsidRPr="00D11643">
              <w:rPr>
                <w:rFonts w:ascii="Times New Roman" w:hAnsi="Times New Roman"/>
                <w:sz w:val="24"/>
                <w:szCs w:val="24"/>
                <w:lang w:val="en-US"/>
              </w:rPr>
              <w:t>partea</w:t>
            </w:r>
            <w:proofErr w:type="spellEnd"/>
            <w:r w:rsidRPr="00D11643">
              <w:rPr>
                <w:rFonts w:ascii="Times New Roman" w:hAnsi="Times New Roman"/>
                <w:sz w:val="24"/>
                <w:szCs w:val="24"/>
                <w:lang w:val="en-US"/>
              </w:rPr>
              <w:t xml:space="preserve"> (1), </w:t>
            </w:r>
            <w:proofErr w:type="spellStart"/>
            <w:r w:rsidRPr="00D11643">
              <w:rPr>
                <w:rFonts w:ascii="Times New Roman" w:hAnsi="Times New Roman"/>
                <w:sz w:val="24"/>
                <w:szCs w:val="24"/>
                <w:lang w:val="en-US"/>
              </w:rPr>
              <w:t>în</w:t>
            </w:r>
            <w:proofErr w:type="spellEnd"/>
            <w:r w:rsidRPr="00D11643">
              <w:rPr>
                <w:rFonts w:ascii="Times New Roman" w:hAnsi="Times New Roman"/>
                <w:sz w:val="24"/>
                <w:szCs w:val="24"/>
                <w:lang w:val="en-US"/>
              </w:rPr>
              <w:t xml:space="preserve"> care se </w:t>
            </w:r>
            <w:proofErr w:type="spellStart"/>
            <w:r w:rsidRPr="00D11643">
              <w:rPr>
                <w:rFonts w:ascii="Times New Roman" w:hAnsi="Times New Roman"/>
                <w:sz w:val="24"/>
                <w:szCs w:val="24"/>
                <w:lang w:val="en-US"/>
              </w:rPr>
              <w:t>prevede</w:t>
            </w:r>
            <w:proofErr w:type="spellEnd"/>
            <w:r w:rsidRPr="00D11643">
              <w:rPr>
                <w:rFonts w:ascii="Times New Roman" w:hAnsi="Times New Roman"/>
                <w:sz w:val="24"/>
                <w:szCs w:val="24"/>
                <w:lang w:val="en-US"/>
              </w:rPr>
              <w:t xml:space="preserve"> </w:t>
            </w:r>
            <w:proofErr w:type="spellStart"/>
            <w:proofErr w:type="gramStart"/>
            <w:r w:rsidRPr="00D11643">
              <w:rPr>
                <w:rFonts w:ascii="Times New Roman" w:hAnsi="Times New Roman"/>
                <w:sz w:val="24"/>
                <w:szCs w:val="24"/>
                <w:lang w:val="en-US"/>
              </w:rPr>
              <w:t>că</w:t>
            </w:r>
            <w:proofErr w:type="spellEnd"/>
            <w:r w:rsidRPr="00D11643">
              <w:rPr>
                <w:rFonts w:ascii="Times New Roman" w:hAnsi="Times New Roman"/>
                <w:sz w:val="24"/>
                <w:szCs w:val="24"/>
                <w:lang w:val="en-US"/>
              </w:rPr>
              <w:t xml:space="preserve"> ”</w:t>
            </w:r>
            <w:proofErr w:type="spellStart"/>
            <w:r w:rsidRPr="00D11643">
              <w:rPr>
                <w:rFonts w:ascii="Times New Roman" w:hAnsi="Times New Roman"/>
                <w:sz w:val="24"/>
                <w:szCs w:val="24"/>
                <w:lang w:val="en-US"/>
              </w:rPr>
              <w:t>documentaţia</w:t>
            </w:r>
            <w:proofErr w:type="spellEnd"/>
            <w:proofErr w:type="gramEnd"/>
            <w:r w:rsidRPr="00D11643">
              <w:rPr>
                <w:rFonts w:ascii="Times New Roman" w:hAnsi="Times New Roman"/>
                <w:sz w:val="24"/>
                <w:szCs w:val="24"/>
                <w:lang w:val="en-US"/>
              </w:rPr>
              <w:t xml:space="preserve"> de urbanism se </w:t>
            </w:r>
            <w:proofErr w:type="spellStart"/>
            <w:r w:rsidRPr="00D11643">
              <w:rPr>
                <w:rFonts w:ascii="Times New Roman" w:hAnsi="Times New Roman"/>
                <w:sz w:val="24"/>
                <w:szCs w:val="24"/>
                <w:lang w:val="en-US"/>
              </w:rPr>
              <w:t>reexaminează</w:t>
            </w:r>
            <w:proofErr w:type="spellEnd"/>
            <w:r w:rsidRPr="00D11643">
              <w:rPr>
                <w:rFonts w:ascii="Times New Roman" w:hAnsi="Times New Roman"/>
                <w:sz w:val="24"/>
                <w:szCs w:val="24"/>
                <w:lang w:val="en-US"/>
              </w:rPr>
              <w:t xml:space="preserve"> periodic, </w:t>
            </w:r>
            <w:proofErr w:type="spellStart"/>
            <w:r w:rsidRPr="00D11643">
              <w:rPr>
                <w:rFonts w:ascii="Times New Roman" w:hAnsi="Times New Roman"/>
                <w:sz w:val="24"/>
                <w:szCs w:val="24"/>
                <w:lang w:val="en-US"/>
              </w:rPr>
              <w:t>cel</w:t>
            </w:r>
            <w:proofErr w:type="spellEnd"/>
            <w:r w:rsidRPr="00D11643">
              <w:rPr>
                <w:rFonts w:ascii="Times New Roman" w:hAnsi="Times New Roman"/>
                <w:sz w:val="24"/>
                <w:szCs w:val="24"/>
                <w:lang w:val="en-US"/>
              </w:rPr>
              <w:t xml:space="preserve"> </w:t>
            </w:r>
            <w:proofErr w:type="spellStart"/>
            <w:r w:rsidRPr="00D11643">
              <w:rPr>
                <w:rFonts w:ascii="Times New Roman" w:hAnsi="Times New Roman"/>
                <w:sz w:val="24"/>
                <w:szCs w:val="24"/>
                <w:lang w:val="en-US"/>
              </w:rPr>
              <w:t>mult</w:t>
            </w:r>
            <w:proofErr w:type="spellEnd"/>
            <w:r w:rsidRPr="00D11643">
              <w:rPr>
                <w:rFonts w:ascii="Times New Roman" w:hAnsi="Times New Roman"/>
                <w:sz w:val="24"/>
                <w:szCs w:val="24"/>
                <w:lang w:val="en-US"/>
              </w:rPr>
              <w:t xml:space="preserve"> o </w:t>
            </w:r>
            <w:proofErr w:type="spellStart"/>
            <w:r w:rsidRPr="00D11643">
              <w:rPr>
                <w:rFonts w:ascii="Times New Roman" w:hAnsi="Times New Roman"/>
                <w:sz w:val="24"/>
                <w:szCs w:val="24"/>
                <w:lang w:val="en-US"/>
              </w:rPr>
              <w:t>dată</w:t>
            </w:r>
            <w:proofErr w:type="spellEnd"/>
            <w:r w:rsidRPr="00D11643">
              <w:rPr>
                <w:rFonts w:ascii="Times New Roman" w:hAnsi="Times New Roman"/>
                <w:sz w:val="24"/>
                <w:szCs w:val="24"/>
                <w:lang w:val="en-US"/>
              </w:rPr>
              <w:t xml:space="preserve"> pe an”) .</w:t>
            </w:r>
          </w:p>
        </w:tc>
        <w:tc>
          <w:tcPr>
            <w:tcW w:w="3260" w:type="dxa"/>
          </w:tcPr>
          <w:p w14:paraId="7170D1CC" w14:textId="05888DDF" w:rsidR="008A176E" w:rsidRPr="001450E9" w:rsidRDefault="008A176E" w:rsidP="008A176E">
            <w:pPr>
              <w:tabs>
                <w:tab w:val="left" w:pos="884"/>
                <w:tab w:val="left" w:pos="1196"/>
              </w:tabs>
              <w:spacing w:after="0" w:line="240" w:lineRule="auto"/>
              <w:rPr>
                <w:rFonts w:ascii="Times New Roman" w:hAnsi="Times New Roman"/>
                <w:b/>
                <w:bCs/>
                <w:sz w:val="24"/>
                <w:szCs w:val="24"/>
                <w:lang w:val="ro-MD"/>
              </w:rPr>
            </w:pPr>
            <w:bookmarkStart w:id="29" w:name="_Hlk137807359"/>
            <w:r w:rsidRPr="001450E9">
              <w:rPr>
                <w:rFonts w:ascii="Times New Roman" w:hAnsi="Times New Roman"/>
                <w:b/>
                <w:bCs/>
                <w:sz w:val="24"/>
                <w:szCs w:val="24"/>
                <w:lang w:val="ro-MD"/>
              </w:rPr>
              <w:t xml:space="preserve">Se acceptă. </w:t>
            </w:r>
            <w:bookmarkEnd w:id="29"/>
          </w:p>
        </w:tc>
      </w:tr>
      <w:tr w:rsidR="008A176E" w:rsidRPr="00B14B8D" w14:paraId="725252BE" w14:textId="77777777" w:rsidTr="00C94EEE">
        <w:trPr>
          <w:trHeight w:val="699"/>
        </w:trPr>
        <w:tc>
          <w:tcPr>
            <w:tcW w:w="991" w:type="dxa"/>
          </w:tcPr>
          <w:p w14:paraId="19A4EC62" w14:textId="33BB1CA1"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108</w:t>
            </w:r>
          </w:p>
        </w:tc>
        <w:tc>
          <w:tcPr>
            <w:tcW w:w="2414" w:type="dxa"/>
          </w:tcPr>
          <w:p w14:paraId="1764C4EB" w14:textId="77777777" w:rsidR="008A176E" w:rsidRPr="0032702D" w:rsidRDefault="008A176E" w:rsidP="008A176E">
            <w:pPr>
              <w:tabs>
                <w:tab w:val="left" w:pos="884"/>
                <w:tab w:val="left" w:pos="1196"/>
              </w:tabs>
              <w:spacing w:after="0" w:line="240" w:lineRule="auto"/>
              <w:rPr>
                <w:rFonts w:ascii="Times New Roman" w:hAnsi="Times New Roman"/>
                <w:b/>
                <w:bCs/>
                <w:sz w:val="24"/>
                <w:szCs w:val="24"/>
                <w:lang w:val="ro-RO"/>
              </w:rPr>
            </w:pPr>
            <w:r w:rsidRPr="0032702D">
              <w:rPr>
                <w:rFonts w:ascii="Times New Roman" w:hAnsi="Times New Roman"/>
                <w:b/>
                <w:bCs/>
                <w:sz w:val="24"/>
                <w:szCs w:val="24"/>
                <w:lang w:val="ro-RO"/>
              </w:rPr>
              <w:t xml:space="preserve">Institutul Național de Cercetări și Proiectări </w:t>
            </w:r>
          </w:p>
          <w:p w14:paraId="670D30C2" w14:textId="0FE32E83" w:rsidR="008A176E" w:rsidRPr="00D11643" w:rsidRDefault="008A176E" w:rsidP="008A176E">
            <w:pPr>
              <w:tabs>
                <w:tab w:val="left" w:pos="884"/>
                <w:tab w:val="left" w:pos="1196"/>
              </w:tabs>
              <w:spacing w:after="0" w:line="240" w:lineRule="auto"/>
              <w:rPr>
                <w:rFonts w:ascii="Times New Roman" w:hAnsi="Times New Roman"/>
                <w:b/>
                <w:bCs/>
                <w:sz w:val="24"/>
                <w:szCs w:val="24"/>
                <w:lang w:val="ro-MD"/>
              </w:rPr>
            </w:pPr>
            <w:r w:rsidRPr="00DB6196">
              <w:rPr>
                <w:rFonts w:ascii="Times New Roman" w:hAnsi="Times New Roman"/>
                <w:b/>
                <w:bCs/>
                <w:sz w:val="24"/>
                <w:szCs w:val="24"/>
                <w:lang w:val="en-US"/>
              </w:rPr>
              <w:t>“URBANPROIECT</w:t>
            </w:r>
          </w:p>
        </w:tc>
        <w:tc>
          <w:tcPr>
            <w:tcW w:w="1132" w:type="dxa"/>
          </w:tcPr>
          <w:p w14:paraId="0014756C"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BE955C6" w14:textId="4925A399" w:rsidR="008A176E" w:rsidRPr="0032702D" w:rsidRDefault="008A176E" w:rsidP="008A176E">
            <w:pPr>
              <w:tabs>
                <w:tab w:val="left" w:pos="884"/>
                <w:tab w:val="left" w:pos="1196"/>
              </w:tabs>
              <w:spacing w:after="0" w:line="240" w:lineRule="auto"/>
              <w:jc w:val="both"/>
              <w:rPr>
                <w:rFonts w:ascii="Times New Roman" w:hAnsi="Times New Roman"/>
                <w:bCs/>
                <w:sz w:val="24"/>
                <w:szCs w:val="24"/>
                <w:lang w:val="ro-RO"/>
              </w:rPr>
            </w:pPr>
            <w:r w:rsidRPr="0032702D">
              <w:rPr>
                <w:rFonts w:ascii="Times New Roman" w:hAnsi="Times New Roman"/>
                <w:bCs/>
                <w:sz w:val="24"/>
                <w:szCs w:val="24"/>
                <w:lang w:val="ro-RO"/>
              </w:rPr>
              <w:t xml:space="preserve">Se propune de menționat că valabilitatea Certificatului de Urbanism, eliberat în varianta electronică </w:t>
            </w:r>
            <w:proofErr w:type="spellStart"/>
            <w:r w:rsidRPr="0032702D">
              <w:rPr>
                <w:rFonts w:ascii="Times New Roman" w:hAnsi="Times New Roman"/>
                <w:bCs/>
                <w:sz w:val="24"/>
                <w:szCs w:val="24"/>
                <w:lang w:val="ro-RO"/>
              </w:rPr>
              <w:t>tebuie</w:t>
            </w:r>
            <w:proofErr w:type="spellEnd"/>
            <w:r w:rsidRPr="0032702D">
              <w:rPr>
                <w:rFonts w:ascii="Times New Roman" w:hAnsi="Times New Roman"/>
                <w:bCs/>
                <w:sz w:val="24"/>
                <w:szCs w:val="24"/>
                <w:lang w:val="ro-RO"/>
              </w:rPr>
              <w:t xml:space="preserve"> de confirmat prin semnătura și ștampila </w:t>
            </w:r>
            <w:proofErr w:type="spellStart"/>
            <w:r w:rsidRPr="0032702D">
              <w:rPr>
                <w:rFonts w:ascii="Times New Roman" w:hAnsi="Times New Roman"/>
                <w:bCs/>
                <w:sz w:val="24"/>
                <w:szCs w:val="24"/>
                <w:lang w:val="ro-RO"/>
              </w:rPr>
              <w:t>electonică</w:t>
            </w:r>
            <w:proofErr w:type="spellEnd"/>
            <w:r w:rsidRPr="0032702D">
              <w:rPr>
                <w:rFonts w:ascii="Times New Roman" w:hAnsi="Times New Roman"/>
                <w:bCs/>
                <w:sz w:val="24"/>
                <w:szCs w:val="24"/>
                <w:lang w:val="ro-RO"/>
              </w:rPr>
              <w:t xml:space="preserve"> a emitentului, acceptată juridic. În lipsa lor, Certificatului de Urbanism nu este valabil ca document și proiectantul nu poate păstra răspunderea pentru respectarea lui.</w:t>
            </w:r>
          </w:p>
        </w:tc>
        <w:tc>
          <w:tcPr>
            <w:tcW w:w="3260" w:type="dxa"/>
          </w:tcPr>
          <w:p w14:paraId="3A41C7E2" w14:textId="77777777" w:rsidR="008A176E" w:rsidRDefault="008A176E" w:rsidP="008A176E">
            <w:pPr>
              <w:tabs>
                <w:tab w:val="left" w:pos="884"/>
                <w:tab w:val="left" w:pos="1196"/>
              </w:tabs>
              <w:spacing w:after="0" w:line="240" w:lineRule="auto"/>
              <w:rPr>
                <w:rFonts w:ascii="Times New Roman" w:hAnsi="Times New Roman"/>
                <w:sz w:val="24"/>
                <w:szCs w:val="24"/>
                <w:lang w:val="en-US"/>
              </w:rPr>
            </w:pPr>
            <w:r>
              <w:rPr>
                <w:rFonts w:ascii="Times New Roman" w:hAnsi="Times New Roman"/>
                <w:sz w:val="24"/>
                <w:szCs w:val="24"/>
                <w:lang w:val="ro-MD"/>
              </w:rPr>
              <w:t xml:space="preserve">Conform prevederilor Codului </w:t>
            </w:r>
            <w:proofErr w:type="spellStart"/>
            <w:r w:rsidRPr="005B4B51">
              <w:rPr>
                <w:rFonts w:ascii="Times New Roman" w:hAnsi="Times New Roman"/>
                <w:sz w:val="24"/>
                <w:szCs w:val="24"/>
                <w:lang w:val="en-US"/>
              </w:rPr>
              <w:t>Certificatul</w:t>
            </w:r>
            <w:proofErr w:type="spellEnd"/>
            <w:r w:rsidRPr="005B4B51">
              <w:rPr>
                <w:rFonts w:ascii="Times New Roman" w:hAnsi="Times New Roman"/>
                <w:sz w:val="24"/>
                <w:szCs w:val="24"/>
                <w:lang w:val="en-US"/>
              </w:rPr>
              <w:t xml:space="preserve"> de urbanism </w:t>
            </w:r>
            <w:proofErr w:type="spellStart"/>
            <w:r w:rsidRPr="005B4B51">
              <w:rPr>
                <w:rFonts w:ascii="Times New Roman" w:hAnsi="Times New Roman"/>
                <w:sz w:val="24"/>
                <w:szCs w:val="24"/>
                <w:lang w:val="en-US"/>
              </w:rPr>
              <w:t>informativ</w:t>
            </w:r>
            <w:proofErr w:type="spellEnd"/>
            <w:r w:rsidRPr="005B4B51">
              <w:rPr>
                <w:rFonts w:ascii="Times New Roman" w:hAnsi="Times New Roman"/>
                <w:sz w:val="24"/>
                <w:szCs w:val="24"/>
                <w:lang w:val="en-US"/>
              </w:rPr>
              <w:t xml:space="preserve"> se </w:t>
            </w:r>
            <w:proofErr w:type="spellStart"/>
            <w:r w:rsidRPr="005B4B51">
              <w:rPr>
                <w:rFonts w:ascii="Times New Roman" w:hAnsi="Times New Roman"/>
                <w:sz w:val="24"/>
                <w:szCs w:val="24"/>
                <w:lang w:val="en-US"/>
              </w:rPr>
              <w:t>eliberează</w:t>
            </w:r>
            <w:proofErr w:type="spellEnd"/>
            <w:r w:rsidRPr="005B4B51">
              <w:rPr>
                <w:rFonts w:ascii="Times New Roman" w:hAnsi="Times New Roman"/>
                <w:sz w:val="24"/>
                <w:szCs w:val="24"/>
                <w:lang w:val="en-US"/>
              </w:rPr>
              <w:t xml:space="preserve"> </w:t>
            </w:r>
            <w:proofErr w:type="spellStart"/>
            <w:r w:rsidRPr="005B4B51">
              <w:rPr>
                <w:rFonts w:ascii="Times New Roman" w:hAnsi="Times New Roman"/>
                <w:sz w:val="24"/>
                <w:szCs w:val="24"/>
                <w:lang w:val="en-US"/>
              </w:rPr>
              <w:t>în</w:t>
            </w:r>
            <w:proofErr w:type="spellEnd"/>
            <w:r w:rsidRPr="005B4B51">
              <w:rPr>
                <w:rFonts w:ascii="Times New Roman" w:hAnsi="Times New Roman"/>
                <w:sz w:val="24"/>
                <w:szCs w:val="24"/>
                <w:lang w:val="en-US"/>
              </w:rPr>
              <w:t xml:space="preserve"> mod </w:t>
            </w:r>
            <w:proofErr w:type="spellStart"/>
            <w:r w:rsidRPr="005B4B51">
              <w:rPr>
                <w:rFonts w:ascii="Times New Roman" w:hAnsi="Times New Roman"/>
                <w:sz w:val="24"/>
                <w:szCs w:val="24"/>
                <w:lang w:val="en-US"/>
              </w:rPr>
              <w:t>obligatoriu</w:t>
            </w:r>
            <w:proofErr w:type="spellEnd"/>
            <w:r w:rsidRPr="005B4B51">
              <w:rPr>
                <w:rFonts w:ascii="Times New Roman" w:hAnsi="Times New Roman"/>
                <w:sz w:val="24"/>
                <w:szCs w:val="24"/>
                <w:lang w:val="en-US"/>
              </w:rPr>
              <w:t xml:space="preserve"> </w:t>
            </w:r>
            <w:proofErr w:type="spellStart"/>
            <w:r w:rsidRPr="005B4B51">
              <w:rPr>
                <w:rFonts w:ascii="Times New Roman" w:hAnsi="Times New Roman"/>
                <w:sz w:val="24"/>
                <w:szCs w:val="24"/>
                <w:lang w:val="en-US"/>
              </w:rPr>
              <w:t>prin</w:t>
            </w:r>
            <w:proofErr w:type="spellEnd"/>
            <w:r w:rsidRPr="005B4B51">
              <w:rPr>
                <w:rFonts w:ascii="Times New Roman" w:hAnsi="Times New Roman"/>
                <w:sz w:val="24"/>
                <w:szCs w:val="24"/>
                <w:lang w:val="en-US"/>
              </w:rPr>
              <w:t xml:space="preserve"> </w:t>
            </w:r>
            <w:proofErr w:type="spellStart"/>
            <w:r w:rsidRPr="005B4B51">
              <w:rPr>
                <w:rFonts w:ascii="Times New Roman" w:hAnsi="Times New Roman"/>
                <w:sz w:val="24"/>
                <w:szCs w:val="24"/>
                <w:lang w:val="en-US"/>
              </w:rPr>
              <w:t>intermediul</w:t>
            </w:r>
            <w:proofErr w:type="spellEnd"/>
            <w:r w:rsidRPr="005B4B51">
              <w:rPr>
                <w:rFonts w:ascii="Times New Roman" w:hAnsi="Times New Roman"/>
                <w:sz w:val="24"/>
                <w:szCs w:val="24"/>
                <w:lang w:val="en-US"/>
              </w:rPr>
              <w:t xml:space="preserve"> </w:t>
            </w:r>
            <w:proofErr w:type="spellStart"/>
            <w:r w:rsidRPr="005B4B51">
              <w:rPr>
                <w:rFonts w:ascii="Times New Roman" w:hAnsi="Times New Roman"/>
                <w:sz w:val="24"/>
                <w:szCs w:val="24"/>
                <w:lang w:val="en-US"/>
              </w:rPr>
              <w:t>Sistemului</w:t>
            </w:r>
            <w:proofErr w:type="spellEnd"/>
            <w:r w:rsidRPr="005B4B51">
              <w:rPr>
                <w:rFonts w:ascii="Times New Roman" w:hAnsi="Times New Roman"/>
                <w:sz w:val="24"/>
                <w:szCs w:val="24"/>
                <w:lang w:val="en-US"/>
              </w:rPr>
              <w:t xml:space="preserve"> </w:t>
            </w:r>
            <w:proofErr w:type="spellStart"/>
            <w:r w:rsidRPr="005B4B51">
              <w:rPr>
                <w:rFonts w:ascii="Times New Roman" w:hAnsi="Times New Roman"/>
                <w:sz w:val="24"/>
                <w:szCs w:val="24"/>
                <w:lang w:val="en-US"/>
              </w:rPr>
              <w:t>informațional</w:t>
            </w:r>
            <w:proofErr w:type="spellEnd"/>
            <w:r w:rsidRPr="005B4B51">
              <w:rPr>
                <w:rFonts w:ascii="Times New Roman" w:hAnsi="Times New Roman"/>
                <w:sz w:val="24"/>
                <w:szCs w:val="24"/>
                <w:lang w:val="en-US"/>
              </w:rPr>
              <w:t xml:space="preserve"> </w:t>
            </w:r>
            <w:proofErr w:type="spellStart"/>
            <w:r w:rsidRPr="005B4B51">
              <w:rPr>
                <w:rFonts w:ascii="Times New Roman" w:hAnsi="Times New Roman"/>
                <w:sz w:val="24"/>
                <w:szCs w:val="24"/>
                <w:lang w:val="en-US"/>
              </w:rPr>
              <w:t>automatizat</w:t>
            </w:r>
            <w:proofErr w:type="spellEnd"/>
            <w:r w:rsidRPr="005B4B51">
              <w:rPr>
                <w:rFonts w:ascii="Times New Roman" w:hAnsi="Times New Roman"/>
                <w:sz w:val="24"/>
                <w:szCs w:val="24"/>
                <w:lang w:val="en-US"/>
              </w:rPr>
              <w:t xml:space="preserve"> de </w:t>
            </w:r>
            <w:proofErr w:type="spellStart"/>
            <w:r w:rsidRPr="005B4B51">
              <w:rPr>
                <w:rFonts w:ascii="Times New Roman" w:hAnsi="Times New Roman"/>
                <w:sz w:val="24"/>
                <w:szCs w:val="24"/>
                <w:lang w:val="en-US"/>
              </w:rPr>
              <w:t>gestionare</w:t>
            </w:r>
            <w:proofErr w:type="spellEnd"/>
            <w:r w:rsidRPr="005B4B51">
              <w:rPr>
                <w:rFonts w:ascii="Times New Roman" w:hAnsi="Times New Roman"/>
                <w:sz w:val="24"/>
                <w:szCs w:val="24"/>
                <w:lang w:val="en-US"/>
              </w:rPr>
              <w:t xml:space="preserve"> </w:t>
            </w:r>
            <w:proofErr w:type="spellStart"/>
            <w:r w:rsidRPr="005B4B51">
              <w:rPr>
                <w:rFonts w:ascii="Times New Roman" w:hAnsi="Times New Roman"/>
                <w:sz w:val="24"/>
                <w:szCs w:val="24"/>
                <w:lang w:val="en-US"/>
              </w:rPr>
              <w:t>și</w:t>
            </w:r>
            <w:proofErr w:type="spellEnd"/>
            <w:r w:rsidRPr="005B4B51">
              <w:rPr>
                <w:rFonts w:ascii="Times New Roman" w:hAnsi="Times New Roman"/>
                <w:sz w:val="24"/>
                <w:szCs w:val="24"/>
                <w:lang w:val="en-US"/>
              </w:rPr>
              <w:t xml:space="preserve"> </w:t>
            </w:r>
            <w:proofErr w:type="spellStart"/>
            <w:r w:rsidRPr="005B4B51">
              <w:rPr>
                <w:rFonts w:ascii="Times New Roman" w:hAnsi="Times New Roman"/>
                <w:sz w:val="24"/>
                <w:szCs w:val="24"/>
                <w:lang w:val="en-US"/>
              </w:rPr>
              <w:t>eliberare</w:t>
            </w:r>
            <w:proofErr w:type="spellEnd"/>
            <w:r w:rsidRPr="005B4B51">
              <w:rPr>
                <w:rFonts w:ascii="Times New Roman" w:hAnsi="Times New Roman"/>
                <w:sz w:val="24"/>
                <w:szCs w:val="24"/>
                <w:lang w:val="en-US"/>
              </w:rPr>
              <w:t xml:space="preserve"> a </w:t>
            </w:r>
            <w:proofErr w:type="spellStart"/>
            <w:r w:rsidRPr="005B4B51">
              <w:rPr>
                <w:rFonts w:ascii="Times New Roman" w:hAnsi="Times New Roman"/>
                <w:sz w:val="24"/>
                <w:szCs w:val="24"/>
                <w:lang w:val="en-US"/>
              </w:rPr>
              <w:t>actelor</w:t>
            </w:r>
            <w:proofErr w:type="spellEnd"/>
            <w:r w:rsidRPr="005B4B51">
              <w:rPr>
                <w:rFonts w:ascii="Times New Roman" w:hAnsi="Times New Roman"/>
                <w:sz w:val="24"/>
                <w:szCs w:val="24"/>
                <w:lang w:val="en-US"/>
              </w:rPr>
              <w:t xml:space="preserve"> </w:t>
            </w:r>
            <w:proofErr w:type="spellStart"/>
            <w:r w:rsidRPr="005B4B51">
              <w:rPr>
                <w:rFonts w:ascii="Times New Roman" w:hAnsi="Times New Roman"/>
                <w:sz w:val="24"/>
                <w:szCs w:val="24"/>
                <w:lang w:val="en-US"/>
              </w:rPr>
              <w:t>permisive</w:t>
            </w:r>
            <w:proofErr w:type="spellEnd"/>
            <w:r w:rsidRPr="005B4B51">
              <w:rPr>
                <w:rFonts w:ascii="Times New Roman" w:hAnsi="Times New Roman"/>
                <w:sz w:val="24"/>
                <w:szCs w:val="24"/>
                <w:lang w:val="en-US"/>
              </w:rPr>
              <w:t xml:space="preserve"> (SIA GEAP)</w:t>
            </w:r>
            <w:r>
              <w:rPr>
                <w:rFonts w:ascii="Times New Roman" w:hAnsi="Times New Roman"/>
                <w:sz w:val="24"/>
                <w:szCs w:val="24"/>
                <w:lang w:val="en-US"/>
              </w:rPr>
              <w:t>.</w:t>
            </w:r>
          </w:p>
          <w:p w14:paraId="318C66D9" w14:textId="29ACCBF4"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en-US"/>
              </w:rPr>
              <w:t xml:space="preserve">D0ocumentele </w:t>
            </w:r>
            <w:proofErr w:type="spellStart"/>
            <w:r>
              <w:rPr>
                <w:rFonts w:ascii="Times New Roman" w:hAnsi="Times New Roman"/>
                <w:sz w:val="24"/>
                <w:szCs w:val="24"/>
                <w:lang w:val="en-US"/>
              </w:rPr>
              <w:t>emise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r w:rsidRPr="005B4B51">
              <w:rPr>
                <w:rFonts w:ascii="Times New Roman" w:hAnsi="Times New Roman"/>
                <w:sz w:val="24"/>
                <w:szCs w:val="24"/>
                <w:lang w:val="en-US"/>
              </w:rPr>
              <w:t>SIA GEAP</w:t>
            </w:r>
            <w:r>
              <w:rPr>
                <w:rFonts w:ascii="Times New Roman" w:hAnsi="Times New Roman"/>
                <w:sz w:val="24"/>
                <w:szCs w:val="24"/>
                <w:lang w:val="en-US"/>
              </w:rPr>
              <w:t xml:space="preserve">, se </w:t>
            </w:r>
            <w:proofErr w:type="spellStart"/>
            <w:r>
              <w:rPr>
                <w:rFonts w:ascii="Times New Roman" w:hAnsi="Times New Roman"/>
                <w:sz w:val="24"/>
                <w:szCs w:val="24"/>
                <w:lang w:val="en-US"/>
              </w:rPr>
              <w:t>eliberează</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semnătură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electrinică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urmare</w:t>
            </w:r>
            <w:proofErr w:type="spellEnd"/>
            <w:r>
              <w:rPr>
                <w:rFonts w:ascii="Times New Roman" w:hAnsi="Times New Roman"/>
                <w:sz w:val="24"/>
                <w:szCs w:val="24"/>
                <w:lang w:val="en-US"/>
              </w:rPr>
              <w:t xml:space="preserve"> nu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necesar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aplicarea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ștampile</w:t>
            </w:r>
            <w:proofErr w:type="spellEnd"/>
            <w:r>
              <w:rPr>
                <w:rFonts w:ascii="Times New Roman" w:hAnsi="Times New Roman"/>
                <w:sz w:val="24"/>
                <w:szCs w:val="24"/>
                <w:lang w:val="en-US"/>
              </w:rPr>
              <w:t>.</w:t>
            </w:r>
          </w:p>
        </w:tc>
      </w:tr>
      <w:tr w:rsidR="008A176E" w:rsidRPr="00A73E74" w14:paraId="1DCB3FF8" w14:textId="77777777" w:rsidTr="00B94562">
        <w:trPr>
          <w:trHeight w:val="3392"/>
        </w:trPr>
        <w:tc>
          <w:tcPr>
            <w:tcW w:w="991" w:type="dxa"/>
          </w:tcPr>
          <w:p w14:paraId="09049866" w14:textId="624344E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109</w:t>
            </w:r>
          </w:p>
        </w:tc>
        <w:tc>
          <w:tcPr>
            <w:tcW w:w="2414" w:type="dxa"/>
          </w:tcPr>
          <w:p w14:paraId="105745D8" w14:textId="49B82D36" w:rsidR="008A176E" w:rsidRPr="004C76AE" w:rsidRDefault="008A176E" w:rsidP="008A176E">
            <w:pPr>
              <w:tabs>
                <w:tab w:val="left" w:pos="884"/>
                <w:tab w:val="left" w:pos="1196"/>
              </w:tabs>
              <w:spacing w:after="0" w:line="240" w:lineRule="auto"/>
              <w:rPr>
                <w:rFonts w:ascii="Times New Roman" w:hAnsi="Times New Roman"/>
                <w:b/>
                <w:bCs/>
                <w:sz w:val="24"/>
                <w:szCs w:val="24"/>
                <w:lang w:val="ro-MD"/>
              </w:rPr>
            </w:pPr>
            <w:r w:rsidRPr="004C76AE">
              <w:rPr>
                <w:rFonts w:ascii="Times New Roman" w:hAnsi="Times New Roman"/>
                <w:b/>
                <w:bCs/>
                <w:sz w:val="24"/>
                <w:szCs w:val="24"/>
                <w:lang w:val="ro-MD"/>
              </w:rPr>
              <w:t>Congresul Autorităților Locale din Moldova nr. 144 din 02.06.2023</w:t>
            </w:r>
          </w:p>
        </w:tc>
        <w:tc>
          <w:tcPr>
            <w:tcW w:w="1132" w:type="dxa"/>
          </w:tcPr>
          <w:p w14:paraId="7F1F193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716C065" w14:textId="3FFFBFBF" w:rsidR="008A176E" w:rsidRPr="004C76AE" w:rsidRDefault="008A176E" w:rsidP="008A176E">
            <w:pPr>
              <w:tabs>
                <w:tab w:val="left" w:pos="884"/>
                <w:tab w:val="left" w:pos="1196"/>
              </w:tabs>
              <w:spacing w:after="0" w:line="240" w:lineRule="auto"/>
              <w:jc w:val="both"/>
              <w:rPr>
                <w:rFonts w:ascii="Times New Roman" w:hAnsi="Times New Roman"/>
                <w:sz w:val="24"/>
                <w:szCs w:val="24"/>
                <w:lang w:val="en-US"/>
              </w:rPr>
            </w:pPr>
            <w:r w:rsidRPr="004C76AE">
              <w:rPr>
                <w:rFonts w:ascii="Times New Roman" w:hAnsi="Times New Roman"/>
                <w:sz w:val="24"/>
                <w:szCs w:val="24"/>
                <w:lang w:val="en-US"/>
              </w:rPr>
              <w:t xml:space="preserve">La </w:t>
            </w:r>
            <w:proofErr w:type="spellStart"/>
            <w:r w:rsidRPr="004C76AE">
              <w:rPr>
                <w:rFonts w:ascii="Times New Roman" w:hAnsi="Times New Roman"/>
                <w:sz w:val="24"/>
                <w:szCs w:val="24"/>
                <w:lang w:val="en-US"/>
              </w:rPr>
              <w:t>Articolul</w:t>
            </w:r>
            <w:proofErr w:type="spellEnd"/>
            <w:r w:rsidRPr="004C76AE">
              <w:rPr>
                <w:rFonts w:ascii="Times New Roman" w:hAnsi="Times New Roman"/>
                <w:sz w:val="24"/>
                <w:szCs w:val="24"/>
                <w:lang w:val="en-US"/>
              </w:rPr>
              <w:t xml:space="preserve"> 109 </w:t>
            </w:r>
            <w:proofErr w:type="spellStart"/>
            <w:r w:rsidRPr="004C76AE">
              <w:rPr>
                <w:rFonts w:ascii="Times New Roman" w:hAnsi="Times New Roman"/>
                <w:sz w:val="24"/>
                <w:szCs w:val="24"/>
                <w:lang w:val="en-US"/>
              </w:rPr>
              <w:t>alin</w:t>
            </w:r>
            <w:proofErr w:type="spellEnd"/>
            <w:r w:rsidRPr="004C76AE">
              <w:rPr>
                <w:rFonts w:ascii="Times New Roman" w:hAnsi="Times New Roman"/>
                <w:sz w:val="24"/>
                <w:szCs w:val="24"/>
                <w:lang w:val="en-US"/>
              </w:rPr>
              <w:t>. (3)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cazul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care </w:t>
            </w:r>
            <w:proofErr w:type="spellStart"/>
            <w:r w:rsidRPr="004C76AE">
              <w:rPr>
                <w:rFonts w:ascii="Times New Roman" w:hAnsi="Times New Roman"/>
                <w:sz w:val="24"/>
                <w:szCs w:val="24"/>
                <w:lang w:val="en-US"/>
              </w:rPr>
              <w:t>documentaţia</w:t>
            </w:r>
            <w:proofErr w:type="spellEnd"/>
            <w:r w:rsidRPr="004C76AE">
              <w:rPr>
                <w:rFonts w:ascii="Times New Roman" w:hAnsi="Times New Roman"/>
                <w:sz w:val="24"/>
                <w:szCs w:val="24"/>
                <w:lang w:val="en-US"/>
              </w:rPr>
              <w:t xml:space="preserve"> de </w:t>
            </w:r>
            <w:proofErr w:type="spellStart"/>
            <w:r w:rsidRPr="004C76AE">
              <w:rPr>
                <w:rFonts w:ascii="Times New Roman" w:hAnsi="Times New Roman"/>
                <w:sz w:val="24"/>
                <w:szCs w:val="24"/>
                <w:lang w:val="en-US"/>
              </w:rPr>
              <w:t>amenajare</w:t>
            </w:r>
            <w:proofErr w:type="spellEnd"/>
            <w:r w:rsidRPr="004C76AE">
              <w:rPr>
                <w:rFonts w:ascii="Times New Roman" w:hAnsi="Times New Roman"/>
                <w:sz w:val="24"/>
                <w:szCs w:val="24"/>
                <w:lang w:val="en-US"/>
              </w:rPr>
              <w:t xml:space="preserve"> a </w:t>
            </w:r>
            <w:proofErr w:type="spellStart"/>
            <w:r w:rsidRPr="004C76AE">
              <w:rPr>
                <w:rFonts w:ascii="Times New Roman" w:hAnsi="Times New Roman"/>
                <w:sz w:val="24"/>
                <w:szCs w:val="24"/>
                <w:lang w:val="en-US"/>
              </w:rPr>
              <w:t>teritoriului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de urbanism </w:t>
            </w:r>
            <w:proofErr w:type="spellStart"/>
            <w:r w:rsidRPr="004C76AE">
              <w:rPr>
                <w:rFonts w:ascii="Times New Roman" w:hAnsi="Times New Roman"/>
                <w:sz w:val="24"/>
                <w:szCs w:val="24"/>
                <w:lang w:val="en-US"/>
              </w:rPr>
              <w:t>şi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este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mai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nouă</w:t>
            </w:r>
            <w:proofErr w:type="spellEnd"/>
            <w:r w:rsidRPr="004C76AE">
              <w:rPr>
                <w:rFonts w:ascii="Times New Roman" w:hAnsi="Times New Roman"/>
                <w:sz w:val="24"/>
                <w:szCs w:val="24"/>
                <w:lang w:val="en-US"/>
              </w:rPr>
              <w:t xml:space="preserve"> de 10 ani, </w:t>
            </w:r>
            <w:proofErr w:type="spellStart"/>
            <w:r w:rsidRPr="004C76AE">
              <w:rPr>
                <w:rFonts w:ascii="Times New Roman" w:hAnsi="Times New Roman"/>
                <w:sz w:val="24"/>
                <w:szCs w:val="24"/>
                <w:lang w:val="en-US"/>
              </w:rPr>
              <w:t>certificatul</w:t>
            </w:r>
            <w:proofErr w:type="spellEnd"/>
            <w:r w:rsidRPr="004C76AE">
              <w:rPr>
                <w:rFonts w:ascii="Times New Roman" w:hAnsi="Times New Roman"/>
                <w:sz w:val="24"/>
                <w:szCs w:val="24"/>
                <w:lang w:val="en-US"/>
              </w:rPr>
              <w:t xml:space="preserve"> de urbanism </w:t>
            </w:r>
            <w:proofErr w:type="spellStart"/>
            <w:r w:rsidRPr="004C76AE">
              <w:rPr>
                <w:rFonts w:ascii="Times New Roman" w:hAnsi="Times New Roman"/>
                <w:sz w:val="24"/>
                <w:szCs w:val="24"/>
                <w:lang w:val="en-US"/>
              </w:rPr>
              <w:t>pentru</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proiectare</w:t>
            </w:r>
            <w:proofErr w:type="spellEnd"/>
            <w:r w:rsidRPr="004C76AE">
              <w:rPr>
                <w:rFonts w:ascii="Times New Roman" w:hAnsi="Times New Roman"/>
                <w:sz w:val="24"/>
                <w:szCs w:val="24"/>
                <w:lang w:val="en-US"/>
              </w:rPr>
              <w:t xml:space="preserve"> are </w:t>
            </w:r>
            <w:proofErr w:type="spellStart"/>
            <w:r w:rsidRPr="004C76AE">
              <w:rPr>
                <w:rFonts w:ascii="Times New Roman" w:hAnsi="Times New Roman"/>
                <w:sz w:val="24"/>
                <w:szCs w:val="24"/>
                <w:lang w:val="en-US"/>
              </w:rPr>
              <w:t>caracter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facultativ</w:t>
            </w:r>
            <w:proofErr w:type="spellEnd"/>
            <w:r w:rsidRPr="004C76AE">
              <w:rPr>
                <w:rFonts w:ascii="Times New Roman" w:hAnsi="Times New Roman"/>
                <w:sz w:val="24"/>
                <w:szCs w:val="24"/>
                <w:lang w:val="en-US"/>
              </w:rPr>
              <w:t xml:space="preserve">), se </w:t>
            </w:r>
            <w:proofErr w:type="spellStart"/>
            <w:r w:rsidRPr="004C76AE">
              <w:rPr>
                <w:rFonts w:ascii="Times New Roman" w:hAnsi="Times New Roman"/>
                <w:sz w:val="24"/>
                <w:szCs w:val="24"/>
                <w:lang w:val="en-US"/>
              </w:rPr>
              <w:t>propune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completarea</w:t>
            </w:r>
            <w:proofErr w:type="spellEnd"/>
            <w:r w:rsidRPr="004C76AE">
              <w:rPr>
                <w:rFonts w:ascii="Times New Roman" w:hAnsi="Times New Roman"/>
                <w:sz w:val="24"/>
                <w:szCs w:val="24"/>
                <w:lang w:val="en-US"/>
              </w:rPr>
              <w:t xml:space="preserve"> cu o </w:t>
            </w:r>
            <w:proofErr w:type="spellStart"/>
            <w:r w:rsidRPr="004C76AE">
              <w:rPr>
                <w:rFonts w:ascii="Times New Roman" w:hAnsi="Times New Roman"/>
                <w:sz w:val="24"/>
                <w:szCs w:val="24"/>
                <w:lang w:val="en-US"/>
              </w:rPr>
              <w:t>frază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următoarea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redacție</w:t>
            </w:r>
            <w:proofErr w:type="spellEnd"/>
            <w:r w:rsidRPr="004C76AE">
              <w:rPr>
                <w:rFonts w:ascii="Times New Roman" w:hAnsi="Times New Roman"/>
                <w:sz w:val="24"/>
                <w:szCs w:val="24"/>
                <w:lang w:val="en-US"/>
              </w:rPr>
              <w:t>: „</w:t>
            </w:r>
            <w:proofErr w:type="spellStart"/>
            <w:r w:rsidRPr="004C76AE">
              <w:rPr>
                <w:rFonts w:ascii="Times New Roman" w:hAnsi="Times New Roman"/>
                <w:sz w:val="24"/>
                <w:szCs w:val="24"/>
                <w:lang w:val="en-US"/>
              </w:rPr>
              <w:t>Investitorii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interesați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vor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notifica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autoritățile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administrației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publice</w:t>
            </w:r>
            <w:proofErr w:type="spellEnd"/>
            <w:r w:rsidRPr="004C76AE">
              <w:rPr>
                <w:rFonts w:ascii="Times New Roman" w:hAnsi="Times New Roman"/>
                <w:sz w:val="24"/>
                <w:szCs w:val="24"/>
                <w:lang w:val="en-US"/>
              </w:rPr>
              <w:t xml:space="preserve"> locale </w:t>
            </w:r>
            <w:proofErr w:type="spellStart"/>
            <w:r w:rsidRPr="004C76AE">
              <w:rPr>
                <w:rFonts w:ascii="Times New Roman" w:hAnsi="Times New Roman"/>
                <w:sz w:val="24"/>
                <w:szCs w:val="24"/>
                <w:lang w:val="en-US"/>
              </w:rPr>
              <w:t>despre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faptul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începerii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lucrărilor</w:t>
            </w:r>
            <w:proofErr w:type="spellEnd"/>
            <w:r w:rsidRPr="004C76AE">
              <w:rPr>
                <w:rFonts w:ascii="Times New Roman" w:hAnsi="Times New Roman"/>
                <w:sz w:val="24"/>
                <w:szCs w:val="24"/>
                <w:lang w:val="en-US"/>
              </w:rPr>
              <w:t xml:space="preserve"> de </w:t>
            </w:r>
            <w:proofErr w:type="spellStart"/>
            <w:r w:rsidRPr="004C76AE">
              <w:rPr>
                <w:rFonts w:ascii="Times New Roman" w:hAnsi="Times New Roman"/>
                <w:sz w:val="24"/>
                <w:szCs w:val="24"/>
                <w:lang w:val="en-US"/>
              </w:rPr>
              <w:t>proiectare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privința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bunului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imobil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comunicând</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datele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beneficiarului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numărul</w:t>
            </w:r>
            <w:proofErr w:type="spellEnd"/>
            <w:r w:rsidRPr="004C76AE">
              <w:rPr>
                <w:rFonts w:ascii="Times New Roman" w:hAnsi="Times New Roman"/>
                <w:sz w:val="24"/>
                <w:szCs w:val="24"/>
                <w:lang w:val="en-US"/>
              </w:rPr>
              <w:t xml:space="preserve"> cadastral al </w:t>
            </w:r>
            <w:proofErr w:type="spellStart"/>
            <w:r w:rsidRPr="004C76AE">
              <w:rPr>
                <w:rFonts w:ascii="Times New Roman" w:hAnsi="Times New Roman"/>
                <w:sz w:val="24"/>
                <w:szCs w:val="24"/>
                <w:lang w:val="en-US"/>
              </w:rPr>
              <w:t>bunului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imobil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scopul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lucrărilor</w:t>
            </w:r>
            <w:proofErr w:type="spellEnd"/>
            <w:r w:rsidRPr="004C76AE">
              <w:rPr>
                <w:rFonts w:ascii="Times New Roman" w:hAnsi="Times New Roman"/>
                <w:sz w:val="24"/>
                <w:szCs w:val="24"/>
                <w:lang w:val="en-US"/>
              </w:rPr>
              <w:t xml:space="preserve"> de </w:t>
            </w:r>
            <w:proofErr w:type="spellStart"/>
            <w:r w:rsidRPr="004C76AE">
              <w:rPr>
                <w:rFonts w:ascii="Times New Roman" w:hAnsi="Times New Roman"/>
                <w:sz w:val="24"/>
                <w:szCs w:val="24"/>
                <w:lang w:val="en-US"/>
              </w:rPr>
              <w:t>proiectare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după</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caz</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anexând</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documentele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prevăzute</w:t>
            </w:r>
            <w:proofErr w:type="spellEnd"/>
            <w:r w:rsidRPr="004C76AE">
              <w:rPr>
                <w:rFonts w:ascii="Times New Roman" w:hAnsi="Times New Roman"/>
                <w:sz w:val="24"/>
                <w:szCs w:val="24"/>
                <w:lang w:val="en-US"/>
              </w:rPr>
              <w:t xml:space="preserve"> la art. 110 din Cod, </w:t>
            </w:r>
            <w:proofErr w:type="spellStart"/>
            <w:r w:rsidRPr="004C76AE">
              <w:rPr>
                <w:rFonts w:ascii="Times New Roman" w:hAnsi="Times New Roman"/>
                <w:sz w:val="24"/>
                <w:szCs w:val="24"/>
                <w:lang w:val="en-US"/>
              </w:rPr>
              <w:t>iar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autoritățile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administrației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publice</w:t>
            </w:r>
            <w:proofErr w:type="spellEnd"/>
            <w:r w:rsidRPr="004C76AE">
              <w:rPr>
                <w:rFonts w:ascii="Times New Roman" w:hAnsi="Times New Roman"/>
                <w:sz w:val="24"/>
                <w:szCs w:val="24"/>
                <w:lang w:val="en-US"/>
              </w:rPr>
              <w:t xml:space="preserve"> locale </w:t>
            </w:r>
            <w:proofErr w:type="spellStart"/>
            <w:r w:rsidRPr="004C76AE">
              <w:rPr>
                <w:rFonts w:ascii="Times New Roman" w:hAnsi="Times New Roman"/>
                <w:sz w:val="24"/>
                <w:szCs w:val="24"/>
                <w:lang w:val="en-US"/>
              </w:rPr>
              <w:t>vor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înregistra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notificările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registru</w:t>
            </w:r>
            <w:proofErr w:type="spellEnd"/>
            <w:r w:rsidRPr="004C76AE">
              <w:rPr>
                <w:rFonts w:ascii="Times New Roman" w:hAnsi="Times New Roman"/>
                <w:sz w:val="24"/>
                <w:szCs w:val="24"/>
                <w:lang w:val="en-US"/>
              </w:rPr>
              <w:t xml:space="preserve"> pe care </w:t>
            </w:r>
            <w:proofErr w:type="spellStart"/>
            <w:r w:rsidRPr="004C76AE">
              <w:rPr>
                <w:rFonts w:ascii="Times New Roman" w:hAnsi="Times New Roman"/>
                <w:sz w:val="24"/>
                <w:szCs w:val="24"/>
                <w:lang w:val="en-US"/>
              </w:rPr>
              <w:t>îl</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vor</w:t>
            </w:r>
            <w:proofErr w:type="spellEnd"/>
            <w:r w:rsidRPr="004C76AE">
              <w:rPr>
                <w:rFonts w:ascii="Times New Roman" w:hAnsi="Times New Roman"/>
                <w:sz w:val="24"/>
                <w:szCs w:val="24"/>
                <w:lang w:val="en-US"/>
              </w:rPr>
              <w:t xml:space="preserve"> publica pe </w:t>
            </w:r>
            <w:proofErr w:type="spellStart"/>
            <w:r w:rsidRPr="004C76AE">
              <w:rPr>
                <w:rFonts w:ascii="Times New Roman" w:hAnsi="Times New Roman"/>
                <w:sz w:val="24"/>
                <w:szCs w:val="24"/>
                <w:lang w:val="en-US"/>
              </w:rPr>
              <w:t>pagina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oficială</w:t>
            </w:r>
            <w:proofErr w:type="spellEnd"/>
            <w:r w:rsidRPr="004C76AE">
              <w:rPr>
                <w:rFonts w:ascii="Times New Roman" w:hAnsi="Times New Roman"/>
                <w:sz w:val="24"/>
                <w:szCs w:val="24"/>
                <w:lang w:val="en-US"/>
              </w:rPr>
              <w:t xml:space="preserve"> de internet, </w:t>
            </w:r>
            <w:proofErr w:type="spellStart"/>
            <w:r w:rsidRPr="004C76AE">
              <w:rPr>
                <w:rFonts w:ascii="Times New Roman" w:hAnsi="Times New Roman"/>
                <w:sz w:val="24"/>
                <w:szCs w:val="24"/>
                <w:lang w:val="en-US"/>
              </w:rPr>
              <w:t>în</w:t>
            </w:r>
            <w:proofErr w:type="spellEnd"/>
            <w:r w:rsidRPr="004C76AE">
              <w:rPr>
                <w:rFonts w:ascii="Times New Roman" w:hAnsi="Times New Roman"/>
                <w:sz w:val="24"/>
                <w:szCs w:val="24"/>
                <w:lang w:val="en-US"/>
              </w:rPr>
              <w:t xml:space="preserve"> mod similar cu </w:t>
            </w:r>
            <w:proofErr w:type="spellStart"/>
            <w:r w:rsidRPr="004C76AE">
              <w:rPr>
                <w:rFonts w:ascii="Times New Roman" w:hAnsi="Times New Roman"/>
                <w:sz w:val="24"/>
                <w:szCs w:val="24"/>
                <w:lang w:val="en-US"/>
              </w:rPr>
              <w:t>publicarea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informațiilor</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despre</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certificatele</w:t>
            </w:r>
            <w:proofErr w:type="spellEnd"/>
            <w:r w:rsidRPr="004C76AE">
              <w:rPr>
                <w:rFonts w:ascii="Times New Roman" w:hAnsi="Times New Roman"/>
                <w:sz w:val="24"/>
                <w:szCs w:val="24"/>
                <w:lang w:val="en-US"/>
              </w:rPr>
              <w:t xml:space="preserve"> de urbanism </w:t>
            </w:r>
            <w:proofErr w:type="spellStart"/>
            <w:r w:rsidRPr="004C76AE">
              <w:rPr>
                <w:rFonts w:ascii="Times New Roman" w:hAnsi="Times New Roman"/>
                <w:sz w:val="24"/>
                <w:szCs w:val="24"/>
                <w:lang w:val="en-US"/>
              </w:rPr>
              <w:t>emise</w:t>
            </w:r>
            <w:proofErr w:type="spellEnd"/>
            <w:r w:rsidRPr="004C76AE">
              <w:rPr>
                <w:rFonts w:ascii="Times New Roman" w:hAnsi="Times New Roman"/>
                <w:sz w:val="24"/>
                <w:szCs w:val="24"/>
                <w:lang w:val="en-US"/>
              </w:rPr>
              <w:t xml:space="preserve">”. A se </w:t>
            </w:r>
            <w:proofErr w:type="spellStart"/>
            <w:r w:rsidRPr="004C76AE">
              <w:rPr>
                <w:rFonts w:ascii="Times New Roman" w:hAnsi="Times New Roman"/>
                <w:sz w:val="24"/>
                <w:szCs w:val="24"/>
                <w:lang w:val="en-US"/>
              </w:rPr>
              <w:t>vedea</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și</w:t>
            </w:r>
            <w:proofErr w:type="spellEnd"/>
            <w:r w:rsidRPr="004C76AE">
              <w:rPr>
                <w:rFonts w:ascii="Times New Roman" w:hAnsi="Times New Roman"/>
                <w:sz w:val="24"/>
                <w:szCs w:val="24"/>
                <w:lang w:val="en-US"/>
              </w:rPr>
              <w:t xml:space="preserve"> </w:t>
            </w:r>
            <w:proofErr w:type="spellStart"/>
            <w:r w:rsidRPr="004C76AE">
              <w:rPr>
                <w:rFonts w:ascii="Times New Roman" w:hAnsi="Times New Roman"/>
                <w:sz w:val="24"/>
                <w:szCs w:val="24"/>
                <w:lang w:val="en-US"/>
              </w:rPr>
              <w:t>argumentarea</w:t>
            </w:r>
            <w:proofErr w:type="spellEnd"/>
            <w:r w:rsidRPr="004C76AE">
              <w:rPr>
                <w:rFonts w:ascii="Times New Roman" w:hAnsi="Times New Roman"/>
                <w:sz w:val="24"/>
                <w:szCs w:val="24"/>
                <w:lang w:val="en-US"/>
              </w:rPr>
              <w:t xml:space="preserve"> de la pct. 4.4. din </w:t>
            </w:r>
            <w:proofErr w:type="spellStart"/>
            <w:r w:rsidRPr="004C76AE">
              <w:rPr>
                <w:rFonts w:ascii="Times New Roman" w:hAnsi="Times New Roman"/>
                <w:sz w:val="24"/>
                <w:szCs w:val="24"/>
                <w:lang w:val="en-US"/>
              </w:rPr>
              <w:t>aviz</w:t>
            </w:r>
            <w:proofErr w:type="spellEnd"/>
            <w:r w:rsidRPr="004C76AE">
              <w:rPr>
                <w:rFonts w:ascii="Times New Roman" w:hAnsi="Times New Roman"/>
                <w:sz w:val="24"/>
                <w:szCs w:val="24"/>
                <w:lang w:val="en-US"/>
              </w:rPr>
              <w:t>.</w:t>
            </w:r>
          </w:p>
        </w:tc>
        <w:tc>
          <w:tcPr>
            <w:tcW w:w="3260" w:type="dxa"/>
          </w:tcPr>
          <w:p w14:paraId="6EDFE118" w14:textId="19C54410" w:rsidR="008A176E" w:rsidRPr="0018225C" w:rsidRDefault="008A176E" w:rsidP="008A176E">
            <w:pPr>
              <w:tabs>
                <w:tab w:val="left" w:pos="884"/>
                <w:tab w:val="left" w:pos="1196"/>
              </w:tabs>
              <w:spacing w:after="0" w:line="240" w:lineRule="auto"/>
              <w:rPr>
                <w:rFonts w:ascii="Times New Roman" w:hAnsi="Times New Roman"/>
                <w:b/>
                <w:bCs/>
                <w:sz w:val="24"/>
                <w:szCs w:val="24"/>
                <w:lang w:val="ro-MD"/>
              </w:rPr>
            </w:pPr>
            <w:r w:rsidRPr="0018225C">
              <w:rPr>
                <w:rFonts w:ascii="Times New Roman" w:hAnsi="Times New Roman"/>
                <w:b/>
                <w:bCs/>
                <w:sz w:val="24"/>
                <w:szCs w:val="24"/>
                <w:lang w:val="ro-MD"/>
              </w:rPr>
              <w:t>Se acceptă.</w:t>
            </w:r>
          </w:p>
        </w:tc>
      </w:tr>
      <w:tr w:rsidR="008A176E" w:rsidRPr="00A73E74" w14:paraId="42F98FB9" w14:textId="77777777" w:rsidTr="00C94EEE">
        <w:trPr>
          <w:trHeight w:val="2080"/>
        </w:trPr>
        <w:tc>
          <w:tcPr>
            <w:tcW w:w="991" w:type="dxa"/>
          </w:tcPr>
          <w:p w14:paraId="4DF4EA1A" w14:textId="5D606AF1"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109</w:t>
            </w:r>
          </w:p>
        </w:tc>
        <w:tc>
          <w:tcPr>
            <w:tcW w:w="2414" w:type="dxa"/>
          </w:tcPr>
          <w:p w14:paraId="47C5D67D" w14:textId="56F381DB" w:rsidR="008A176E" w:rsidRPr="004C76AE" w:rsidRDefault="008A176E" w:rsidP="008A176E">
            <w:pPr>
              <w:tabs>
                <w:tab w:val="left" w:pos="884"/>
                <w:tab w:val="left" w:pos="1196"/>
              </w:tabs>
              <w:spacing w:after="0" w:line="240" w:lineRule="auto"/>
              <w:rPr>
                <w:rFonts w:ascii="Times New Roman" w:hAnsi="Times New Roman"/>
                <w:b/>
                <w:bCs/>
                <w:sz w:val="24"/>
                <w:szCs w:val="24"/>
                <w:lang w:val="ro-MD"/>
              </w:rPr>
            </w:pPr>
            <w:r w:rsidRPr="001B36EA">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0BC25A9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8CF2279" w14:textId="77777777" w:rsidR="008A176E" w:rsidRPr="001B36EA" w:rsidRDefault="008A176E" w:rsidP="008A176E">
            <w:pPr>
              <w:tabs>
                <w:tab w:val="left" w:pos="884"/>
                <w:tab w:val="left" w:pos="1196"/>
              </w:tabs>
              <w:spacing w:after="0" w:line="240" w:lineRule="auto"/>
              <w:jc w:val="both"/>
              <w:rPr>
                <w:rFonts w:ascii="Times New Roman" w:hAnsi="Times New Roman"/>
                <w:sz w:val="24"/>
                <w:szCs w:val="24"/>
                <w:lang w:val="ro-RO"/>
              </w:rPr>
            </w:pPr>
            <w:r w:rsidRPr="001B36EA">
              <w:rPr>
                <w:rFonts w:ascii="Times New Roman" w:hAnsi="Times New Roman"/>
                <w:sz w:val="24"/>
                <w:szCs w:val="24"/>
                <w:lang w:val="ro-RO"/>
              </w:rPr>
              <w:t xml:space="preserve">În </w:t>
            </w:r>
            <w:r w:rsidRPr="001B36EA">
              <w:rPr>
                <w:rFonts w:ascii="Times New Roman" w:hAnsi="Times New Roman"/>
                <w:b/>
                <w:sz w:val="24"/>
                <w:szCs w:val="24"/>
                <w:lang w:val="ro-RO"/>
              </w:rPr>
              <w:t>articolul 109, partea (6)</w:t>
            </w:r>
            <w:r w:rsidRPr="001B36EA">
              <w:rPr>
                <w:rFonts w:ascii="Times New Roman" w:hAnsi="Times New Roman"/>
                <w:sz w:val="24"/>
                <w:szCs w:val="24"/>
                <w:lang w:val="ro-RO"/>
              </w:rPr>
              <w:t xml:space="preserve"> va fi modificată din punctul de vedere al dreptului persoanei fizice sau juridice la solicitare. Astfel în articolul nu se va restricționa dreptul la solicitare, dar se va restricționează eliberarea certificatului de urbanism.</w:t>
            </w:r>
          </w:p>
          <w:p w14:paraId="3A1A4340" w14:textId="77777777" w:rsidR="008A176E" w:rsidRPr="001B36EA"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1C92B369" w14:textId="5440586C" w:rsidR="008A176E" w:rsidRPr="0018225C" w:rsidRDefault="008A176E" w:rsidP="008A176E">
            <w:pPr>
              <w:tabs>
                <w:tab w:val="left" w:pos="884"/>
                <w:tab w:val="left" w:pos="1196"/>
              </w:tabs>
              <w:spacing w:after="0" w:line="240" w:lineRule="auto"/>
              <w:rPr>
                <w:rFonts w:ascii="Times New Roman" w:hAnsi="Times New Roman"/>
                <w:b/>
                <w:bCs/>
                <w:sz w:val="24"/>
                <w:szCs w:val="24"/>
                <w:lang w:val="ro-MD"/>
              </w:rPr>
            </w:pPr>
            <w:r w:rsidRPr="0018225C">
              <w:rPr>
                <w:rFonts w:ascii="Times New Roman" w:hAnsi="Times New Roman"/>
                <w:b/>
                <w:bCs/>
                <w:sz w:val="24"/>
                <w:szCs w:val="24"/>
                <w:lang w:val="ro-MD"/>
              </w:rPr>
              <w:t>Se acceptă.</w:t>
            </w:r>
          </w:p>
        </w:tc>
      </w:tr>
      <w:tr w:rsidR="008A176E" w:rsidRPr="00A73E74" w14:paraId="7908EB41" w14:textId="77777777" w:rsidTr="00C94EEE">
        <w:trPr>
          <w:trHeight w:val="2080"/>
        </w:trPr>
        <w:tc>
          <w:tcPr>
            <w:tcW w:w="991" w:type="dxa"/>
          </w:tcPr>
          <w:p w14:paraId="0DC4FA1E" w14:textId="7F225CE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109</w:t>
            </w:r>
          </w:p>
        </w:tc>
        <w:tc>
          <w:tcPr>
            <w:tcW w:w="2414" w:type="dxa"/>
          </w:tcPr>
          <w:p w14:paraId="58BC0E90" w14:textId="6453F9F7" w:rsidR="008A176E" w:rsidRPr="001B36EA" w:rsidRDefault="008A176E" w:rsidP="008A176E">
            <w:pPr>
              <w:tabs>
                <w:tab w:val="left" w:pos="884"/>
                <w:tab w:val="left" w:pos="1196"/>
              </w:tabs>
              <w:spacing w:after="0" w:line="240" w:lineRule="auto"/>
              <w:rPr>
                <w:rFonts w:ascii="Times New Roman" w:hAnsi="Times New Roman"/>
                <w:b/>
                <w:bCs/>
                <w:sz w:val="24"/>
                <w:szCs w:val="24"/>
                <w:lang w:val="ro-MD"/>
              </w:rPr>
            </w:pPr>
            <w:r w:rsidRPr="00613220">
              <w:rPr>
                <w:rFonts w:ascii="Times New Roman" w:hAnsi="Times New Roman"/>
                <w:b/>
                <w:bCs/>
                <w:sz w:val="24"/>
                <w:szCs w:val="24"/>
                <w:lang w:val="ro-RO"/>
              </w:rPr>
              <w:t>Ministerul Mediului nr. 13-05/1140 din 07.06.2013</w:t>
            </w:r>
          </w:p>
        </w:tc>
        <w:tc>
          <w:tcPr>
            <w:tcW w:w="1132" w:type="dxa"/>
          </w:tcPr>
          <w:p w14:paraId="418796F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9B71D62" w14:textId="0DB6FF3D" w:rsidR="008A176E" w:rsidRPr="001B36EA" w:rsidRDefault="008A176E" w:rsidP="008A176E">
            <w:pPr>
              <w:tabs>
                <w:tab w:val="left" w:pos="884"/>
                <w:tab w:val="left" w:pos="1196"/>
              </w:tabs>
              <w:spacing w:after="0" w:line="240" w:lineRule="auto"/>
              <w:jc w:val="both"/>
              <w:rPr>
                <w:rFonts w:ascii="Times New Roman" w:hAnsi="Times New Roman"/>
                <w:sz w:val="24"/>
                <w:szCs w:val="24"/>
                <w:lang w:val="ro-RO"/>
              </w:rPr>
            </w:pPr>
            <w:r w:rsidRPr="00613220">
              <w:rPr>
                <w:rFonts w:ascii="Times New Roman" w:hAnsi="Times New Roman"/>
                <w:sz w:val="24"/>
                <w:szCs w:val="24"/>
                <w:lang w:val="ro-RO"/>
              </w:rPr>
              <w:t xml:space="preserve">La art. 109, alin. (6) după </w:t>
            </w:r>
            <w:proofErr w:type="spellStart"/>
            <w:r w:rsidRPr="00613220">
              <w:rPr>
                <w:rFonts w:ascii="Times New Roman" w:hAnsi="Times New Roman"/>
                <w:sz w:val="24"/>
                <w:szCs w:val="24"/>
                <w:lang w:val="ro-RO"/>
              </w:rPr>
              <w:t>cuvîntul</w:t>
            </w:r>
            <w:proofErr w:type="spellEnd"/>
            <w:r w:rsidRPr="00613220">
              <w:rPr>
                <w:rFonts w:ascii="Times New Roman" w:hAnsi="Times New Roman"/>
                <w:sz w:val="24"/>
                <w:szCs w:val="24"/>
                <w:lang w:val="ro-RO"/>
              </w:rPr>
              <w:t xml:space="preserve"> „solicitarea” se va completa cu cuvintele „și eliberarea”;</w:t>
            </w:r>
          </w:p>
        </w:tc>
        <w:tc>
          <w:tcPr>
            <w:tcW w:w="3260" w:type="dxa"/>
          </w:tcPr>
          <w:p w14:paraId="50EEED0D" w14:textId="3BAAC090" w:rsidR="008A176E" w:rsidRPr="0018225C" w:rsidRDefault="008A176E" w:rsidP="008A176E">
            <w:pPr>
              <w:tabs>
                <w:tab w:val="left" w:pos="884"/>
                <w:tab w:val="left" w:pos="1196"/>
              </w:tabs>
              <w:spacing w:after="0" w:line="240" w:lineRule="auto"/>
              <w:rPr>
                <w:rFonts w:ascii="Times New Roman" w:hAnsi="Times New Roman"/>
                <w:b/>
                <w:bCs/>
                <w:sz w:val="24"/>
                <w:szCs w:val="24"/>
                <w:lang w:val="ro-MD"/>
              </w:rPr>
            </w:pPr>
            <w:r w:rsidRPr="0018225C">
              <w:rPr>
                <w:rFonts w:ascii="Times New Roman" w:hAnsi="Times New Roman"/>
                <w:b/>
                <w:bCs/>
                <w:sz w:val="24"/>
                <w:szCs w:val="24"/>
                <w:lang w:val="ro-MD"/>
              </w:rPr>
              <w:t>Se acceptă.</w:t>
            </w:r>
          </w:p>
        </w:tc>
      </w:tr>
      <w:tr w:rsidR="008A176E" w:rsidRPr="00B14B8D" w14:paraId="7ADBB5D8" w14:textId="77777777" w:rsidTr="00872EFA">
        <w:trPr>
          <w:trHeight w:val="5802"/>
        </w:trPr>
        <w:tc>
          <w:tcPr>
            <w:tcW w:w="991" w:type="dxa"/>
            <w:vMerge w:val="restart"/>
          </w:tcPr>
          <w:p w14:paraId="2FB9BB8E" w14:textId="44726C95"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109</w:t>
            </w:r>
          </w:p>
        </w:tc>
        <w:tc>
          <w:tcPr>
            <w:tcW w:w="2414" w:type="dxa"/>
            <w:vMerge w:val="restart"/>
          </w:tcPr>
          <w:p w14:paraId="035CF574" w14:textId="698FCDFD" w:rsidR="008A176E" w:rsidRPr="001B36EA" w:rsidRDefault="008A176E" w:rsidP="008A176E">
            <w:pPr>
              <w:tabs>
                <w:tab w:val="left" w:pos="884"/>
                <w:tab w:val="left" w:pos="1196"/>
              </w:tabs>
              <w:spacing w:after="0" w:line="240" w:lineRule="auto"/>
              <w:rPr>
                <w:rFonts w:ascii="Times New Roman" w:hAnsi="Times New Roman"/>
                <w:b/>
                <w:bCs/>
                <w:sz w:val="24"/>
                <w:szCs w:val="24"/>
                <w:lang w:val="ro-MD"/>
              </w:rPr>
            </w:pPr>
            <w:r w:rsidRPr="007418A2">
              <w:rPr>
                <w:rFonts w:ascii="Times New Roman" w:hAnsi="Times New Roman"/>
                <w:b/>
                <w:bCs/>
                <w:sz w:val="24"/>
                <w:szCs w:val="24"/>
                <w:lang w:val="ro-RO"/>
              </w:rPr>
              <w:t xml:space="preserve">Consiliul Economic pe </w:t>
            </w:r>
            <w:proofErr w:type="spellStart"/>
            <w:r w:rsidRPr="007418A2">
              <w:rPr>
                <w:rFonts w:ascii="Times New Roman" w:hAnsi="Times New Roman"/>
                <w:b/>
                <w:bCs/>
                <w:sz w:val="24"/>
                <w:szCs w:val="24"/>
                <w:lang w:val="ro-RO"/>
              </w:rPr>
              <w:t>lîngă</w:t>
            </w:r>
            <w:proofErr w:type="spellEnd"/>
            <w:r w:rsidRPr="007418A2">
              <w:rPr>
                <w:rFonts w:ascii="Times New Roman" w:hAnsi="Times New Roman"/>
                <w:b/>
                <w:bCs/>
                <w:sz w:val="24"/>
                <w:szCs w:val="24"/>
                <w:lang w:val="ro-RO"/>
              </w:rPr>
              <w:t xml:space="preserve"> Prim-ministru</w:t>
            </w:r>
          </w:p>
        </w:tc>
        <w:tc>
          <w:tcPr>
            <w:tcW w:w="1132" w:type="dxa"/>
            <w:vMerge w:val="restart"/>
          </w:tcPr>
          <w:p w14:paraId="204125D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E5502D0" w14:textId="026A31F9" w:rsidR="008A176E" w:rsidRPr="001B36EA" w:rsidRDefault="008A176E" w:rsidP="008A176E">
            <w:pPr>
              <w:tabs>
                <w:tab w:val="left" w:pos="884"/>
                <w:tab w:val="left" w:pos="1196"/>
              </w:tabs>
              <w:spacing w:after="0" w:line="240" w:lineRule="auto"/>
              <w:jc w:val="both"/>
              <w:rPr>
                <w:rFonts w:ascii="Times New Roman" w:hAnsi="Times New Roman"/>
                <w:sz w:val="24"/>
                <w:szCs w:val="24"/>
                <w:lang w:val="ro-RO"/>
              </w:rPr>
            </w:pPr>
            <w:r w:rsidRPr="007418A2">
              <w:rPr>
                <w:rFonts w:ascii="Times New Roman" w:hAnsi="Times New Roman"/>
                <w:sz w:val="24"/>
                <w:szCs w:val="24"/>
                <w:lang w:val="ro-RO"/>
              </w:rPr>
              <w:t>Propunem ca certificatul de urbanism pentru proiectare ă fie utilizat nu doar în cazurile când documentația de urbanism este mai veche de 10 ani, dar și în cazurile când aceasta lipsește. Astfel, să oferite posibilități/drepturi de a construi inclusiv în cazurile când lipsește documentație de urbanism. Pentru a controla acest proces, astfel de cazuri ar putea fi gestionate printr-un regulament elaborate de Guvern. În caz contrar, ar putea fi blocate multe activități investiționale dar și obiective sociale și infrastructurale. Majoritatea localităților nu dispun de documentație de urbanism. Chiar dacă ar avea fonduri accesibile, tehnica de elaborarea unei astfel de documentații pentru sute de localități ar putea dura mulți ani de zile. Între timp, fiind în procesul de aderare la UE, Moldova va accesa fonduri europene majore. Există un risc major că aceste fonduri nu vor putea fi valorificate. Menționăm că Secretariatul Consiliului Economic a recepționat multe probleme legate de blocarea proceselor investiționale, în special în zone rurale și pentru afaceri mici, precum în domeniul turismului rural și alte afaceri similare. Adițional, considerăm că astfel de blocaje, în loc de a preveni construcții mai puțin conforme, cauzează multe construcții ilegale, deoarece nu există posibilități legale de a construi. În final, considerăm că nu este just să fie penalizați sau afectați prin lege investitorii privați și cetățenii pentru faptul ca APL nu a reușit să elaboreze și aprobe documentație de urbanism.</w:t>
            </w:r>
          </w:p>
        </w:tc>
        <w:tc>
          <w:tcPr>
            <w:tcW w:w="3260" w:type="dxa"/>
          </w:tcPr>
          <w:p w14:paraId="0159A680" w14:textId="67554062"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Conform principiilor urbanismului, certificatul de urbanism nu poate fi eliberat în cazul lipsei documentației de urbanism.</w:t>
            </w:r>
          </w:p>
          <w:p w14:paraId="504F1634"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1E59ECBC" w14:textId="4C93DF2C"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A73E74" w14:paraId="355EF68F" w14:textId="77777777" w:rsidTr="00625CAB">
        <w:trPr>
          <w:trHeight w:val="234"/>
        </w:trPr>
        <w:tc>
          <w:tcPr>
            <w:tcW w:w="991" w:type="dxa"/>
            <w:vMerge/>
          </w:tcPr>
          <w:p w14:paraId="29876218" w14:textId="7E20EDC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9CAF22F" w14:textId="77777777" w:rsidR="008A176E" w:rsidRPr="007418A2"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09B9C92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76662A3" w14:textId="55A78DD2" w:rsidR="008A176E" w:rsidRPr="007418A2" w:rsidRDefault="008A176E" w:rsidP="008A176E">
            <w:pPr>
              <w:tabs>
                <w:tab w:val="left" w:pos="884"/>
                <w:tab w:val="left" w:pos="1196"/>
              </w:tabs>
              <w:spacing w:after="0" w:line="240" w:lineRule="auto"/>
              <w:jc w:val="both"/>
              <w:rPr>
                <w:rFonts w:ascii="Times New Roman" w:hAnsi="Times New Roman"/>
                <w:sz w:val="24"/>
                <w:szCs w:val="24"/>
                <w:lang w:val="ro-RO"/>
              </w:rPr>
            </w:pPr>
            <w:r w:rsidRPr="00EF3233">
              <w:rPr>
                <w:rFonts w:ascii="Times New Roman" w:hAnsi="Times New Roman"/>
                <w:bCs/>
                <w:sz w:val="24"/>
                <w:szCs w:val="24"/>
                <w:lang w:val="ro-RO"/>
              </w:rPr>
              <w:t>Prevederile alin. (5) al art. 109 stabilesc, că i</w:t>
            </w:r>
            <w:r w:rsidRPr="00EF3233">
              <w:rPr>
                <w:rFonts w:ascii="Times New Roman" w:hAnsi="Times New Roman"/>
                <w:sz w:val="24"/>
                <w:szCs w:val="24"/>
                <w:lang w:val="ro-RO"/>
              </w:rPr>
              <w:t xml:space="preserve">nițiatorul unei activități planificate de construcție care se regăsește în anexa nr. 1 sau anexa nr. 2 la Legea nr. 86/2014 privind evaluarea impactului asupra mediului, este obligat ca, înainte de a solicita certificatul de urbanism pentru proiectare, să parcurgă procedura de evaluare a impactului asupra mediului în conformitate cu Legea nr. 86/2014 și să obțină de la autoritatea competentă de mediu acordul de mediu. Prevederile respective necesită a fi reformulate, deoarece anexa nr.2 prevede Lista </w:t>
            </w:r>
            <w:proofErr w:type="spellStart"/>
            <w:r w:rsidRPr="00EF3233">
              <w:rPr>
                <w:rFonts w:ascii="Times New Roman" w:hAnsi="Times New Roman"/>
                <w:sz w:val="24"/>
                <w:szCs w:val="24"/>
                <w:lang w:val="ro-RO"/>
              </w:rPr>
              <w:t>activităţilor</w:t>
            </w:r>
            <w:proofErr w:type="spellEnd"/>
            <w:r w:rsidRPr="00EF3233">
              <w:rPr>
                <w:rFonts w:ascii="Times New Roman" w:hAnsi="Times New Roman"/>
                <w:sz w:val="24"/>
                <w:szCs w:val="24"/>
                <w:lang w:val="ro-RO"/>
              </w:rPr>
              <w:t xml:space="preserve"> planificate </w:t>
            </w:r>
            <w:r w:rsidRPr="00EF3233">
              <w:rPr>
                <w:rFonts w:ascii="Times New Roman" w:hAnsi="Times New Roman"/>
                <w:sz w:val="24"/>
                <w:szCs w:val="24"/>
                <w:u w:val="single"/>
                <w:lang w:val="ro-RO"/>
              </w:rPr>
              <w:t>pentru care trebuie stabilită necesitatea efectuării evaluării impactului asupra mediului</w:t>
            </w:r>
            <w:r w:rsidRPr="00EF3233">
              <w:rPr>
                <w:rFonts w:ascii="Times New Roman" w:hAnsi="Times New Roman"/>
                <w:sz w:val="24"/>
                <w:szCs w:val="24"/>
                <w:lang w:val="ro-RO"/>
              </w:rPr>
              <w:t xml:space="preserve">. Deci, nu pentru toate activitățile din această listă obligatoriu este necesară eliberarea acordului de mediu. </w:t>
            </w:r>
          </w:p>
        </w:tc>
        <w:tc>
          <w:tcPr>
            <w:tcW w:w="3260" w:type="dxa"/>
          </w:tcPr>
          <w:p w14:paraId="6DE2EB04" w14:textId="0A67A5D1" w:rsidR="008A176E" w:rsidRPr="00872EFA" w:rsidRDefault="008A176E" w:rsidP="008A176E">
            <w:pPr>
              <w:tabs>
                <w:tab w:val="left" w:pos="884"/>
                <w:tab w:val="left" w:pos="1196"/>
              </w:tabs>
              <w:spacing w:after="0" w:line="240" w:lineRule="auto"/>
              <w:rPr>
                <w:rFonts w:ascii="Times New Roman" w:hAnsi="Times New Roman"/>
                <w:b/>
                <w:bCs/>
                <w:sz w:val="24"/>
                <w:szCs w:val="24"/>
                <w:lang w:val="ro-MD"/>
              </w:rPr>
            </w:pPr>
            <w:r w:rsidRPr="00872EFA">
              <w:rPr>
                <w:rFonts w:ascii="Times New Roman" w:hAnsi="Times New Roman"/>
                <w:b/>
                <w:bCs/>
                <w:sz w:val="24"/>
                <w:szCs w:val="24"/>
                <w:lang w:val="ro-MD"/>
              </w:rPr>
              <w:t>Se acceptă.</w:t>
            </w:r>
          </w:p>
        </w:tc>
      </w:tr>
      <w:tr w:rsidR="008A176E" w:rsidRPr="00B14B8D" w14:paraId="1A83B0FA" w14:textId="77777777" w:rsidTr="00625CAB">
        <w:trPr>
          <w:trHeight w:val="1691"/>
        </w:trPr>
        <w:tc>
          <w:tcPr>
            <w:tcW w:w="991" w:type="dxa"/>
            <w:vMerge/>
          </w:tcPr>
          <w:p w14:paraId="60CFBB0F"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1C4811CE" w14:textId="77777777" w:rsidR="008A176E" w:rsidRPr="007418A2"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13DFE022"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EA63918" w14:textId="77777777" w:rsidR="008A176E" w:rsidRPr="00EF3233" w:rsidRDefault="008A176E" w:rsidP="008A176E">
            <w:pPr>
              <w:tabs>
                <w:tab w:val="left" w:pos="884"/>
                <w:tab w:val="left" w:pos="1196"/>
              </w:tabs>
              <w:spacing w:after="0" w:line="240" w:lineRule="auto"/>
              <w:jc w:val="both"/>
              <w:rPr>
                <w:rFonts w:ascii="Times New Roman" w:hAnsi="Times New Roman"/>
                <w:bCs/>
                <w:sz w:val="24"/>
                <w:szCs w:val="24"/>
                <w:lang w:val="ro-RO"/>
              </w:rPr>
            </w:pPr>
            <w:r w:rsidRPr="00EF3233">
              <w:rPr>
                <w:rFonts w:ascii="Times New Roman" w:hAnsi="Times New Roman"/>
                <w:sz w:val="24"/>
                <w:szCs w:val="24"/>
                <w:lang w:val="ro-RO"/>
              </w:rPr>
              <w:t>Prevederile alin. (6), de asemenea necesită a fi reformulate, deoarece acestea prevăd, sau eliberarea acordului de mediu, sau eliberarea deciziei de evaluare prealabilă în care stabilește că legislația de mediu interzice desfășurarea respectivului gen de activitate. Din sensul prevederilor respectivului alineat nu este prevăzută situația în care activitățile pot fi începute fără eliberarea acordului de mediu.</w:t>
            </w:r>
          </w:p>
        </w:tc>
        <w:tc>
          <w:tcPr>
            <w:tcW w:w="3260" w:type="dxa"/>
          </w:tcPr>
          <w:p w14:paraId="19E8FECD" w14:textId="403643C6" w:rsidR="008A176E" w:rsidRPr="00625CAB" w:rsidRDefault="008A176E" w:rsidP="008A176E">
            <w:pPr>
              <w:tabs>
                <w:tab w:val="left" w:pos="884"/>
                <w:tab w:val="left" w:pos="1196"/>
              </w:tabs>
              <w:spacing w:after="0" w:line="240" w:lineRule="auto"/>
              <w:rPr>
                <w:rFonts w:ascii="Times New Roman" w:hAnsi="Times New Roman"/>
                <w:sz w:val="24"/>
                <w:szCs w:val="24"/>
                <w:lang w:val="ro-MD"/>
              </w:rPr>
            </w:pPr>
            <w:r w:rsidRPr="00625CAB">
              <w:rPr>
                <w:rFonts w:ascii="Times New Roman" w:hAnsi="Times New Roman"/>
                <w:sz w:val="24"/>
                <w:szCs w:val="24"/>
                <w:lang w:val="ro-MD"/>
              </w:rPr>
              <w:t xml:space="preserve">Procedura de evaluare prealabilă este stabilită în </w:t>
            </w:r>
            <w:proofErr w:type="spellStart"/>
            <w:r w:rsidRPr="00625CAB">
              <w:rPr>
                <w:rFonts w:ascii="Times New Roman" w:hAnsi="Times New Roman"/>
                <w:sz w:val="24"/>
                <w:szCs w:val="24"/>
                <w:lang w:val="en-US"/>
              </w:rPr>
              <w:t>Legea</w:t>
            </w:r>
            <w:proofErr w:type="spellEnd"/>
            <w:r w:rsidRPr="00625CAB">
              <w:rPr>
                <w:rFonts w:ascii="Times New Roman" w:hAnsi="Times New Roman"/>
                <w:sz w:val="24"/>
                <w:szCs w:val="24"/>
                <w:lang w:val="en-US"/>
              </w:rPr>
              <w:t xml:space="preserve"> nr. 86/2014 </w:t>
            </w:r>
            <w:proofErr w:type="spellStart"/>
            <w:r w:rsidRPr="00625CAB">
              <w:rPr>
                <w:rFonts w:ascii="Times New Roman" w:hAnsi="Times New Roman"/>
                <w:sz w:val="24"/>
                <w:szCs w:val="24"/>
                <w:lang w:val="en-US"/>
              </w:rPr>
              <w:t>privind</w:t>
            </w:r>
            <w:proofErr w:type="spellEnd"/>
            <w:r w:rsidRPr="00625CAB">
              <w:rPr>
                <w:rFonts w:ascii="Times New Roman" w:hAnsi="Times New Roman"/>
                <w:sz w:val="24"/>
                <w:szCs w:val="24"/>
                <w:lang w:val="en-US"/>
              </w:rPr>
              <w:t xml:space="preserve"> </w:t>
            </w:r>
            <w:proofErr w:type="spellStart"/>
            <w:r w:rsidRPr="00625CAB">
              <w:rPr>
                <w:rFonts w:ascii="Times New Roman" w:hAnsi="Times New Roman"/>
                <w:sz w:val="24"/>
                <w:szCs w:val="24"/>
                <w:lang w:val="en-US"/>
              </w:rPr>
              <w:t>evaluarea</w:t>
            </w:r>
            <w:proofErr w:type="spellEnd"/>
            <w:r w:rsidRPr="00625CAB">
              <w:rPr>
                <w:rFonts w:ascii="Times New Roman" w:hAnsi="Times New Roman"/>
                <w:sz w:val="24"/>
                <w:szCs w:val="24"/>
                <w:lang w:val="en-US"/>
              </w:rPr>
              <w:t xml:space="preserve"> </w:t>
            </w:r>
            <w:proofErr w:type="spellStart"/>
            <w:r w:rsidRPr="00625CAB">
              <w:rPr>
                <w:rFonts w:ascii="Times New Roman" w:hAnsi="Times New Roman"/>
                <w:sz w:val="24"/>
                <w:szCs w:val="24"/>
                <w:lang w:val="en-US"/>
              </w:rPr>
              <w:t>impactului</w:t>
            </w:r>
            <w:proofErr w:type="spellEnd"/>
            <w:r w:rsidRPr="00625CAB">
              <w:rPr>
                <w:rFonts w:ascii="Times New Roman" w:hAnsi="Times New Roman"/>
                <w:sz w:val="24"/>
                <w:szCs w:val="24"/>
                <w:lang w:val="en-US"/>
              </w:rPr>
              <w:t xml:space="preserve"> </w:t>
            </w:r>
            <w:proofErr w:type="spellStart"/>
            <w:r w:rsidRPr="00625CAB">
              <w:rPr>
                <w:rFonts w:ascii="Times New Roman" w:hAnsi="Times New Roman"/>
                <w:sz w:val="24"/>
                <w:szCs w:val="24"/>
                <w:lang w:val="en-US"/>
              </w:rPr>
              <w:t>asupra</w:t>
            </w:r>
            <w:proofErr w:type="spellEnd"/>
            <w:r w:rsidRPr="00625CAB">
              <w:rPr>
                <w:rFonts w:ascii="Times New Roman" w:hAnsi="Times New Roman"/>
                <w:sz w:val="24"/>
                <w:szCs w:val="24"/>
                <w:lang w:val="en-US"/>
              </w:rPr>
              <w:t xml:space="preserve"> </w:t>
            </w:r>
            <w:proofErr w:type="spellStart"/>
            <w:r w:rsidRPr="00625CAB">
              <w:rPr>
                <w:rFonts w:ascii="Times New Roman" w:hAnsi="Times New Roman"/>
                <w:sz w:val="24"/>
                <w:szCs w:val="24"/>
                <w:lang w:val="en-US"/>
              </w:rPr>
              <w:t>mediului</w:t>
            </w:r>
            <w:proofErr w:type="spellEnd"/>
            <w:r w:rsidRPr="00625CAB">
              <w:rPr>
                <w:rFonts w:ascii="Times New Roman" w:hAnsi="Times New Roman"/>
                <w:sz w:val="24"/>
                <w:szCs w:val="24"/>
                <w:lang w:val="en-US"/>
              </w:rPr>
              <w:t>.</w:t>
            </w:r>
          </w:p>
        </w:tc>
      </w:tr>
      <w:tr w:rsidR="00353376" w:rsidRPr="009F5E5A" w14:paraId="494DBA90" w14:textId="77777777" w:rsidTr="00625CAB">
        <w:trPr>
          <w:trHeight w:val="1691"/>
        </w:trPr>
        <w:tc>
          <w:tcPr>
            <w:tcW w:w="991" w:type="dxa"/>
          </w:tcPr>
          <w:p w14:paraId="4704A825" w14:textId="6A040AEA" w:rsidR="00353376" w:rsidRDefault="00353376"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109</w:t>
            </w:r>
          </w:p>
        </w:tc>
        <w:tc>
          <w:tcPr>
            <w:tcW w:w="2414" w:type="dxa"/>
          </w:tcPr>
          <w:p w14:paraId="3823AB7E" w14:textId="77777777" w:rsidR="00353376" w:rsidRPr="00B27C39" w:rsidRDefault="00353376" w:rsidP="00353376">
            <w:pPr>
              <w:tabs>
                <w:tab w:val="left" w:pos="884"/>
                <w:tab w:val="left" w:pos="1196"/>
              </w:tabs>
              <w:spacing w:after="0" w:line="240" w:lineRule="auto"/>
              <w:rPr>
                <w:rFonts w:ascii="Times New Roman" w:hAnsi="Times New Roman"/>
                <w:b/>
                <w:bCs/>
                <w:sz w:val="24"/>
                <w:szCs w:val="24"/>
                <w:lang w:val="ro-MD"/>
              </w:rPr>
            </w:pPr>
            <w:r w:rsidRPr="00B27C39">
              <w:rPr>
                <w:rFonts w:ascii="Times New Roman" w:hAnsi="Times New Roman"/>
                <w:b/>
                <w:bCs/>
                <w:sz w:val="24"/>
                <w:szCs w:val="24"/>
                <w:lang w:val="ro-MD"/>
              </w:rPr>
              <w:t>Ministerul Justiției</w:t>
            </w:r>
          </w:p>
          <w:p w14:paraId="18B35CA6" w14:textId="4B76DD9C" w:rsidR="00353376" w:rsidRPr="007418A2" w:rsidRDefault="00353376" w:rsidP="00353376">
            <w:pPr>
              <w:tabs>
                <w:tab w:val="left" w:pos="884"/>
                <w:tab w:val="left" w:pos="1196"/>
              </w:tabs>
              <w:spacing w:after="0" w:line="240" w:lineRule="auto"/>
              <w:rPr>
                <w:rFonts w:ascii="Times New Roman" w:hAnsi="Times New Roman"/>
                <w:b/>
                <w:bCs/>
                <w:sz w:val="24"/>
                <w:szCs w:val="24"/>
                <w:lang w:val="ro-RO"/>
              </w:rPr>
            </w:pPr>
            <w:r w:rsidRPr="00B27C39">
              <w:rPr>
                <w:rFonts w:ascii="Times New Roman" w:hAnsi="Times New Roman"/>
                <w:b/>
                <w:bCs/>
                <w:sz w:val="24"/>
                <w:szCs w:val="24"/>
                <w:lang w:val="ro-MD"/>
              </w:rPr>
              <w:t xml:space="preserve">Nr. </w:t>
            </w:r>
            <w:r w:rsidRPr="00B27C39">
              <w:rPr>
                <w:rFonts w:ascii="Times New Roman" w:hAnsi="Times New Roman"/>
                <w:b/>
                <w:bCs/>
                <w:sz w:val="24"/>
                <w:szCs w:val="24"/>
              </w:rPr>
              <w:t>04/02-5262</w:t>
            </w:r>
            <w:r w:rsidRPr="00B27C39">
              <w:rPr>
                <w:rFonts w:ascii="Times New Roman" w:hAnsi="Times New Roman"/>
                <w:b/>
                <w:bCs/>
                <w:sz w:val="24"/>
                <w:szCs w:val="24"/>
                <w:lang w:val="ro-MD"/>
              </w:rPr>
              <w:t xml:space="preserve"> din 20.06.2023</w:t>
            </w:r>
          </w:p>
        </w:tc>
        <w:tc>
          <w:tcPr>
            <w:tcW w:w="1132" w:type="dxa"/>
          </w:tcPr>
          <w:p w14:paraId="33F6118A" w14:textId="77777777" w:rsidR="00353376" w:rsidRPr="00A24F7A" w:rsidRDefault="00353376"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20BAEAF" w14:textId="57659337" w:rsidR="00353376" w:rsidRPr="00EF3233" w:rsidRDefault="00353376" w:rsidP="008A176E">
            <w:pPr>
              <w:tabs>
                <w:tab w:val="left" w:pos="884"/>
                <w:tab w:val="left" w:pos="1196"/>
              </w:tabs>
              <w:spacing w:after="0" w:line="240" w:lineRule="auto"/>
              <w:jc w:val="both"/>
              <w:rPr>
                <w:rFonts w:ascii="Times New Roman" w:hAnsi="Times New Roman"/>
                <w:sz w:val="24"/>
                <w:szCs w:val="24"/>
                <w:lang w:val="ro-RO"/>
              </w:rPr>
            </w:pPr>
            <w:r w:rsidRPr="00353376">
              <w:rPr>
                <w:rFonts w:ascii="Times New Roman" w:hAnsi="Times New Roman"/>
                <w:sz w:val="24"/>
                <w:szCs w:val="24"/>
                <w:lang w:val="en-US"/>
              </w:rPr>
              <w:t xml:space="preserve">La art. 109 </w:t>
            </w:r>
            <w:proofErr w:type="spellStart"/>
            <w:r w:rsidRPr="00353376">
              <w:rPr>
                <w:rFonts w:ascii="Times New Roman" w:hAnsi="Times New Roman"/>
                <w:sz w:val="24"/>
                <w:szCs w:val="24"/>
                <w:lang w:val="en-US"/>
              </w:rPr>
              <w:t>alin</w:t>
            </w:r>
            <w:proofErr w:type="spellEnd"/>
            <w:r w:rsidRPr="00353376">
              <w:rPr>
                <w:rFonts w:ascii="Times New Roman" w:hAnsi="Times New Roman"/>
                <w:sz w:val="24"/>
                <w:szCs w:val="24"/>
                <w:lang w:val="en-US"/>
              </w:rPr>
              <w:t xml:space="preserve">. (4) cu </w:t>
            </w:r>
            <w:proofErr w:type="spellStart"/>
            <w:r w:rsidRPr="00353376">
              <w:rPr>
                <w:rFonts w:ascii="Times New Roman" w:hAnsi="Times New Roman"/>
                <w:sz w:val="24"/>
                <w:szCs w:val="24"/>
                <w:lang w:val="en-US"/>
              </w:rPr>
              <w:t>referire</w:t>
            </w:r>
            <w:proofErr w:type="spellEnd"/>
            <w:r w:rsidRPr="00353376">
              <w:rPr>
                <w:rFonts w:ascii="Times New Roman" w:hAnsi="Times New Roman"/>
                <w:sz w:val="24"/>
                <w:szCs w:val="24"/>
                <w:lang w:val="en-US"/>
              </w:rPr>
              <w:t xml:space="preserve"> la </w:t>
            </w:r>
            <w:proofErr w:type="spellStart"/>
            <w:r w:rsidRPr="00353376">
              <w:rPr>
                <w:rFonts w:ascii="Times New Roman" w:hAnsi="Times New Roman"/>
                <w:sz w:val="24"/>
                <w:szCs w:val="24"/>
                <w:lang w:val="en-US"/>
              </w:rPr>
              <w:t>norma</w:t>
            </w:r>
            <w:proofErr w:type="spellEnd"/>
            <w:r w:rsidRPr="00353376">
              <w:rPr>
                <w:rFonts w:ascii="Times New Roman" w:hAnsi="Times New Roman"/>
                <w:sz w:val="24"/>
                <w:szCs w:val="24"/>
                <w:lang w:val="en-US"/>
              </w:rPr>
              <w:t xml:space="preserve"> de </w:t>
            </w:r>
            <w:proofErr w:type="spellStart"/>
            <w:r w:rsidRPr="00353376">
              <w:rPr>
                <w:rFonts w:ascii="Times New Roman" w:hAnsi="Times New Roman"/>
                <w:sz w:val="24"/>
                <w:szCs w:val="24"/>
                <w:lang w:val="en-US"/>
              </w:rPr>
              <w:t>derogare</w:t>
            </w:r>
            <w:proofErr w:type="spellEnd"/>
            <w:r w:rsidRPr="00353376">
              <w:rPr>
                <w:rFonts w:ascii="Times New Roman" w:hAnsi="Times New Roman"/>
                <w:sz w:val="24"/>
                <w:szCs w:val="24"/>
                <w:lang w:val="en-US"/>
              </w:rPr>
              <w:t xml:space="preserve">, se </w:t>
            </w:r>
            <w:proofErr w:type="spellStart"/>
            <w:r w:rsidRPr="00353376">
              <w:rPr>
                <w:rFonts w:ascii="Times New Roman" w:hAnsi="Times New Roman"/>
                <w:sz w:val="24"/>
                <w:szCs w:val="24"/>
                <w:lang w:val="en-US"/>
              </w:rPr>
              <w:t>va</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reține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că</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normele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juridice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derogatorii</w:t>
            </w:r>
            <w:proofErr w:type="spellEnd"/>
            <w:r w:rsidRPr="00353376">
              <w:rPr>
                <w:rFonts w:ascii="Times New Roman" w:hAnsi="Times New Roman"/>
                <w:sz w:val="24"/>
                <w:szCs w:val="24"/>
                <w:lang w:val="en-US"/>
              </w:rPr>
              <w:t xml:space="preserve"> sunt </w:t>
            </w:r>
            <w:proofErr w:type="spellStart"/>
            <w:r w:rsidRPr="00353376">
              <w:rPr>
                <w:rFonts w:ascii="Times New Roman" w:hAnsi="Times New Roman"/>
                <w:sz w:val="24"/>
                <w:szCs w:val="24"/>
                <w:lang w:val="en-US"/>
              </w:rPr>
              <w:t>diferite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în</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raport</w:t>
            </w:r>
            <w:proofErr w:type="spellEnd"/>
            <w:r w:rsidRPr="00353376">
              <w:rPr>
                <w:rFonts w:ascii="Times New Roman" w:hAnsi="Times New Roman"/>
                <w:sz w:val="24"/>
                <w:szCs w:val="24"/>
                <w:lang w:val="en-US"/>
              </w:rPr>
              <w:t xml:space="preserve"> cu </w:t>
            </w:r>
            <w:proofErr w:type="spellStart"/>
            <w:r w:rsidRPr="00353376">
              <w:rPr>
                <w:rFonts w:ascii="Times New Roman" w:hAnsi="Times New Roman"/>
                <w:sz w:val="24"/>
                <w:szCs w:val="24"/>
                <w:lang w:val="en-US"/>
              </w:rPr>
              <w:t>reglementarea-cadru</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în</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materie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şi</w:t>
            </w:r>
            <w:proofErr w:type="spellEnd"/>
            <w:r w:rsidRPr="00353376">
              <w:rPr>
                <w:rFonts w:ascii="Times New Roman" w:hAnsi="Times New Roman"/>
                <w:sz w:val="24"/>
                <w:szCs w:val="24"/>
                <w:lang w:val="en-US"/>
              </w:rPr>
              <w:t xml:space="preserve"> sunt </w:t>
            </w:r>
            <w:proofErr w:type="spellStart"/>
            <w:r w:rsidRPr="00353376">
              <w:rPr>
                <w:rFonts w:ascii="Times New Roman" w:hAnsi="Times New Roman"/>
                <w:sz w:val="24"/>
                <w:szCs w:val="24"/>
                <w:lang w:val="en-US"/>
              </w:rPr>
              <w:t>aplicabile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unor</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situaţii</w:t>
            </w:r>
            <w:proofErr w:type="spellEnd"/>
            <w:r w:rsidRPr="00353376">
              <w:rPr>
                <w:rFonts w:ascii="Times New Roman" w:hAnsi="Times New Roman"/>
                <w:sz w:val="24"/>
                <w:szCs w:val="24"/>
                <w:lang w:val="en-US"/>
              </w:rPr>
              <w:t xml:space="preserve"> determinate. </w:t>
            </w:r>
            <w:proofErr w:type="spellStart"/>
            <w:r w:rsidRPr="00353376">
              <w:rPr>
                <w:rFonts w:ascii="Times New Roman" w:hAnsi="Times New Roman"/>
                <w:sz w:val="24"/>
                <w:szCs w:val="24"/>
                <w:lang w:val="en-US"/>
              </w:rPr>
              <w:t>Recurgerea</w:t>
            </w:r>
            <w:proofErr w:type="spellEnd"/>
            <w:r w:rsidRPr="00353376">
              <w:rPr>
                <w:rFonts w:ascii="Times New Roman" w:hAnsi="Times New Roman"/>
                <w:sz w:val="24"/>
                <w:szCs w:val="24"/>
                <w:lang w:val="en-US"/>
              </w:rPr>
              <w:t xml:space="preserve"> la </w:t>
            </w:r>
            <w:proofErr w:type="spellStart"/>
            <w:r w:rsidRPr="00353376">
              <w:rPr>
                <w:rFonts w:ascii="Times New Roman" w:hAnsi="Times New Roman"/>
                <w:sz w:val="24"/>
                <w:szCs w:val="24"/>
                <w:lang w:val="en-US"/>
              </w:rPr>
              <w:t>norme</w:t>
            </w:r>
            <w:proofErr w:type="spellEnd"/>
            <w:r w:rsidRPr="00353376">
              <w:rPr>
                <w:rFonts w:ascii="Times New Roman" w:hAnsi="Times New Roman"/>
                <w:sz w:val="24"/>
                <w:szCs w:val="24"/>
                <w:lang w:val="en-US"/>
              </w:rPr>
              <w:t xml:space="preserve"> de </w:t>
            </w:r>
            <w:proofErr w:type="spellStart"/>
            <w:r w:rsidRPr="00353376">
              <w:rPr>
                <w:rFonts w:ascii="Times New Roman" w:hAnsi="Times New Roman"/>
                <w:sz w:val="24"/>
                <w:szCs w:val="24"/>
                <w:lang w:val="en-US"/>
              </w:rPr>
              <w:t>excepție</w:t>
            </w:r>
            <w:proofErr w:type="spellEnd"/>
            <w:r w:rsidRPr="00353376">
              <w:rPr>
                <w:rFonts w:ascii="Times New Roman" w:hAnsi="Times New Roman"/>
                <w:sz w:val="24"/>
                <w:szCs w:val="24"/>
                <w:lang w:val="en-US"/>
              </w:rPr>
              <w:t xml:space="preserve"> se </w:t>
            </w:r>
            <w:proofErr w:type="spellStart"/>
            <w:r w:rsidRPr="00353376">
              <w:rPr>
                <w:rFonts w:ascii="Times New Roman" w:hAnsi="Times New Roman"/>
                <w:sz w:val="24"/>
                <w:szCs w:val="24"/>
                <w:lang w:val="en-US"/>
              </w:rPr>
              <w:t>admite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pentru</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ocrotirea</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unui</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interes</w:t>
            </w:r>
            <w:proofErr w:type="spellEnd"/>
            <w:r w:rsidRPr="00353376">
              <w:rPr>
                <w:rFonts w:ascii="Times New Roman" w:hAnsi="Times New Roman"/>
                <w:sz w:val="24"/>
                <w:szCs w:val="24"/>
                <w:lang w:val="en-US"/>
              </w:rPr>
              <w:t xml:space="preserve"> superior, </w:t>
            </w:r>
            <w:proofErr w:type="spellStart"/>
            <w:r w:rsidRPr="00353376">
              <w:rPr>
                <w:rFonts w:ascii="Times New Roman" w:hAnsi="Times New Roman"/>
                <w:sz w:val="24"/>
                <w:szCs w:val="24"/>
                <w:lang w:val="en-US"/>
              </w:rPr>
              <w:t>pentru</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protecţia</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deosebită</w:t>
            </w:r>
            <w:proofErr w:type="spellEnd"/>
            <w:r w:rsidRPr="00353376">
              <w:rPr>
                <w:rFonts w:ascii="Times New Roman" w:hAnsi="Times New Roman"/>
                <w:sz w:val="24"/>
                <w:szCs w:val="24"/>
                <w:lang w:val="en-US"/>
              </w:rPr>
              <w:t xml:space="preserve"> a </w:t>
            </w:r>
            <w:proofErr w:type="spellStart"/>
            <w:r w:rsidRPr="00353376">
              <w:rPr>
                <w:rFonts w:ascii="Times New Roman" w:hAnsi="Times New Roman"/>
                <w:sz w:val="24"/>
                <w:szCs w:val="24"/>
                <w:lang w:val="en-US"/>
              </w:rPr>
              <w:t>unei</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anumite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categorii</w:t>
            </w:r>
            <w:proofErr w:type="spellEnd"/>
            <w:r w:rsidRPr="00353376">
              <w:rPr>
                <w:rFonts w:ascii="Times New Roman" w:hAnsi="Times New Roman"/>
                <w:sz w:val="24"/>
                <w:szCs w:val="24"/>
                <w:lang w:val="en-US"/>
              </w:rPr>
              <w:t xml:space="preserve"> de </w:t>
            </w:r>
            <w:proofErr w:type="spellStart"/>
            <w:r w:rsidRPr="00353376">
              <w:rPr>
                <w:rFonts w:ascii="Times New Roman" w:hAnsi="Times New Roman"/>
                <w:sz w:val="24"/>
                <w:szCs w:val="24"/>
                <w:lang w:val="en-US"/>
              </w:rPr>
              <w:t>persoane</w:t>
            </w:r>
            <w:proofErr w:type="spellEnd"/>
            <w:r w:rsidRPr="00353376">
              <w:rPr>
                <w:rFonts w:ascii="Times New Roman" w:hAnsi="Times New Roman"/>
                <w:sz w:val="24"/>
                <w:szCs w:val="24"/>
                <w:lang w:val="en-US"/>
              </w:rPr>
              <w:t xml:space="preserve">, din motive de </w:t>
            </w:r>
            <w:proofErr w:type="spellStart"/>
            <w:r w:rsidRPr="00353376">
              <w:rPr>
                <w:rFonts w:ascii="Times New Roman" w:hAnsi="Times New Roman"/>
                <w:sz w:val="24"/>
                <w:szCs w:val="24"/>
                <w:lang w:val="en-US"/>
              </w:rPr>
              <w:t>economicitate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și</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oportunitate</w:t>
            </w:r>
            <w:proofErr w:type="spellEnd"/>
            <w:r w:rsidRPr="00353376">
              <w:rPr>
                <w:rFonts w:ascii="Times New Roman" w:hAnsi="Times New Roman"/>
                <w:sz w:val="24"/>
                <w:szCs w:val="24"/>
                <w:lang w:val="en-US"/>
              </w:rPr>
              <w:t xml:space="preserve"> etc. </w:t>
            </w:r>
            <w:proofErr w:type="spellStart"/>
            <w:r w:rsidRPr="00353376">
              <w:rPr>
                <w:rFonts w:ascii="Times New Roman" w:hAnsi="Times New Roman"/>
                <w:sz w:val="24"/>
                <w:szCs w:val="24"/>
                <w:lang w:val="en-US"/>
              </w:rPr>
              <w:t>În</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toate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cazurile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însă</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normele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derogatorii</w:t>
            </w:r>
            <w:proofErr w:type="spellEnd"/>
            <w:r w:rsidRPr="00353376">
              <w:rPr>
                <w:rFonts w:ascii="Times New Roman" w:hAnsi="Times New Roman"/>
                <w:sz w:val="24"/>
                <w:szCs w:val="24"/>
                <w:lang w:val="en-US"/>
              </w:rPr>
              <w:t xml:space="preserve"> de la </w:t>
            </w:r>
            <w:proofErr w:type="spellStart"/>
            <w:r w:rsidRPr="00353376">
              <w:rPr>
                <w:rFonts w:ascii="Times New Roman" w:hAnsi="Times New Roman"/>
                <w:sz w:val="24"/>
                <w:szCs w:val="24"/>
                <w:lang w:val="en-US"/>
              </w:rPr>
              <w:t>prevederile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legislației</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trebuie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să</w:t>
            </w:r>
            <w:proofErr w:type="spellEnd"/>
            <w:r w:rsidRPr="00353376">
              <w:rPr>
                <w:rFonts w:ascii="Times New Roman" w:hAnsi="Times New Roman"/>
                <w:sz w:val="24"/>
                <w:szCs w:val="24"/>
                <w:lang w:val="en-US"/>
              </w:rPr>
              <w:t xml:space="preserve"> fie </w:t>
            </w:r>
            <w:proofErr w:type="spellStart"/>
            <w:r w:rsidRPr="00353376">
              <w:rPr>
                <w:rFonts w:ascii="Times New Roman" w:hAnsi="Times New Roman"/>
                <w:sz w:val="24"/>
                <w:szCs w:val="24"/>
                <w:lang w:val="en-US"/>
              </w:rPr>
              <w:t>temeinic</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justificate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Totodată</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în</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cazul</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reglementărilor</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derogatorii</w:t>
            </w:r>
            <w:proofErr w:type="spellEnd"/>
            <w:r w:rsidRPr="00353376">
              <w:rPr>
                <w:rFonts w:ascii="Times New Roman" w:hAnsi="Times New Roman"/>
                <w:sz w:val="24"/>
                <w:szCs w:val="24"/>
                <w:lang w:val="en-US"/>
              </w:rPr>
              <w:t xml:space="preserve">, se </w:t>
            </w:r>
            <w:proofErr w:type="spellStart"/>
            <w:r w:rsidRPr="00353376">
              <w:rPr>
                <w:rFonts w:ascii="Times New Roman" w:hAnsi="Times New Roman"/>
                <w:sz w:val="24"/>
                <w:szCs w:val="24"/>
                <w:lang w:val="en-US"/>
              </w:rPr>
              <w:t>va</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folosi</w:t>
            </w:r>
            <w:proofErr w:type="spellEnd"/>
            <w:r w:rsidRPr="00353376">
              <w:rPr>
                <w:rFonts w:ascii="Times New Roman" w:hAnsi="Times New Roman"/>
                <w:sz w:val="24"/>
                <w:szCs w:val="24"/>
                <w:lang w:val="en-US"/>
              </w:rPr>
              <w:t xml:space="preserve"> formula „</w:t>
            </w:r>
            <w:proofErr w:type="spellStart"/>
            <w:r w:rsidRPr="00353376">
              <w:rPr>
                <w:rFonts w:ascii="Times New Roman" w:hAnsi="Times New Roman"/>
                <w:sz w:val="24"/>
                <w:szCs w:val="24"/>
                <w:lang w:val="en-US"/>
              </w:rPr>
              <w:t>prin</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derogare</w:t>
            </w:r>
            <w:proofErr w:type="spellEnd"/>
            <w:r w:rsidRPr="00353376">
              <w:rPr>
                <w:rFonts w:ascii="Times New Roman" w:hAnsi="Times New Roman"/>
                <w:sz w:val="24"/>
                <w:szCs w:val="24"/>
                <w:lang w:val="en-US"/>
              </w:rPr>
              <w:t xml:space="preserve"> de la...”, </w:t>
            </w:r>
            <w:proofErr w:type="spellStart"/>
            <w:r w:rsidRPr="00353376">
              <w:rPr>
                <w:rFonts w:ascii="Times New Roman" w:hAnsi="Times New Roman"/>
                <w:sz w:val="24"/>
                <w:szCs w:val="24"/>
                <w:lang w:val="en-US"/>
              </w:rPr>
              <w:t>urmată</w:t>
            </w:r>
            <w:proofErr w:type="spellEnd"/>
            <w:r w:rsidRPr="00353376">
              <w:rPr>
                <w:rFonts w:ascii="Times New Roman" w:hAnsi="Times New Roman"/>
                <w:sz w:val="24"/>
                <w:szCs w:val="24"/>
                <w:lang w:val="en-US"/>
              </w:rPr>
              <w:t xml:space="preserve"> de </w:t>
            </w:r>
            <w:proofErr w:type="spellStart"/>
            <w:r w:rsidRPr="00353376">
              <w:rPr>
                <w:rFonts w:ascii="Times New Roman" w:hAnsi="Times New Roman"/>
                <w:sz w:val="24"/>
                <w:szCs w:val="24"/>
                <w:lang w:val="en-US"/>
              </w:rPr>
              <w:t>menționarea</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reglementării</w:t>
            </w:r>
            <w:proofErr w:type="spellEnd"/>
            <w:r w:rsidRPr="00353376">
              <w:rPr>
                <w:rFonts w:ascii="Times New Roman" w:hAnsi="Times New Roman"/>
                <w:sz w:val="24"/>
                <w:szCs w:val="24"/>
                <w:lang w:val="en-US"/>
              </w:rPr>
              <w:t xml:space="preserve"> de la care se </w:t>
            </w:r>
            <w:proofErr w:type="spellStart"/>
            <w:r w:rsidRPr="00353376">
              <w:rPr>
                <w:rFonts w:ascii="Times New Roman" w:hAnsi="Times New Roman"/>
                <w:sz w:val="24"/>
                <w:szCs w:val="24"/>
                <w:lang w:val="en-US"/>
              </w:rPr>
              <w:t>derogă</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și</w:t>
            </w:r>
            <w:proofErr w:type="spellEnd"/>
            <w:r w:rsidRPr="00353376">
              <w:rPr>
                <w:rFonts w:ascii="Times New Roman" w:hAnsi="Times New Roman"/>
                <w:sz w:val="24"/>
                <w:szCs w:val="24"/>
                <w:lang w:val="en-US"/>
              </w:rPr>
              <w:t xml:space="preserve"> nu de la </w:t>
            </w:r>
            <w:proofErr w:type="spellStart"/>
            <w:r w:rsidRPr="00353376">
              <w:rPr>
                <w:rFonts w:ascii="Times New Roman" w:hAnsi="Times New Roman"/>
                <w:sz w:val="24"/>
                <w:szCs w:val="24"/>
                <w:lang w:val="en-US"/>
              </w:rPr>
              <w:t>actul</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normativ</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în</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întregime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observație</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valabilă</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și</w:t>
            </w:r>
            <w:proofErr w:type="spellEnd"/>
            <w:r w:rsidRPr="00353376">
              <w:rPr>
                <w:rFonts w:ascii="Times New Roman" w:hAnsi="Times New Roman"/>
                <w:sz w:val="24"/>
                <w:szCs w:val="24"/>
                <w:lang w:val="en-US"/>
              </w:rPr>
              <w:t xml:space="preserve"> </w:t>
            </w:r>
            <w:proofErr w:type="spellStart"/>
            <w:r w:rsidRPr="00353376">
              <w:rPr>
                <w:rFonts w:ascii="Times New Roman" w:hAnsi="Times New Roman"/>
                <w:sz w:val="24"/>
                <w:szCs w:val="24"/>
                <w:lang w:val="en-US"/>
              </w:rPr>
              <w:t>pentru</w:t>
            </w:r>
            <w:proofErr w:type="spellEnd"/>
            <w:r w:rsidRPr="00353376">
              <w:rPr>
                <w:rFonts w:ascii="Times New Roman" w:hAnsi="Times New Roman"/>
                <w:sz w:val="24"/>
                <w:szCs w:val="24"/>
                <w:lang w:val="en-US"/>
              </w:rPr>
              <w:t xml:space="preserve"> art. 78 </w:t>
            </w:r>
            <w:proofErr w:type="spellStart"/>
            <w:r w:rsidRPr="00353376">
              <w:rPr>
                <w:rFonts w:ascii="Times New Roman" w:hAnsi="Times New Roman"/>
                <w:sz w:val="24"/>
                <w:szCs w:val="24"/>
                <w:lang w:val="en-US"/>
              </w:rPr>
              <w:t>alin</w:t>
            </w:r>
            <w:proofErr w:type="spellEnd"/>
            <w:r w:rsidRPr="00353376">
              <w:rPr>
                <w:rFonts w:ascii="Times New Roman" w:hAnsi="Times New Roman"/>
                <w:sz w:val="24"/>
                <w:szCs w:val="24"/>
                <w:lang w:val="en-US"/>
              </w:rPr>
              <w:t xml:space="preserve">. </w:t>
            </w:r>
            <w:r w:rsidRPr="00353376">
              <w:rPr>
                <w:rFonts w:ascii="Times New Roman" w:hAnsi="Times New Roman"/>
                <w:sz w:val="24"/>
                <w:szCs w:val="24"/>
              </w:rPr>
              <w:t>(2)).</w:t>
            </w:r>
          </w:p>
        </w:tc>
        <w:tc>
          <w:tcPr>
            <w:tcW w:w="3260" w:type="dxa"/>
          </w:tcPr>
          <w:p w14:paraId="153910FF" w14:textId="14C80020" w:rsidR="00353376" w:rsidRPr="00B27C39" w:rsidRDefault="00B27C39" w:rsidP="008A176E">
            <w:pPr>
              <w:tabs>
                <w:tab w:val="left" w:pos="884"/>
                <w:tab w:val="left" w:pos="1196"/>
              </w:tabs>
              <w:spacing w:after="0" w:line="240" w:lineRule="auto"/>
              <w:rPr>
                <w:rFonts w:ascii="Times New Roman" w:hAnsi="Times New Roman"/>
                <w:b/>
                <w:bCs/>
                <w:sz w:val="24"/>
                <w:szCs w:val="24"/>
                <w:lang w:val="ro-MD"/>
              </w:rPr>
            </w:pPr>
            <w:r w:rsidRPr="00B27C39">
              <w:rPr>
                <w:rFonts w:ascii="Times New Roman" w:hAnsi="Times New Roman"/>
                <w:b/>
                <w:bCs/>
                <w:sz w:val="24"/>
                <w:szCs w:val="24"/>
                <w:lang w:val="ro-MD"/>
              </w:rPr>
              <w:t>Se acceptă.</w:t>
            </w:r>
          </w:p>
        </w:tc>
      </w:tr>
      <w:tr w:rsidR="008A176E" w:rsidRPr="00B14B8D" w14:paraId="41BFA4FD" w14:textId="77777777" w:rsidTr="00C94EEE">
        <w:trPr>
          <w:trHeight w:val="251"/>
        </w:trPr>
        <w:tc>
          <w:tcPr>
            <w:tcW w:w="991" w:type="dxa"/>
          </w:tcPr>
          <w:p w14:paraId="26C32C33" w14:textId="5F352A4B" w:rsidR="008A176E" w:rsidRPr="003103A2"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3103A2">
              <w:rPr>
                <w:rFonts w:ascii="Times New Roman" w:hAnsi="Times New Roman"/>
                <w:b/>
                <w:bCs/>
                <w:sz w:val="24"/>
                <w:szCs w:val="24"/>
                <w:lang w:val="ro-MD"/>
              </w:rPr>
              <w:t>Art. 110</w:t>
            </w:r>
          </w:p>
        </w:tc>
        <w:tc>
          <w:tcPr>
            <w:tcW w:w="2414" w:type="dxa"/>
          </w:tcPr>
          <w:p w14:paraId="4AED9EA0" w14:textId="77777777" w:rsidR="008A176E" w:rsidRDefault="008A176E"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Agenția Proprietății Publice </w:t>
            </w:r>
          </w:p>
          <w:p w14:paraId="2883689C" w14:textId="4A055DD5" w:rsidR="008A176E" w:rsidRPr="00980EC7" w:rsidRDefault="008A176E"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w:t>
            </w:r>
            <w:r w:rsidRPr="003103A2">
              <w:rPr>
                <w:rFonts w:ascii="Times New Roman" w:hAnsi="Times New Roman"/>
                <w:b/>
                <w:bCs/>
                <w:sz w:val="24"/>
                <w:szCs w:val="24"/>
                <w:lang w:val="ro-MD"/>
              </w:rPr>
              <w:t>.</w:t>
            </w:r>
            <w:r>
              <w:rPr>
                <w:rFonts w:ascii="Times New Roman" w:hAnsi="Times New Roman"/>
                <w:b/>
                <w:bCs/>
                <w:sz w:val="24"/>
                <w:szCs w:val="24"/>
                <w:lang w:val="ro-MD"/>
              </w:rPr>
              <w:t xml:space="preserve"> </w:t>
            </w:r>
            <w:r w:rsidRPr="003103A2">
              <w:rPr>
                <w:rFonts w:ascii="Times New Roman" w:hAnsi="Times New Roman"/>
                <w:b/>
                <w:bCs/>
                <w:sz w:val="24"/>
                <w:szCs w:val="24"/>
                <w:lang w:val="ro-MD"/>
              </w:rPr>
              <w:t>03-04-3411 din 24.05.2023</w:t>
            </w:r>
          </w:p>
        </w:tc>
        <w:tc>
          <w:tcPr>
            <w:tcW w:w="1132" w:type="dxa"/>
          </w:tcPr>
          <w:p w14:paraId="5450F87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9091557" w14:textId="77777777" w:rsidR="008A176E" w:rsidRPr="00AD3AD8" w:rsidRDefault="008A176E" w:rsidP="008A176E">
            <w:pPr>
              <w:tabs>
                <w:tab w:val="left" w:pos="884"/>
                <w:tab w:val="left" w:pos="1196"/>
              </w:tabs>
              <w:spacing w:after="0" w:line="240" w:lineRule="auto"/>
              <w:jc w:val="both"/>
              <w:rPr>
                <w:rFonts w:ascii="Times New Roman" w:hAnsi="Times New Roman"/>
                <w:sz w:val="24"/>
                <w:szCs w:val="24"/>
                <w:lang w:val="en-US"/>
              </w:rPr>
            </w:pPr>
            <w:r w:rsidRPr="00AD3AD8">
              <w:rPr>
                <w:rFonts w:ascii="Times New Roman" w:hAnsi="Times New Roman"/>
                <w:sz w:val="24"/>
                <w:szCs w:val="24"/>
                <w:lang w:val="en-US"/>
              </w:rPr>
              <w:t xml:space="preserve">Cu </w:t>
            </w:r>
            <w:proofErr w:type="spellStart"/>
            <w:r w:rsidRPr="00AD3AD8">
              <w:rPr>
                <w:rFonts w:ascii="Times New Roman" w:hAnsi="Times New Roman"/>
                <w:sz w:val="24"/>
                <w:szCs w:val="24"/>
                <w:lang w:val="en-US"/>
              </w:rPr>
              <w:t>referire</w:t>
            </w:r>
            <w:proofErr w:type="spellEnd"/>
            <w:r w:rsidRPr="00AD3AD8">
              <w:rPr>
                <w:rFonts w:ascii="Times New Roman" w:hAnsi="Times New Roman"/>
                <w:sz w:val="24"/>
                <w:szCs w:val="24"/>
                <w:lang w:val="en-US"/>
              </w:rPr>
              <w:t xml:space="preserve"> la </w:t>
            </w:r>
            <w:proofErr w:type="spellStart"/>
            <w:r w:rsidRPr="00AD3AD8">
              <w:rPr>
                <w:rFonts w:ascii="Times New Roman" w:hAnsi="Times New Roman"/>
                <w:sz w:val="24"/>
                <w:szCs w:val="24"/>
                <w:lang w:val="en-US"/>
              </w:rPr>
              <w:t>prevederile</w:t>
            </w:r>
            <w:proofErr w:type="spellEnd"/>
            <w:r w:rsidRPr="00AD3AD8">
              <w:rPr>
                <w:rFonts w:ascii="Times New Roman" w:hAnsi="Times New Roman"/>
                <w:sz w:val="24"/>
                <w:szCs w:val="24"/>
                <w:lang w:val="en-US"/>
              </w:rPr>
              <w:t xml:space="preserve"> art. 110 </w:t>
            </w:r>
            <w:proofErr w:type="spellStart"/>
            <w:r w:rsidRPr="00AD3AD8">
              <w:rPr>
                <w:rFonts w:ascii="Times New Roman" w:hAnsi="Times New Roman"/>
                <w:sz w:val="24"/>
                <w:szCs w:val="24"/>
                <w:lang w:val="en-US"/>
              </w:rPr>
              <w:t>alin</w:t>
            </w:r>
            <w:proofErr w:type="spellEnd"/>
            <w:r w:rsidRPr="00AD3AD8">
              <w:rPr>
                <w:rFonts w:ascii="Times New Roman" w:hAnsi="Times New Roman"/>
                <w:sz w:val="24"/>
                <w:szCs w:val="24"/>
                <w:lang w:val="en-US"/>
              </w:rPr>
              <w:t xml:space="preserve">. (2) lit. b) </w:t>
            </w:r>
            <w:proofErr w:type="spellStart"/>
            <w:r w:rsidRPr="00AD3AD8">
              <w:rPr>
                <w:rFonts w:ascii="Times New Roman" w:hAnsi="Times New Roman"/>
                <w:sz w:val="24"/>
                <w:szCs w:val="24"/>
                <w:lang w:val="en-US"/>
              </w:rPr>
              <w:t>Documentele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necesare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pentru</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obţinerea</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certificatului</w:t>
            </w:r>
            <w:proofErr w:type="spellEnd"/>
            <w:r w:rsidRPr="00AD3AD8">
              <w:rPr>
                <w:rFonts w:ascii="Times New Roman" w:hAnsi="Times New Roman"/>
                <w:sz w:val="24"/>
                <w:szCs w:val="24"/>
                <w:lang w:val="en-US"/>
              </w:rPr>
              <w:t xml:space="preserve"> de urbanism </w:t>
            </w:r>
            <w:proofErr w:type="spellStart"/>
            <w:r w:rsidRPr="00AD3AD8">
              <w:rPr>
                <w:rFonts w:ascii="Times New Roman" w:hAnsi="Times New Roman"/>
                <w:sz w:val="24"/>
                <w:szCs w:val="24"/>
                <w:lang w:val="en-US"/>
              </w:rPr>
              <w:t>pentru</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proiectare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ținând</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cont</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prevederile</w:t>
            </w:r>
            <w:proofErr w:type="spellEnd"/>
            <w:r w:rsidRPr="00AD3AD8">
              <w:rPr>
                <w:rFonts w:ascii="Times New Roman" w:hAnsi="Times New Roman"/>
                <w:sz w:val="24"/>
                <w:szCs w:val="24"/>
                <w:lang w:val="en-US"/>
              </w:rPr>
              <w:t xml:space="preserve"> art. 500 </w:t>
            </w:r>
            <w:proofErr w:type="spellStart"/>
            <w:r w:rsidRPr="00AD3AD8">
              <w:rPr>
                <w:rFonts w:ascii="Times New Roman" w:hAnsi="Times New Roman"/>
                <w:sz w:val="24"/>
                <w:szCs w:val="24"/>
                <w:lang w:val="en-US"/>
              </w:rPr>
              <w:t>alin</w:t>
            </w:r>
            <w:proofErr w:type="spellEnd"/>
            <w:r w:rsidRPr="00AD3AD8">
              <w:rPr>
                <w:rFonts w:ascii="Times New Roman" w:hAnsi="Times New Roman"/>
                <w:sz w:val="24"/>
                <w:szCs w:val="24"/>
                <w:lang w:val="en-US"/>
              </w:rPr>
              <w:t xml:space="preserve">. (1) al </w:t>
            </w:r>
            <w:proofErr w:type="spellStart"/>
            <w:r w:rsidRPr="00AD3AD8">
              <w:rPr>
                <w:rFonts w:ascii="Times New Roman" w:hAnsi="Times New Roman"/>
                <w:sz w:val="24"/>
                <w:szCs w:val="24"/>
                <w:lang w:val="en-US"/>
              </w:rPr>
              <w:t>Codului</w:t>
            </w:r>
            <w:proofErr w:type="spellEnd"/>
            <w:r w:rsidRPr="00AD3AD8">
              <w:rPr>
                <w:rFonts w:ascii="Times New Roman" w:hAnsi="Times New Roman"/>
                <w:sz w:val="24"/>
                <w:szCs w:val="24"/>
                <w:lang w:val="en-US"/>
              </w:rPr>
              <w:t xml:space="preserve"> civil, cu </w:t>
            </w:r>
            <w:proofErr w:type="spellStart"/>
            <w:r w:rsidRPr="00AD3AD8">
              <w:rPr>
                <w:rFonts w:ascii="Times New Roman" w:hAnsi="Times New Roman"/>
                <w:sz w:val="24"/>
                <w:szCs w:val="24"/>
                <w:lang w:val="en-US"/>
              </w:rPr>
              <w:t>statuarea</w:t>
            </w:r>
            <w:proofErr w:type="spellEnd"/>
            <w:proofErr w:type="gramStart"/>
            <w:r w:rsidRPr="00AD3AD8">
              <w:rPr>
                <w:rFonts w:ascii="Times New Roman" w:hAnsi="Times New Roman"/>
                <w:sz w:val="24"/>
                <w:szCs w:val="24"/>
                <w:lang w:val="en-US"/>
              </w:rPr>
              <w:t>: ”</w:t>
            </w:r>
            <w:proofErr w:type="spellStart"/>
            <w:r w:rsidRPr="00AD3AD8">
              <w:rPr>
                <w:rFonts w:ascii="Times New Roman" w:hAnsi="Times New Roman"/>
                <w:sz w:val="24"/>
                <w:szCs w:val="24"/>
                <w:lang w:val="en-US"/>
              </w:rPr>
              <w:t>Proprietarul</w:t>
            </w:r>
            <w:proofErr w:type="spellEnd"/>
            <w:proofErr w:type="gramEnd"/>
            <w:r w:rsidRPr="00AD3AD8">
              <w:rPr>
                <w:rFonts w:ascii="Times New Roman" w:hAnsi="Times New Roman"/>
                <w:sz w:val="24"/>
                <w:szCs w:val="24"/>
                <w:lang w:val="en-US"/>
              </w:rPr>
              <w:t xml:space="preserve"> are </w:t>
            </w:r>
            <w:proofErr w:type="spellStart"/>
            <w:r w:rsidRPr="00AD3AD8">
              <w:rPr>
                <w:rFonts w:ascii="Times New Roman" w:hAnsi="Times New Roman"/>
                <w:sz w:val="24"/>
                <w:szCs w:val="24"/>
                <w:lang w:val="en-US"/>
              </w:rPr>
              <w:t>drept</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posesiune</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folosinţă</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şi</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dispoziţie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asupra</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bunului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solicităm</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redactarea</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după</w:t>
            </w:r>
            <w:proofErr w:type="spellEnd"/>
            <w:r w:rsidRPr="00AD3AD8">
              <w:rPr>
                <w:rFonts w:ascii="Times New Roman" w:hAnsi="Times New Roman"/>
                <w:sz w:val="24"/>
                <w:szCs w:val="24"/>
                <w:lang w:val="en-US"/>
              </w:rPr>
              <w:t xml:space="preserve"> cum </w:t>
            </w:r>
            <w:proofErr w:type="spellStart"/>
            <w:r w:rsidRPr="00AD3AD8">
              <w:rPr>
                <w:rFonts w:ascii="Times New Roman" w:hAnsi="Times New Roman"/>
                <w:sz w:val="24"/>
                <w:szCs w:val="24"/>
                <w:lang w:val="en-US"/>
              </w:rPr>
              <w:t>urmează</w:t>
            </w:r>
            <w:proofErr w:type="spellEnd"/>
            <w:r w:rsidRPr="00AD3AD8">
              <w:rPr>
                <w:rFonts w:ascii="Times New Roman" w:hAnsi="Times New Roman"/>
                <w:sz w:val="24"/>
                <w:szCs w:val="24"/>
                <w:lang w:val="en-US"/>
              </w:rPr>
              <w:t>:</w:t>
            </w:r>
          </w:p>
          <w:p w14:paraId="4158FE97" w14:textId="5C846473" w:rsidR="008A176E" w:rsidRPr="00AD3AD8" w:rsidRDefault="008A176E" w:rsidP="008A176E">
            <w:pPr>
              <w:tabs>
                <w:tab w:val="left" w:pos="884"/>
                <w:tab w:val="left" w:pos="1196"/>
              </w:tabs>
              <w:spacing w:after="0" w:line="240" w:lineRule="auto"/>
              <w:jc w:val="both"/>
              <w:rPr>
                <w:rFonts w:ascii="Times New Roman" w:hAnsi="Times New Roman"/>
                <w:sz w:val="24"/>
                <w:szCs w:val="24"/>
                <w:lang w:val="en-US"/>
              </w:rPr>
            </w:pPr>
            <w:r w:rsidRPr="00AD3AD8">
              <w:rPr>
                <w:rFonts w:ascii="Times New Roman" w:hAnsi="Times New Roman"/>
                <w:sz w:val="24"/>
                <w:szCs w:val="24"/>
                <w:lang w:val="en-US"/>
              </w:rPr>
              <w:t>„</w:t>
            </w:r>
            <w:proofErr w:type="spellStart"/>
            <w:proofErr w:type="gramStart"/>
            <w:r w:rsidRPr="00AD3AD8">
              <w:rPr>
                <w:rFonts w:ascii="Times New Roman" w:hAnsi="Times New Roman"/>
                <w:sz w:val="24"/>
                <w:szCs w:val="24"/>
                <w:lang w:val="en-US"/>
              </w:rPr>
              <w:t>acordul</w:t>
            </w:r>
            <w:proofErr w:type="spellEnd"/>
            <w:proofErr w:type="gram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scris</w:t>
            </w:r>
            <w:proofErr w:type="spellEnd"/>
            <w:r w:rsidRPr="00AD3AD8">
              <w:rPr>
                <w:rFonts w:ascii="Times New Roman" w:hAnsi="Times New Roman"/>
                <w:sz w:val="24"/>
                <w:szCs w:val="24"/>
                <w:lang w:val="en-US"/>
              </w:rPr>
              <w:t xml:space="preserve"> al </w:t>
            </w:r>
            <w:proofErr w:type="spellStart"/>
            <w:r w:rsidRPr="00AD3AD8">
              <w:rPr>
                <w:rFonts w:ascii="Times New Roman" w:hAnsi="Times New Roman"/>
                <w:sz w:val="24"/>
                <w:szCs w:val="24"/>
                <w:lang w:val="en-US"/>
              </w:rPr>
              <w:t>proprietarului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terenului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pentru</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lucrările</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proiectare</w:t>
            </w:r>
            <w:proofErr w:type="spellEnd"/>
            <w:r w:rsidRPr="00AD3AD8">
              <w:rPr>
                <w:rFonts w:ascii="Times New Roman" w:hAnsi="Times New Roman"/>
                <w:sz w:val="24"/>
                <w:szCs w:val="24"/>
                <w:lang w:val="en-US"/>
              </w:rPr>
              <w:t xml:space="preserve"> solicitate de </w:t>
            </w:r>
            <w:proofErr w:type="spellStart"/>
            <w:r w:rsidRPr="00AD3AD8">
              <w:rPr>
                <w:rFonts w:ascii="Times New Roman" w:hAnsi="Times New Roman"/>
                <w:sz w:val="24"/>
                <w:szCs w:val="24"/>
                <w:lang w:val="en-US"/>
              </w:rPr>
              <w:t>beneficiar</w:t>
            </w:r>
            <w:proofErr w:type="spellEnd"/>
            <w:r w:rsidRPr="00AD3AD8">
              <w:rPr>
                <w:rFonts w:ascii="Times New Roman" w:hAnsi="Times New Roman"/>
                <w:sz w:val="24"/>
                <w:szCs w:val="24"/>
                <w:lang w:val="en-US"/>
              </w:rPr>
              <w:t xml:space="preserve">. Sunt </w:t>
            </w:r>
            <w:proofErr w:type="spellStart"/>
            <w:r w:rsidRPr="00AD3AD8">
              <w:rPr>
                <w:rFonts w:ascii="Times New Roman" w:hAnsi="Times New Roman"/>
                <w:sz w:val="24"/>
                <w:szCs w:val="24"/>
                <w:lang w:val="en-US"/>
              </w:rPr>
              <w:t>exceptate</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deținerea</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și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prezentarea</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acordului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scris</w:t>
            </w:r>
            <w:proofErr w:type="spellEnd"/>
            <w:r w:rsidRPr="00AD3AD8">
              <w:rPr>
                <w:rFonts w:ascii="Times New Roman" w:hAnsi="Times New Roman"/>
                <w:sz w:val="24"/>
                <w:szCs w:val="24"/>
                <w:lang w:val="en-US"/>
              </w:rPr>
              <w:t xml:space="preserve"> al </w:t>
            </w:r>
            <w:proofErr w:type="spellStart"/>
            <w:r w:rsidRPr="00AD3AD8">
              <w:rPr>
                <w:rFonts w:ascii="Times New Roman" w:hAnsi="Times New Roman"/>
                <w:sz w:val="24"/>
                <w:szCs w:val="24"/>
                <w:lang w:val="en-US"/>
              </w:rPr>
              <w:t>proprietarului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terenului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rezidenții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zonelor</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economice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libere</w:t>
            </w:r>
            <w:proofErr w:type="spellEnd"/>
            <w:r w:rsidRPr="00AD3AD8">
              <w:rPr>
                <w:rFonts w:ascii="Times New Roman" w:hAnsi="Times New Roman"/>
                <w:sz w:val="24"/>
                <w:szCs w:val="24"/>
                <w:lang w:val="en-US"/>
              </w:rPr>
              <w:t xml:space="preserve">, care au </w:t>
            </w:r>
            <w:proofErr w:type="spellStart"/>
            <w:r w:rsidRPr="00AD3AD8">
              <w:rPr>
                <w:rFonts w:ascii="Times New Roman" w:hAnsi="Times New Roman"/>
                <w:sz w:val="24"/>
                <w:szCs w:val="24"/>
                <w:lang w:val="en-US"/>
              </w:rPr>
              <w:t>înregistrat</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dreptul</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superficie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în</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registrul</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bunurilor</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imobile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pentru</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lucrările</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construcție</w:t>
            </w:r>
            <w:proofErr w:type="spellEnd"/>
            <w:r w:rsidRPr="00AD3AD8">
              <w:rPr>
                <w:rFonts w:ascii="Times New Roman" w:hAnsi="Times New Roman"/>
                <w:sz w:val="24"/>
                <w:szCs w:val="24"/>
                <w:lang w:val="en-US"/>
              </w:rPr>
              <w:t xml:space="preserve"> </w:t>
            </w:r>
            <w:proofErr w:type="gramStart"/>
            <w:r w:rsidRPr="00AD3AD8">
              <w:rPr>
                <w:rFonts w:ascii="Times New Roman" w:hAnsi="Times New Roman"/>
                <w:sz w:val="24"/>
                <w:szCs w:val="24"/>
                <w:lang w:val="en-US"/>
              </w:rPr>
              <w:t>a</w:t>
            </w:r>
            <w:proofErr w:type="gram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infrastructurii</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producție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și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infrastructură</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tehnico-edilitară</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în</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zonele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economice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libere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în</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vederea</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desfășurării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activităților</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prevăzute</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Legea</w:t>
            </w:r>
            <w:proofErr w:type="spellEnd"/>
            <w:r w:rsidRPr="00AD3AD8">
              <w:rPr>
                <w:rFonts w:ascii="Times New Roman" w:hAnsi="Times New Roman"/>
                <w:sz w:val="24"/>
                <w:szCs w:val="24"/>
                <w:lang w:val="en-US"/>
              </w:rPr>
              <w:t xml:space="preserve"> nr. 440/2001 cu </w:t>
            </w:r>
            <w:proofErr w:type="spellStart"/>
            <w:r w:rsidRPr="00AD3AD8">
              <w:rPr>
                <w:rFonts w:ascii="Times New Roman" w:hAnsi="Times New Roman"/>
                <w:sz w:val="24"/>
                <w:szCs w:val="24"/>
                <w:lang w:val="en-US"/>
              </w:rPr>
              <w:t>privire</w:t>
            </w:r>
            <w:proofErr w:type="spellEnd"/>
            <w:r w:rsidRPr="00AD3AD8">
              <w:rPr>
                <w:rFonts w:ascii="Times New Roman" w:hAnsi="Times New Roman"/>
                <w:sz w:val="24"/>
                <w:szCs w:val="24"/>
                <w:lang w:val="en-US"/>
              </w:rPr>
              <w:t xml:space="preserve"> la </w:t>
            </w:r>
            <w:proofErr w:type="spellStart"/>
            <w:r w:rsidRPr="00AD3AD8">
              <w:rPr>
                <w:rFonts w:ascii="Times New Roman" w:hAnsi="Times New Roman"/>
                <w:sz w:val="24"/>
                <w:szCs w:val="24"/>
                <w:lang w:val="en-US"/>
              </w:rPr>
              <w:t>zonele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economice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libere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rezidenții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parcurilor</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industriale</w:t>
            </w:r>
            <w:proofErr w:type="spellEnd"/>
            <w:r w:rsidRPr="00AD3AD8">
              <w:rPr>
                <w:rFonts w:ascii="Times New Roman" w:hAnsi="Times New Roman"/>
                <w:sz w:val="24"/>
                <w:szCs w:val="24"/>
                <w:lang w:val="en-US"/>
              </w:rPr>
              <w:t xml:space="preserve">, care au </w:t>
            </w:r>
            <w:proofErr w:type="spellStart"/>
            <w:r w:rsidRPr="00AD3AD8">
              <w:rPr>
                <w:rFonts w:ascii="Times New Roman" w:hAnsi="Times New Roman"/>
                <w:sz w:val="24"/>
                <w:szCs w:val="24"/>
                <w:lang w:val="en-US"/>
              </w:rPr>
              <w:t>înregistrat</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dreptul</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superficie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în</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registrul</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bunurilor</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imobile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în</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vederea</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desfășurării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activităților</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prevăzute</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Legea</w:t>
            </w:r>
            <w:proofErr w:type="spellEnd"/>
            <w:r w:rsidRPr="00AD3AD8">
              <w:rPr>
                <w:rFonts w:ascii="Times New Roman" w:hAnsi="Times New Roman"/>
                <w:sz w:val="24"/>
                <w:szCs w:val="24"/>
                <w:lang w:val="en-US"/>
              </w:rPr>
              <w:t xml:space="preserve"> nr. 182/2010 cu </w:t>
            </w:r>
            <w:proofErr w:type="spellStart"/>
            <w:r w:rsidRPr="00AD3AD8">
              <w:rPr>
                <w:rFonts w:ascii="Times New Roman" w:hAnsi="Times New Roman"/>
                <w:sz w:val="24"/>
                <w:szCs w:val="24"/>
                <w:lang w:val="en-US"/>
              </w:rPr>
              <w:t>privire</w:t>
            </w:r>
            <w:proofErr w:type="spellEnd"/>
            <w:r w:rsidRPr="00AD3AD8">
              <w:rPr>
                <w:rFonts w:ascii="Times New Roman" w:hAnsi="Times New Roman"/>
                <w:sz w:val="24"/>
                <w:szCs w:val="24"/>
                <w:lang w:val="en-US"/>
              </w:rPr>
              <w:t xml:space="preserve"> la </w:t>
            </w:r>
            <w:proofErr w:type="spellStart"/>
            <w:r w:rsidRPr="00AD3AD8">
              <w:rPr>
                <w:rFonts w:ascii="Times New Roman" w:hAnsi="Times New Roman"/>
                <w:sz w:val="24"/>
                <w:szCs w:val="24"/>
                <w:lang w:val="en-US"/>
              </w:rPr>
              <w:lastRenderedPageBreak/>
              <w:t>parcurile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industriale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rezidenții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Portului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Internațional</w:t>
            </w:r>
            <w:proofErr w:type="spellEnd"/>
            <w:r w:rsidRPr="00AD3AD8">
              <w:rPr>
                <w:rFonts w:ascii="Times New Roman" w:hAnsi="Times New Roman"/>
                <w:sz w:val="24"/>
                <w:szCs w:val="24"/>
                <w:lang w:val="en-US"/>
              </w:rPr>
              <w:t xml:space="preserve"> </w:t>
            </w:r>
            <w:proofErr w:type="gramStart"/>
            <w:r w:rsidRPr="00AD3AD8">
              <w:rPr>
                <w:rFonts w:ascii="Times New Roman" w:hAnsi="Times New Roman"/>
                <w:sz w:val="24"/>
                <w:szCs w:val="24"/>
                <w:lang w:val="en-US"/>
              </w:rPr>
              <w:t>Liber ”</w:t>
            </w:r>
            <w:proofErr w:type="spellStart"/>
            <w:r w:rsidRPr="00AD3AD8">
              <w:rPr>
                <w:rFonts w:ascii="Times New Roman" w:hAnsi="Times New Roman"/>
                <w:sz w:val="24"/>
                <w:szCs w:val="24"/>
                <w:lang w:val="en-US"/>
              </w:rPr>
              <w:t>Giurgiulești</w:t>
            </w:r>
            <w:proofErr w:type="spellEnd"/>
            <w:proofErr w:type="gramEnd"/>
            <w:r w:rsidRPr="00AD3AD8">
              <w:rPr>
                <w:rFonts w:ascii="Times New Roman" w:hAnsi="Times New Roman"/>
                <w:sz w:val="24"/>
                <w:szCs w:val="24"/>
                <w:lang w:val="en-US"/>
              </w:rPr>
              <w:t xml:space="preserve">”, care au </w:t>
            </w:r>
            <w:proofErr w:type="spellStart"/>
            <w:r w:rsidRPr="00AD3AD8">
              <w:rPr>
                <w:rFonts w:ascii="Times New Roman" w:hAnsi="Times New Roman"/>
                <w:sz w:val="24"/>
                <w:szCs w:val="24"/>
                <w:lang w:val="en-US"/>
              </w:rPr>
              <w:t>înregistrat</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dreptul</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superficie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în</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registrul</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bunurilor</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imobile</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în</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vederea</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desfășurării</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activităților</w:t>
            </w:r>
            <w:proofErr w:type="spellEnd"/>
            <w:r w:rsidRPr="00AD3AD8">
              <w:rPr>
                <w:rFonts w:ascii="Times New Roman" w:hAnsi="Times New Roman"/>
                <w:sz w:val="24"/>
                <w:szCs w:val="24"/>
                <w:lang w:val="en-US"/>
              </w:rPr>
              <w:t xml:space="preserve"> </w:t>
            </w:r>
            <w:proofErr w:type="spellStart"/>
            <w:r w:rsidRPr="00AD3AD8">
              <w:rPr>
                <w:rFonts w:ascii="Times New Roman" w:hAnsi="Times New Roman"/>
                <w:sz w:val="24"/>
                <w:szCs w:val="24"/>
                <w:lang w:val="en-US"/>
              </w:rPr>
              <w:t>prevăzute</w:t>
            </w:r>
            <w:proofErr w:type="spellEnd"/>
            <w:r w:rsidRPr="00AD3AD8">
              <w:rPr>
                <w:rFonts w:ascii="Times New Roman" w:hAnsi="Times New Roman"/>
                <w:sz w:val="24"/>
                <w:szCs w:val="24"/>
                <w:lang w:val="en-US"/>
              </w:rPr>
              <w:t xml:space="preserve"> de </w:t>
            </w:r>
            <w:proofErr w:type="spellStart"/>
            <w:r w:rsidRPr="00AD3AD8">
              <w:rPr>
                <w:rFonts w:ascii="Times New Roman" w:hAnsi="Times New Roman"/>
                <w:sz w:val="24"/>
                <w:szCs w:val="24"/>
                <w:lang w:val="en-US"/>
              </w:rPr>
              <w:t>Legea</w:t>
            </w:r>
            <w:proofErr w:type="spellEnd"/>
            <w:r w:rsidRPr="00AD3AD8">
              <w:rPr>
                <w:rFonts w:ascii="Times New Roman" w:hAnsi="Times New Roman"/>
                <w:sz w:val="24"/>
                <w:szCs w:val="24"/>
                <w:lang w:val="en-US"/>
              </w:rPr>
              <w:t xml:space="preserve"> nr. 8/2005”.</w:t>
            </w:r>
          </w:p>
        </w:tc>
        <w:tc>
          <w:tcPr>
            <w:tcW w:w="3260" w:type="dxa"/>
          </w:tcPr>
          <w:p w14:paraId="1E2120AF" w14:textId="2C593925" w:rsidR="00AD3AD8" w:rsidRPr="00AD3AD8" w:rsidRDefault="00AD3AD8" w:rsidP="00AD3AD8">
            <w:pPr>
              <w:tabs>
                <w:tab w:val="left" w:pos="884"/>
                <w:tab w:val="left" w:pos="1196"/>
              </w:tabs>
              <w:spacing w:after="0" w:line="240" w:lineRule="auto"/>
              <w:rPr>
                <w:rFonts w:ascii="Times New Roman" w:hAnsi="Times New Roman"/>
                <w:b/>
                <w:bCs/>
                <w:sz w:val="24"/>
                <w:szCs w:val="24"/>
                <w:lang w:val="ro-RO"/>
              </w:rPr>
            </w:pPr>
            <w:r w:rsidRPr="00AD3AD8">
              <w:rPr>
                <w:rFonts w:ascii="Times New Roman" w:hAnsi="Times New Roman"/>
                <w:b/>
                <w:bCs/>
                <w:sz w:val="24"/>
                <w:szCs w:val="24"/>
                <w:lang w:val="ro-RO"/>
              </w:rPr>
              <w:lastRenderedPageBreak/>
              <w:t>Nu se acceptă.</w:t>
            </w:r>
          </w:p>
          <w:p w14:paraId="31B43798" w14:textId="3E535643" w:rsidR="00AD3AD8" w:rsidRPr="00AD3AD8" w:rsidRDefault="00AD3AD8" w:rsidP="00AD3AD8">
            <w:pPr>
              <w:tabs>
                <w:tab w:val="left" w:pos="884"/>
                <w:tab w:val="left" w:pos="1196"/>
              </w:tabs>
              <w:spacing w:after="0" w:line="240" w:lineRule="auto"/>
              <w:rPr>
                <w:rFonts w:ascii="Times New Roman" w:hAnsi="Times New Roman"/>
                <w:sz w:val="24"/>
                <w:szCs w:val="24"/>
                <w:lang w:val="ro-RO"/>
              </w:rPr>
            </w:pPr>
            <w:r w:rsidRPr="00AD3AD8">
              <w:rPr>
                <w:rFonts w:ascii="Times New Roman" w:hAnsi="Times New Roman"/>
                <w:sz w:val="24"/>
                <w:szCs w:val="24"/>
                <w:lang w:val="ro-RO"/>
              </w:rPr>
              <w:t>Norma ce prevede anumite excepții privind prezentarea acordului proprietarului de către superficiar în momentul solicitării actelor permisive, a fost introdusă pentru a debloca eliberarea actelor permisive pentru ZEL-uri, pentru că s-au atestat situații frecvente în care Primăria Chișinău blochează dezvoltarea agenților economici din ZEL, prin neoferirea neîntemeiată a acordului.</w:t>
            </w:r>
          </w:p>
          <w:p w14:paraId="0E2BCF62" w14:textId="2C3A6B3F" w:rsidR="008A176E" w:rsidRPr="00AD3AD8" w:rsidRDefault="00AD3AD8" w:rsidP="00AD3AD8">
            <w:pPr>
              <w:tabs>
                <w:tab w:val="left" w:pos="884"/>
                <w:tab w:val="left" w:pos="1196"/>
              </w:tabs>
              <w:spacing w:after="0" w:line="240" w:lineRule="auto"/>
              <w:rPr>
                <w:rFonts w:ascii="Times New Roman" w:hAnsi="Times New Roman"/>
                <w:sz w:val="24"/>
                <w:szCs w:val="24"/>
                <w:lang w:val="ro-MD"/>
              </w:rPr>
            </w:pPr>
            <w:r w:rsidRPr="00AD3AD8">
              <w:rPr>
                <w:rFonts w:ascii="Times New Roman" w:hAnsi="Times New Roman"/>
                <w:sz w:val="24"/>
                <w:szCs w:val="24"/>
                <w:lang w:val="ro-RO"/>
              </w:rPr>
              <w:lastRenderedPageBreak/>
              <w:t>Portul Internațional Liber „Giurgiulești” este un obiectiv strategic al RM, iar pentru asemenea situații codul deja prevede instrumente de deblocare</w:t>
            </w:r>
            <w:r w:rsidR="00053A70">
              <w:rPr>
                <w:rFonts w:ascii="Times New Roman" w:hAnsi="Times New Roman"/>
                <w:sz w:val="24"/>
                <w:szCs w:val="24"/>
                <w:lang w:val="ro-RO"/>
              </w:rPr>
              <w:t>.</w:t>
            </w:r>
          </w:p>
        </w:tc>
      </w:tr>
      <w:tr w:rsidR="008A176E" w:rsidRPr="00F36D99" w14:paraId="395556A6" w14:textId="77777777" w:rsidTr="00C94EEE">
        <w:trPr>
          <w:trHeight w:val="251"/>
        </w:trPr>
        <w:tc>
          <w:tcPr>
            <w:tcW w:w="991" w:type="dxa"/>
          </w:tcPr>
          <w:p w14:paraId="54E1811E" w14:textId="0CC23A37" w:rsidR="008A176E" w:rsidRPr="003103A2"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110</w:t>
            </w:r>
          </w:p>
        </w:tc>
        <w:tc>
          <w:tcPr>
            <w:tcW w:w="2414" w:type="dxa"/>
          </w:tcPr>
          <w:p w14:paraId="6A234CD0" w14:textId="4255BC24"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5E2FAC">
              <w:rPr>
                <w:rFonts w:ascii="Times New Roman" w:hAnsi="Times New Roman"/>
                <w:b/>
                <w:bCs/>
                <w:sz w:val="24"/>
                <w:szCs w:val="24"/>
                <w:lang w:val="ro-MD"/>
              </w:rPr>
              <w:t>Congresul Autorităților Locale din Moldova nr. 144 din 02.06.2023</w:t>
            </w:r>
          </w:p>
        </w:tc>
        <w:tc>
          <w:tcPr>
            <w:tcW w:w="1132" w:type="dxa"/>
          </w:tcPr>
          <w:p w14:paraId="6746BD7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FE0AD98" w14:textId="2B0BDBCF" w:rsidR="008A176E" w:rsidRPr="003103A2" w:rsidRDefault="008A176E" w:rsidP="008A176E">
            <w:pPr>
              <w:tabs>
                <w:tab w:val="left" w:pos="884"/>
                <w:tab w:val="left" w:pos="1196"/>
              </w:tabs>
              <w:spacing w:after="0" w:line="240" w:lineRule="auto"/>
              <w:jc w:val="both"/>
              <w:rPr>
                <w:rFonts w:ascii="Times New Roman" w:hAnsi="Times New Roman"/>
                <w:sz w:val="24"/>
                <w:szCs w:val="24"/>
                <w:lang w:val="en-US"/>
              </w:rPr>
            </w:pPr>
            <w:r w:rsidRPr="005E2FAC">
              <w:rPr>
                <w:rFonts w:ascii="Times New Roman" w:hAnsi="Times New Roman"/>
                <w:sz w:val="24"/>
                <w:szCs w:val="24"/>
                <w:lang w:val="en-US"/>
              </w:rPr>
              <w:t xml:space="preserve">La </w:t>
            </w:r>
            <w:proofErr w:type="spellStart"/>
            <w:r w:rsidRPr="005E2FAC">
              <w:rPr>
                <w:rFonts w:ascii="Times New Roman" w:hAnsi="Times New Roman"/>
                <w:sz w:val="24"/>
                <w:szCs w:val="24"/>
                <w:lang w:val="en-US"/>
              </w:rPr>
              <w:t>Articolul</w:t>
            </w:r>
            <w:proofErr w:type="spellEnd"/>
            <w:r w:rsidRPr="005E2FAC">
              <w:rPr>
                <w:rFonts w:ascii="Times New Roman" w:hAnsi="Times New Roman"/>
                <w:sz w:val="24"/>
                <w:szCs w:val="24"/>
                <w:lang w:val="en-US"/>
              </w:rPr>
              <w:t xml:space="preserve"> 110 </w:t>
            </w:r>
            <w:proofErr w:type="spellStart"/>
            <w:r w:rsidRPr="005E2FAC">
              <w:rPr>
                <w:rFonts w:ascii="Times New Roman" w:hAnsi="Times New Roman"/>
                <w:sz w:val="24"/>
                <w:szCs w:val="24"/>
                <w:lang w:val="en-US"/>
              </w:rPr>
              <w:t>alin</w:t>
            </w:r>
            <w:proofErr w:type="spellEnd"/>
            <w:r w:rsidRPr="005E2FAC">
              <w:rPr>
                <w:rFonts w:ascii="Times New Roman" w:hAnsi="Times New Roman"/>
                <w:sz w:val="24"/>
                <w:szCs w:val="24"/>
                <w:lang w:val="en-US"/>
              </w:rPr>
              <w:t>. (2) lit. c) (</w:t>
            </w:r>
            <w:proofErr w:type="spellStart"/>
            <w:r w:rsidRPr="005E2FAC">
              <w:rPr>
                <w:rFonts w:ascii="Times New Roman" w:hAnsi="Times New Roman"/>
                <w:sz w:val="24"/>
                <w:szCs w:val="24"/>
                <w:lang w:val="en-US"/>
              </w:rPr>
              <w:t>acordul</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mediu</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obținut</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rezultatul</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evaluării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impactului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asupra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mediului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conformitate</w:t>
            </w:r>
            <w:proofErr w:type="spellEnd"/>
            <w:r w:rsidRPr="005E2FAC">
              <w:rPr>
                <w:rFonts w:ascii="Times New Roman" w:hAnsi="Times New Roman"/>
                <w:sz w:val="24"/>
                <w:szCs w:val="24"/>
                <w:lang w:val="en-US"/>
              </w:rPr>
              <w:t xml:space="preserve"> cu </w:t>
            </w:r>
            <w:proofErr w:type="spellStart"/>
            <w:r w:rsidRPr="005E2FAC">
              <w:rPr>
                <w:rFonts w:ascii="Times New Roman" w:hAnsi="Times New Roman"/>
                <w:sz w:val="24"/>
                <w:szCs w:val="24"/>
                <w:lang w:val="en-US"/>
              </w:rPr>
              <w:t>prevederile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Legii</w:t>
            </w:r>
            <w:proofErr w:type="spellEnd"/>
            <w:r w:rsidRPr="005E2FAC">
              <w:rPr>
                <w:rFonts w:ascii="Times New Roman" w:hAnsi="Times New Roman"/>
                <w:sz w:val="24"/>
                <w:szCs w:val="24"/>
                <w:lang w:val="en-US"/>
              </w:rPr>
              <w:t xml:space="preserve"> nr. 86/2014 </w:t>
            </w:r>
            <w:proofErr w:type="spellStart"/>
            <w:r w:rsidRPr="005E2FAC">
              <w:rPr>
                <w:rFonts w:ascii="Times New Roman" w:hAnsi="Times New Roman"/>
                <w:sz w:val="24"/>
                <w:szCs w:val="24"/>
                <w:lang w:val="en-US"/>
              </w:rPr>
              <w:t>privind</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evaluarea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impactului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asupra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mediului</w:t>
            </w:r>
            <w:proofErr w:type="spellEnd"/>
            <w:r w:rsidRPr="005E2FAC">
              <w:rPr>
                <w:rFonts w:ascii="Times New Roman" w:hAnsi="Times New Roman"/>
                <w:sz w:val="24"/>
                <w:szCs w:val="24"/>
                <w:lang w:val="en-US"/>
              </w:rPr>
              <w:t xml:space="preserve">) se </w:t>
            </w:r>
            <w:proofErr w:type="spellStart"/>
            <w:r w:rsidRPr="005E2FAC">
              <w:rPr>
                <w:rFonts w:ascii="Times New Roman" w:hAnsi="Times New Roman"/>
                <w:sz w:val="24"/>
                <w:szCs w:val="24"/>
                <w:lang w:val="en-US"/>
              </w:rPr>
              <w:t>propune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substituirea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cuvintelor</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conformitate</w:t>
            </w:r>
            <w:proofErr w:type="spellEnd"/>
            <w:r w:rsidRPr="005E2FAC">
              <w:rPr>
                <w:rFonts w:ascii="Times New Roman" w:hAnsi="Times New Roman"/>
                <w:sz w:val="24"/>
                <w:szCs w:val="24"/>
                <w:lang w:val="en-US"/>
              </w:rPr>
              <w:t xml:space="preserve"> cu </w:t>
            </w:r>
            <w:proofErr w:type="spellStart"/>
            <w:r w:rsidRPr="005E2FAC">
              <w:rPr>
                <w:rFonts w:ascii="Times New Roman" w:hAnsi="Times New Roman"/>
                <w:sz w:val="24"/>
                <w:szCs w:val="24"/>
                <w:lang w:val="en-US"/>
              </w:rPr>
              <w:t>prevederile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Legii</w:t>
            </w:r>
            <w:proofErr w:type="spellEnd"/>
            <w:r w:rsidRPr="005E2FAC">
              <w:rPr>
                <w:rFonts w:ascii="Times New Roman" w:hAnsi="Times New Roman"/>
                <w:sz w:val="24"/>
                <w:szCs w:val="24"/>
                <w:lang w:val="en-US"/>
              </w:rPr>
              <w:t xml:space="preserve">” cu </w:t>
            </w:r>
            <w:proofErr w:type="spellStart"/>
            <w:r w:rsidRPr="005E2FAC">
              <w:rPr>
                <w:rFonts w:ascii="Times New Roman" w:hAnsi="Times New Roman"/>
                <w:sz w:val="24"/>
                <w:szCs w:val="24"/>
                <w:lang w:val="en-US"/>
              </w:rPr>
              <w:t>cuvintele</w:t>
            </w:r>
            <w:proofErr w:type="spellEnd"/>
            <w:r w:rsidRPr="005E2FAC">
              <w:rPr>
                <w:rFonts w:ascii="Times New Roman" w:hAnsi="Times New Roman"/>
                <w:sz w:val="24"/>
                <w:szCs w:val="24"/>
                <w:lang w:val="en-US"/>
              </w:rPr>
              <w:t xml:space="preserve"> „</w:t>
            </w:r>
            <w:bookmarkStart w:id="30" w:name="_Hlk137817354"/>
            <w:proofErr w:type="spellStart"/>
            <w:r w:rsidRPr="005E2FAC">
              <w:rPr>
                <w:rFonts w:ascii="Times New Roman" w:hAnsi="Times New Roman"/>
                <w:sz w:val="24"/>
                <w:szCs w:val="24"/>
                <w:lang w:val="en-US"/>
              </w:rPr>
              <w:t>pentru</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activitățile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planificate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prevăzute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anexa</w:t>
            </w:r>
            <w:proofErr w:type="spellEnd"/>
            <w:r w:rsidRPr="005E2FAC">
              <w:rPr>
                <w:rFonts w:ascii="Times New Roman" w:hAnsi="Times New Roman"/>
                <w:sz w:val="24"/>
                <w:szCs w:val="24"/>
                <w:lang w:val="en-US"/>
              </w:rPr>
              <w:t xml:space="preserve"> nr.1 </w:t>
            </w:r>
            <w:proofErr w:type="spellStart"/>
            <w:r w:rsidRPr="005E2FAC">
              <w:rPr>
                <w:rFonts w:ascii="Times New Roman" w:hAnsi="Times New Roman"/>
                <w:sz w:val="24"/>
                <w:szCs w:val="24"/>
                <w:lang w:val="en-US"/>
              </w:rPr>
              <w:t>sau</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anexa</w:t>
            </w:r>
            <w:proofErr w:type="spellEnd"/>
            <w:r w:rsidRPr="005E2FAC">
              <w:rPr>
                <w:rFonts w:ascii="Times New Roman" w:hAnsi="Times New Roman"/>
                <w:sz w:val="24"/>
                <w:szCs w:val="24"/>
                <w:lang w:val="en-US"/>
              </w:rPr>
              <w:t xml:space="preserve"> nr.2 la </w:t>
            </w:r>
            <w:proofErr w:type="spellStart"/>
            <w:r w:rsidRPr="005E2FAC">
              <w:rPr>
                <w:rFonts w:ascii="Times New Roman" w:hAnsi="Times New Roman"/>
                <w:sz w:val="24"/>
                <w:szCs w:val="24"/>
                <w:lang w:val="en-US"/>
              </w:rPr>
              <w:t>Legea</w:t>
            </w:r>
            <w:bookmarkEnd w:id="30"/>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rPr>
              <w:t>Propunerea</w:t>
            </w:r>
            <w:proofErr w:type="spellEnd"/>
            <w:r w:rsidRPr="005E2FAC">
              <w:rPr>
                <w:rFonts w:ascii="Times New Roman" w:hAnsi="Times New Roman"/>
                <w:sz w:val="24"/>
                <w:szCs w:val="24"/>
              </w:rPr>
              <w:t xml:space="preserve"> </w:t>
            </w:r>
            <w:proofErr w:type="spellStart"/>
            <w:r w:rsidRPr="005E2FAC">
              <w:rPr>
                <w:rFonts w:ascii="Times New Roman" w:hAnsi="Times New Roman"/>
                <w:sz w:val="24"/>
                <w:szCs w:val="24"/>
              </w:rPr>
              <w:t>este</w:t>
            </w:r>
            <w:proofErr w:type="spellEnd"/>
            <w:r w:rsidRPr="005E2FAC">
              <w:rPr>
                <w:rFonts w:ascii="Times New Roman" w:hAnsi="Times New Roman"/>
                <w:sz w:val="24"/>
                <w:szCs w:val="24"/>
              </w:rPr>
              <w:t xml:space="preserve"> </w:t>
            </w:r>
            <w:proofErr w:type="spellStart"/>
            <w:r w:rsidRPr="005E2FAC">
              <w:rPr>
                <w:rFonts w:ascii="Times New Roman" w:hAnsi="Times New Roman"/>
                <w:sz w:val="24"/>
                <w:szCs w:val="24"/>
              </w:rPr>
              <w:t>necesară</w:t>
            </w:r>
            <w:proofErr w:type="spellEnd"/>
            <w:r w:rsidRPr="005E2FAC">
              <w:rPr>
                <w:rFonts w:ascii="Times New Roman" w:hAnsi="Times New Roman"/>
                <w:sz w:val="24"/>
                <w:szCs w:val="24"/>
              </w:rPr>
              <w:t xml:space="preserve"> </w:t>
            </w:r>
            <w:proofErr w:type="spellStart"/>
            <w:r w:rsidRPr="005E2FAC">
              <w:rPr>
                <w:rFonts w:ascii="Times New Roman" w:hAnsi="Times New Roman"/>
                <w:sz w:val="24"/>
                <w:szCs w:val="24"/>
              </w:rPr>
              <w:t>în</w:t>
            </w:r>
            <w:proofErr w:type="spellEnd"/>
            <w:r w:rsidRPr="005E2FAC">
              <w:rPr>
                <w:rFonts w:ascii="Times New Roman" w:hAnsi="Times New Roman"/>
                <w:sz w:val="24"/>
                <w:szCs w:val="24"/>
              </w:rPr>
              <w:t xml:space="preserve"> </w:t>
            </w:r>
            <w:proofErr w:type="spellStart"/>
            <w:r w:rsidRPr="005E2FAC">
              <w:rPr>
                <w:rFonts w:ascii="Times New Roman" w:hAnsi="Times New Roman"/>
                <w:sz w:val="24"/>
                <w:szCs w:val="24"/>
              </w:rPr>
              <w:t>scopul</w:t>
            </w:r>
            <w:proofErr w:type="spellEnd"/>
            <w:r w:rsidRPr="005E2FAC">
              <w:rPr>
                <w:rFonts w:ascii="Times New Roman" w:hAnsi="Times New Roman"/>
                <w:sz w:val="24"/>
                <w:szCs w:val="24"/>
              </w:rPr>
              <w:t xml:space="preserve"> </w:t>
            </w:r>
            <w:proofErr w:type="spellStart"/>
            <w:r w:rsidRPr="005E2FAC">
              <w:rPr>
                <w:rFonts w:ascii="Times New Roman" w:hAnsi="Times New Roman"/>
                <w:sz w:val="24"/>
                <w:szCs w:val="24"/>
              </w:rPr>
              <w:t>asigurării</w:t>
            </w:r>
            <w:proofErr w:type="spellEnd"/>
            <w:r w:rsidRPr="005E2FAC">
              <w:rPr>
                <w:rFonts w:ascii="Times New Roman" w:hAnsi="Times New Roman"/>
                <w:sz w:val="24"/>
                <w:szCs w:val="24"/>
              </w:rPr>
              <w:t xml:space="preserve"> </w:t>
            </w:r>
            <w:proofErr w:type="spellStart"/>
            <w:r w:rsidRPr="005E2FAC">
              <w:rPr>
                <w:rFonts w:ascii="Times New Roman" w:hAnsi="Times New Roman"/>
                <w:sz w:val="24"/>
                <w:szCs w:val="24"/>
              </w:rPr>
              <w:t>previzibilității</w:t>
            </w:r>
            <w:proofErr w:type="spellEnd"/>
            <w:r w:rsidRPr="005E2FAC">
              <w:rPr>
                <w:rFonts w:ascii="Times New Roman" w:hAnsi="Times New Roman"/>
                <w:sz w:val="24"/>
                <w:szCs w:val="24"/>
              </w:rPr>
              <w:t xml:space="preserve"> </w:t>
            </w:r>
            <w:proofErr w:type="spellStart"/>
            <w:r w:rsidRPr="005E2FAC">
              <w:rPr>
                <w:rFonts w:ascii="Times New Roman" w:hAnsi="Times New Roman"/>
                <w:sz w:val="24"/>
                <w:szCs w:val="24"/>
              </w:rPr>
              <w:t>și</w:t>
            </w:r>
            <w:proofErr w:type="spellEnd"/>
            <w:r w:rsidRPr="005E2FAC">
              <w:rPr>
                <w:rFonts w:ascii="Times New Roman" w:hAnsi="Times New Roman"/>
                <w:sz w:val="24"/>
                <w:szCs w:val="24"/>
              </w:rPr>
              <w:t xml:space="preserve"> </w:t>
            </w:r>
            <w:proofErr w:type="spellStart"/>
            <w:r w:rsidRPr="005E2FAC">
              <w:rPr>
                <w:rFonts w:ascii="Times New Roman" w:hAnsi="Times New Roman"/>
                <w:sz w:val="24"/>
                <w:szCs w:val="24"/>
              </w:rPr>
              <w:t>clarității</w:t>
            </w:r>
            <w:proofErr w:type="spellEnd"/>
            <w:r w:rsidRPr="005E2FAC">
              <w:rPr>
                <w:rFonts w:ascii="Times New Roman" w:hAnsi="Times New Roman"/>
                <w:sz w:val="24"/>
                <w:szCs w:val="24"/>
              </w:rPr>
              <w:t>.</w:t>
            </w:r>
          </w:p>
        </w:tc>
        <w:tc>
          <w:tcPr>
            <w:tcW w:w="3260" w:type="dxa"/>
          </w:tcPr>
          <w:p w14:paraId="09706EBF" w14:textId="60B0CC02" w:rsidR="008A176E" w:rsidRPr="00625CAB" w:rsidRDefault="008A176E" w:rsidP="008A176E">
            <w:pPr>
              <w:tabs>
                <w:tab w:val="left" w:pos="884"/>
                <w:tab w:val="left" w:pos="1196"/>
              </w:tabs>
              <w:spacing w:after="0" w:line="240" w:lineRule="auto"/>
              <w:rPr>
                <w:rFonts w:ascii="Times New Roman" w:hAnsi="Times New Roman"/>
                <w:b/>
                <w:bCs/>
                <w:sz w:val="24"/>
                <w:szCs w:val="24"/>
                <w:lang w:val="ro-MD"/>
              </w:rPr>
            </w:pPr>
            <w:r w:rsidRPr="00625CAB">
              <w:rPr>
                <w:rFonts w:ascii="Times New Roman" w:hAnsi="Times New Roman"/>
                <w:b/>
                <w:bCs/>
                <w:sz w:val="24"/>
                <w:szCs w:val="24"/>
                <w:lang w:val="ro-MD"/>
              </w:rPr>
              <w:t>Se acceptă.</w:t>
            </w:r>
          </w:p>
        </w:tc>
      </w:tr>
      <w:tr w:rsidR="008A176E" w:rsidRPr="00B14B8D" w14:paraId="40C99CCA" w14:textId="77777777" w:rsidTr="00C94EEE">
        <w:trPr>
          <w:trHeight w:val="251"/>
        </w:trPr>
        <w:tc>
          <w:tcPr>
            <w:tcW w:w="991" w:type="dxa"/>
          </w:tcPr>
          <w:p w14:paraId="189DA0FC" w14:textId="5B43A1E4"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110</w:t>
            </w:r>
          </w:p>
        </w:tc>
        <w:tc>
          <w:tcPr>
            <w:tcW w:w="2414" w:type="dxa"/>
          </w:tcPr>
          <w:p w14:paraId="4CA69992" w14:textId="77777777" w:rsidR="008A176E" w:rsidRPr="003505FA" w:rsidRDefault="008A176E" w:rsidP="008A176E">
            <w:pPr>
              <w:tabs>
                <w:tab w:val="left" w:pos="884"/>
                <w:tab w:val="left" w:pos="1196"/>
              </w:tabs>
              <w:spacing w:after="0" w:line="240" w:lineRule="auto"/>
              <w:rPr>
                <w:rFonts w:ascii="Times New Roman" w:hAnsi="Times New Roman"/>
                <w:b/>
                <w:bCs/>
                <w:sz w:val="24"/>
                <w:szCs w:val="24"/>
                <w:lang w:val="ro-MD"/>
              </w:rPr>
            </w:pPr>
            <w:r w:rsidRPr="003505FA">
              <w:rPr>
                <w:rFonts w:ascii="Times New Roman" w:hAnsi="Times New Roman"/>
                <w:b/>
                <w:bCs/>
                <w:sz w:val="24"/>
                <w:szCs w:val="24"/>
                <w:lang w:val="ro-MD"/>
              </w:rPr>
              <w:t>SA Termoelectrica</w:t>
            </w:r>
          </w:p>
          <w:p w14:paraId="7235B118" w14:textId="2E5E458A" w:rsidR="008A176E" w:rsidRPr="005E2FAC" w:rsidRDefault="008A176E" w:rsidP="008A176E">
            <w:pPr>
              <w:tabs>
                <w:tab w:val="left" w:pos="884"/>
                <w:tab w:val="left" w:pos="1196"/>
              </w:tabs>
              <w:spacing w:after="0" w:line="240" w:lineRule="auto"/>
              <w:rPr>
                <w:rFonts w:ascii="Times New Roman" w:hAnsi="Times New Roman"/>
                <w:b/>
                <w:bCs/>
                <w:sz w:val="24"/>
                <w:szCs w:val="24"/>
                <w:lang w:val="ro-MD"/>
              </w:rPr>
            </w:pPr>
            <w:r w:rsidRPr="003505FA">
              <w:rPr>
                <w:rFonts w:ascii="Times New Roman" w:hAnsi="Times New Roman"/>
                <w:b/>
                <w:bCs/>
                <w:sz w:val="24"/>
                <w:szCs w:val="24"/>
                <w:lang w:val="ro-MD"/>
              </w:rPr>
              <w:t>Nr. 79/785 din 06.06.2023</w:t>
            </w:r>
          </w:p>
        </w:tc>
        <w:tc>
          <w:tcPr>
            <w:tcW w:w="1132" w:type="dxa"/>
          </w:tcPr>
          <w:p w14:paraId="10D7E5D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F4D1A0C" w14:textId="77777777" w:rsidR="008A176E" w:rsidRPr="003505FA" w:rsidRDefault="008A176E" w:rsidP="008A176E">
            <w:pPr>
              <w:tabs>
                <w:tab w:val="left" w:pos="884"/>
                <w:tab w:val="left" w:pos="1196"/>
              </w:tabs>
              <w:spacing w:after="0" w:line="240" w:lineRule="auto"/>
              <w:jc w:val="both"/>
              <w:rPr>
                <w:rFonts w:ascii="Times New Roman" w:hAnsi="Times New Roman"/>
                <w:sz w:val="24"/>
                <w:szCs w:val="24"/>
                <w:lang w:val="ro-RO"/>
              </w:rPr>
            </w:pPr>
            <w:r w:rsidRPr="003505FA">
              <w:rPr>
                <w:rFonts w:ascii="Times New Roman" w:hAnsi="Times New Roman"/>
                <w:sz w:val="24"/>
                <w:szCs w:val="24"/>
                <w:lang w:val="ro-RO"/>
              </w:rPr>
              <w:t>Art. 110, alin. (2) de a completa cu litera e) cu următorul cuprins:</w:t>
            </w:r>
          </w:p>
          <w:p w14:paraId="5BED131A" w14:textId="77777777" w:rsidR="008A176E" w:rsidRPr="003505FA" w:rsidRDefault="008A176E" w:rsidP="008A176E">
            <w:pPr>
              <w:tabs>
                <w:tab w:val="left" w:pos="884"/>
                <w:tab w:val="left" w:pos="1196"/>
              </w:tabs>
              <w:spacing w:after="0" w:line="240" w:lineRule="auto"/>
              <w:jc w:val="both"/>
              <w:rPr>
                <w:rFonts w:ascii="Times New Roman" w:hAnsi="Times New Roman"/>
                <w:sz w:val="24"/>
                <w:szCs w:val="24"/>
                <w:lang w:val="ro-RO"/>
              </w:rPr>
            </w:pPr>
            <w:r w:rsidRPr="003505FA">
              <w:rPr>
                <w:rFonts w:ascii="Times New Roman" w:hAnsi="Times New Roman"/>
                <w:i/>
                <w:iCs/>
                <w:sz w:val="24"/>
                <w:szCs w:val="24"/>
                <w:lang w:val="ro-RO"/>
              </w:rPr>
              <w:t xml:space="preserve">„e) avizul unității termoenergetice corespunzătoare cu privire la existența posibilității tehnice de racordare a clădirilor nou construite </w:t>
            </w:r>
            <w:proofErr w:type="spellStart"/>
            <w:r w:rsidRPr="003505FA">
              <w:rPr>
                <w:rFonts w:ascii="Times New Roman" w:hAnsi="Times New Roman"/>
                <w:i/>
                <w:iCs/>
                <w:sz w:val="24"/>
                <w:szCs w:val="24"/>
                <w:lang w:val="ro-RO"/>
              </w:rPr>
              <w:t>şi</w:t>
            </w:r>
            <w:proofErr w:type="spellEnd"/>
            <w:r w:rsidRPr="003505FA">
              <w:rPr>
                <w:rFonts w:ascii="Times New Roman" w:hAnsi="Times New Roman"/>
                <w:i/>
                <w:iCs/>
                <w:sz w:val="24"/>
                <w:szCs w:val="24"/>
                <w:lang w:val="ro-RO"/>
              </w:rPr>
              <w:t xml:space="preserve"> celor supuse renovărilor majore, inclusiv conform Legii nr. 128/2014 privind </w:t>
            </w:r>
            <w:proofErr w:type="spellStart"/>
            <w:r w:rsidRPr="003505FA">
              <w:rPr>
                <w:rFonts w:ascii="Times New Roman" w:hAnsi="Times New Roman"/>
                <w:i/>
                <w:iCs/>
                <w:sz w:val="24"/>
                <w:szCs w:val="24"/>
                <w:lang w:val="ro-RO"/>
              </w:rPr>
              <w:t>performanţa</w:t>
            </w:r>
            <w:proofErr w:type="spellEnd"/>
            <w:r w:rsidRPr="003505FA">
              <w:rPr>
                <w:rFonts w:ascii="Times New Roman" w:hAnsi="Times New Roman"/>
                <w:i/>
                <w:iCs/>
                <w:sz w:val="24"/>
                <w:szCs w:val="24"/>
                <w:lang w:val="ro-RO"/>
              </w:rPr>
              <w:t xml:space="preserve"> energetică a clădirilor, la sistemul de alimentare centralizată cu energie termică în temeiul Legii nr. 92/2014 cu privire la energia termică și promovarea cogenerării în zonele urbane și sub-urbane”</w:t>
            </w:r>
            <w:r w:rsidRPr="003505FA">
              <w:rPr>
                <w:rFonts w:ascii="Times New Roman" w:hAnsi="Times New Roman"/>
                <w:sz w:val="24"/>
                <w:szCs w:val="24"/>
                <w:lang w:val="ro-RO"/>
              </w:rPr>
              <w:t>.</w:t>
            </w:r>
          </w:p>
          <w:p w14:paraId="459980AF" w14:textId="200FBC27" w:rsidR="008A176E" w:rsidRPr="003505FA" w:rsidRDefault="008A176E" w:rsidP="008A176E">
            <w:pPr>
              <w:tabs>
                <w:tab w:val="left" w:pos="884"/>
                <w:tab w:val="left" w:pos="1196"/>
              </w:tabs>
              <w:spacing w:after="0" w:line="240" w:lineRule="auto"/>
              <w:jc w:val="both"/>
              <w:rPr>
                <w:rFonts w:ascii="Times New Roman" w:hAnsi="Times New Roman"/>
                <w:sz w:val="24"/>
                <w:szCs w:val="24"/>
                <w:lang w:val="ro-RO"/>
              </w:rPr>
            </w:pPr>
            <w:proofErr w:type="spellStart"/>
            <w:r w:rsidRPr="003505FA">
              <w:rPr>
                <w:rFonts w:ascii="Times New Roman" w:hAnsi="Times New Roman"/>
                <w:sz w:val="24"/>
                <w:szCs w:val="24"/>
                <w:lang w:val="en-US"/>
              </w:rPr>
              <w:t>Această</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modificare</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este</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necesară</w:t>
            </w:r>
            <w:proofErr w:type="spellEnd"/>
            <w:r w:rsidRPr="003505FA">
              <w:rPr>
                <w:rFonts w:ascii="Times New Roman" w:hAnsi="Times New Roman"/>
                <w:sz w:val="24"/>
                <w:szCs w:val="24"/>
                <w:lang w:val="en-US"/>
              </w:rPr>
              <w:t xml:space="preserve"> </w:t>
            </w:r>
            <w:r w:rsidRPr="003505FA">
              <w:rPr>
                <w:rFonts w:ascii="Times New Roman" w:hAnsi="Times New Roman"/>
                <w:sz w:val="24"/>
                <w:szCs w:val="24"/>
                <w:lang w:val="ro-RO"/>
              </w:rPr>
              <w:t>reieșind</w:t>
            </w:r>
            <w:r w:rsidRPr="003505FA">
              <w:rPr>
                <w:rFonts w:ascii="Times New Roman" w:hAnsi="Times New Roman"/>
                <w:i/>
                <w:iCs/>
                <w:sz w:val="24"/>
                <w:szCs w:val="24"/>
                <w:lang w:val="ro-RO"/>
              </w:rPr>
              <w:t xml:space="preserve"> </w:t>
            </w:r>
            <w:r w:rsidRPr="003505FA">
              <w:rPr>
                <w:rFonts w:ascii="Times New Roman" w:hAnsi="Times New Roman"/>
                <w:sz w:val="24"/>
                <w:szCs w:val="24"/>
                <w:lang w:val="ro-RO"/>
              </w:rPr>
              <w:t>din prevederile art. 42 alin. (11) din Legea nr. 92/2014 cu privire la energia termică și promovarea cogenerării, ținând cont de faptul că reprezintă o lege specială</w:t>
            </w:r>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ce</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reglementează</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activităţile</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specifice</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sistemelor</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centralizate</w:t>
            </w:r>
            <w:proofErr w:type="spellEnd"/>
            <w:r w:rsidRPr="003505FA">
              <w:rPr>
                <w:rFonts w:ascii="Times New Roman" w:hAnsi="Times New Roman"/>
                <w:sz w:val="24"/>
                <w:szCs w:val="24"/>
                <w:lang w:val="en-US"/>
              </w:rPr>
              <w:t xml:space="preserve"> de </w:t>
            </w:r>
            <w:proofErr w:type="spellStart"/>
            <w:r w:rsidRPr="003505FA">
              <w:rPr>
                <w:rFonts w:ascii="Times New Roman" w:hAnsi="Times New Roman"/>
                <w:sz w:val="24"/>
                <w:szCs w:val="24"/>
                <w:lang w:val="en-US"/>
              </w:rPr>
              <w:t>alimentare</w:t>
            </w:r>
            <w:proofErr w:type="spellEnd"/>
            <w:r w:rsidRPr="003505FA">
              <w:rPr>
                <w:rFonts w:ascii="Times New Roman" w:hAnsi="Times New Roman"/>
                <w:sz w:val="24"/>
                <w:szCs w:val="24"/>
                <w:lang w:val="en-US"/>
              </w:rPr>
              <w:t xml:space="preserve"> cu </w:t>
            </w:r>
            <w:proofErr w:type="spellStart"/>
            <w:r w:rsidRPr="003505FA">
              <w:rPr>
                <w:rFonts w:ascii="Times New Roman" w:hAnsi="Times New Roman"/>
                <w:sz w:val="24"/>
                <w:szCs w:val="24"/>
                <w:lang w:val="en-US"/>
              </w:rPr>
              <w:t>energie</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termică</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menite</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să</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îmbunătăţească</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eficienţa</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energetică</w:t>
            </w:r>
            <w:proofErr w:type="spellEnd"/>
            <w:r w:rsidRPr="003505FA">
              <w:rPr>
                <w:rFonts w:ascii="Times New Roman" w:hAnsi="Times New Roman"/>
                <w:sz w:val="24"/>
                <w:szCs w:val="24"/>
                <w:lang w:val="en-US"/>
              </w:rPr>
              <w:t xml:space="preserve"> a </w:t>
            </w:r>
            <w:proofErr w:type="spellStart"/>
            <w:r w:rsidRPr="003505FA">
              <w:rPr>
                <w:rFonts w:ascii="Times New Roman" w:hAnsi="Times New Roman"/>
                <w:sz w:val="24"/>
                <w:szCs w:val="24"/>
                <w:lang w:val="en-US"/>
              </w:rPr>
              <w:t>întregii</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economii</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şi</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să</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diminueze</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impactul</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negativ</w:t>
            </w:r>
            <w:proofErr w:type="spellEnd"/>
            <w:r w:rsidRPr="003505FA">
              <w:rPr>
                <w:rFonts w:ascii="Times New Roman" w:hAnsi="Times New Roman"/>
                <w:sz w:val="24"/>
                <w:szCs w:val="24"/>
                <w:lang w:val="en-US"/>
              </w:rPr>
              <w:t xml:space="preserve"> al </w:t>
            </w:r>
            <w:proofErr w:type="spellStart"/>
            <w:r w:rsidRPr="003505FA">
              <w:rPr>
                <w:rFonts w:ascii="Times New Roman" w:hAnsi="Times New Roman"/>
                <w:sz w:val="24"/>
                <w:szCs w:val="24"/>
                <w:lang w:val="en-US"/>
              </w:rPr>
              <w:t>sectorului</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termoenergetic</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asupra</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mediului</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inclusiv</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prin</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utilizarea</w:t>
            </w:r>
            <w:proofErr w:type="spellEnd"/>
            <w:r w:rsidRPr="003505FA">
              <w:rPr>
                <w:rFonts w:ascii="Times New Roman" w:hAnsi="Times New Roman"/>
                <w:sz w:val="24"/>
                <w:szCs w:val="24"/>
                <w:lang w:val="en-US"/>
              </w:rPr>
              <w:t xml:space="preserve"> </w:t>
            </w:r>
            <w:proofErr w:type="spellStart"/>
            <w:r w:rsidRPr="003505FA">
              <w:rPr>
                <w:rFonts w:ascii="Times New Roman" w:hAnsi="Times New Roman"/>
                <w:sz w:val="24"/>
                <w:szCs w:val="24"/>
                <w:lang w:val="en-US"/>
              </w:rPr>
              <w:t>tehnologiilor</w:t>
            </w:r>
            <w:proofErr w:type="spellEnd"/>
            <w:r w:rsidRPr="003505FA">
              <w:rPr>
                <w:rFonts w:ascii="Times New Roman" w:hAnsi="Times New Roman"/>
                <w:sz w:val="24"/>
                <w:szCs w:val="24"/>
                <w:lang w:val="en-US"/>
              </w:rPr>
              <w:t xml:space="preserve"> de </w:t>
            </w:r>
            <w:proofErr w:type="spellStart"/>
            <w:r w:rsidRPr="003505FA">
              <w:rPr>
                <w:rFonts w:ascii="Times New Roman" w:hAnsi="Times New Roman"/>
                <w:sz w:val="24"/>
                <w:szCs w:val="24"/>
                <w:lang w:val="en-US"/>
              </w:rPr>
              <w:t>cogenerare</w:t>
            </w:r>
            <w:proofErr w:type="spellEnd"/>
            <w:r w:rsidRPr="003505FA">
              <w:rPr>
                <w:rFonts w:ascii="Times New Roman" w:hAnsi="Times New Roman"/>
                <w:sz w:val="24"/>
                <w:szCs w:val="24"/>
                <w:lang w:val="en-US"/>
              </w:rPr>
              <w:t>.</w:t>
            </w:r>
          </w:p>
        </w:tc>
        <w:tc>
          <w:tcPr>
            <w:tcW w:w="3260" w:type="dxa"/>
          </w:tcPr>
          <w:p w14:paraId="789310B4" w14:textId="4501F4EC" w:rsidR="008A176E" w:rsidRPr="003A1AF9" w:rsidRDefault="008A176E" w:rsidP="008A176E">
            <w:pPr>
              <w:tabs>
                <w:tab w:val="left" w:pos="884"/>
                <w:tab w:val="left" w:pos="1196"/>
              </w:tabs>
              <w:spacing w:after="0" w:line="240" w:lineRule="auto"/>
              <w:rPr>
                <w:rFonts w:ascii="Times New Roman" w:hAnsi="Times New Roman"/>
                <w:b/>
                <w:bCs/>
                <w:sz w:val="24"/>
                <w:szCs w:val="24"/>
                <w:lang w:val="ro-MD"/>
              </w:rPr>
            </w:pPr>
            <w:r w:rsidRPr="00E60C85">
              <w:rPr>
                <w:rFonts w:ascii="Times New Roman" w:hAnsi="Times New Roman"/>
                <w:b/>
                <w:bCs/>
                <w:sz w:val="24"/>
                <w:szCs w:val="24"/>
                <w:lang w:val="ro-MD"/>
              </w:rPr>
              <w:t>Nu se acceptă.</w:t>
            </w:r>
          </w:p>
          <w:p w14:paraId="2CEAA506" w14:textId="5F46084B"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Obligația prevăzută în Legile speciala nu necesită a fi dublată și solicitate avize suplimentare.</w:t>
            </w:r>
          </w:p>
        </w:tc>
      </w:tr>
      <w:tr w:rsidR="008A176E" w:rsidRPr="00B14B8D" w14:paraId="617CB3AF" w14:textId="77777777" w:rsidTr="00960BBA">
        <w:trPr>
          <w:trHeight w:val="1155"/>
        </w:trPr>
        <w:tc>
          <w:tcPr>
            <w:tcW w:w="991" w:type="dxa"/>
            <w:vMerge w:val="restart"/>
          </w:tcPr>
          <w:p w14:paraId="53AEAA21" w14:textId="265B6EB0"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110</w:t>
            </w:r>
          </w:p>
        </w:tc>
        <w:tc>
          <w:tcPr>
            <w:tcW w:w="2414" w:type="dxa"/>
            <w:vMerge w:val="restart"/>
          </w:tcPr>
          <w:p w14:paraId="6EC1A534" w14:textId="1CB2249D" w:rsidR="008A176E" w:rsidRPr="003505FA" w:rsidRDefault="008A176E" w:rsidP="008A176E">
            <w:pPr>
              <w:tabs>
                <w:tab w:val="left" w:pos="884"/>
                <w:tab w:val="left" w:pos="1196"/>
              </w:tabs>
              <w:spacing w:after="0" w:line="240" w:lineRule="auto"/>
              <w:rPr>
                <w:rFonts w:ascii="Times New Roman" w:hAnsi="Times New Roman"/>
                <w:b/>
                <w:bCs/>
                <w:sz w:val="24"/>
                <w:szCs w:val="24"/>
                <w:lang w:val="ro-MD"/>
              </w:rPr>
            </w:pPr>
            <w:r w:rsidRPr="00BF0768">
              <w:rPr>
                <w:rFonts w:ascii="Times New Roman" w:hAnsi="Times New Roman"/>
                <w:b/>
                <w:bCs/>
                <w:sz w:val="24"/>
                <w:szCs w:val="24"/>
                <w:lang w:val="ro-RO"/>
              </w:rPr>
              <w:t>Ministerul Mediului nr. 13-05/1140 din 07.06.2013</w:t>
            </w:r>
          </w:p>
        </w:tc>
        <w:tc>
          <w:tcPr>
            <w:tcW w:w="1132" w:type="dxa"/>
            <w:vMerge w:val="restart"/>
          </w:tcPr>
          <w:p w14:paraId="15EBA75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C7F7A5E" w14:textId="559A42F8" w:rsidR="008A176E" w:rsidRPr="00BF0768" w:rsidRDefault="008A176E" w:rsidP="008A176E">
            <w:pPr>
              <w:tabs>
                <w:tab w:val="left" w:pos="884"/>
                <w:tab w:val="left" w:pos="1196"/>
              </w:tabs>
              <w:spacing w:after="0" w:line="240" w:lineRule="auto"/>
              <w:jc w:val="both"/>
              <w:rPr>
                <w:rFonts w:ascii="Times New Roman" w:hAnsi="Times New Roman"/>
                <w:sz w:val="24"/>
                <w:szCs w:val="24"/>
                <w:lang w:val="es-ES"/>
              </w:rPr>
            </w:pPr>
            <w:r w:rsidRPr="00BF0768">
              <w:rPr>
                <w:rFonts w:ascii="Times New Roman" w:hAnsi="Times New Roman"/>
                <w:sz w:val="24"/>
                <w:szCs w:val="24"/>
                <w:lang w:val="es-ES"/>
              </w:rPr>
              <w:t xml:space="preserve">La art. 110 </w:t>
            </w:r>
            <w:proofErr w:type="spellStart"/>
            <w:r w:rsidRPr="00BF0768">
              <w:rPr>
                <w:rFonts w:ascii="Times New Roman" w:hAnsi="Times New Roman"/>
                <w:sz w:val="24"/>
                <w:szCs w:val="24"/>
                <w:lang w:val="es-ES"/>
              </w:rPr>
              <w:t>în</w:t>
            </w:r>
            <w:proofErr w:type="spellEnd"/>
            <w:r w:rsidRPr="00BF0768">
              <w:rPr>
                <w:rFonts w:ascii="Times New Roman" w:hAnsi="Times New Roman"/>
                <w:sz w:val="24"/>
                <w:szCs w:val="24"/>
                <w:lang w:val="es-ES"/>
              </w:rPr>
              <w:t xml:space="preserve"> final se va completa </w:t>
            </w:r>
            <w:proofErr w:type="spellStart"/>
            <w:r w:rsidRPr="00BF0768">
              <w:rPr>
                <w:rFonts w:ascii="Times New Roman" w:hAnsi="Times New Roman"/>
                <w:sz w:val="24"/>
                <w:szCs w:val="24"/>
                <w:lang w:val="es-ES"/>
              </w:rPr>
              <w:t>cu</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fraza</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cu</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prespectarea</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prevederilor</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Codului</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subsolului</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nr</w:t>
            </w:r>
            <w:proofErr w:type="spellEnd"/>
            <w:r w:rsidRPr="00BF0768">
              <w:rPr>
                <w:rFonts w:ascii="Times New Roman" w:hAnsi="Times New Roman"/>
                <w:sz w:val="24"/>
                <w:szCs w:val="24"/>
                <w:lang w:val="es-ES"/>
              </w:rPr>
              <w:t xml:space="preserve">. 3/2009”, </w:t>
            </w:r>
            <w:proofErr w:type="spellStart"/>
            <w:r w:rsidRPr="00BF0768">
              <w:rPr>
                <w:rFonts w:ascii="Times New Roman" w:hAnsi="Times New Roman"/>
                <w:sz w:val="24"/>
                <w:szCs w:val="24"/>
                <w:lang w:val="es-ES"/>
              </w:rPr>
              <w:t>iar</w:t>
            </w:r>
            <w:proofErr w:type="spellEnd"/>
            <w:r w:rsidRPr="00BF0768">
              <w:rPr>
                <w:rFonts w:ascii="Times New Roman" w:hAnsi="Times New Roman"/>
                <w:sz w:val="24"/>
                <w:szCs w:val="24"/>
                <w:lang w:val="es-ES"/>
              </w:rPr>
              <w:t xml:space="preserve"> la art. 111 </w:t>
            </w:r>
            <w:proofErr w:type="spellStart"/>
            <w:r w:rsidRPr="00BF0768">
              <w:rPr>
                <w:rFonts w:ascii="Times New Roman" w:hAnsi="Times New Roman"/>
                <w:sz w:val="24"/>
                <w:szCs w:val="24"/>
                <w:lang w:val="es-ES"/>
              </w:rPr>
              <w:t>cu</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fraza</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cu</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respectarea</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prevederilor</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Legii</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nr</w:t>
            </w:r>
            <w:proofErr w:type="spellEnd"/>
            <w:r w:rsidRPr="00BF0768">
              <w:rPr>
                <w:rFonts w:ascii="Times New Roman" w:hAnsi="Times New Roman"/>
                <w:sz w:val="24"/>
                <w:szCs w:val="24"/>
                <w:lang w:val="es-ES"/>
              </w:rPr>
              <w:t xml:space="preserve">. 591/1999 </w:t>
            </w:r>
            <w:proofErr w:type="spellStart"/>
            <w:r w:rsidRPr="00BF0768">
              <w:rPr>
                <w:rFonts w:ascii="Times New Roman" w:hAnsi="Times New Roman"/>
                <w:sz w:val="24"/>
                <w:szCs w:val="24"/>
                <w:lang w:val="es-ES"/>
              </w:rPr>
              <w:t>cu</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privire</w:t>
            </w:r>
            <w:proofErr w:type="spellEnd"/>
            <w:r w:rsidRPr="00BF0768">
              <w:rPr>
                <w:rFonts w:ascii="Times New Roman" w:hAnsi="Times New Roman"/>
                <w:sz w:val="24"/>
                <w:szCs w:val="24"/>
                <w:lang w:val="es-ES"/>
              </w:rPr>
              <w:t xml:space="preserve"> la </w:t>
            </w:r>
            <w:proofErr w:type="spellStart"/>
            <w:r w:rsidRPr="00BF0768">
              <w:rPr>
                <w:rFonts w:ascii="Times New Roman" w:hAnsi="Times New Roman"/>
                <w:sz w:val="24"/>
                <w:szCs w:val="24"/>
                <w:lang w:val="es-ES"/>
              </w:rPr>
              <w:t>spațiile</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verzi</w:t>
            </w:r>
            <w:proofErr w:type="spellEnd"/>
            <w:r w:rsidRPr="00BF0768">
              <w:rPr>
                <w:rFonts w:ascii="Times New Roman" w:hAnsi="Times New Roman"/>
                <w:sz w:val="24"/>
                <w:szCs w:val="24"/>
                <w:lang w:val="es-ES"/>
              </w:rPr>
              <w:t xml:space="preserve"> ale </w:t>
            </w:r>
            <w:proofErr w:type="spellStart"/>
            <w:r w:rsidRPr="00BF0768">
              <w:rPr>
                <w:rFonts w:ascii="Times New Roman" w:hAnsi="Times New Roman"/>
                <w:sz w:val="24"/>
                <w:szCs w:val="24"/>
                <w:lang w:val="es-ES"/>
              </w:rPr>
              <w:t>localităților</w:t>
            </w:r>
            <w:proofErr w:type="spellEnd"/>
            <w:r w:rsidRPr="00BF0768">
              <w:rPr>
                <w:rFonts w:ascii="Times New Roman" w:hAnsi="Times New Roman"/>
                <w:sz w:val="24"/>
                <w:szCs w:val="24"/>
                <w:lang w:val="es-ES"/>
              </w:rPr>
              <w:t xml:space="preserve"> urbane </w:t>
            </w:r>
            <w:proofErr w:type="spellStart"/>
            <w:r w:rsidRPr="00BF0768">
              <w:rPr>
                <w:rFonts w:ascii="Times New Roman" w:hAnsi="Times New Roman"/>
                <w:sz w:val="24"/>
                <w:szCs w:val="24"/>
                <w:lang w:val="es-ES"/>
              </w:rPr>
              <w:t>și</w:t>
            </w:r>
            <w:proofErr w:type="spellEnd"/>
            <w:r w:rsidRPr="00BF0768">
              <w:rPr>
                <w:rFonts w:ascii="Times New Roman" w:hAnsi="Times New Roman"/>
                <w:sz w:val="24"/>
                <w:szCs w:val="24"/>
                <w:lang w:val="es-ES"/>
              </w:rPr>
              <w:t xml:space="preserve"> </w:t>
            </w:r>
            <w:proofErr w:type="spellStart"/>
            <w:r w:rsidRPr="00BF0768">
              <w:rPr>
                <w:rFonts w:ascii="Times New Roman" w:hAnsi="Times New Roman"/>
                <w:sz w:val="24"/>
                <w:szCs w:val="24"/>
                <w:lang w:val="es-ES"/>
              </w:rPr>
              <w:t>rurale</w:t>
            </w:r>
            <w:proofErr w:type="spellEnd"/>
            <w:r w:rsidRPr="00BF0768">
              <w:rPr>
                <w:rFonts w:ascii="Times New Roman" w:hAnsi="Times New Roman"/>
                <w:sz w:val="24"/>
                <w:szCs w:val="24"/>
                <w:lang w:val="es-ES"/>
              </w:rPr>
              <w:t>”.</w:t>
            </w:r>
          </w:p>
        </w:tc>
        <w:tc>
          <w:tcPr>
            <w:tcW w:w="3260" w:type="dxa"/>
          </w:tcPr>
          <w:p w14:paraId="76F0ECD0" w14:textId="554D4D5E"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Nu se acceptă.</w:t>
            </w:r>
          </w:p>
          <w:p w14:paraId="757B1B7D" w14:textId="6DFFFF62"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Nu este relevant conținutului articolului.</w:t>
            </w:r>
          </w:p>
          <w:p w14:paraId="11861FC0" w14:textId="3715ACFD"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B14B8D" w14:paraId="6858E913" w14:textId="77777777" w:rsidTr="00C94EEE">
        <w:trPr>
          <w:trHeight w:val="1038"/>
        </w:trPr>
        <w:tc>
          <w:tcPr>
            <w:tcW w:w="991" w:type="dxa"/>
            <w:vMerge/>
          </w:tcPr>
          <w:p w14:paraId="3C71DFEC"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77A82824" w14:textId="77777777" w:rsidR="008A176E" w:rsidRPr="00BF0768"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0918E1E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A9EC890" w14:textId="1BC47069" w:rsidR="008A176E" w:rsidRPr="00BF0768" w:rsidRDefault="008A176E" w:rsidP="008A176E">
            <w:pPr>
              <w:tabs>
                <w:tab w:val="left" w:pos="884"/>
                <w:tab w:val="left" w:pos="1196"/>
              </w:tabs>
              <w:spacing w:after="0" w:line="240" w:lineRule="auto"/>
              <w:jc w:val="both"/>
              <w:rPr>
                <w:rFonts w:ascii="Times New Roman" w:hAnsi="Times New Roman"/>
                <w:sz w:val="24"/>
                <w:szCs w:val="24"/>
                <w:lang w:val="es-ES"/>
              </w:rPr>
            </w:pPr>
            <w:proofErr w:type="spellStart"/>
            <w:r w:rsidRPr="00960BBA">
              <w:rPr>
                <w:rFonts w:ascii="Times New Roman" w:hAnsi="Times New Roman"/>
                <w:sz w:val="24"/>
                <w:szCs w:val="24"/>
                <w:lang w:val="es-ES"/>
              </w:rPr>
              <w:t>Consecvent</w:t>
            </w:r>
            <w:proofErr w:type="spellEnd"/>
            <w:r w:rsidRPr="00960BBA">
              <w:rPr>
                <w:rFonts w:ascii="Times New Roman" w:hAnsi="Times New Roman"/>
                <w:sz w:val="24"/>
                <w:szCs w:val="24"/>
                <w:lang w:val="es-ES"/>
              </w:rPr>
              <w:t xml:space="preserve">, norma </w:t>
            </w:r>
            <w:proofErr w:type="spellStart"/>
            <w:r w:rsidRPr="00960BBA">
              <w:rPr>
                <w:rFonts w:ascii="Times New Roman" w:hAnsi="Times New Roman"/>
                <w:sz w:val="24"/>
                <w:szCs w:val="24"/>
                <w:lang w:val="es-ES"/>
              </w:rPr>
              <w:t>dată</w:t>
            </w:r>
            <w:proofErr w:type="spellEnd"/>
            <w:r w:rsidRPr="00960BBA">
              <w:rPr>
                <w:rFonts w:ascii="Times New Roman" w:hAnsi="Times New Roman"/>
                <w:sz w:val="24"/>
                <w:szCs w:val="24"/>
                <w:lang w:val="es-ES"/>
              </w:rPr>
              <w:t xml:space="preserve"> la </w:t>
            </w:r>
            <w:r w:rsidRPr="00960BBA">
              <w:rPr>
                <w:rFonts w:ascii="Times New Roman" w:hAnsi="Times New Roman"/>
                <w:sz w:val="24"/>
                <w:szCs w:val="24"/>
                <w:lang w:val="ro-RO"/>
              </w:rPr>
              <w:t>alineatul (2), se propune a fi completată cu o</w:t>
            </w:r>
            <w:r w:rsidRPr="00BF0768">
              <w:rPr>
                <w:rFonts w:ascii="Times New Roman" w:hAnsi="Times New Roman"/>
                <w:sz w:val="24"/>
                <w:szCs w:val="24"/>
                <w:lang w:val="ro-RO"/>
              </w:rPr>
              <w:t xml:space="preserve"> lit. e) cu următorul conținut: "Avizul Agenției pentru Geologie și Resurse Minerale privind existența sau lipsa substanțelor minerale utile, în conformitate cu prevederile Codului subsolului nr. 3/2009". </w:t>
            </w:r>
          </w:p>
        </w:tc>
        <w:tc>
          <w:tcPr>
            <w:tcW w:w="3260" w:type="dxa"/>
          </w:tcPr>
          <w:p w14:paraId="588102E5" w14:textId="6BA17E27" w:rsidR="008A176E" w:rsidRDefault="008A176E" w:rsidP="008A176E">
            <w:pPr>
              <w:tabs>
                <w:tab w:val="left" w:pos="884"/>
                <w:tab w:val="left" w:pos="1196"/>
              </w:tabs>
              <w:spacing w:after="0" w:line="240" w:lineRule="auto"/>
              <w:rPr>
                <w:rFonts w:ascii="Times New Roman" w:hAnsi="Times New Roman"/>
                <w:sz w:val="24"/>
                <w:szCs w:val="24"/>
                <w:lang w:val="ro-MD"/>
              </w:rPr>
            </w:pPr>
            <w:r w:rsidRPr="00970761">
              <w:rPr>
                <w:rFonts w:ascii="Times New Roman" w:hAnsi="Times New Roman"/>
                <w:sz w:val="24"/>
                <w:szCs w:val="24"/>
                <w:lang w:val="ro-MD"/>
              </w:rPr>
              <w:t>Obligația prevăzută în Legile speciala nu necesită a fi dublată și solicitate avize suplimentare.</w:t>
            </w:r>
          </w:p>
        </w:tc>
      </w:tr>
      <w:tr w:rsidR="008A176E" w:rsidRPr="00B14B8D" w14:paraId="0F7F2E1F" w14:textId="77777777" w:rsidTr="00862A6C">
        <w:trPr>
          <w:trHeight w:val="251"/>
        </w:trPr>
        <w:tc>
          <w:tcPr>
            <w:tcW w:w="991" w:type="dxa"/>
            <w:tcBorders>
              <w:top w:val="single" w:sz="4" w:space="0" w:color="auto"/>
              <w:left w:val="single" w:sz="4" w:space="0" w:color="auto"/>
              <w:bottom w:val="single" w:sz="4" w:space="0" w:color="auto"/>
              <w:right w:val="single" w:sz="4" w:space="0" w:color="auto"/>
            </w:tcBorders>
          </w:tcPr>
          <w:p w14:paraId="46427A31" w14:textId="77777777"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862A6C">
              <w:rPr>
                <w:rFonts w:ascii="Times New Roman" w:hAnsi="Times New Roman"/>
                <w:b/>
                <w:bCs/>
                <w:sz w:val="24"/>
                <w:szCs w:val="24"/>
                <w:lang w:val="ro-MD"/>
              </w:rPr>
              <w:t>Art. 110</w:t>
            </w:r>
          </w:p>
        </w:tc>
        <w:tc>
          <w:tcPr>
            <w:tcW w:w="2414" w:type="dxa"/>
            <w:tcBorders>
              <w:top w:val="single" w:sz="4" w:space="0" w:color="auto"/>
              <w:left w:val="single" w:sz="4" w:space="0" w:color="auto"/>
              <w:bottom w:val="single" w:sz="4" w:space="0" w:color="auto"/>
              <w:right w:val="single" w:sz="4" w:space="0" w:color="auto"/>
            </w:tcBorders>
          </w:tcPr>
          <w:p w14:paraId="7F567D91"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RO"/>
              </w:rPr>
            </w:pPr>
            <w:r w:rsidRPr="00862A6C">
              <w:rPr>
                <w:rFonts w:ascii="Times New Roman" w:hAnsi="Times New Roman"/>
                <w:b/>
                <w:bCs/>
                <w:sz w:val="24"/>
                <w:szCs w:val="24"/>
                <w:lang w:val="ro-RO"/>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341C26BA"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7067B92" w14:textId="77777777" w:rsidR="008A176E" w:rsidRPr="00862A6C" w:rsidRDefault="008A176E" w:rsidP="008A176E">
            <w:pPr>
              <w:tabs>
                <w:tab w:val="left" w:pos="884"/>
                <w:tab w:val="left" w:pos="1196"/>
              </w:tabs>
              <w:spacing w:after="0" w:line="240" w:lineRule="auto"/>
              <w:jc w:val="both"/>
              <w:rPr>
                <w:rFonts w:ascii="Times New Roman" w:hAnsi="Times New Roman"/>
                <w:sz w:val="24"/>
                <w:szCs w:val="24"/>
                <w:lang w:val="es-ES"/>
              </w:rPr>
            </w:pPr>
            <w:proofErr w:type="spellStart"/>
            <w:r w:rsidRPr="00862A6C">
              <w:rPr>
                <w:rFonts w:ascii="Times New Roman" w:hAnsi="Times New Roman"/>
                <w:sz w:val="24"/>
                <w:szCs w:val="24"/>
                <w:lang w:val="es-ES"/>
              </w:rPr>
              <w:t>Cât</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privește</w:t>
            </w:r>
            <w:proofErr w:type="spellEnd"/>
            <w:r w:rsidRPr="00862A6C">
              <w:rPr>
                <w:rFonts w:ascii="Times New Roman" w:hAnsi="Times New Roman"/>
                <w:sz w:val="24"/>
                <w:szCs w:val="24"/>
                <w:lang w:val="es-ES"/>
              </w:rPr>
              <w:t xml:space="preserve"> art. 110, </w:t>
            </w:r>
            <w:proofErr w:type="spellStart"/>
            <w:r w:rsidRPr="00862A6C">
              <w:rPr>
                <w:rFonts w:ascii="Times New Roman" w:hAnsi="Times New Roman"/>
                <w:sz w:val="24"/>
                <w:szCs w:val="24"/>
                <w:lang w:val="es-ES"/>
              </w:rPr>
              <w:t>alin</w:t>
            </w:r>
            <w:proofErr w:type="spellEnd"/>
            <w:r w:rsidRPr="00862A6C">
              <w:rPr>
                <w:rFonts w:ascii="Times New Roman" w:hAnsi="Times New Roman"/>
                <w:sz w:val="24"/>
                <w:szCs w:val="24"/>
                <w:lang w:val="es-ES"/>
              </w:rPr>
              <w:t xml:space="preserve">. (2), </w:t>
            </w:r>
            <w:proofErr w:type="spellStart"/>
            <w:r w:rsidRPr="00862A6C">
              <w:rPr>
                <w:rFonts w:ascii="Times New Roman" w:hAnsi="Times New Roman"/>
                <w:sz w:val="24"/>
                <w:szCs w:val="24"/>
                <w:lang w:val="es-ES"/>
              </w:rPr>
              <w:t>propunem</w:t>
            </w:r>
            <w:proofErr w:type="spellEnd"/>
            <w:r w:rsidRPr="00862A6C">
              <w:rPr>
                <w:rFonts w:ascii="Times New Roman" w:hAnsi="Times New Roman"/>
                <w:sz w:val="24"/>
                <w:szCs w:val="24"/>
                <w:lang w:val="es-ES"/>
              </w:rPr>
              <w:t xml:space="preserve"> a se completa </w:t>
            </w:r>
            <w:proofErr w:type="spellStart"/>
            <w:r w:rsidRPr="00862A6C">
              <w:rPr>
                <w:rFonts w:ascii="Times New Roman" w:hAnsi="Times New Roman"/>
                <w:sz w:val="24"/>
                <w:szCs w:val="24"/>
                <w:lang w:val="es-ES"/>
              </w:rPr>
              <w:t>cu</w:t>
            </w:r>
            <w:proofErr w:type="spellEnd"/>
            <w:r w:rsidRPr="00862A6C">
              <w:rPr>
                <w:rFonts w:ascii="Times New Roman" w:hAnsi="Times New Roman"/>
                <w:sz w:val="24"/>
                <w:szCs w:val="24"/>
                <w:lang w:val="es-ES"/>
              </w:rPr>
              <w:t xml:space="preserve"> litera e) </w:t>
            </w:r>
            <w:proofErr w:type="spellStart"/>
            <w:r w:rsidRPr="00862A6C">
              <w:rPr>
                <w:rFonts w:ascii="Times New Roman" w:hAnsi="Times New Roman"/>
                <w:sz w:val="24"/>
                <w:szCs w:val="24"/>
                <w:lang w:val="es-ES"/>
              </w:rPr>
              <w:t>cu</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următorul</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cuprins</w:t>
            </w:r>
            <w:proofErr w:type="spellEnd"/>
            <w:r w:rsidRPr="00862A6C">
              <w:rPr>
                <w:rFonts w:ascii="Times New Roman" w:hAnsi="Times New Roman"/>
                <w:sz w:val="24"/>
                <w:szCs w:val="24"/>
                <w:lang w:val="es-ES"/>
              </w:rPr>
              <w:t xml:space="preserve">: „e) </w:t>
            </w:r>
            <w:proofErr w:type="spellStart"/>
            <w:r w:rsidRPr="00862A6C">
              <w:rPr>
                <w:rFonts w:ascii="Times New Roman" w:hAnsi="Times New Roman"/>
                <w:sz w:val="24"/>
                <w:szCs w:val="24"/>
                <w:lang w:val="es-ES"/>
              </w:rPr>
              <w:t>avizul</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unității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termoenergetice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corespunzătoare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cu</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privire</w:t>
            </w:r>
            <w:proofErr w:type="spellEnd"/>
            <w:r w:rsidRPr="00862A6C">
              <w:rPr>
                <w:rFonts w:ascii="Times New Roman" w:hAnsi="Times New Roman"/>
                <w:sz w:val="24"/>
                <w:szCs w:val="24"/>
                <w:lang w:val="es-ES"/>
              </w:rPr>
              <w:t xml:space="preserve"> la </w:t>
            </w:r>
            <w:proofErr w:type="spellStart"/>
            <w:r w:rsidRPr="00862A6C">
              <w:rPr>
                <w:rFonts w:ascii="Times New Roman" w:hAnsi="Times New Roman"/>
                <w:sz w:val="24"/>
                <w:szCs w:val="24"/>
                <w:lang w:val="es-ES"/>
              </w:rPr>
              <w:t>existența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posibilității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tehnice</w:t>
            </w:r>
            <w:proofErr w:type="spellEnd"/>
            <w:r w:rsidRPr="00862A6C">
              <w:rPr>
                <w:rFonts w:ascii="Times New Roman" w:hAnsi="Times New Roman"/>
                <w:sz w:val="24"/>
                <w:szCs w:val="24"/>
                <w:lang w:val="es-ES"/>
              </w:rPr>
              <w:t xml:space="preserve"> de </w:t>
            </w:r>
            <w:proofErr w:type="spellStart"/>
            <w:r w:rsidRPr="00862A6C">
              <w:rPr>
                <w:rFonts w:ascii="Times New Roman" w:hAnsi="Times New Roman"/>
                <w:sz w:val="24"/>
                <w:szCs w:val="24"/>
                <w:lang w:val="es-ES"/>
              </w:rPr>
              <w:t>racordare</w:t>
            </w:r>
            <w:proofErr w:type="spellEnd"/>
            <w:r w:rsidRPr="00862A6C">
              <w:rPr>
                <w:rFonts w:ascii="Times New Roman" w:hAnsi="Times New Roman"/>
                <w:sz w:val="24"/>
                <w:szCs w:val="24"/>
                <w:lang w:val="es-ES"/>
              </w:rPr>
              <w:t xml:space="preserve"> a </w:t>
            </w:r>
            <w:proofErr w:type="spellStart"/>
            <w:r w:rsidRPr="00862A6C">
              <w:rPr>
                <w:rFonts w:ascii="Times New Roman" w:hAnsi="Times New Roman"/>
                <w:sz w:val="24"/>
                <w:szCs w:val="24"/>
                <w:lang w:val="es-ES"/>
              </w:rPr>
              <w:t>clădirilor</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nou</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construite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și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celor</w:t>
            </w:r>
            <w:proofErr w:type="spellEnd"/>
            <w:r w:rsidRPr="00862A6C">
              <w:rPr>
                <w:rFonts w:ascii="Times New Roman" w:hAnsi="Times New Roman"/>
                <w:sz w:val="24"/>
                <w:szCs w:val="24"/>
                <w:lang w:val="es-ES"/>
              </w:rPr>
              <w:t xml:space="preserve"> supuse </w:t>
            </w:r>
            <w:proofErr w:type="spellStart"/>
            <w:r w:rsidRPr="00862A6C">
              <w:rPr>
                <w:rFonts w:ascii="Times New Roman" w:hAnsi="Times New Roman"/>
                <w:sz w:val="24"/>
                <w:szCs w:val="24"/>
                <w:lang w:val="es-ES"/>
              </w:rPr>
              <w:t>renovărilor</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majore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inclusiv</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conform</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Legii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nr</w:t>
            </w:r>
            <w:proofErr w:type="spellEnd"/>
            <w:r w:rsidRPr="00862A6C">
              <w:rPr>
                <w:rFonts w:ascii="Times New Roman" w:hAnsi="Times New Roman"/>
                <w:sz w:val="24"/>
                <w:szCs w:val="24"/>
                <w:lang w:val="es-ES"/>
              </w:rPr>
              <w:t xml:space="preserve">. 128/2014 </w:t>
            </w:r>
            <w:proofErr w:type="spellStart"/>
            <w:r w:rsidRPr="00862A6C">
              <w:rPr>
                <w:rFonts w:ascii="Times New Roman" w:hAnsi="Times New Roman"/>
                <w:sz w:val="24"/>
                <w:szCs w:val="24"/>
                <w:lang w:val="es-ES"/>
              </w:rPr>
              <w:t>privind</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performanța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energetică</w:t>
            </w:r>
            <w:proofErr w:type="spellEnd"/>
            <w:r w:rsidRPr="00862A6C">
              <w:rPr>
                <w:rFonts w:ascii="Times New Roman" w:hAnsi="Times New Roman"/>
                <w:sz w:val="24"/>
                <w:szCs w:val="24"/>
                <w:lang w:val="es-ES"/>
              </w:rPr>
              <w:t xml:space="preserve"> a </w:t>
            </w:r>
            <w:proofErr w:type="spellStart"/>
            <w:r w:rsidRPr="00862A6C">
              <w:rPr>
                <w:rFonts w:ascii="Times New Roman" w:hAnsi="Times New Roman"/>
                <w:sz w:val="24"/>
                <w:szCs w:val="24"/>
                <w:lang w:val="es-ES"/>
              </w:rPr>
              <w:t>clădirilor</w:t>
            </w:r>
            <w:proofErr w:type="spellEnd"/>
            <w:r w:rsidRPr="00862A6C">
              <w:rPr>
                <w:rFonts w:ascii="Times New Roman" w:hAnsi="Times New Roman"/>
                <w:sz w:val="24"/>
                <w:szCs w:val="24"/>
                <w:lang w:val="es-ES"/>
              </w:rPr>
              <w:t xml:space="preserve">, la </w:t>
            </w:r>
            <w:proofErr w:type="spellStart"/>
            <w:r w:rsidRPr="00862A6C">
              <w:rPr>
                <w:rFonts w:ascii="Times New Roman" w:hAnsi="Times New Roman"/>
                <w:sz w:val="24"/>
                <w:szCs w:val="24"/>
                <w:lang w:val="es-ES"/>
              </w:rPr>
              <w:t>sistemul</w:t>
            </w:r>
            <w:proofErr w:type="spellEnd"/>
            <w:r w:rsidRPr="00862A6C">
              <w:rPr>
                <w:rFonts w:ascii="Times New Roman" w:hAnsi="Times New Roman"/>
                <w:sz w:val="24"/>
                <w:szCs w:val="24"/>
                <w:lang w:val="es-ES"/>
              </w:rPr>
              <w:t xml:space="preserve"> de alimentare </w:t>
            </w:r>
            <w:proofErr w:type="spellStart"/>
            <w:r w:rsidRPr="00862A6C">
              <w:rPr>
                <w:rFonts w:ascii="Times New Roman" w:hAnsi="Times New Roman"/>
                <w:sz w:val="24"/>
                <w:szCs w:val="24"/>
                <w:lang w:val="es-ES"/>
              </w:rPr>
              <w:t>centralizată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cu</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energie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termică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în</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temeiul</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Legii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nr</w:t>
            </w:r>
            <w:proofErr w:type="spellEnd"/>
            <w:r w:rsidRPr="00862A6C">
              <w:rPr>
                <w:rFonts w:ascii="Times New Roman" w:hAnsi="Times New Roman"/>
                <w:sz w:val="24"/>
                <w:szCs w:val="24"/>
                <w:lang w:val="es-ES"/>
              </w:rPr>
              <w:t xml:space="preserve">. 92/2014 </w:t>
            </w:r>
            <w:proofErr w:type="spellStart"/>
            <w:r w:rsidRPr="00862A6C">
              <w:rPr>
                <w:rFonts w:ascii="Times New Roman" w:hAnsi="Times New Roman"/>
                <w:sz w:val="24"/>
                <w:szCs w:val="24"/>
                <w:lang w:val="es-ES"/>
              </w:rPr>
              <w:t>cu</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privire</w:t>
            </w:r>
            <w:proofErr w:type="spellEnd"/>
            <w:r w:rsidRPr="00862A6C">
              <w:rPr>
                <w:rFonts w:ascii="Times New Roman" w:hAnsi="Times New Roman"/>
                <w:sz w:val="24"/>
                <w:szCs w:val="24"/>
                <w:lang w:val="es-ES"/>
              </w:rPr>
              <w:t xml:space="preserve"> la </w:t>
            </w:r>
            <w:proofErr w:type="spellStart"/>
            <w:r w:rsidRPr="00862A6C">
              <w:rPr>
                <w:rFonts w:ascii="Times New Roman" w:hAnsi="Times New Roman"/>
                <w:sz w:val="24"/>
                <w:szCs w:val="24"/>
                <w:lang w:val="es-ES"/>
              </w:rPr>
              <w:t>energia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termică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și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promovarea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cogenerării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în</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zonele</w:t>
            </w:r>
            <w:proofErr w:type="spellEnd"/>
            <w:r w:rsidRPr="00862A6C">
              <w:rPr>
                <w:rFonts w:ascii="Times New Roman" w:hAnsi="Times New Roman"/>
                <w:sz w:val="24"/>
                <w:szCs w:val="24"/>
                <w:lang w:val="es-ES"/>
              </w:rPr>
              <w:t xml:space="preserve"> urbane </w:t>
            </w:r>
            <w:proofErr w:type="spellStart"/>
            <w:r w:rsidRPr="00862A6C">
              <w:rPr>
                <w:rFonts w:ascii="Times New Roman" w:hAnsi="Times New Roman"/>
                <w:sz w:val="24"/>
                <w:szCs w:val="24"/>
                <w:lang w:val="es-ES"/>
              </w:rPr>
              <w:t>și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sub-urbane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Această</w:t>
            </w:r>
            <w:proofErr w:type="spellEnd"/>
            <w:r w:rsidRPr="00862A6C">
              <w:rPr>
                <w:rFonts w:ascii="Times New Roman" w:hAnsi="Times New Roman"/>
                <w:sz w:val="24"/>
                <w:szCs w:val="24"/>
                <w:lang w:val="es-ES"/>
              </w:rPr>
              <w:t xml:space="preserve"> modificare este </w:t>
            </w:r>
            <w:proofErr w:type="spellStart"/>
            <w:r w:rsidRPr="00862A6C">
              <w:rPr>
                <w:rFonts w:ascii="Times New Roman" w:hAnsi="Times New Roman"/>
                <w:sz w:val="24"/>
                <w:szCs w:val="24"/>
                <w:lang w:val="es-ES"/>
              </w:rPr>
              <w:t>necesară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reieșind</w:t>
            </w:r>
            <w:proofErr w:type="spellEnd"/>
            <w:r w:rsidRPr="00862A6C">
              <w:rPr>
                <w:rFonts w:ascii="Times New Roman" w:hAnsi="Times New Roman"/>
                <w:sz w:val="24"/>
                <w:szCs w:val="24"/>
                <w:lang w:val="es-ES"/>
              </w:rPr>
              <w:t xml:space="preserve"> din </w:t>
            </w:r>
            <w:proofErr w:type="spellStart"/>
            <w:r w:rsidRPr="00862A6C">
              <w:rPr>
                <w:rFonts w:ascii="Times New Roman" w:hAnsi="Times New Roman"/>
                <w:sz w:val="24"/>
                <w:szCs w:val="24"/>
                <w:lang w:val="es-ES"/>
              </w:rPr>
              <w:t>prevederile</w:t>
            </w:r>
            <w:proofErr w:type="spellEnd"/>
            <w:r w:rsidRPr="00862A6C">
              <w:rPr>
                <w:rFonts w:ascii="Times New Roman" w:hAnsi="Times New Roman"/>
                <w:sz w:val="24"/>
                <w:szCs w:val="24"/>
                <w:lang w:val="es-ES"/>
              </w:rPr>
              <w:t xml:space="preserve"> art. 42 </w:t>
            </w:r>
            <w:proofErr w:type="spellStart"/>
            <w:r w:rsidRPr="00862A6C">
              <w:rPr>
                <w:rFonts w:ascii="Times New Roman" w:hAnsi="Times New Roman"/>
                <w:sz w:val="24"/>
                <w:szCs w:val="24"/>
                <w:lang w:val="es-ES"/>
              </w:rPr>
              <w:t>alin</w:t>
            </w:r>
            <w:proofErr w:type="spellEnd"/>
            <w:r w:rsidRPr="00862A6C">
              <w:rPr>
                <w:rFonts w:ascii="Times New Roman" w:hAnsi="Times New Roman"/>
                <w:sz w:val="24"/>
                <w:szCs w:val="24"/>
                <w:lang w:val="es-ES"/>
              </w:rPr>
              <w:t xml:space="preserve">. (11) din </w:t>
            </w:r>
            <w:proofErr w:type="spellStart"/>
            <w:r w:rsidRPr="00862A6C">
              <w:rPr>
                <w:rFonts w:ascii="Times New Roman" w:hAnsi="Times New Roman"/>
                <w:sz w:val="24"/>
                <w:szCs w:val="24"/>
                <w:lang w:val="es-ES"/>
              </w:rPr>
              <w:t>Legea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nr</w:t>
            </w:r>
            <w:proofErr w:type="spellEnd"/>
            <w:r w:rsidRPr="00862A6C">
              <w:rPr>
                <w:rFonts w:ascii="Times New Roman" w:hAnsi="Times New Roman"/>
                <w:sz w:val="24"/>
                <w:szCs w:val="24"/>
                <w:lang w:val="es-ES"/>
              </w:rPr>
              <w:t xml:space="preserve">. 92/2014 </w:t>
            </w:r>
            <w:proofErr w:type="spellStart"/>
            <w:r w:rsidRPr="00862A6C">
              <w:rPr>
                <w:rFonts w:ascii="Times New Roman" w:hAnsi="Times New Roman"/>
                <w:sz w:val="24"/>
                <w:szCs w:val="24"/>
                <w:lang w:val="es-ES"/>
              </w:rPr>
              <w:t>cu</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privire</w:t>
            </w:r>
            <w:proofErr w:type="spellEnd"/>
            <w:r w:rsidRPr="00862A6C">
              <w:rPr>
                <w:rFonts w:ascii="Times New Roman" w:hAnsi="Times New Roman"/>
                <w:sz w:val="24"/>
                <w:szCs w:val="24"/>
                <w:lang w:val="es-ES"/>
              </w:rPr>
              <w:t xml:space="preserve"> la </w:t>
            </w:r>
            <w:proofErr w:type="spellStart"/>
            <w:r w:rsidRPr="00862A6C">
              <w:rPr>
                <w:rFonts w:ascii="Times New Roman" w:hAnsi="Times New Roman"/>
                <w:sz w:val="24"/>
                <w:szCs w:val="24"/>
                <w:lang w:val="es-ES"/>
              </w:rPr>
              <w:t>energia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termică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și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promovarea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cogenerării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ținând</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cont</w:t>
            </w:r>
            <w:proofErr w:type="spellEnd"/>
            <w:r w:rsidRPr="00862A6C">
              <w:rPr>
                <w:rFonts w:ascii="Times New Roman" w:hAnsi="Times New Roman"/>
                <w:sz w:val="24"/>
                <w:szCs w:val="24"/>
                <w:lang w:val="es-ES"/>
              </w:rPr>
              <w:t xml:space="preserve"> de </w:t>
            </w:r>
            <w:proofErr w:type="spellStart"/>
            <w:r w:rsidRPr="00862A6C">
              <w:rPr>
                <w:rFonts w:ascii="Times New Roman" w:hAnsi="Times New Roman"/>
                <w:sz w:val="24"/>
                <w:szCs w:val="24"/>
                <w:lang w:val="es-ES"/>
              </w:rPr>
              <w:t>faptul</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reprezintă</w:t>
            </w:r>
            <w:proofErr w:type="spellEnd"/>
            <w:r w:rsidRPr="00862A6C">
              <w:rPr>
                <w:rFonts w:ascii="Times New Roman" w:hAnsi="Times New Roman"/>
                <w:sz w:val="24"/>
                <w:szCs w:val="24"/>
                <w:lang w:val="es-ES"/>
              </w:rPr>
              <w:t xml:space="preserve"> o lege </w:t>
            </w:r>
            <w:proofErr w:type="spellStart"/>
            <w:r w:rsidRPr="00862A6C">
              <w:rPr>
                <w:rFonts w:ascii="Times New Roman" w:hAnsi="Times New Roman"/>
                <w:sz w:val="24"/>
                <w:szCs w:val="24"/>
                <w:lang w:val="es-ES"/>
              </w:rPr>
              <w:t>specială</w:t>
            </w:r>
            <w:proofErr w:type="spellEnd"/>
            <w:r w:rsidRPr="00862A6C">
              <w:rPr>
                <w:rFonts w:ascii="Times New Roman" w:hAnsi="Times New Roman"/>
                <w:sz w:val="24"/>
                <w:szCs w:val="24"/>
                <w:lang w:val="es-ES"/>
              </w:rPr>
              <w:t xml:space="preserve"> ce </w:t>
            </w:r>
            <w:proofErr w:type="spellStart"/>
            <w:r w:rsidRPr="00862A6C">
              <w:rPr>
                <w:rFonts w:ascii="Times New Roman" w:hAnsi="Times New Roman"/>
                <w:sz w:val="24"/>
                <w:szCs w:val="24"/>
                <w:lang w:val="es-ES"/>
              </w:rPr>
              <w:t>reglementează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activitățile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specifice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sistemelor</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centralizate</w:t>
            </w:r>
            <w:proofErr w:type="spellEnd"/>
            <w:r w:rsidRPr="00862A6C">
              <w:rPr>
                <w:rFonts w:ascii="Times New Roman" w:hAnsi="Times New Roman"/>
                <w:sz w:val="24"/>
                <w:szCs w:val="24"/>
                <w:lang w:val="es-ES"/>
              </w:rPr>
              <w:t xml:space="preserve"> de alimentare </w:t>
            </w:r>
            <w:proofErr w:type="spellStart"/>
            <w:r w:rsidRPr="00862A6C">
              <w:rPr>
                <w:rFonts w:ascii="Times New Roman" w:hAnsi="Times New Roman"/>
                <w:sz w:val="24"/>
                <w:szCs w:val="24"/>
                <w:lang w:val="es-ES"/>
              </w:rPr>
              <w:t>cu</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energie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termică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menite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să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îmbunătățească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eficiența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energetică</w:t>
            </w:r>
            <w:proofErr w:type="spellEnd"/>
            <w:r w:rsidRPr="00862A6C">
              <w:rPr>
                <w:rFonts w:ascii="Times New Roman" w:hAnsi="Times New Roman"/>
                <w:sz w:val="24"/>
                <w:szCs w:val="24"/>
                <w:lang w:val="es-ES"/>
              </w:rPr>
              <w:t xml:space="preserve"> a </w:t>
            </w:r>
            <w:proofErr w:type="spellStart"/>
            <w:r w:rsidRPr="00862A6C">
              <w:rPr>
                <w:rFonts w:ascii="Times New Roman" w:hAnsi="Times New Roman"/>
                <w:sz w:val="24"/>
                <w:szCs w:val="24"/>
                <w:lang w:val="es-ES"/>
              </w:rPr>
              <w:t>întregii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economii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și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să</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diminueze</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impactul</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negativ</w:t>
            </w:r>
            <w:proofErr w:type="spellEnd"/>
            <w:r w:rsidRPr="00862A6C">
              <w:rPr>
                <w:rFonts w:ascii="Times New Roman" w:hAnsi="Times New Roman"/>
                <w:sz w:val="24"/>
                <w:szCs w:val="24"/>
                <w:lang w:val="es-ES"/>
              </w:rPr>
              <w:t xml:space="preserve"> al </w:t>
            </w:r>
            <w:proofErr w:type="spellStart"/>
            <w:r w:rsidRPr="00862A6C">
              <w:rPr>
                <w:rFonts w:ascii="Times New Roman" w:hAnsi="Times New Roman"/>
                <w:sz w:val="24"/>
                <w:szCs w:val="24"/>
                <w:lang w:val="es-ES"/>
              </w:rPr>
              <w:t>sectorului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termoenergetic</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asupra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mediului</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inclusiv</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prin</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utilizarea</w:t>
            </w:r>
            <w:proofErr w:type="spellEnd"/>
            <w:r w:rsidRPr="00862A6C">
              <w:rPr>
                <w:rFonts w:ascii="Times New Roman" w:hAnsi="Times New Roman"/>
                <w:sz w:val="24"/>
                <w:szCs w:val="24"/>
                <w:lang w:val="es-ES"/>
              </w:rPr>
              <w:t xml:space="preserve"> </w:t>
            </w:r>
            <w:proofErr w:type="spellStart"/>
            <w:r w:rsidRPr="00862A6C">
              <w:rPr>
                <w:rFonts w:ascii="Times New Roman" w:hAnsi="Times New Roman"/>
                <w:sz w:val="24"/>
                <w:szCs w:val="24"/>
                <w:lang w:val="es-ES"/>
              </w:rPr>
              <w:t>tehnologiilor</w:t>
            </w:r>
            <w:proofErr w:type="spellEnd"/>
            <w:r w:rsidRPr="00862A6C">
              <w:rPr>
                <w:rFonts w:ascii="Times New Roman" w:hAnsi="Times New Roman"/>
                <w:sz w:val="24"/>
                <w:szCs w:val="24"/>
                <w:lang w:val="es-ES"/>
              </w:rPr>
              <w:t xml:space="preserve"> de cogenerare.</w:t>
            </w:r>
          </w:p>
        </w:tc>
        <w:tc>
          <w:tcPr>
            <w:tcW w:w="3260" w:type="dxa"/>
            <w:tcBorders>
              <w:top w:val="single" w:sz="4" w:space="0" w:color="auto"/>
              <w:left w:val="single" w:sz="4" w:space="0" w:color="auto"/>
              <w:bottom w:val="single" w:sz="4" w:space="0" w:color="auto"/>
              <w:right w:val="single" w:sz="4" w:space="0" w:color="auto"/>
            </w:tcBorders>
          </w:tcPr>
          <w:p w14:paraId="7F53407C" w14:textId="77777777" w:rsidR="008A176E" w:rsidRPr="002D5D2A" w:rsidRDefault="008A176E" w:rsidP="008A176E">
            <w:pPr>
              <w:tabs>
                <w:tab w:val="left" w:pos="884"/>
                <w:tab w:val="left" w:pos="1196"/>
              </w:tabs>
              <w:spacing w:after="0" w:line="240" w:lineRule="auto"/>
              <w:rPr>
                <w:rFonts w:ascii="Times New Roman" w:hAnsi="Times New Roman"/>
                <w:b/>
                <w:bCs/>
                <w:sz w:val="24"/>
                <w:szCs w:val="24"/>
                <w:lang w:val="ro-MD"/>
              </w:rPr>
            </w:pPr>
            <w:r w:rsidRPr="002D5D2A">
              <w:rPr>
                <w:rFonts w:ascii="Times New Roman" w:hAnsi="Times New Roman"/>
                <w:b/>
                <w:bCs/>
                <w:sz w:val="24"/>
                <w:szCs w:val="24"/>
                <w:lang w:val="ro-MD"/>
              </w:rPr>
              <w:t>Nu se acceptă.</w:t>
            </w:r>
          </w:p>
          <w:p w14:paraId="0189689E" w14:textId="37DDD121" w:rsidR="008A176E" w:rsidRPr="00862A6C" w:rsidRDefault="008A176E" w:rsidP="008A176E">
            <w:pPr>
              <w:tabs>
                <w:tab w:val="left" w:pos="884"/>
                <w:tab w:val="left" w:pos="1196"/>
              </w:tabs>
              <w:spacing w:after="0" w:line="240" w:lineRule="auto"/>
              <w:rPr>
                <w:rFonts w:ascii="Times New Roman" w:hAnsi="Times New Roman"/>
                <w:sz w:val="24"/>
                <w:szCs w:val="24"/>
                <w:lang w:val="ro-MD"/>
              </w:rPr>
            </w:pPr>
            <w:r w:rsidRPr="002D5D2A">
              <w:rPr>
                <w:rFonts w:ascii="Times New Roman" w:hAnsi="Times New Roman"/>
                <w:sz w:val="24"/>
                <w:szCs w:val="24"/>
                <w:lang w:val="ro-MD"/>
              </w:rPr>
              <w:t>Obligația prevăzută în Legile speciala nu necesită a fi dublată și solicitate avize suplimentare.</w:t>
            </w:r>
          </w:p>
        </w:tc>
      </w:tr>
      <w:tr w:rsidR="00823B03" w:rsidRPr="007055B5" w14:paraId="37FC2545" w14:textId="77777777" w:rsidTr="00862A6C">
        <w:trPr>
          <w:trHeight w:val="251"/>
        </w:trPr>
        <w:tc>
          <w:tcPr>
            <w:tcW w:w="991" w:type="dxa"/>
            <w:tcBorders>
              <w:top w:val="single" w:sz="4" w:space="0" w:color="auto"/>
              <w:left w:val="single" w:sz="4" w:space="0" w:color="auto"/>
              <w:bottom w:val="single" w:sz="4" w:space="0" w:color="auto"/>
              <w:right w:val="single" w:sz="4" w:space="0" w:color="auto"/>
            </w:tcBorders>
          </w:tcPr>
          <w:p w14:paraId="0DBBDBAF" w14:textId="128CFCE4" w:rsidR="00823B03" w:rsidRPr="00862A6C" w:rsidRDefault="00823B03"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110</w:t>
            </w:r>
          </w:p>
        </w:tc>
        <w:tc>
          <w:tcPr>
            <w:tcW w:w="2414" w:type="dxa"/>
            <w:tcBorders>
              <w:top w:val="single" w:sz="4" w:space="0" w:color="auto"/>
              <w:left w:val="single" w:sz="4" w:space="0" w:color="auto"/>
              <w:bottom w:val="single" w:sz="4" w:space="0" w:color="auto"/>
              <w:right w:val="single" w:sz="4" w:space="0" w:color="auto"/>
            </w:tcBorders>
          </w:tcPr>
          <w:p w14:paraId="45CE7432" w14:textId="77777777" w:rsidR="00823B03" w:rsidRPr="00B27C39" w:rsidRDefault="00823B03" w:rsidP="00823B03">
            <w:pPr>
              <w:tabs>
                <w:tab w:val="left" w:pos="884"/>
                <w:tab w:val="left" w:pos="1196"/>
              </w:tabs>
              <w:spacing w:after="0" w:line="240" w:lineRule="auto"/>
              <w:rPr>
                <w:rFonts w:ascii="Times New Roman" w:hAnsi="Times New Roman"/>
                <w:b/>
                <w:bCs/>
                <w:sz w:val="24"/>
                <w:szCs w:val="24"/>
                <w:lang w:val="ro-MD"/>
              </w:rPr>
            </w:pPr>
            <w:r w:rsidRPr="00B27C39">
              <w:rPr>
                <w:rFonts w:ascii="Times New Roman" w:hAnsi="Times New Roman"/>
                <w:b/>
                <w:bCs/>
                <w:sz w:val="24"/>
                <w:szCs w:val="24"/>
                <w:lang w:val="ro-MD"/>
              </w:rPr>
              <w:t>Ministerul Justiției</w:t>
            </w:r>
          </w:p>
          <w:p w14:paraId="7AE77048" w14:textId="1C4C72F0" w:rsidR="00823B03" w:rsidRPr="00862A6C" w:rsidRDefault="00823B03" w:rsidP="00823B03">
            <w:pPr>
              <w:tabs>
                <w:tab w:val="left" w:pos="884"/>
                <w:tab w:val="left" w:pos="1196"/>
              </w:tabs>
              <w:spacing w:after="0" w:line="240" w:lineRule="auto"/>
              <w:rPr>
                <w:rFonts w:ascii="Times New Roman" w:hAnsi="Times New Roman"/>
                <w:b/>
                <w:bCs/>
                <w:sz w:val="24"/>
                <w:szCs w:val="24"/>
                <w:lang w:val="ro-RO"/>
              </w:rPr>
            </w:pPr>
            <w:r w:rsidRPr="00B27C39">
              <w:rPr>
                <w:rFonts w:ascii="Times New Roman" w:hAnsi="Times New Roman"/>
                <w:b/>
                <w:bCs/>
                <w:sz w:val="24"/>
                <w:szCs w:val="24"/>
                <w:lang w:val="ro-MD"/>
              </w:rPr>
              <w:t xml:space="preserve">Nr. </w:t>
            </w:r>
            <w:r w:rsidRPr="00B27C39">
              <w:rPr>
                <w:rFonts w:ascii="Times New Roman" w:hAnsi="Times New Roman"/>
                <w:b/>
                <w:bCs/>
                <w:sz w:val="24"/>
                <w:szCs w:val="24"/>
              </w:rPr>
              <w:t>04/02-5262</w:t>
            </w:r>
            <w:r w:rsidRPr="00B27C39">
              <w:rPr>
                <w:rFonts w:ascii="Times New Roman" w:hAnsi="Times New Roman"/>
                <w:b/>
                <w:bCs/>
                <w:sz w:val="24"/>
                <w:szCs w:val="24"/>
                <w:lang w:val="ro-MD"/>
              </w:rPr>
              <w:t xml:space="preserve"> din 20.06.2023</w:t>
            </w:r>
          </w:p>
        </w:tc>
        <w:tc>
          <w:tcPr>
            <w:tcW w:w="1132" w:type="dxa"/>
            <w:tcBorders>
              <w:top w:val="single" w:sz="4" w:space="0" w:color="auto"/>
              <w:left w:val="single" w:sz="4" w:space="0" w:color="auto"/>
              <w:bottom w:val="single" w:sz="4" w:space="0" w:color="auto"/>
              <w:right w:val="single" w:sz="4" w:space="0" w:color="auto"/>
            </w:tcBorders>
          </w:tcPr>
          <w:p w14:paraId="1BCB84B4" w14:textId="77777777" w:rsidR="00823B03" w:rsidRPr="00862A6C" w:rsidRDefault="00823B03"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69AE9B52" w14:textId="6A635744" w:rsidR="00823B03" w:rsidRPr="00823B03" w:rsidRDefault="00823B03" w:rsidP="008A176E">
            <w:pPr>
              <w:tabs>
                <w:tab w:val="left" w:pos="884"/>
                <w:tab w:val="left" w:pos="1196"/>
              </w:tabs>
              <w:spacing w:after="0" w:line="240" w:lineRule="auto"/>
              <w:jc w:val="both"/>
              <w:rPr>
                <w:rFonts w:ascii="Times New Roman" w:hAnsi="Times New Roman"/>
                <w:sz w:val="24"/>
                <w:szCs w:val="24"/>
                <w:lang w:val="en-US"/>
              </w:rPr>
            </w:pPr>
            <w:r w:rsidRPr="00823B03">
              <w:rPr>
                <w:rFonts w:ascii="Times New Roman" w:hAnsi="Times New Roman"/>
                <w:sz w:val="24"/>
                <w:szCs w:val="24"/>
                <w:lang w:val="en-US"/>
              </w:rPr>
              <w:t xml:space="preserve">La art. 110 </w:t>
            </w:r>
            <w:proofErr w:type="spellStart"/>
            <w:r w:rsidRPr="00823B03">
              <w:rPr>
                <w:rFonts w:ascii="Times New Roman" w:hAnsi="Times New Roman"/>
                <w:sz w:val="24"/>
                <w:szCs w:val="24"/>
                <w:lang w:val="en-US"/>
              </w:rPr>
              <w:t>alin</w:t>
            </w:r>
            <w:proofErr w:type="spellEnd"/>
            <w:r w:rsidRPr="00823B03">
              <w:rPr>
                <w:rFonts w:ascii="Times New Roman" w:hAnsi="Times New Roman"/>
                <w:sz w:val="24"/>
                <w:szCs w:val="24"/>
                <w:lang w:val="en-US"/>
              </w:rPr>
              <w:t xml:space="preserve">. (4) se </w:t>
            </w:r>
            <w:proofErr w:type="spellStart"/>
            <w:r w:rsidRPr="00823B03">
              <w:rPr>
                <w:rFonts w:ascii="Times New Roman" w:hAnsi="Times New Roman"/>
                <w:sz w:val="24"/>
                <w:szCs w:val="24"/>
                <w:lang w:val="en-US"/>
              </w:rPr>
              <w:t>va</w:t>
            </w:r>
            <w:proofErr w:type="spellEnd"/>
            <w:r w:rsidRPr="00823B03">
              <w:rPr>
                <w:rFonts w:ascii="Times New Roman" w:hAnsi="Times New Roman"/>
                <w:sz w:val="24"/>
                <w:szCs w:val="24"/>
                <w:lang w:val="en-US"/>
              </w:rPr>
              <w:t xml:space="preserve"> </w:t>
            </w:r>
            <w:proofErr w:type="spellStart"/>
            <w:r w:rsidRPr="00823B03">
              <w:rPr>
                <w:rFonts w:ascii="Times New Roman" w:hAnsi="Times New Roman"/>
                <w:sz w:val="24"/>
                <w:szCs w:val="24"/>
                <w:lang w:val="en-US"/>
              </w:rPr>
              <w:t>rectifica</w:t>
            </w:r>
            <w:proofErr w:type="spellEnd"/>
            <w:r w:rsidRPr="00823B03">
              <w:rPr>
                <w:rFonts w:ascii="Times New Roman" w:hAnsi="Times New Roman"/>
                <w:sz w:val="24"/>
                <w:szCs w:val="24"/>
                <w:lang w:val="en-US"/>
              </w:rPr>
              <w:t xml:space="preserve"> </w:t>
            </w:r>
            <w:proofErr w:type="spellStart"/>
            <w:r w:rsidRPr="00823B03">
              <w:rPr>
                <w:rFonts w:ascii="Times New Roman" w:hAnsi="Times New Roman"/>
                <w:sz w:val="24"/>
                <w:szCs w:val="24"/>
                <w:lang w:val="en-US"/>
              </w:rPr>
              <w:t>numărul</w:t>
            </w:r>
            <w:proofErr w:type="spellEnd"/>
            <w:r w:rsidRPr="00823B03">
              <w:rPr>
                <w:rFonts w:ascii="Times New Roman" w:hAnsi="Times New Roman"/>
                <w:sz w:val="24"/>
                <w:szCs w:val="24"/>
                <w:lang w:val="en-US"/>
              </w:rPr>
              <w:t xml:space="preserve"> </w:t>
            </w:r>
            <w:proofErr w:type="spellStart"/>
            <w:r w:rsidRPr="00823B03">
              <w:rPr>
                <w:rFonts w:ascii="Times New Roman" w:hAnsi="Times New Roman"/>
                <w:sz w:val="24"/>
                <w:szCs w:val="24"/>
                <w:lang w:val="en-US"/>
              </w:rPr>
              <w:t>alineatului</w:t>
            </w:r>
            <w:proofErr w:type="spellEnd"/>
            <w:r w:rsidRPr="00823B03">
              <w:rPr>
                <w:rFonts w:ascii="Times New Roman" w:hAnsi="Times New Roman"/>
                <w:sz w:val="24"/>
                <w:szCs w:val="24"/>
                <w:lang w:val="en-US"/>
              </w:rPr>
              <w:t xml:space="preserve"> la care se face </w:t>
            </w:r>
            <w:proofErr w:type="spellStart"/>
            <w:r w:rsidRPr="00823B03">
              <w:rPr>
                <w:rFonts w:ascii="Times New Roman" w:hAnsi="Times New Roman"/>
                <w:sz w:val="24"/>
                <w:szCs w:val="24"/>
                <w:lang w:val="en-US"/>
              </w:rPr>
              <w:t>referință</w:t>
            </w:r>
            <w:proofErr w:type="spellEnd"/>
            <w:r w:rsidRPr="00823B03">
              <w:rPr>
                <w:rFonts w:ascii="Times New Roman" w:hAnsi="Times New Roman"/>
                <w:sz w:val="24"/>
                <w:szCs w:val="24"/>
                <w:lang w:val="en-US"/>
              </w:rPr>
              <w:t xml:space="preserve">, </w:t>
            </w:r>
            <w:proofErr w:type="spellStart"/>
            <w:r w:rsidRPr="00823B03">
              <w:rPr>
                <w:rFonts w:ascii="Times New Roman" w:hAnsi="Times New Roman"/>
                <w:sz w:val="24"/>
                <w:szCs w:val="24"/>
                <w:lang w:val="en-US"/>
              </w:rPr>
              <w:t>deoarece</w:t>
            </w:r>
            <w:proofErr w:type="spellEnd"/>
            <w:r w:rsidRPr="00823B03">
              <w:rPr>
                <w:rFonts w:ascii="Times New Roman" w:hAnsi="Times New Roman"/>
                <w:sz w:val="24"/>
                <w:szCs w:val="24"/>
                <w:lang w:val="en-US"/>
              </w:rPr>
              <w:t xml:space="preserve"> </w:t>
            </w:r>
            <w:proofErr w:type="spellStart"/>
            <w:r w:rsidRPr="00823B03">
              <w:rPr>
                <w:rFonts w:ascii="Times New Roman" w:hAnsi="Times New Roman"/>
                <w:sz w:val="24"/>
                <w:szCs w:val="24"/>
                <w:lang w:val="en-US"/>
              </w:rPr>
              <w:t>este</w:t>
            </w:r>
            <w:proofErr w:type="spellEnd"/>
            <w:r w:rsidRPr="00823B03">
              <w:rPr>
                <w:rFonts w:ascii="Times New Roman" w:hAnsi="Times New Roman"/>
                <w:sz w:val="24"/>
                <w:szCs w:val="24"/>
                <w:lang w:val="en-US"/>
              </w:rPr>
              <w:t xml:space="preserve"> </w:t>
            </w:r>
            <w:proofErr w:type="spellStart"/>
            <w:r w:rsidRPr="00823B03">
              <w:rPr>
                <w:rFonts w:ascii="Times New Roman" w:hAnsi="Times New Roman"/>
                <w:sz w:val="24"/>
                <w:szCs w:val="24"/>
                <w:lang w:val="en-US"/>
              </w:rPr>
              <w:t>greșit</w:t>
            </w:r>
            <w:proofErr w:type="spellEnd"/>
          </w:p>
        </w:tc>
        <w:tc>
          <w:tcPr>
            <w:tcW w:w="3260" w:type="dxa"/>
            <w:tcBorders>
              <w:top w:val="single" w:sz="4" w:space="0" w:color="auto"/>
              <w:left w:val="single" w:sz="4" w:space="0" w:color="auto"/>
              <w:bottom w:val="single" w:sz="4" w:space="0" w:color="auto"/>
              <w:right w:val="single" w:sz="4" w:space="0" w:color="auto"/>
            </w:tcBorders>
          </w:tcPr>
          <w:p w14:paraId="6A897FE3" w14:textId="2A63DD67" w:rsidR="00823B03" w:rsidRPr="002D5D2A" w:rsidRDefault="00B27C39"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FC688C" w14:paraId="434D9B73" w14:textId="77777777" w:rsidTr="00C94EEE">
        <w:trPr>
          <w:trHeight w:val="251"/>
        </w:trPr>
        <w:tc>
          <w:tcPr>
            <w:tcW w:w="991" w:type="dxa"/>
          </w:tcPr>
          <w:p w14:paraId="262F1F26" w14:textId="5EF392D0"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111</w:t>
            </w:r>
          </w:p>
        </w:tc>
        <w:tc>
          <w:tcPr>
            <w:tcW w:w="2414" w:type="dxa"/>
          </w:tcPr>
          <w:p w14:paraId="78CACE44" w14:textId="241BDB39" w:rsidR="008A176E" w:rsidRPr="003505FA" w:rsidRDefault="008A176E" w:rsidP="008A176E">
            <w:pPr>
              <w:tabs>
                <w:tab w:val="left" w:pos="884"/>
                <w:tab w:val="left" w:pos="1196"/>
              </w:tabs>
              <w:spacing w:after="0" w:line="240" w:lineRule="auto"/>
              <w:rPr>
                <w:rFonts w:ascii="Times New Roman" w:hAnsi="Times New Roman"/>
                <w:b/>
                <w:bCs/>
                <w:sz w:val="24"/>
                <w:szCs w:val="24"/>
                <w:lang w:val="ro-MD"/>
              </w:rPr>
            </w:pPr>
            <w:r w:rsidRPr="0072731B">
              <w:rPr>
                <w:rFonts w:ascii="Times New Roman" w:hAnsi="Times New Roman"/>
                <w:b/>
                <w:bCs/>
                <w:sz w:val="24"/>
                <w:szCs w:val="24"/>
                <w:lang w:val="ro-MD"/>
              </w:rPr>
              <w:t>Centrul Parteneriat pentru Dezvoltare</w:t>
            </w:r>
          </w:p>
        </w:tc>
        <w:tc>
          <w:tcPr>
            <w:tcW w:w="1132" w:type="dxa"/>
          </w:tcPr>
          <w:p w14:paraId="1758024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6980A1D" w14:textId="77777777" w:rsidR="008A176E" w:rsidRPr="0072731B" w:rsidRDefault="008A176E" w:rsidP="008A176E">
            <w:pPr>
              <w:tabs>
                <w:tab w:val="left" w:pos="884"/>
                <w:tab w:val="left" w:pos="1196"/>
              </w:tabs>
              <w:spacing w:after="0" w:line="240" w:lineRule="auto"/>
              <w:jc w:val="both"/>
              <w:rPr>
                <w:rFonts w:ascii="Times New Roman" w:hAnsi="Times New Roman"/>
                <w:sz w:val="24"/>
                <w:szCs w:val="24"/>
                <w:lang w:val="ro-RO"/>
              </w:rPr>
            </w:pPr>
            <w:r w:rsidRPr="0072731B">
              <w:rPr>
                <w:rFonts w:ascii="Times New Roman" w:hAnsi="Times New Roman"/>
                <w:sz w:val="24"/>
                <w:szCs w:val="24"/>
                <w:lang w:val="ro-RO"/>
              </w:rPr>
              <w:t xml:space="preserve">Denumirea articolului este în contradicție cu sintagma „constatate date </w:t>
            </w:r>
            <w:proofErr w:type="spellStart"/>
            <w:r w:rsidRPr="0072731B">
              <w:rPr>
                <w:rFonts w:ascii="Times New Roman" w:hAnsi="Times New Roman"/>
                <w:sz w:val="24"/>
                <w:szCs w:val="24"/>
                <w:lang w:val="ro-RO"/>
              </w:rPr>
              <w:t>ronate</w:t>
            </w:r>
            <w:proofErr w:type="spellEnd"/>
            <w:r w:rsidRPr="0072731B">
              <w:rPr>
                <w:rFonts w:ascii="Times New Roman" w:hAnsi="Times New Roman"/>
                <w:sz w:val="24"/>
                <w:szCs w:val="24"/>
                <w:lang w:val="ro-RO"/>
              </w:rPr>
              <w:t xml:space="preserve">”, ceea ce presupune erori neintenționate, care nu corespunde acțiunii infracționale de falsificare a documentelor, care este o faptă cu intenție directă. De regulă pentru a constata falsificările, în cadrul anumitor procese contravenționale/penale se ordonează o expertiză specială, care eventual stabilește o anumită prezumție de vinovăție, dar </w:t>
            </w:r>
            <w:r w:rsidRPr="0072731B">
              <w:rPr>
                <w:rFonts w:ascii="Times New Roman" w:hAnsi="Times New Roman"/>
                <w:sz w:val="24"/>
                <w:szCs w:val="24"/>
                <w:lang w:val="ro-RO"/>
              </w:rPr>
              <w:lastRenderedPageBreak/>
              <w:t xml:space="preserve">chiar și </w:t>
            </w:r>
            <w:proofErr w:type="spellStart"/>
            <w:r w:rsidRPr="0072731B">
              <w:rPr>
                <w:rFonts w:ascii="Times New Roman" w:hAnsi="Times New Roman"/>
                <w:sz w:val="24"/>
                <w:szCs w:val="24"/>
                <w:lang w:val="ro-RO"/>
              </w:rPr>
              <w:t>asa</w:t>
            </w:r>
            <w:proofErr w:type="spellEnd"/>
            <w:r w:rsidRPr="0072731B">
              <w:rPr>
                <w:rFonts w:ascii="Times New Roman" w:hAnsi="Times New Roman"/>
                <w:sz w:val="24"/>
                <w:szCs w:val="24"/>
                <w:lang w:val="ro-RO"/>
              </w:rPr>
              <w:t>, vinovăția este stabilită în aceste cazuri de către instanța de judecată, după o hotărâre definitivă. În acest sens, solicitantul beneficiază de prezumția nevinovăției, potrivit art. 16 din Constituția RM, iar concluzia cu privire la caracterul fals al documentelor nu este o prerogativă a primăriei.</w:t>
            </w:r>
          </w:p>
          <w:p w14:paraId="51C8DE90" w14:textId="77777777" w:rsidR="008A176E" w:rsidRPr="0072731B" w:rsidRDefault="008A176E" w:rsidP="008A176E">
            <w:pPr>
              <w:tabs>
                <w:tab w:val="left" w:pos="884"/>
                <w:tab w:val="left" w:pos="1196"/>
              </w:tabs>
              <w:spacing w:after="0" w:line="240" w:lineRule="auto"/>
              <w:jc w:val="both"/>
              <w:rPr>
                <w:rFonts w:ascii="Times New Roman" w:hAnsi="Times New Roman"/>
                <w:sz w:val="24"/>
                <w:szCs w:val="24"/>
                <w:lang w:val="ro-RO"/>
              </w:rPr>
            </w:pPr>
            <w:r w:rsidRPr="0072731B">
              <w:rPr>
                <w:rFonts w:ascii="Times New Roman" w:hAnsi="Times New Roman"/>
                <w:sz w:val="24"/>
                <w:szCs w:val="24"/>
                <w:lang w:val="ro-RO"/>
              </w:rPr>
              <w:t>Totodată, chiar dacă se depistează anumite documente cu indici clari de falsificare, primăria pe lângă restituirea documentelor respective, ar urma să sesizeze organul de urmărire penală corespunzător.</w:t>
            </w:r>
          </w:p>
          <w:p w14:paraId="265B8C0C" w14:textId="220F26F6" w:rsidR="008A176E" w:rsidRPr="003505FA" w:rsidRDefault="008A176E" w:rsidP="008A176E">
            <w:pPr>
              <w:tabs>
                <w:tab w:val="left" w:pos="884"/>
                <w:tab w:val="left" w:pos="1196"/>
              </w:tabs>
              <w:spacing w:after="0" w:line="240" w:lineRule="auto"/>
              <w:jc w:val="both"/>
              <w:rPr>
                <w:rFonts w:ascii="Times New Roman" w:hAnsi="Times New Roman"/>
                <w:sz w:val="24"/>
                <w:szCs w:val="24"/>
                <w:lang w:val="ro-RO"/>
              </w:rPr>
            </w:pPr>
            <w:r w:rsidRPr="0072731B">
              <w:rPr>
                <w:rFonts w:ascii="Times New Roman" w:hAnsi="Times New Roman"/>
                <w:sz w:val="24"/>
                <w:szCs w:val="24"/>
                <w:lang w:val="ro-RO"/>
              </w:rPr>
              <w:t>Astfel considerăm necesară reformularea acestui articol sau schimbarea denumirii, în dependență de scopul  autorilor proiectului în procesul de elaborare a acestui articol.</w:t>
            </w:r>
          </w:p>
        </w:tc>
        <w:tc>
          <w:tcPr>
            <w:tcW w:w="3260" w:type="dxa"/>
          </w:tcPr>
          <w:p w14:paraId="21187BAF" w14:textId="5D508865" w:rsidR="008A176E" w:rsidRPr="00E55DB9" w:rsidRDefault="008A176E" w:rsidP="008A176E">
            <w:pPr>
              <w:tabs>
                <w:tab w:val="left" w:pos="884"/>
                <w:tab w:val="left" w:pos="1196"/>
              </w:tabs>
              <w:spacing w:after="0" w:line="240" w:lineRule="auto"/>
              <w:rPr>
                <w:rFonts w:ascii="Times New Roman" w:hAnsi="Times New Roman"/>
                <w:b/>
                <w:bCs/>
                <w:sz w:val="24"/>
                <w:szCs w:val="24"/>
                <w:lang w:val="ro-MD"/>
              </w:rPr>
            </w:pPr>
            <w:r w:rsidRPr="00E55DB9">
              <w:rPr>
                <w:rFonts w:ascii="Times New Roman" w:hAnsi="Times New Roman"/>
                <w:b/>
                <w:bCs/>
                <w:sz w:val="24"/>
                <w:szCs w:val="24"/>
                <w:lang w:val="ro-MD"/>
              </w:rPr>
              <w:lastRenderedPageBreak/>
              <w:t xml:space="preserve">Se acceptă. </w:t>
            </w:r>
          </w:p>
        </w:tc>
      </w:tr>
      <w:tr w:rsidR="00EA7301" w:rsidRPr="007055B5" w14:paraId="1C3E4A1D" w14:textId="77777777" w:rsidTr="00C94EEE">
        <w:trPr>
          <w:trHeight w:val="251"/>
        </w:trPr>
        <w:tc>
          <w:tcPr>
            <w:tcW w:w="991" w:type="dxa"/>
          </w:tcPr>
          <w:p w14:paraId="6CE0185D" w14:textId="65C4AD94" w:rsidR="00EA7301" w:rsidRDefault="00EA7301"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111</w:t>
            </w:r>
          </w:p>
        </w:tc>
        <w:tc>
          <w:tcPr>
            <w:tcW w:w="2414" w:type="dxa"/>
          </w:tcPr>
          <w:p w14:paraId="4543EA92" w14:textId="77777777" w:rsidR="00EA7301" w:rsidRPr="00B720CB" w:rsidRDefault="00EA7301" w:rsidP="00EA7301">
            <w:pPr>
              <w:tabs>
                <w:tab w:val="left" w:pos="884"/>
                <w:tab w:val="left" w:pos="1196"/>
              </w:tabs>
              <w:spacing w:after="0" w:line="240" w:lineRule="auto"/>
              <w:rPr>
                <w:rFonts w:ascii="Times New Roman" w:hAnsi="Times New Roman"/>
                <w:b/>
                <w:bCs/>
                <w:sz w:val="24"/>
                <w:szCs w:val="24"/>
                <w:lang w:val="ro-MD"/>
              </w:rPr>
            </w:pPr>
            <w:r w:rsidRPr="00B720CB">
              <w:rPr>
                <w:rFonts w:ascii="Times New Roman" w:hAnsi="Times New Roman"/>
                <w:b/>
                <w:bCs/>
                <w:sz w:val="24"/>
                <w:szCs w:val="24"/>
                <w:lang w:val="ro-MD"/>
              </w:rPr>
              <w:t>Ministerul Justiției</w:t>
            </w:r>
          </w:p>
          <w:p w14:paraId="6C139E65" w14:textId="598ABAC7" w:rsidR="00EA7301" w:rsidRPr="0072731B" w:rsidRDefault="00EA7301" w:rsidP="00EA7301">
            <w:pPr>
              <w:tabs>
                <w:tab w:val="left" w:pos="884"/>
                <w:tab w:val="left" w:pos="1196"/>
              </w:tabs>
              <w:spacing w:after="0" w:line="240" w:lineRule="auto"/>
              <w:rPr>
                <w:rFonts w:ascii="Times New Roman" w:hAnsi="Times New Roman"/>
                <w:b/>
                <w:bCs/>
                <w:sz w:val="24"/>
                <w:szCs w:val="24"/>
                <w:lang w:val="ro-MD"/>
              </w:rPr>
            </w:pPr>
            <w:r w:rsidRPr="00B720CB">
              <w:rPr>
                <w:rFonts w:ascii="Times New Roman" w:hAnsi="Times New Roman"/>
                <w:b/>
                <w:bCs/>
                <w:sz w:val="24"/>
                <w:szCs w:val="24"/>
                <w:lang w:val="ro-MD"/>
              </w:rPr>
              <w:t xml:space="preserve">Nr. </w:t>
            </w:r>
            <w:r w:rsidRPr="00B720CB">
              <w:rPr>
                <w:rFonts w:ascii="Times New Roman" w:hAnsi="Times New Roman"/>
                <w:b/>
                <w:bCs/>
                <w:sz w:val="24"/>
                <w:szCs w:val="24"/>
              </w:rPr>
              <w:t>04/02-5262</w:t>
            </w:r>
            <w:r w:rsidRPr="00B720CB">
              <w:rPr>
                <w:rFonts w:ascii="Times New Roman" w:hAnsi="Times New Roman"/>
                <w:b/>
                <w:bCs/>
                <w:sz w:val="24"/>
                <w:szCs w:val="24"/>
                <w:lang w:val="ro-MD"/>
              </w:rPr>
              <w:t xml:space="preserve"> din 20.06.2023</w:t>
            </w:r>
          </w:p>
        </w:tc>
        <w:tc>
          <w:tcPr>
            <w:tcW w:w="1132" w:type="dxa"/>
          </w:tcPr>
          <w:p w14:paraId="47B07736" w14:textId="77777777" w:rsidR="00EA7301" w:rsidRPr="00A24F7A" w:rsidRDefault="00EA7301"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7DA2975" w14:textId="0E72BD44" w:rsidR="00EA7301" w:rsidRPr="00EF4EAF" w:rsidRDefault="00EF4EAF" w:rsidP="008A176E">
            <w:pPr>
              <w:tabs>
                <w:tab w:val="left" w:pos="884"/>
                <w:tab w:val="left" w:pos="1196"/>
              </w:tabs>
              <w:spacing w:after="0" w:line="240" w:lineRule="auto"/>
              <w:jc w:val="both"/>
              <w:rPr>
                <w:rFonts w:ascii="Times New Roman" w:hAnsi="Times New Roman"/>
                <w:sz w:val="24"/>
                <w:szCs w:val="24"/>
                <w:lang w:val="en-US"/>
              </w:rPr>
            </w:pPr>
            <w:r w:rsidRPr="00EF4EAF">
              <w:rPr>
                <w:rFonts w:ascii="Times New Roman" w:hAnsi="Times New Roman"/>
                <w:sz w:val="24"/>
                <w:szCs w:val="24"/>
                <w:lang w:val="en-US"/>
              </w:rPr>
              <w:t xml:space="preserve">La art. 111 </w:t>
            </w:r>
            <w:proofErr w:type="spellStart"/>
            <w:r w:rsidRPr="00EF4EAF">
              <w:rPr>
                <w:rFonts w:ascii="Times New Roman" w:hAnsi="Times New Roman"/>
                <w:sz w:val="24"/>
                <w:szCs w:val="24"/>
                <w:lang w:val="en-US"/>
              </w:rPr>
              <w:t>cuvintele</w:t>
            </w:r>
            <w:proofErr w:type="spellEnd"/>
            <w:r w:rsidRPr="00EF4EAF">
              <w:rPr>
                <w:rFonts w:ascii="Times New Roman" w:hAnsi="Times New Roman"/>
                <w:sz w:val="24"/>
                <w:szCs w:val="24"/>
                <w:lang w:val="en-US"/>
              </w:rPr>
              <w:t xml:space="preserve"> „</w:t>
            </w:r>
            <w:proofErr w:type="spellStart"/>
            <w:r w:rsidRPr="00EF4EAF">
              <w:rPr>
                <w:rFonts w:ascii="Times New Roman" w:hAnsi="Times New Roman"/>
                <w:sz w:val="24"/>
                <w:szCs w:val="24"/>
                <w:lang w:val="en-US"/>
              </w:rPr>
              <w:t>sînt</w:t>
            </w:r>
            <w:proofErr w:type="spellEnd"/>
            <w:r w:rsidRPr="00EF4EAF">
              <w:rPr>
                <w:rFonts w:ascii="Times New Roman" w:hAnsi="Times New Roman"/>
                <w:sz w:val="24"/>
                <w:szCs w:val="24"/>
                <w:lang w:val="en-US"/>
              </w:rPr>
              <w:t xml:space="preserve"> constate” se </w:t>
            </w:r>
            <w:proofErr w:type="spellStart"/>
            <w:r w:rsidRPr="00EF4EAF">
              <w:rPr>
                <w:rFonts w:ascii="Times New Roman" w:hAnsi="Times New Roman"/>
                <w:sz w:val="24"/>
                <w:szCs w:val="24"/>
                <w:lang w:val="en-US"/>
              </w:rPr>
              <w:t>vor</w:t>
            </w:r>
            <w:proofErr w:type="spellEnd"/>
            <w:r w:rsidRPr="00EF4EAF">
              <w:rPr>
                <w:rFonts w:ascii="Times New Roman" w:hAnsi="Times New Roman"/>
                <w:sz w:val="24"/>
                <w:szCs w:val="24"/>
                <w:lang w:val="en-US"/>
              </w:rPr>
              <w:t xml:space="preserve"> </w:t>
            </w:r>
            <w:proofErr w:type="spellStart"/>
            <w:r w:rsidRPr="00EF4EAF">
              <w:rPr>
                <w:rFonts w:ascii="Times New Roman" w:hAnsi="Times New Roman"/>
                <w:sz w:val="24"/>
                <w:szCs w:val="24"/>
                <w:lang w:val="en-US"/>
              </w:rPr>
              <w:t>substitui</w:t>
            </w:r>
            <w:proofErr w:type="spellEnd"/>
            <w:r w:rsidRPr="00EF4EAF">
              <w:rPr>
                <w:rFonts w:ascii="Times New Roman" w:hAnsi="Times New Roman"/>
                <w:sz w:val="24"/>
                <w:szCs w:val="24"/>
                <w:lang w:val="en-US"/>
              </w:rPr>
              <w:t xml:space="preserve"> cu </w:t>
            </w:r>
            <w:proofErr w:type="spellStart"/>
            <w:r w:rsidRPr="00EF4EAF">
              <w:rPr>
                <w:rFonts w:ascii="Times New Roman" w:hAnsi="Times New Roman"/>
                <w:sz w:val="24"/>
                <w:szCs w:val="24"/>
                <w:lang w:val="en-US"/>
              </w:rPr>
              <w:t>cuvintele</w:t>
            </w:r>
            <w:proofErr w:type="spellEnd"/>
            <w:r w:rsidRPr="00EF4EAF">
              <w:rPr>
                <w:rFonts w:ascii="Times New Roman" w:hAnsi="Times New Roman"/>
                <w:sz w:val="24"/>
                <w:szCs w:val="24"/>
                <w:lang w:val="en-US"/>
              </w:rPr>
              <w:t xml:space="preserve"> „sunt </w:t>
            </w:r>
            <w:proofErr w:type="spellStart"/>
            <w:r w:rsidRPr="00EF4EAF">
              <w:rPr>
                <w:rFonts w:ascii="Times New Roman" w:hAnsi="Times New Roman"/>
                <w:sz w:val="24"/>
                <w:szCs w:val="24"/>
                <w:lang w:val="en-US"/>
              </w:rPr>
              <w:t>constatate</w:t>
            </w:r>
            <w:proofErr w:type="spellEnd"/>
            <w:r w:rsidRPr="00EF4EAF">
              <w:rPr>
                <w:rFonts w:ascii="Times New Roman" w:hAnsi="Times New Roman"/>
                <w:sz w:val="24"/>
                <w:szCs w:val="24"/>
                <w:lang w:val="en-US"/>
              </w:rPr>
              <w:t>”.</w:t>
            </w:r>
          </w:p>
        </w:tc>
        <w:tc>
          <w:tcPr>
            <w:tcW w:w="3260" w:type="dxa"/>
          </w:tcPr>
          <w:p w14:paraId="67755B59" w14:textId="68802CBF" w:rsidR="00EA7301" w:rsidRPr="00E55DB9" w:rsidRDefault="00B720CB"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B14B8D" w14:paraId="41ECD56B" w14:textId="77777777" w:rsidTr="00C94EEE">
        <w:trPr>
          <w:trHeight w:val="251"/>
        </w:trPr>
        <w:tc>
          <w:tcPr>
            <w:tcW w:w="991" w:type="dxa"/>
          </w:tcPr>
          <w:p w14:paraId="798E555A" w14:textId="7A47F24E"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112</w:t>
            </w:r>
          </w:p>
        </w:tc>
        <w:tc>
          <w:tcPr>
            <w:tcW w:w="2414" w:type="dxa"/>
          </w:tcPr>
          <w:p w14:paraId="646D57C0" w14:textId="6FAC6857" w:rsidR="008A176E" w:rsidRPr="003505FA" w:rsidRDefault="008A176E" w:rsidP="008A176E">
            <w:pPr>
              <w:tabs>
                <w:tab w:val="left" w:pos="884"/>
                <w:tab w:val="left" w:pos="1196"/>
              </w:tabs>
              <w:spacing w:after="0" w:line="240" w:lineRule="auto"/>
              <w:rPr>
                <w:rFonts w:ascii="Times New Roman" w:hAnsi="Times New Roman"/>
                <w:b/>
                <w:bCs/>
                <w:sz w:val="24"/>
                <w:szCs w:val="24"/>
                <w:lang w:val="ro-MD"/>
              </w:rPr>
            </w:pPr>
            <w:r w:rsidRPr="00DC08B6">
              <w:rPr>
                <w:rFonts w:ascii="Times New Roman" w:hAnsi="Times New Roman"/>
                <w:b/>
                <w:bCs/>
                <w:sz w:val="24"/>
                <w:szCs w:val="24"/>
                <w:lang w:val="ro-RO"/>
              </w:rPr>
              <w:t>Ministerul Afacerilor Interne nr. 44/2519 din 05.06.2023</w:t>
            </w:r>
          </w:p>
        </w:tc>
        <w:tc>
          <w:tcPr>
            <w:tcW w:w="1132" w:type="dxa"/>
          </w:tcPr>
          <w:p w14:paraId="51CC5CE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9A0002C" w14:textId="77777777" w:rsidR="008A176E" w:rsidRPr="003B4188" w:rsidRDefault="008A176E" w:rsidP="008A176E">
            <w:pPr>
              <w:tabs>
                <w:tab w:val="left" w:pos="884"/>
                <w:tab w:val="left" w:pos="1196"/>
              </w:tabs>
              <w:spacing w:after="0" w:line="240" w:lineRule="auto"/>
              <w:jc w:val="both"/>
              <w:rPr>
                <w:rFonts w:ascii="Times New Roman" w:hAnsi="Times New Roman"/>
                <w:sz w:val="24"/>
                <w:szCs w:val="24"/>
                <w:lang w:val="ro-MD"/>
              </w:rPr>
            </w:pPr>
            <w:r w:rsidRPr="003B4188">
              <w:rPr>
                <w:rFonts w:ascii="Times New Roman" w:hAnsi="Times New Roman"/>
                <w:sz w:val="24"/>
                <w:szCs w:val="24"/>
                <w:lang w:val="ro-MD"/>
              </w:rPr>
              <w:t xml:space="preserve">La art. 112 alin. (4), în conformitate cu prevederile pct. 4.3 din NCM E. 03.02-2014 „Protecția împotriva incendiilor a clădirilor și instalațiilor”, măsurile de apărare împotriva incendiilor se stabilesc ținând cont de dotarea tehnică a unităților de pompieri și de locul amplasării lor, exigențele cărora trebuie respectate la emiterea certificatului de urbanism pentru proiectare, iar posibilitățile tactice și tehnice a subdiviziunilor din zonele de competență îi revin Inspectoratului General pentru Situații de Urgență din cadrul Ministerului Afacerilor Interne. Totodată, stabilirea și analiza riscului de producere a incendiilor, evaluarea capacității și rezilienței privind răspunsul la incendii, precum și elaborarea scenariilor de prevenire și reducere a riscurilor, se efectuează de către Inspectoratul General pentru Situații de Urgență, în baza planurilor urbanistice (SM EN IEC 31010:2020 ,,Managementul riscului. Tehnici de evaluare a riscurilor”). </w:t>
            </w:r>
          </w:p>
          <w:p w14:paraId="2815094C" w14:textId="758D7A08" w:rsidR="008A176E" w:rsidRPr="003B4188" w:rsidRDefault="008A176E" w:rsidP="008A176E">
            <w:pPr>
              <w:tabs>
                <w:tab w:val="left" w:pos="884"/>
                <w:tab w:val="left" w:pos="1196"/>
              </w:tabs>
              <w:spacing w:after="0" w:line="240" w:lineRule="auto"/>
              <w:jc w:val="both"/>
              <w:rPr>
                <w:rFonts w:ascii="Times New Roman" w:hAnsi="Times New Roman"/>
                <w:sz w:val="24"/>
                <w:szCs w:val="24"/>
                <w:lang w:val="en-GB"/>
              </w:rPr>
            </w:pPr>
            <w:r w:rsidRPr="003B4188">
              <w:rPr>
                <w:rFonts w:ascii="Times New Roman" w:hAnsi="Times New Roman"/>
                <w:sz w:val="24"/>
                <w:szCs w:val="24"/>
                <w:lang w:val="ro-MD"/>
              </w:rPr>
              <w:t xml:space="preserve">Subsidiar, conform prevederilor art. 109 din proiectul Codului, scopul eliberării certificatului de urbanism pentru proiectare este de a face cunoscute solicitantului (beneficiarului) prescripțiile și elementele ce caracterizează regimul juridic, economic, tehnic și arhitectural-urbanistic </w:t>
            </w:r>
            <w:r w:rsidRPr="003B4188">
              <w:rPr>
                <w:rFonts w:ascii="Times New Roman" w:hAnsi="Times New Roman"/>
                <w:sz w:val="24"/>
                <w:szCs w:val="24"/>
                <w:lang w:val="ro-MD"/>
              </w:rPr>
              <w:lastRenderedPageBreak/>
              <w:t xml:space="preserve">al unei construcții/teren, stabilite prin documentația de amenajare a teritoriului și urbanism, care permite în acest sens elaborarea documentației de proiect. În ordinea de idei, considerăm judicios completarea alin. (4) cu lit. n) cu următorul cuprins: „n) aviz emis de Inspectoratul General pentru Situații de Urgență.”. </w:t>
            </w:r>
          </w:p>
        </w:tc>
        <w:tc>
          <w:tcPr>
            <w:tcW w:w="3260" w:type="dxa"/>
          </w:tcPr>
          <w:p w14:paraId="3D22AC72" w14:textId="38BF1183" w:rsidR="004F315A" w:rsidRPr="003B4188" w:rsidRDefault="004F315A" w:rsidP="008A176E">
            <w:pPr>
              <w:tabs>
                <w:tab w:val="left" w:pos="884"/>
                <w:tab w:val="left" w:pos="1196"/>
              </w:tabs>
              <w:spacing w:after="0" w:line="240" w:lineRule="auto"/>
              <w:rPr>
                <w:rFonts w:ascii="Times New Roman" w:hAnsi="Times New Roman"/>
                <w:b/>
                <w:bCs/>
                <w:sz w:val="24"/>
                <w:szCs w:val="24"/>
                <w:lang w:val="ro-MD"/>
              </w:rPr>
            </w:pPr>
            <w:r w:rsidRPr="003B4188">
              <w:rPr>
                <w:rFonts w:ascii="Times New Roman" w:hAnsi="Times New Roman"/>
                <w:b/>
                <w:bCs/>
                <w:sz w:val="24"/>
                <w:szCs w:val="24"/>
                <w:lang w:val="ro-MD"/>
              </w:rPr>
              <w:lastRenderedPageBreak/>
              <w:t>Nu se acceptă.</w:t>
            </w:r>
          </w:p>
          <w:p w14:paraId="2152BDA1" w14:textId="414931D9" w:rsidR="00C06D87" w:rsidRPr="003B4188" w:rsidRDefault="00C06D87" w:rsidP="008A176E">
            <w:pPr>
              <w:tabs>
                <w:tab w:val="left" w:pos="884"/>
                <w:tab w:val="left" w:pos="1196"/>
              </w:tabs>
              <w:spacing w:after="0" w:line="240" w:lineRule="auto"/>
              <w:rPr>
                <w:rFonts w:ascii="Times New Roman" w:hAnsi="Times New Roman"/>
                <w:sz w:val="24"/>
                <w:szCs w:val="24"/>
                <w:lang w:val="ro-MD"/>
              </w:rPr>
            </w:pPr>
            <w:proofErr w:type="spellStart"/>
            <w:r w:rsidRPr="003B4188">
              <w:rPr>
                <w:rFonts w:ascii="Times New Roman" w:hAnsi="Times New Roman"/>
                <w:sz w:val="24"/>
                <w:szCs w:val="24"/>
                <w:lang w:val="ro-MD"/>
              </w:rPr>
              <w:t>Atît</w:t>
            </w:r>
            <w:proofErr w:type="spellEnd"/>
            <w:r w:rsidRPr="003B4188">
              <w:rPr>
                <w:rFonts w:ascii="Times New Roman" w:hAnsi="Times New Roman"/>
                <w:sz w:val="24"/>
                <w:szCs w:val="24"/>
                <w:lang w:val="ro-MD"/>
              </w:rPr>
              <w:t xml:space="preserve"> în Legea nr. 267/1994 privind apărarea împotriva incendiilor, Legea nr. </w:t>
            </w:r>
            <w:r w:rsidR="003B4188" w:rsidRPr="003B4188">
              <w:rPr>
                <w:rFonts w:ascii="Times New Roman" w:hAnsi="Times New Roman"/>
                <w:sz w:val="24"/>
                <w:szCs w:val="24"/>
                <w:lang w:val="ro-MD"/>
              </w:rPr>
              <w:t>271/1994 cu privire la protecția civilă, precum și Hotărârea Guvernului nr. 137/2019 cu privire la organizarea și funcționarea </w:t>
            </w:r>
            <w:r w:rsidR="003B4188" w:rsidRPr="003B4188">
              <w:rPr>
                <w:rFonts w:ascii="Times New Roman" w:hAnsi="Times New Roman"/>
                <w:sz w:val="24"/>
                <w:szCs w:val="24"/>
                <w:lang w:val="ro-MD"/>
              </w:rPr>
              <w:br/>
              <w:t>Inspectoratului General pentru Situații de Urgență, nu este prevăzut competența IGSU de a elibera un asemenea aviz.</w:t>
            </w:r>
          </w:p>
          <w:p w14:paraId="65ACD87B" w14:textId="77777777" w:rsidR="004F315A" w:rsidRPr="003B4188" w:rsidRDefault="004F315A" w:rsidP="008A176E">
            <w:pPr>
              <w:tabs>
                <w:tab w:val="left" w:pos="884"/>
                <w:tab w:val="left" w:pos="1196"/>
              </w:tabs>
              <w:spacing w:after="0" w:line="240" w:lineRule="auto"/>
              <w:rPr>
                <w:rFonts w:ascii="Times New Roman" w:hAnsi="Times New Roman"/>
                <w:sz w:val="24"/>
                <w:szCs w:val="24"/>
                <w:lang w:val="ro-MD"/>
              </w:rPr>
            </w:pPr>
          </w:p>
          <w:p w14:paraId="26033F61" w14:textId="77777777" w:rsidR="008A176E" w:rsidRPr="003B4188" w:rsidRDefault="008A176E" w:rsidP="008A176E">
            <w:pPr>
              <w:tabs>
                <w:tab w:val="left" w:pos="884"/>
                <w:tab w:val="left" w:pos="1196"/>
              </w:tabs>
              <w:spacing w:after="0" w:line="240" w:lineRule="auto"/>
              <w:rPr>
                <w:rFonts w:ascii="Times New Roman" w:hAnsi="Times New Roman"/>
                <w:sz w:val="24"/>
                <w:szCs w:val="24"/>
                <w:lang w:val="ro-MD"/>
              </w:rPr>
            </w:pPr>
          </w:p>
          <w:p w14:paraId="316DCC0E" w14:textId="77777777" w:rsidR="00BE27F6" w:rsidRPr="003B4188" w:rsidRDefault="00BE27F6" w:rsidP="008A176E">
            <w:pPr>
              <w:tabs>
                <w:tab w:val="left" w:pos="884"/>
                <w:tab w:val="left" w:pos="1196"/>
              </w:tabs>
              <w:spacing w:after="0" w:line="240" w:lineRule="auto"/>
              <w:rPr>
                <w:rFonts w:ascii="Times New Roman" w:hAnsi="Times New Roman"/>
                <w:sz w:val="24"/>
                <w:szCs w:val="24"/>
                <w:lang w:val="ro-MD"/>
              </w:rPr>
            </w:pPr>
          </w:p>
          <w:p w14:paraId="4A127A5B" w14:textId="300A2035" w:rsidR="00BE27F6" w:rsidRPr="003B4188" w:rsidRDefault="00BE27F6" w:rsidP="008A176E">
            <w:pPr>
              <w:tabs>
                <w:tab w:val="left" w:pos="884"/>
                <w:tab w:val="left" w:pos="1196"/>
              </w:tabs>
              <w:spacing w:after="0" w:line="240" w:lineRule="auto"/>
              <w:rPr>
                <w:rFonts w:ascii="Times New Roman" w:hAnsi="Times New Roman"/>
                <w:sz w:val="24"/>
                <w:szCs w:val="24"/>
                <w:lang w:val="en-US"/>
              </w:rPr>
            </w:pPr>
          </w:p>
        </w:tc>
      </w:tr>
      <w:tr w:rsidR="008A176E" w:rsidRPr="00B14B8D" w14:paraId="1391BA81" w14:textId="77777777" w:rsidTr="00C94EEE">
        <w:trPr>
          <w:trHeight w:val="251"/>
        </w:trPr>
        <w:tc>
          <w:tcPr>
            <w:tcW w:w="991" w:type="dxa"/>
          </w:tcPr>
          <w:p w14:paraId="4EC1E5ED" w14:textId="07C7C240"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112</w:t>
            </w:r>
          </w:p>
        </w:tc>
        <w:tc>
          <w:tcPr>
            <w:tcW w:w="2414" w:type="dxa"/>
          </w:tcPr>
          <w:p w14:paraId="7F9EA676" w14:textId="6C527A5D" w:rsidR="008A176E" w:rsidRPr="00DC08B6" w:rsidRDefault="008A176E" w:rsidP="008A176E">
            <w:pPr>
              <w:tabs>
                <w:tab w:val="left" w:pos="884"/>
                <w:tab w:val="left" w:pos="1196"/>
              </w:tabs>
              <w:spacing w:after="0" w:line="240" w:lineRule="auto"/>
              <w:rPr>
                <w:rFonts w:ascii="Times New Roman" w:hAnsi="Times New Roman"/>
                <w:b/>
                <w:bCs/>
                <w:sz w:val="24"/>
                <w:szCs w:val="24"/>
                <w:lang w:val="ro-RO"/>
              </w:rPr>
            </w:pPr>
            <w:r w:rsidRPr="00F124FB">
              <w:rPr>
                <w:rFonts w:ascii="Times New Roman" w:hAnsi="Times New Roman"/>
                <w:b/>
                <w:bCs/>
                <w:sz w:val="24"/>
                <w:szCs w:val="24"/>
                <w:lang w:val="ro-RO"/>
              </w:rPr>
              <w:t xml:space="preserve">Consiliul Economic pe </w:t>
            </w:r>
            <w:proofErr w:type="spellStart"/>
            <w:r w:rsidRPr="00F124FB">
              <w:rPr>
                <w:rFonts w:ascii="Times New Roman" w:hAnsi="Times New Roman"/>
                <w:b/>
                <w:bCs/>
                <w:sz w:val="24"/>
                <w:szCs w:val="24"/>
                <w:lang w:val="ro-RO"/>
              </w:rPr>
              <w:t>lîngă</w:t>
            </w:r>
            <w:proofErr w:type="spellEnd"/>
            <w:r w:rsidRPr="00F124FB">
              <w:rPr>
                <w:rFonts w:ascii="Times New Roman" w:hAnsi="Times New Roman"/>
                <w:b/>
                <w:bCs/>
                <w:sz w:val="24"/>
                <w:szCs w:val="24"/>
                <w:lang w:val="ro-RO"/>
              </w:rPr>
              <w:t xml:space="preserve"> Prim-ministru</w:t>
            </w:r>
          </w:p>
        </w:tc>
        <w:tc>
          <w:tcPr>
            <w:tcW w:w="1132" w:type="dxa"/>
          </w:tcPr>
          <w:p w14:paraId="0464F641"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047D8FB" w14:textId="35E20C7D" w:rsidR="008A176E" w:rsidRPr="00F124FB" w:rsidRDefault="008A176E" w:rsidP="008A176E">
            <w:pPr>
              <w:tabs>
                <w:tab w:val="left" w:pos="884"/>
                <w:tab w:val="left" w:pos="1196"/>
              </w:tabs>
              <w:spacing w:after="0" w:line="240" w:lineRule="auto"/>
              <w:jc w:val="both"/>
              <w:rPr>
                <w:rFonts w:ascii="Times New Roman" w:hAnsi="Times New Roman"/>
                <w:sz w:val="24"/>
                <w:szCs w:val="24"/>
                <w:lang w:val="ro-RO"/>
              </w:rPr>
            </w:pPr>
            <w:r w:rsidRPr="00F124FB">
              <w:rPr>
                <w:rFonts w:ascii="Times New Roman" w:hAnsi="Times New Roman"/>
                <w:bCs/>
                <w:sz w:val="24"/>
                <w:szCs w:val="24"/>
                <w:lang w:val="ro-RO"/>
              </w:rPr>
              <w:t xml:space="preserve">Prevederile alin. (4) al art. 112 stabilesc, că </w:t>
            </w:r>
            <w:r w:rsidRPr="00F124FB">
              <w:rPr>
                <w:rFonts w:ascii="Times New Roman" w:hAnsi="Times New Roman"/>
                <w:bCs/>
                <w:i/>
                <w:sz w:val="24"/>
                <w:szCs w:val="24"/>
                <w:lang w:val="ro-RO"/>
              </w:rPr>
              <w:t>l</w:t>
            </w:r>
            <w:r w:rsidRPr="00F124FB">
              <w:rPr>
                <w:rFonts w:ascii="Times New Roman" w:hAnsi="Times New Roman"/>
                <w:i/>
                <w:sz w:val="24"/>
                <w:szCs w:val="24"/>
                <w:lang w:val="ro-RO"/>
              </w:rPr>
              <w:t>a certificatul de urbanism pentru proiectare, emitentul va anexa în cazurile speciale stabilite de documentația de urbanism: a) aviz emis de autoritatea competentă în domeniu sănătății publice; b) avizul acordat de către organul supravegherii de stat a măsurilor contra incendiilor; c) unul din documentele emise de autoritatea competentă de mediu conform Legii nr.86/2014 privind evaluarea impactului asupra mediului (Acordul de mediu, Concluzia privind evaluarea biodiversității, Decizia de constatare că nu este necesară efectuarea evaluării biodiversității)</w:t>
            </w:r>
            <w:r w:rsidRPr="00F124FB">
              <w:rPr>
                <w:rFonts w:ascii="Times New Roman" w:hAnsi="Times New Roman"/>
                <w:sz w:val="24"/>
                <w:szCs w:val="24"/>
                <w:lang w:val="ro-RO"/>
              </w:rPr>
              <w:t xml:space="preserve">. Actele permisive prevăzute la acest alineat nu se acceptă, deoarece autoritățile respective trebuie să participe și să se expună la etapa elaborării și aprobării documentației de urbanism. Or, proiectul codului prevede că autorizarea executării construcțiilor în localități se va face numai în baza documentației de urbanism. Prevederile respective, în coroborare cu prevederile alin. (5), (6). (8) pot fi interpretate în sensul că actele permisive respective vor fi obținute agenții economici. Și anexa nr.4 la proiect conține prevederi, care stabilesc, că </w:t>
            </w:r>
            <w:r w:rsidRPr="00F124FB">
              <w:rPr>
                <w:rFonts w:ascii="Times New Roman" w:hAnsi="Times New Roman"/>
                <w:i/>
                <w:sz w:val="24"/>
                <w:szCs w:val="24"/>
                <w:lang w:val="ro-RO"/>
              </w:rPr>
              <w:t xml:space="preserve">documentația de proiect în baza căreia se va solicita eliberarea </w:t>
            </w:r>
            <w:proofErr w:type="spellStart"/>
            <w:r w:rsidRPr="00F124FB">
              <w:rPr>
                <w:rFonts w:ascii="Times New Roman" w:hAnsi="Times New Roman"/>
                <w:i/>
                <w:sz w:val="24"/>
                <w:szCs w:val="24"/>
                <w:lang w:val="ro-RO"/>
              </w:rPr>
              <w:t>autorizaţiei</w:t>
            </w:r>
            <w:proofErr w:type="spellEnd"/>
            <w:r w:rsidRPr="00F124FB">
              <w:rPr>
                <w:rFonts w:ascii="Times New Roman" w:hAnsi="Times New Roman"/>
                <w:i/>
                <w:sz w:val="24"/>
                <w:szCs w:val="24"/>
                <w:lang w:val="ro-RO"/>
              </w:rPr>
              <w:t xml:space="preserve"> de construire va fi </w:t>
            </w:r>
            <w:proofErr w:type="spellStart"/>
            <w:r w:rsidRPr="00F124FB">
              <w:rPr>
                <w:rFonts w:ascii="Times New Roman" w:hAnsi="Times New Roman"/>
                <w:i/>
                <w:sz w:val="24"/>
                <w:szCs w:val="24"/>
                <w:lang w:val="ro-RO"/>
              </w:rPr>
              <w:t>însoţită</w:t>
            </w:r>
            <w:proofErr w:type="spellEnd"/>
            <w:r w:rsidRPr="00F124FB">
              <w:rPr>
                <w:rFonts w:ascii="Times New Roman" w:hAnsi="Times New Roman"/>
                <w:i/>
                <w:sz w:val="24"/>
                <w:szCs w:val="24"/>
                <w:lang w:val="ro-RO"/>
              </w:rPr>
              <w:t xml:space="preserve"> de următoarele avize </w:t>
            </w:r>
            <w:proofErr w:type="spellStart"/>
            <w:r w:rsidRPr="00F124FB">
              <w:rPr>
                <w:rFonts w:ascii="Times New Roman" w:hAnsi="Times New Roman"/>
                <w:i/>
                <w:sz w:val="24"/>
                <w:szCs w:val="24"/>
                <w:lang w:val="ro-RO"/>
              </w:rPr>
              <w:t>şi</w:t>
            </w:r>
            <w:proofErr w:type="spellEnd"/>
            <w:r w:rsidRPr="00F124FB">
              <w:rPr>
                <w:rFonts w:ascii="Times New Roman" w:hAnsi="Times New Roman"/>
                <w:i/>
                <w:sz w:val="24"/>
                <w:szCs w:val="24"/>
                <w:lang w:val="ro-RO"/>
              </w:rPr>
              <w:t xml:space="preserve"> studii:</w:t>
            </w:r>
            <w:r w:rsidRPr="00F124FB">
              <w:rPr>
                <w:rFonts w:ascii="Times New Roman" w:hAnsi="Times New Roman"/>
                <w:sz w:val="24"/>
                <w:szCs w:val="24"/>
                <w:lang w:val="ro-RO"/>
              </w:rPr>
              <w:t xml:space="preserve">. </w:t>
            </w:r>
          </w:p>
        </w:tc>
        <w:tc>
          <w:tcPr>
            <w:tcW w:w="3260" w:type="dxa"/>
          </w:tcPr>
          <w:p w14:paraId="32327999" w14:textId="77777777" w:rsidR="008A176E" w:rsidRPr="00F179DE" w:rsidRDefault="008A176E" w:rsidP="008A176E">
            <w:pPr>
              <w:tabs>
                <w:tab w:val="left" w:pos="884"/>
                <w:tab w:val="left" w:pos="1196"/>
              </w:tabs>
              <w:spacing w:after="0" w:line="240" w:lineRule="auto"/>
              <w:rPr>
                <w:rFonts w:ascii="Times New Roman" w:hAnsi="Times New Roman"/>
                <w:b/>
                <w:bCs/>
                <w:sz w:val="24"/>
                <w:szCs w:val="24"/>
                <w:lang w:val="ro-MD"/>
              </w:rPr>
            </w:pPr>
            <w:r w:rsidRPr="00F179DE">
              <w:rPr>
                <w:rFonts w:ascii="Times New Roman" w:hAnsi="Times New Roman"/>
                <w:b/>
                <w:bCs/>
                <w:sz w:val="24"/>
                <w:szCs w:val="24"/>
                <w:lang w:val="ro-MD"/>
              </w:rPr>
              <w:t>Nu se accepta.</w:t>
            </w:r>
          </w:p>
          <w:p w14:paraId="71F13EAD" w14:textId="36D09E3C"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Avizele enumerate se eliberează doar în cazurile stabilite de </w:t>
            </w:r>
            <w:proofErr w:type="spellStart"/>
            <w:r>
              <w:rPr>
                <w:rFonts w:ascii="Times New Roman" w:hAnsi="Times New Roman"/>
                <w:sz w:val="24"/>
                <w:szCs w:val="24"/>
                <w:lang w:val="ro-MD"/>
              </w:rPr>
              <w:t>documentatia</w:t>
            </w:r>
            <w:proofErr w:type="spellEnd"/>
            <w:r>
              <w:rPr>
                <w:rFonts w:ascii="Times New Roman" w:hAnsi="Times New Roman"/>
                <w:sz w:val="24"/>
                <w:szCs w:val="24"/>
                <w:lang w:val="ro-MD"/>
              </w:rPr>
              <w:t xml:space="preserve"> de urbanism </w:t>
            </w:r>
          </w:p>
          <w:p w14:paraId="4F5BE5F5" w14:textId="0E32599C"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roofErr w:type="spellStart"/>
            <w:r>
              <w:rPr>
                <w:rFonts w:ascii="Times New Roman" w:hAnsi="Times New Roman"/>
                <w:sz w:val="24"/>
                <w:szCs w:val="24"/>
                <w:lang w:val="ro-MD"/>
              </w:rPr>
              <w:t>Insăși</w:t>
            </w:r>
            <w:proofErr w:type="spellEnd"/>
            <w:r>
              <w:rPr>
                <w:rFonts w:ascii="Times New Roman" w:hAnsi="Times New Roman"/>
                <w:sz w:val="24"/>
                <w:szCs w:val="24"/>
                <w:lang w:val="ro-MD"/>
              </w:rPr>
              <w:t xml:space="preserve"> denumirea articolului </w:t>
            </w:r>
            <w:proofErr w:type="spellStart"/>
            <w:r>
              <w:rPr>
                <w:rFonts w:ascii="Times New Roman" w:hAnsi="Times New Roman"/>
                <w:sz w:val="24"/>
                <w:szCs w:val="24"/>
                <w:lang w:val="ro-MD"/>
              </w:rPr>
              <w:t>prevde</w:t>
            </w:r>
            <w:proofErr w:type="spellEnd"/>
            <w:r>
              <w:rPr>
                <w:rFonts w:ascii="Times New Roman" w:hAnsi="Times New Roman"/>
                <w:sz w:val="24"/>
                <w:szCs w:val="24"/>
                <w:lang w:val="ro-MD"/>
              </w:rPr>
              <w:t xml:space="preserve"> acest fapt.</w:t>
            </w:r>
          </w:p>
        </w:tc>
      </w:tr>
      <w:tr w:rsidR="008A176E" w:rsidRPr="00B14B8D" w14:paraId="745DA758" w14:textId="77777777" w:rsidTr="00862A6C">
        <w:trPr>
          <w:trHeight w:val="251"/>
        </w:trPr>
        <w:tc>
          <w:tcPr>
            <w:tcW w:w="991" w:type="dxa"/>
            <w:tcBorders>
              <w:top w:val="single" w:sz="4" w:space="0" w:color="auto"/>
              <w:left w:val="single" w:sz="4" w:space="0" w:color="auto"/>
              <w:bottom w:val="single" w:sz="4" w:space="0" w:color="auto"/>
              <w:right w:val="single" w:sz="4" w:space="0" w:color="auto"/>
            </w:tcBorders>
          </w:tcPr>
          <w:p w14:paraId="09A1BF25" w14:textId="77777777"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862A6C">
              <w:rPr>
                <w:rFonts w:ascii="Times New Roman" w:hAnsi="Times New Roman"/>
                <w:b/>
                <w:bCs/>
                <w:sz w:val="24"/>
                <w:szCs w:val="24"/>
                <w:lang w:val="ro-MD"/>
              </w:rPr>
              <w:t>Art. 112</w:t>
            </w:r>
          </w:p>
        </w:tc>
        <w:tc>
          <w:tcPr>
            <w:tcW w:w="2414" w:type="dxa"/>
            <w:tcBorders>
              <w:top w:val="single" w:sz="4" w:space="0" w:color="auto"/>
              <w:left w:val="single" w:sz="4" w:space="0" w:color="auto"/>
              <w:bottom w:val="single" w:sz="4" w:space="0" w:color="auto"/>
              <w:right w:val="single" w:sz="4" w:space="0" w:color="auto"/>
            </w:tcBorders>
          </w:tcPr>
          <w:p w14:paraId="1D2EA930"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RO"/>
              </w:rPr>
            </w:pPr>
            <w:r w:rsidRPr="00862A6C">
              <w:rPr>
                <w:rFonts w:ascii="Times New Roman" w:hAnsi="Times New Roman"/>
                <w:b/>
                <w:bCs/>
                <w:sz w:val="24"/>
                <w:szCs w:val="24"/>
                <w:lang w:val="ro-RO"/>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221D5980"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AFF4CC7" w14:textId="77777777" w:rsidR="008A176E" w:rsidRPr="00862A6C" w:rsidRDefault="008A176E" w:rsidP="008A176E">
            <w:pPr>
              <w:tabs>
                <w:tab w:val="left" w:pos="884"/>
                <w:tab w:val="left" w:pos="1196"/>
              </w:tabs>
              <w:spacing w:after="0" w:line="240" w:lineRule="auto"/>
              <w:jc w:val="both"/>
              <w:rPr>
                <w:rFonts w:ascii="Times New Roman" w:hAnsi="Times New Roman"/>
                <w:bCs/>
                <w:sz w:val="24"/>
                <w:szCs w:val="24"/>
                <w:lang w:val="ro-RO"/>
              </w:rPr>
            </w:pPr>
            <w:r w:rsidRPr="00862A6C">
              <w:rPr>
                <w:rFonts w:ascii="Times New Roman" w:hAnsi="Times New Roman"/>
                <w:bCs/>
                <w:sz w:val="24"/>
                <w:szCs w:val="24"/>
                <w:lang w:val="ro-RO"/>
              </w:rPr>
              <w:t>Articolul 112 alin. (4), propunem a se completa cu litera f) care va avea următorul cuprins: „f) avizul unității termoenergetice cu privire la existența posibilității tehnice de racordare a imobilului (consumatorului) la sistemul de alimentare centralizată cu energie termică în zonele unitare de alimentare cu energie termică, pentru care autoritatea administrației publice locale a stabilit că alimentarea cu energie termică se realizează exclusiv în sistem centralizat”.</w:t>
            </w:r>
          </w:p>
        </w:tc>
        <w:tc>
          <w:tcPr>
            <w:tcW w:w="3260" w:type="dxa"/>
            <w:tcBorders>
              <w:top w:val="single" w:sz="4" w:space="0" w:color="auto"/>
              <w:left w:val="single" w:sz="4" w:space="0" w:color="auto"/>
              <w:bottom w:val="single" w:sz="4" w:space="0" w:color="auto"/>
              <w:right w:val="single" w:sz="4" w:space="0" w:color="auto"/>
            </w:tcBorders>
          </w:tcPr>
          <w:p w14:paraId="339E6C73" w14:textId="77777777" w:rsidR="008A176E" w:rsidRPr="00F179DE" w:rsidRDefault="008A176E" w:rsidP="008A176E">
            <w:pPr>
              <w:tabs>
                <w:tab w:val="left" w:pos="884"/>
                <w:tab w:val="left" w:pos="1196"/>
              </w:tabs>
              <w:spacing w:after="0" w:line="240" w:lineRule="auto"/>
              <w:rPr>
                <w:rFonts w:ascii="Times New Roman" w:hAnsi="Times New Roman"/>
                <w:b/>
                <w:bCs/>
                <w:sz w:val="24"/>
                <w:szCs w:val="24"/>
                <w:lang w:val="ro-MD"/>
              </w:rPr>
            </w:pPr>
            <w:r w:rsidRPr="00F179DE">
              <w:rPr>
                <w:rFonts w:ascii="Times New Roman" w:hAnsi="Times New Roman"/>
                <w:b/>
                <w:bCs/>
                <w:sz w:val="24"/>
                <w:szCs w:val="24"/>
                <w:lang w:val="ro-MD"/>
              </w:rPr>
              <w:t>Nu se acceptă.</w:t>
            </w:r>
          </w:p>
          <w:p w14:paraId="0F3160DD" w14:textId="5FB33D4F" w:rsidR="008A176E" w:rsidRPr="00862A6C" w:rsidRDefault="008A176E" w:rsidP="008A176E">
            <w:pPr>
              <w:tabs>
                <w:tab w:val="left" w:pos="884"/>
                <w:tab w:val="left" w:pos="1196"/>
              </w:tabs>
              <w:spacing w:after="0" w:line="240" w:lineRule="auto"/>
              <w:rPr>
                <w:rFonts w:ascii="Times New Roman" w:hAnsi="Times New Roman"/>
                <w:sz w:val="24"/>
                <w:szCs w:val="24"/>
                <w:lang w:val="ro-MD"/>
              </w:rPr>
            </w:pPr>
            <w:r w:rsidRPr="00F179DE">
              <w:rPr>
                <w:rFonts w:ascii="Times New Roman" w:hAnsi="Times New Roman"/>
                <w:sz w:val="24"/>
                <w:szCs w:val="24"/>
                <w:lang w:val="ro-MD"/>
              </w:rPr>
              <w:t>Obligația prevăzută în Legile speciala nu necesită a fi dublată și solicitate avize suplimentare.</w:t>
            </w:r>
          </w:p>
        </w:tc>
      </w:tr>
      <w:tr w:rsidR="008A176E" w:rsidRPr="003955FC" w14:paraId="2CF2EBE6" w14:textId="77777777" w:rsidTr="00B1545B">
        <w:trPr>
          <w:trHeight w:val="1185"/>
        </w:trPr>
        <w:tc>
          <w:tcPr>
            <w:tcW w:w="991" w:type="dxa"/>
            <w:vMerge w:val="restart"/>
            <w:tcBorders>
              <w:top w:val="single" w:sz="4" w:space="0" w:color="auto"/>
              <w:left w:val="single" w:sz="4" w:space="0" w:color="auto"/>
              <w:right w:val="single" w:sz="4" w:space="0" w:color="auto"/>
            </w:tcBorders>
          </w:tcPr>
          <w:p w14:paraId="50FE1BFB" w14:textId="7806ABA9"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112</w:t>
            </w:r>
          </w:p>
        </w:tc>
        <w:tc>
          <w:tcPr>
            <w:tcW w:w="2414" w:type="dxa"/>
            <w:vMerge w:val="restart"/>
            <w:tcBorders>
              <w:top w:val="single" w:sz="4" w:space="0" w:color="auto"/>
              <w:left w:val="single" w:sz="4" w:space="0" w:color="auto"/>
              <w:right w:val="single" w:sz="4" w:space="0" w:color="auto"/>
            </w:tcBorders>
          </w:tcPr>
          <w:p w14:paraId="3F8447E5" w14:textId="542B5C0E" w:rsidR="008A176E" w:rsidRPr="00862A6C" w:rsidRDefault="008A176E" w:rsidP="008A176E">
            <w:pPr>
              <w:tabs>
                <w:tab w:val="left" w:pos="884"/>
                <w:tab w:val="left" w:pos="1196"/>
              </w:tabs>
              <w:spacing w:after="0" w:line="240" w:lineRule="auto"/>
              <w:rPr>
                <w:rFonts w:ascii="Times New Roman" w:hAnsi="Times New Roman"/>
                <w:b/>
                <w:bCs/>
                <w:sz w:val="24"/>
                <w:szCs w:val="24"/>
                <w:lang w:val="ro-RO"/>
              </w:rPr>
            </w:pPr>
            <w:r w:rsidRPr="00AA5C21">
              <w:rPr>
                <w:rFonts w:ascii="Times New Roman" w:hAnsi="Times New Roman"/>
                <w:b/>
                <w:bCs/>
                <w:sz w:val="24"/>
                <w:szCs w:val="24"/>
                <w:lang w:val="ro-MD"/>
              </w:rPr>
              <w:t>Autoritatea Aeronautică Civilă nr.</w:t>
            </w:r>
            <w:r w:rsidR="00AA5C21" w:rsidRPr="00AA5C21">
              <w:rPr>
                <w:rFonts w:ascii="Times New Roman" w:hAnsi="Times New Roman"/>
                <w:b/>
                <w:bCs/>
                <w:sz w:val="24"/>
                <w:szCs w:val="24"/>
                <w:lang w:val="ro-MD"/>
              </w:rPr>
              <w:t xml:space="preserve"> 1740 din 14.06.2023</w:t>
            </w:r>
          </w:p>
        </w:tc>
        <w:tc>
          <w:tcPr>
            <w:tcW w:w="1132" w:type="dxa"/>
            <w:vMerge w:val="restart"/>
            <w:tcBorders>
              <w:top w:val="single" w:sz="4" w:space="0" w:color="auto"/>
              <w:left w:val="single" w:sz="4" w:space="0" w:color="auto"/>
              <w:right w:val="single" w:sz="4" w:space="0" w:color="auto"/>
            </w:tcBorders>
          </w:tcPr>
          <w:p w14:paraId="50C7029E"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76361E7D" w14:textId="57A29EB3" w:rsidR="008A176E" w:rsidRPr="00C84954" w:rsidRDefault="008A176E" w:rsidP="008A176E">
            <w:pPr>
              <w:tabs>
                <w:tab w:val="left" w:pos="884"/>
                <w:tab w:val="left" w:pos="1196"/>
              </w:tabs>
              <w:spacing w:after="0" w:line="240" w:lineRule="auto"/>
              <w:jc w:val="both"/>
              <w:rPr>
                <w:rFonts w:ascii="Times New Roman" w:hAnsi="Times New Roman"/>
                <w:bCs/>
                <w:sz w:val="24"/>
                <w:szCs w:val="24"/>
                <w:lang w:val="ro-RO"/>
              </w:rPr>
            </w:pPr>
            <w:r w:rsidRPr="00C84954">
              <w:rPr>
                <w:rFonts w:ascii="Times New Roman" w:hAnsi="Times New Roman"/>
                <w:b/>
                <w:bCs/>
                <w:sz w:val="24"/>
                <w:szCs w:val="24"/>
                <w:lang w:val="ro-RO"/>
              </w:rPr>
              <w:t>Art. 112 alin. (4) lit. e)</w:t>
            </w:r>
            <w:r w:rsidRPr="00C84954">
              <w:rPr>
                <w:rFonts w:ascii="Times New Roman" w:hAnsi="Times New Roman"/>
                <w:bCs/>
                <w:sz w:val="24"/>
                <w:szCs w:val="24"/>
                <w:lang w:val="ro-RO"/>
              </w:rPr>
              <w:t xml:space="preserve"> se va completa la final cu „</w:t>
            </w:r>
            <w:bookmarkStart w:id="31" w:name="_Hlk138402990"/>
            <w:r w:rsidRPr="00C84954">
              <w:rPr>
                <w:rFonts w:ascii="Times New Roman" w:hAnsi="Times New Roman"/>
                <w:bCs/>
                <w:sz w:val="24"/>
                <w:szCs w:val="24"/>
                <w:lang w:val="ro-RO"/>
              </w:rPr>
              <w:t xml:space="preserve">și al autorității administrative de implementare și realizare a politicilor în domeniul </w:t>
            </w:r>
            <w:proofErr w:type="spellStart"/>
            <w:r w:rsidRPr="00C84954">
              <w:rPr>
                <w:rFonts w:ascii="Times New Roman" w:hAnsi="Times New Roman"/>
                <w:bCs/>
                <w:sz w:val="24"/>
                <w:szCs w:val="24"/>
                <w:lang w:val="ro-RO"/>
              </w:rPr>
              <w:t>aviaţiei</w:t>
            </w:r>
            <w:proofErr w:type="spellEnd"/>
            <w:r w:rsidRPr="00C84954">
              <w:rPr>
                <w:rFonts w:ascii="Times New Roman" w:hAnsi="Times New Roman"/>
                <w:bCs/>
                <w:sz w:val="24"/>
                <w:szCs w:val="24"/>
                <w:lang w:val="ro-RO"/>
              </w:rPr>
              <w:t xml:space="preserve"> civile în conformitate cu prevederile Codului Aerian al Republicii Moldova nr. 301/2017</w:t>
            </w:r>
            <w:bookmarkEnd w:id="31"/>
            <w:r w:rsidRPr="00C84954">
              <w:rPr>
                <w:rFonts w:ascii="Times New Roman" w:hAnsi="Times New Roman"/>
                <w:bCs/>
                <w:sz w:val="24"/>
                <w:szCs w:val="24"/>
                <w:lang w:val="ro-RO"/>
              </w:rPr>
              <w:t>”.”</w:t>
            </w:r>
          </w:p>
          <w:p w14:paraId="153CA2BD" w14:textId="77777777" w:rsidR="008A176E" w:rsidRPr="00C84954" w:rsidRDefault="008A176E" w:rsidP="008A176E">
            <w:pPr>
              <w:tabs>
                <w:tab w:val="left" w:pos="884"/>
                <w:tab w:val="left" w:pos="1196"/>
              </w:tabs>
              <w:spacing w:after="0" w:line="240" w:lineRule="auto"/>
              <w:jc w:val="both"/>
              <w:rPr>
                <w:rFonts w:ascii="Times New Roman" w:hAnsi="Times New Roman"/>
                <w:b/>
                <w:bCs/>
                <w:i/>
                <w:sz w:val="24"/>
                <w:szCs w:val="24"/>
                <w:lang w:val="ro-RO"/>
              </w:rPr>
            </w:pPr>
            <w:r w:rsidRPr="00C84954">
              <w:rPr>
                <w:rFonts w:ascii="Times New Roman" w:hAnsi="Times New Roman"/>
                <w:b/>
                <w:bCs/>
                <w:i/>
                <w:sz w:val="24"/>
                <w:szCs w:val="24"/>
                <w:lang w:val="ro-RO"/>
              </w:rPr>
              <w:t>Argumentare:</w:t>
            </w:r>
          </w:p>
          <w:p w14:paraId="523BF3EB" w14:textId="77777777" w:rsidR="008A176E" w:rsidRPr="00C84954" w:rsidRDefault="008A176E" w:rsidP="008A176E">
            <w:pPr>
              <w:tabs>
                <w:tab w:val="left" w:pos="884"/>
                <w:tab w:val="left" w:pos="1196"/>
              </w:tabs>
              <w:spacing w:after="0" w:line="240" w:lineRule="auto"/>
              <w:jc w:val="both"/>
              <w:rPr>
                <w:rFonts w:ascii="Times New Roman" w:hAnsi="Times New Roman"/>
                <w:bCs/>
                <w:i/>
                <w:sz w:val="24"/>
                <w:szCs w:val="24"/>
                <w:lang w:val="ro-RO"/>
              </w:rPr>
            </w:pPr>
            <w:r w:rsidRPr="00C84954">
              <w:rPr>
                <w:rFonts w:ascii="Times New Roman" w:hAnsi="Times New Roman"/>
                <w:bCs/>
                <w:i/>
                <w:sz w:val="24"/>
                <w:szCs w:val="24"/>
                <w:lang w:val="ro-RO"/>
              </w:rPr>
              <w:t>Operarea ajustărilor sunt necesare pentru a  aduce în concordanță prevederile art. 93 alin. (3) și ale art. 151 alin. (1) lit. h) la prevederile art. 39  din Codul aerian nr. 301/2017.</w:t>
            </w:r>
          </w:p>
          <w:p w14:paraId="61094E3E" w14:textId="77777777" w:rsidR="008A176E" w:rsidRPr="00C84954" w:rsidRDefault="008A176E" w:rsidP="008A176E">
            <w:pPr>
              <w:tabs>
                <w:tab w:val="left" w:pos="884"/>
                <w:tab w:val="left" w:pos="1196"/>
              </w:tabs>
              <w:spacing w:after="0" w:line="240" w:lineRule="auto"/>
              <w:jc w:val="both"/>
              <w:rPr>
                <w:rFonts w:ascii="Times New Roman" w:hAnsi="Times New Roman"/>
                <w:bCs/>
                <w:i/>
                <w:sz w:val="24"/>
                <w:szCs w:val="24"/>
                <w:lang w:val="ro-RO"/>
              </w:rPr>
            </w:pPr>
            <w:r w:rsidRPr="00C84954">
              <w:rPr>
                <w:rFonts w:ascii="Times New Roman" w:hAnsi="Times New Roman"/>
                <w:bCs/>
                <w:i/>
                <w:sz w:val="24"/>
                <w:szCs w:val="24"/>
                <w:lang w:val="ro-RO"/>
              </w:rPr>
              <w:t>Atragem atenția că, obținerea actului permisiv oferă dreptul executării lucrărilor, iar stoparea acestora în lipsa avizului AAC generează litigii de recuperare a prejudiciilor.</w:t>
            </w:r>
          </w:p>
          <w:p w14:paraId="7DBC4CD9" w14:textId="76B38FA8" w:rsidR="008A176E" w:rsidRPr="00C84954" w:rsidRDefault="008A176E" w:rsidP="008A176E">
            <w:pPr>
              <w:tabs>
                <w:tab w:val="left" w:pos="884"/>
                <w:tab w:val="left" w:pos="1196"/>
              </w:tabs>
              <w:spacing w:after="0" w:line="240" w:lineRule="auto"/>
              <w:jc w:val="both"/>
              <w:rPr>
                <w:rFonts w:ascii="Times New Roman" w:hAnsi="Times New Roman"/>
                <w:bCs/>
                <w:i/>
                <w:sz w:val="24"/>
                <w:szCs w:val="24"/>
                <w:lang w:val="ro-RO"/>
              </w:rPr>
            </w:pPr>
            <w:r w:rsidRPr="00C84954">
              <w:rPr>
                <w:rFonts w:ascii="Times New Roman" w:hAnsi="Times New Roman"/>
                <w:bCs/>
                <w:i/>
                <w:sz w:val="24"/>
                <w:szCs w:val="24"/>
                <w:lang w:val="ro-RO"/>
              </w:rPr>
              <w:t xml:space="preserve">În context, reglementarea primară a construcțiilor (inclusiv la autorizația de construire) va fi efectuată prin prisma prevederilor Codului urbanismului și construcțiilor, astfel, considerăm necesar preluarea și/sau trimiterea expresă la prevederile Codul aerian. </w:t>
            </w:r>
          </w:p>
        </w:tc>
        <w:tc>
          <w:tcPr>
            <w:tcW w:w="3260" w:type="dxa"/>
            <w:tcBorders>
              <w:top w:val="single" w:sz="4" w:space="0" w:color="auto"/>
              <w:left w:val="single" w:sz="4" w:space="0" w:color="auto"/>
              <w:bottom w:val="single" w:sz="4" w:space="0" w:color="auto"/>
              <w:right w:val="single" w:sz="4" w:space="0" w:color="auto"/>
            </w:tcBorders>
          </w:tcPr>
          <w:p w14:paraId="3BDD1EC9" w14:textId="06AB318C" w:rsidR="008A176E" w:rsidRPr="00AA5C21" w:rsidRDefault="00AA5C21" w:rsidP="008A176E">
            <w:pPr>
              <w:tabs>
                <w:tab w:val="left" w:pos="884"/>
                <w:tab w:val="left" w:pos="1196"/>
              </w:tabs>
              <w:spacing w:after="0" w:line="240" w:lineRule="auto"/>
              <w:rPr>
                <w:rFonts w:ascii="Times New Roman" w:hAnsi="Times New Roman"/>
                <w:b/>
                <w:bCs/>
                <w:sz w:val="24"/>
                <w:szCs w:val="24"/>
                <w:lang w:val="ro-MD"/>
              </w:rPr>
            </w:pPr>
            <w:r w:rsidRPr="00AA5C21">
              <w:rPr>
                <w:rFonts w:ascii="Times New Roman" w:hAnsi="Times New Roman"/>
                <w:b/>
                <w:bCs/>
                <w:sz w:val="24"/>
                <w:szCs w:val="24"/>
                <w:lang w:val="ro-MD"/>
              </w:rPr>
              <w:t>Se acceptă.</w:t>
            </w:r>
          </w:p>
        </w:tc>
      </w:tr>
      <w:tr w:rsidR="008A176E" w:rsidRPr="00C84954" w14:paraId="5FF2E6A5" w14:textId="77777777" w:rsidTr="00C80AA8">
        <w:trPr>
          <w:trHeight w:val="1198"/>
        </w:trPr>
        <w:tc>
          <w:tcPr>
            <w:tcW w:w="991" w:type="dxa"/>
            <w:vMerge/>
            <w:tcBorders>
              <w:left w:val="single" w:sz="4" w:space="0" w:color="auto"/>
              <w:bottom w:val="single" w:sz="4" w:space="0" w:color="auto"/>
              <w:right w:val="single" w:sz="4" w:space="0" w:color="auto"/>
            </w:tcBorders>
          </w:tcPr>
          <w:p w14:paraId="0070B0A0"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7E348A1E" w14:textId="77777777" w:rsidR="008A176E" w:rsidRPr="00C84954" w:rsidRDefault="008A176E" w:rsidP="008A176E">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bottom w:val="single" w:sz="4" w:space="0" w:color="auto"/>
              <w:right w:val="single" w:sz="4" w:space="0" w:color="auto"/>
            </w:tcBorders>
          </w:tcPr>
          <w:p w14:paraId="40A3903E"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DE17CC1" w14:textId="7DA9E1A3" w:rsidR="008A176E" w:rsidRPr="00C80AA8" w:rsidRDefault="008A176E" w:rsidP="008A176E">
            <w:pPr>
              <w:tabs>
                <w:tab w:val="left" w:pos="884"/>
                <w:tab w:val="left" w:pos="1196"/>
              </w:tabs>
              <w:spacing w:after="0" w:line="240" w:lineRule="auto"/>
              <w:jc w:val="both"/>
              <w:rPr>
                <w:rFonts w:ascii="Times New Roman" w:hAnsi="Times New Roman"/>
                <w:iCs/>
                <w:sz w:val="24"/>
                <w:szCs w:val="24"/>
                <w:lang w:val="ro-RO"/>
              </w:rPr>
            </w:pPr>
            <w:r w:rsidRPr="00C80AA8">
              <w:rPr>
                <w:rFonts w:ascii="Times New Roman" w:hAnsi="Times New Roman"/>
                <w:iCs/>
                <w:sz w:val="24"/>
                <w:szCs w:val="24"/>
                <w:lang w:val="ro-RO"/>
              </w:rPr>
              <w:t>Prevederile art. 112 alin. (9) și ale art. 159 alin. (3) se vor revedea conceptual în măsura în care Autoritatea Aeronautică Civilă eliberează aviz și nu autorizație de construcție în conformitate cu prevederile art. 38 alin. (1) din Codul Aerian al Republicii Moldova nr. 301/2017</w:t>
            </w:r>
            <w:r>
              <w:rPr>
                <w:rFonts w:ascii="Times New Roman" w:hAnsi="Times New Roman"/>
                <w:iCs/>
                <w:sz w:val="24"/>
                <w:szCs w:val="24"/>
                <w:lang w:val="ro-RO"/>
              </w:rPr>
              <w:t>.</w:t>
            </w:r>
          </w:p>
        </w:tc>
        <w:tc>
          <w:tcPr>
            <w:tcW w:w="3260" w:type="dxa"/>
            <w:tcBorders>
              <w:top w:val="single" w:sz="4" w:space="0" w:color="auto"/>
              <w:left w:val="single" w:sz="4" w:space="0" w:color="auto"/>
              <w:bottom w:val="single" w:sz="4" w:space="0" w:color="auto"/>
              <w:right w:val="single" w:sz="4" w:space="0" w:color="auto"/>
            </w:tcBorders>
          </w:tcPr>
          <w:p w14:paraId="2E7BD6F9" w14:textId="77777777" w:rsidR="008A176E" w:rsidRPr="00862A6C" w:rsidRDefault="008A176E" w:rsidP="008A176E">
            <w:pPr>
              <w:tabs>
                <w:tab w:val="left" w:pos="884"/>
                <w:tab w:val="left" w:pos="1196"/>
              </w:tabs>
              <w:spacing w:after="0" w:line="240" w:lineRule="auto"/>
              <w:rPr>
                <w:rFonts w:ascii="Times New Roman" w:hAnsi="Times New Roman"/>
                <w:sz w:val="24"/>
                <w:szCs w:val="24"/>
                <w:lang w:val="ro-MD"/>
              </w:rPr>
            </w:pPr>
          </w:p>
        </w:tc>
      </w:tr>
      <w:tr w:rsidR="00F50A3C" w:rsidRPr="00313780" w14:paraId="155E34F8" w14:textId="77777777" w:rsidTr="00C80AA8">
        <w:trPr>
          <w:trHeight w:val="1198"/>
        </w:trPr>
        <w:tc>
          <w:tcPr>
            <w:tcW w:w="991" w:type="dxa"/>
            <w:tcBorders>
              <w:left w:val="single" w:sz="4" w:space="0" w:color="auto"/>
              <w:bottom w:val="single" w:sz="4" w:space="0" w:color="auto"/>
              <w:right w:val="single" w:sz="4" w:space="0" w:color="auto"/>
            </w:tcBorders>
          </w:tcPr>
          <w:p w14:paraId="51CEC852" w14:textId="5AB5A150" w:rsidR="00F50A3C" w:rsidRDefault="00F50A3C"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112</w:t>
            </w:r>
          </w:p>
        </w:tc>
        <w:tc>
          <w:tcPr>
            <w:tcW w:w="2414" w:type="dxa"/>
            <w:tcBorders>
              <w:left w:val="single" w:sz="4" w:space="0" w:color="auto"/>
              <w:bottom w:val="single" w:sz="4" w:space="0" w:color="auto"/>
              <w:right w:val="single" w:sz="4" w:space="0" w:color="auto"/>
            </w:tcBorders>
          </w:tcPr>
          <w:p w14:paraId="04FA4F1C" w14:textId="77777777" w:rsidR="00F50A3C" w:rsidRPr="003B5531" w:rsidRDefault="00F50A3C" w:rsidP="00F50A3C">
            <w:pPr>
              <w:tabs>
                <w:tab w:val="left" w:pos="884"/>
                <w:tab w:val="left" w:pos="1196"/>
              </w:tabs>
              <w:spacing w:after="0" w:line="240" w:lineRule="auto"/>
              <w:rPr>
                <w:rFonts w:ascii="Times New Roman" w:hAnsi="Times New Roman"/>
                <w:b/>
                <w:bCs/>
                <w:sz w:val="24"/>
                <w:szCs w:val="24"/>
                <w:lang w:val="ro-MD"/>
              </w:rPr>
            </w:pPr>
            <w:r w:rsidRPr="003B5531">
              <w:rPr>
                <w:rFonts w:ascii="Times New Roman" w:hAnsi="Times New Roman"/>
                <w:b/>
                <w:bCs/>
                <w:sz w:val="24"/>
                <w:szCs w:val="24"/>
                <w:lang w:val="ro-MD"/>
              </w:rPr>
              <w:t>Ministerul Justiției</w:t>
            </w:r>
          </w:p>
          <w:p w14:paraId="04E7E52F" w14:textId="11B99EDF" w:rsidR="00F50A3C" w:rsidRPr="003B5531" w:rsidRDefault="00F50A3C" w:rsidP="00F50A3C">
            <w:pPr>
              <w:tabs>
                <w:tab w:val="left" w:pos="884"/>
                <w:tab w:val="left" w:pos="1196"/>
              </w:tabs>
              <w:spacing w:after="0" w:line="240" w:lineRule="auto"/>
              <w:rPr>
                <w:rFonts w:ascii="Times New Roman" w:hAnsi="Times New Roman"/>
                <w:b/>
                <w:bCs/>
                <w:sz w:val="24"/>
                <w:szCs w:val="24"/>
                <w:lang w:val="ro-MD"/>
              </w:rPr>
            </w:pPr>
            <w:r w:rsidRPr="003B5531">
              <w:rPr>
                <w:rFonts w:ascii="Times New Roman" w:hAnsi="Times New Roman"/>
                <w:b/>
                <w:bCs/>
                <w:sz w:val="24"/>
                <w:szCs w:val="24"/>
                <w:lang w:val="ro-MD"/>
              </w:rPr>
              <w:t xml:space="preserve">Nr. </w:t>
            </w:r>
            <w:r w:rsidRPr="003B5531">
              <w:rPr>
                <w:rFonts w:ascii="Times New Roman" w:hAnsi="Times New Roman"/>
                <w:b/>
                <w:bCs/>
                <w:sz w:val="24"/>
                <w:szCs w:val="24"/>
              </w:rPr>
              <w:t>04/02-5262</w:t>
            </w:r>
            <w:r w:rsidRPr="003B5531">
              <w:rPr>
                <w:rFonts w:ascii="Times New Roman" w:hAnsi="Times New Roman"/>
                <w:b/>
                <w:bCs/>
                <w:sz w:val="24"/>
                <w:szCs w:val="24"/>
                <w:lang w:val="ro-MD"/>
              </w:rPr>
              <w:t xml:space="preserve"> din 20.06.2023</w:t>
            </w:r>
          </w:p>
        </w:tc>
        <w:tc>
          <w:tcPr>
            <w:tcW w:w="1132" w:type="dxa"/>
            <w:tcBorders>
              <w:left w:val="single" w:sz="4" w:space="0" w:color="auto"/>
              <w:bottom w:val="single" w:sz="4" w:space="0" w:color="auto"/>
              <w:right w:val="single" w:sz="4" w:space="0" w:color="auto"/>
            </w:tcBorders>
          </w:tcPr>
          <w:p w14:paraId="4F4FE50F" w14:textId="77777777" w:rsidR="00F50A3C" w:rsidRPr="003B5531" w:rsidRDefault="00F50A3C"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7135800" w14:textId="4FDE546E" w:rsidR="00F50A3C" w:rsidRPr="003B5531" w:rsidRDefault="00F50A3C" w:rsidP="008A176E">
            <w:pPr>
              <w:tabs>
                <w:tab w:val="left" w:pos="884"/>
                <w:tab w:val="left" w:pos="1196"/>
              </w:tabs>
              <w:spacing w:after="0" w:line="240" w:lineRule="auto"/>
              <w:jc w:val="both"/>
              <w:rPr>
                <w:rFonts w:ascii="Times New Roman" w:hAnsi="Times New Roman"/>
                <w:iCs/>
                <w:sz w:val="24"/>
                <w:szCs w:val="24"/>
                <w:lang w:val="en-US"/>
              </w:rPr>
            </w:pPr>
            <w:r w:rsidRPr="003B5531">
              <w:rPr>
                <w:rFonts w:ascii="Times New Roman" w:hAnsi="Times New Roman"/>
                <w:iCs/>
                <w:sz w:val="24"/>
                <w:szCs w:val="24"/>
                <w:lang w:val="en-US"/>
              </w:rPr>
              <w:t xml:space="preserve">La art. 112 </w:t>
            </w:r>
            <w:proofErr w:type="spellStart"/>
            <w:r w:rsidRPr="003B5531">
              <w:rPr>
                <w:rFonts w:ascii="Times New Roman" w:hAnsi="Times New Roman"/>
                <w:iCs/>
                <w:sz w:val="24"/>
                <w:szCs w:val="24"/>
                <w:lang w:val="en-US"/>
              </w:rPr>
              <w:t>alin</w:t>
            </w:r>
            <w:proofErr w:type="spellEnd"/>
            <w:r w:rsidRPr="003B5531">
              <w:rPr>
                <w:rFonts w:ascii="Times New Roman" w:hAnsi="Times New Roman"/>
                <w:iCs/>
                <w:sz w:val="24"/>
                <w:szCs w:val="24"/>
                <w:lang w:val="en-US"/>
              </w:rPr>
              <w:t xml:space="preserve">. (1) </w:t>
            </w:r>
            <w:proofErr w:type="spellStart"/>
            <w:r w:rsidRPr="003B5531">
              <w:rPr>
                <w:rFonts w:ascii="Times New Roman" w:hAnsi="Times New Roman"/>
                <w:iCs/>
                <w:sz w:val="24"/>
                <w:szCs w:val="24"/>
                <w:lang w:val="en-US"/>
              </w:rPr>
              <w:t>cuvintele</w:t>
            </w:r>
            <w:proofErr w:type="spellEnd"/>
            <w:r w:rsidRPr="003B5531">
              <w:rPr>
                <w:rFonts w:ascii="Times New Roman" w:hAnsi="Times New Roman"/>
                <w:iCs/>
                <w:sz w:val="24"/>
                <w:szCs w:val="24"/>
                <w:lang w:val="en-US"/>
              </w:rPr>
              <w:t xml:space="preserve"> „</w:t>
            </w:r>
            <w:proofErr w:type="spellStart"/>
            <w:r w:rsidRPr="003B5531">
              <w:rPr>
                <w:rFonts w:ascii="Times New Roman" w:hAnsi="Times New Roman"/>
                <w:iCs/>
                <w:sz w:val="24"/>
                <w:szCs w:val="24"/>
                <w:lang w:val="en-US"/>
              </w:rPr>
              <w:t>în</w:t>
            </w:r>
            <w:proofErr w:type="spellEnd"/>
            <w:r w:rsidRPr="003B5531">
              <w:rPr>
                <w:rFonts w:ascii="Times New Roman" w:hAnsi="Times New Roman"/>
                <w:iCs/>
                <w:sz w:val="24"/>
                <w:szCs w:val="24"/>
                <w:lang w:val="en-US"/>
              </w:rPr>
              <w:t xml:space="preserve"> </w:t>
            </w:r>
            <w:proofErr w:type="spellStart"/>
            <w:r w:rsidRPr="003B5531">
              <w:rPr>
                <w:rFonts w:ascii="Times New Roman" w:hAnsi="Times New Roman"/>
                <w:iCs/>
                <w:sz w:val="24"/>
                <w:szCs w:val="24"/>
                <w:lang w:val="en-US"/>
              </w:rPr>
              <w:t>conformitate</w:t>
            </w:r>
            <w:proofErr w:type="spellEnd"/>
            <w:r w:rsidRPr="003B5531">
              <w:rPr>
                <w:rFonts w:ascii="Times New Roman" w:hAnsi="Times New Roman"/>
                <w:iCs/>
                <w:sz w:val="24"/>
                <w:szCs w:val="24"/>
                <w:lang w:val="en-US"/>
              </w:rPr>
              <w:t xml:space="preserve"> cu </w:t>
            </w:r>
            <w:proofErr w:type="spellStart"/>
            <w:r w:rsidRPr="003B5531">
              <w:rPr>
                <w:rFonts w:ascii="Times New Roman" w:hAnsi="Times New Roman"/>
                <w:iCs/>
                <w:sz w:val="24"/>
                <w:szCs w:val="24"/>
                <w:lang w:val="en-US"/>
              </w:rPr>
              <w:t>prevederile</w:t>
            </w:r>
            <w:proofErr w:type="spellEnd"/>
            <w:r w:rsidRPr="003B5531">
              <w:rPr>
                <w:rFonts w:ascii="Times New Roman" w:hAnsi="Times New Roman"/>
                <w:iCs/>
                <w:sz w:val="24"/>
                <w:szCs w:val="24"/>
                <w:lang w:val="en-US"/>
              </w:rPr>
              <w:t xml:space="preserve"> </w:t>
            </w:r>
            <w:proofErr w:type="spellStart"/>
            <w:r w:rsidRPr="003B5531">
              <w:rPr>
                <w:rFonts w:ascii="Times New Roman" w:hAnsi="Times New Roman"/>
                <w:iCs/>
                <w:sz w:val="24"/>
                <w:szCs w:val="24"/>
                <w:lang w:val="en-US"/>
              </w:rPr>
              <w:t>legislației</w:t>
            </w:r>
            <w:proofErr w:type="spellEnd"/>
            <w:r w:rsidRPr="003B5531">
              <w:rPr>
                <w:rFonts w:ascii="Times New Roman" w:hAnsi="Times New Roman"/>
                <w:iCs/>
                <w:sz w:val="24"/>
                <w:szCs w:val="24"/>
                <w:lang w:val="en-US"/>
              </w:rPr>
              <w:t xml:space="preserve">” sunt </w:t>
            </w:r>
            <w:proofErr w:type="spellStart"/>
            <w:r w:rsidRPr="003B5531">
              <w:rPr>
                <w:rFonts w:ascii="Times New Roman" w:hAnsi="Times New Roman"/>
                <w:iCs/>
                <w:sz w:val="24"/>
                <w:szCs w:val="24"/>
                <w:lang w:val="en-US"/>
              </w:rPr>
              <w:t>lipsite</w:t>
            </w:r>
            <w:proofErr w:type="spellEnd"/>
            <w:r w:rsidRPr="003B5531">
              <w:rPr>
                <w:rFonts w:ascii="Times New Roman" w:hAnsi="Times New Roman"/>
                <w:iCs/>
                <w:sz w:val="24"/>
                <w:szCs w:val="24"/>
                <w:lang w:val="en-US"/>
              </w:rPr>
              <w:t xml:space="preserve"> de </w:t>
            </w:r>
            <w:proofErr w:type="spellStart"/>
            <w:r w:rsidRPr="003B5531">
              <w:rPr>
                <w:rFonts w:ascii="Times New Roman" w:hAnsi="Times New Roman"/>
                <w:iCs/>
                <w:sz w:val="24"/>
                <w:szCs w:val="24"/>
                <w:lang w:val="en-US"/>
              </w:rPr>
              <w:t>claritate</w:t>
            </w:r>
            <w:proofErr w:type="spellEnd"/>
            <w:r w:rsidRPr="003B5531">
              <w:rPr>
                <w:rFonts w:ascii="Times New Roman" w:hAnsi="Times New Roman"/>
                <w:iCs/>
                <w:sz w:val="24"/>
                <w:szCs w:val="24"/>
                <w:lang w:val="en-US"/>
              </w:rPr>
              <w:t xml:space="preserve">, </w:t>
            </w:r>
            <w:proofErr w:type="spellStart"/>
            <w:r w:rsidRPr="003B5531">
              <w:rPr>
                <w:rFonts w:ascii="Times New Roman" w:hAnsi="Times New Roman"/>
                <w:iCs/>
                <w:sz w:val="24"/>
                <w:szCs w:val="24"/>
                <w:lang w:val="en-US"/>
              </w:rPr>
              <w:t>motiv</w:t>
            </w:r>
            <w:proofErr w:type="spellEnd"/>
            <w:r w:rsidRPr="003B5531">
              <w:rPr>
                <w:rFonts w:ascii="Times New Roman" w:hAnsi="Times New Roman"/>
                <w:iCs/>
                <w:sz w:val="24"/>
                <w:szCs w:val="24"/>
                <w:lang w:val="en-US"/>
              </w:rPr>
              <w:t xml:space="preserve"> </w:t>
            </w:r>
            <w:proofErr w:type="spellStart"/>
            <w:r w:rsidRPr="003B5531">
              <w:rPr>
                <w:rFonts w:ascii="Times New Roman" w:hAnsi="Times New Roman"/>
                <w:iCs/>
                <w:sz w:val="24"/>
                <w:szCs w:val="24"/>
                <w:lang w:val="en-US"/>
              </w:rPr>
              <w:t>pentru</w:t>
            </w:r>
            <w:proofErr w:type="spellEnd"/>
            <w:r w:rsidRPr="003B5531">
              <w:rPr>
                <w:rFonts w:ascii="Times New Roman" w:hAnsi="Times New Roman"/>
                <w:iCs/>
                <w:sz w:val="24"/>
                <w:szCs w:val="24"/>
                <w:lang w:val="en-US"/>
              </w:rPr>
              <w:t xml:space="preserve"> care se </w:t>
            </w:r>
            <w:proofErr w:type="spellStart"/>
            <w:r w:rsidRPr="003B5531">
              <w:rPr>
                <w:rFonts w:ascii="Times New Roman" w:hAnsi="Times New Roman"/>
                <w:iCs/>
                <w:sz w:val="24"/>
                <w:szCs w:val="24"/>
                <w:lang w:val="en-US"/>
              </w:rPr>
              <w:t>vor</w:t>
            </w:r>
            <w:proofErr w:type="spellEnd"/>
            <w:r w:rsidRPr="003B5531">
              <w:rPr>
                <w:rFonts w:ascii="Times New Roman" w:hAnsi="Times New Roman"/>
                <w:iCs/>
                <w:sz w:val="24"/>
                <w:szCs w:val="24"/>
                <w:lang w:val="en-US"/>
              </w:rPr>
              <w:t xml:space="preserve"> </w:t>
            </w:r>
            <w:proofErr w:type="spellStart"/>
            <w:r w:rsidRPr="003B5531">
              <w:rPr>
                <w:rFonts w:ascii="Times New Roman" w:hAnsi="Times New Roman"/>
                <w:iCs/>
                <w:sz w:val="24"/>
                <w:szCs w:val="24"/>
                <w:lang w:val="en-US"/>
              </w:rPr>
              <w:t>revizui</w:t>
            </w:r>
            <w:proofErr w:type="spellEnd"/>
            <w:r w:rsidRPr="003B5531">
              <w:rPr>
                <w:rFonts w:ascii="Times New Roman" w:hAnsi="Times New Roman"/>
                <w:iCs/>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4C23D2E3" w14:textId="5907ECD7" w:rsidR="00F50A3C" w:rsidRPr="003B5531" w:rsidRDefault="003B5531" w:rsidP="00D014EA">
            <w:pPr>
              <w:tabs>
                <w:tab w:val="left" w:pos="884"/>
                <w:tab w:val="left" w:pos="1196"/>
              </w:tabs>
              <w:spacing w:after="0" w:line="240" w:lineRule="auto"/>
              <w:rPr>
                <w:rFonts w:ascii="Times New Roman" w:hAnsi="Times New Roman"/>
                <w:b/>
                <w:bCs/>
                <w:color w:val="FF0000"/>
                <w:sz w:val="24"/>
                <w:szCs w:val="24"/>
                <w:lang w:val="ro-MD"/>
              </w:rPr>
            </w:pPr>
            <w:r w:rsidRPr="003B5531">
              <w:rPr>
                <w:rFonts w:ascii="Times New Roman" w:hAnsi="Times New Roman"/>
                <w:b/>
                <w:bCs/>
                <w:iCs/>
                <w:sz w:val="24"/>
                <w:szCs w:val="24"/>
                <w:lang w:val="en-US"/>
              </w:rPr>
              <w:t xml:space="preserve">Se </w:t>
            </w:r>
            <w:proofErr w:type="spellStart"/>
            <w:r w:rsidRPr="003B5531">
              <w:rPr>
                <w:rFonts w:ascii="Times New Roman" w:hAnsi="Times New Roman"/>
                <w:b/>
                <w:bCs/>
                <w:iCs/>
                <w:sz w:val="24"/>
                <w:szCs w:val="24"/>
                <w:lang w:val="en-US"/>
              </w:rPr>
              <w:t>acceptă</w:t>
            </w:r>
            <w:proofErr w:type="spellEnd"/>
            <w:r w:rsidRPr="003B5531">
              <w:rPr>
                <w:rFonts w:ascii="Times New Roman" w:hAnsi="Times New Roman"/>
                <w:b/>
                <w:bCs/>
                <w:iCs/>
                <w:sz w:val="24"/>
                <w:szCs w:val="24"/>
                <w:lang w:val="en-US"/>
              </w:rPr>
              <w:t>.</w:t>
            </w:r>
          </w:p>
        </w:tc>
      </w:tr>
      <w:tr w:rsidR="008A176E" w:rsidRPr="00A73E74" w14:paraId="5238DE66" w14:textId="77777777" w:rsidTr="00C94EEE">
        <w:trPr>
          <w:trHeight w:val="251"/>
        </w:trPr>
        <w:tc>
          <w:tcPr>
            <w:tcW w:w="991" w:type="dxa"/>
          </w:tcPr>
          <w:p w14:paraId="49CF878F" w14:textId="4B9CB6E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113</w:t>
            </w:r>
          </w:p>
        </w:tc>
        <w:tc>
          <w:tcPr>
            <w:tcW w:w="2414" w:type="dxa"/>
          </w:tcPr>
          <w:p w14:paraId="3990442E" w14:textId="5620EFDE" w:rsidR="008A176E" w:rsidRPr="005E2FAC" w:rsidRDefault="008A176E" w:rsidP="008A176E">
            <w:pPr>
              <w:tabs>
                <w:tab w:val="left" w:pos="884"/>
                <w:tab w:val="left" w:pos="1196"/>
              </w:tabs>
              <w:spacing w:after="0" w:line="240" w:lineRule="auto"/>
              <w:rPr>
                <w:rFonts w:ascii="Times New Roman" w:hAnsi="Times New Roman"/>
                <w:b/>
                <w:bCs/>
                <w:sz w:val="24"/>
                <w:szCs w:val="24"/>
                <w:lang w:val="ro-MD"/>
              </w:rPr>
            </w:pPr>
            <w:r w:rsidRPr="005E2FAC">
              <w:rPr>
                <w:rFonts w:ascii="Times New Roman" w:hAnsi="Times New Roman"/>
                <w:b/>
                <w:bCs/>
                <w:sz w:val="24"/>
                <w:szCs w:val="24"/>
                <w:lang w:val="ro-MD"/>
              </w:rPr>
              <w:t>Congresul Autorităților Locale din Moldova nr. 144 din 02.06.2023</w:t>
            </w:r>
          </w:p>
        </w:tc>
        <w:tc>
          <w:tcPr>
            <w:tcW w:w="1132" w:type="dxa"/>
          </w:tcPr>
          <w:p w14:paraId="6E945A4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9A64695"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5E2FAC">
              <w:rPr>
                <w:rFonts w:ascii="Times New Roman" w:hAnsi="Times New Roman"/>
                <w:sz w:val="24"/>
                <w:szCs w:val="24"/>
                <w:lang w:val="en-US"/>
              </w:rPr>
              <w:t xml:space="preserve">La </w:t>
            </w:r>
            <w:proofErr w:type="spellStart"/>
            <w:r w:rsidRPr="005E2FAC">
              <w:rPr>
                <w:rFonts w:ascii="Times New Roman" w:hAnsi="Times New Roman"/>
                <w:sz w:val="24"/>
                <w:szCs w:val="24"/>
                <w:lang w:val="en-US"/>
              </w:rPr>
              <w:t>Articolul</w:t>
            </w:r>
            <w:proofErr w:type="spellEnd"/>
            <w:r w:rsidRPr="005E2FAC">
              <w:rPr>
                <w:rFonts w:ascii="Times New Roman" w:hAnsi="Times New Roman"/>
                <w:sz w:val="24"/>
                <w:szCs w:val="24"/>
                <w:lang w:val="en-US"/>
              </w:rPr>
              <w:t xml:space="preserve"> 113 </w:t>
            </w:r>
            <w:proofErr w:type="spellStart"/>
            <w:r w:rsidRPr="005E2FAC">
              <w:rPr>
                <w:rFonts w:ascii="Times New Roman" w:hAnsi="Times New Roman"/>
                <w:sz w:val="24"/>
                <w:szCs w:val="24"/>
                <w:lang w:val="en-US"/>
              </w:rPr>
              <w:t>alin</w:t>
            </w:r>
            <w:proofErr w:type="spellEnd"/>
            <w:r w:rsidRPr="005E2FAC">
              <w:rPr>
                <w:rFonts w:ascii="Times New Roman" w:hAnsi="Times New Roman"/>
                <w:sz w:val="24"/>
                <w:szCs w:val="24"/>
                <w:lang w:val="en-US"/>
              </w:rPr>
              <w:t>. (2) (</w:t>
            </w:r>
            <w:proofErr w:type="spellStart"/>
            <w:r w:rsidRPr="005E2FAC">
              <w:rPr>
                <w:rFonts w:ascii="Times New Roman" w:hAnsi="Times New Roman"/>
                <w:sz w:val="24"/>
                <w:szCs w:val="24"/>
                <w:lang w:val="en-US"/>
              </w:rPr>
              <w:t>Certificatul</w:t>
            </w:r>
            <w:proofErr w:type="spellEnd"/>
            <w:r w:rsidRPr="005E2FAC">
              <w:rPr>
                <w:rFonts w:ascii="Times New Roman" w:hAnsi="Times New Roman"/>
                <w:sz w:val="24"/>
                <w:szCs w:val="24"/>
                <w:lang w:val="en-US"/>
              </w:rPr>
              <w:t xml:space="preserve"> de urbanism </w:t>
            </w:r>
            <w:proofErr w:type="spellStart"/>
            <w:r w:rsidRPr="005E2FAC">
              <w:rPr>
                <w:rFonts w:ascii="Times New Roman" w:hAnsi="Times New Roman"/>
                <w:sz w:val="24"/>
                <w:szCs w:val="24"/>
                <w:lang w:val="en-US"/>
              </w:rPr>
              <w:t>pentru</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proiectare</w:t>
            </w:r>
            <w:proofErr w:type="spellEnd"/>
            <w:r w:rsidRPr="005E2FAC">
              <w:rPr>
                <w:rFonts w:ascii="Times New Roman" w:hAnsi="Times New Roman"/>
                <w:sz w:val="24"/>
                <w:szCs w:val="24"/>
                <w:lang w:val="en-US"/>
              </w:rPr>
              <w:t xml:space="preserve"> se </w:t>
            </w:r>
            <w:proofErr w:type="spellStart"/>
            <w:r w:rsidRPr="005E2FAC">
              <w:rPr>
                <w:rFonts w:ascii="Times New Roman" w:hAnsi="Times New Roman"/>
                <w:sz w:val="24"/>
                <w:szCs w:val="24"/>
                <w:lang w:val="en-US"/>
              </w:rPr>
              <w:t>elaborează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2 </w:t>
            </w:r>
            <w:proofErr w:type="spellStart"/>
            <w:r w:rsidRPr="005E2FAC">
              <w:rPr>
                <w:rFonts w:ascii="Times New Roman" w:hAnsi="Times New Roman"/>
                <w:sz w:val="24"/>
                <w:szCs w:val="24"/>
                <w:lang w:val="en-US"/>
              </w:rPr>
              <w:t>exemplare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dintre</w:t>
            </w:r>
            <w:proofErr w:type="spellEnd"/>
            <w:r w:rsidRPr="005E2FAC">
              <w:rPr>
                <w:rFonts w:ascii="Times New Roman" w:hAnsi="Times New Roman"/>
                <w:sz w:val="24"/>
                <w:szCs w:val="24"/>
                <w:lang w:val="en-US"/>
              </w:rPr>
              <w:t xml:space="preserve"> care </w:t>
            </w:r>
            <w:proofErr w:type="spellStart"/>
            <w:r w:rsidRPr="005E2FAC">
              <w:rPr>
                <w:rFonts w:ascii="Times New Roman" w:hAnsi="Times New Roman"/>
                <w:sz w:val="24"/>
                <w:szCs w:val="24"/>
                <w:lang w:val="en-US"/>
              </w:rPr>
              <w:t>unul</w:t>
            </w:r>
            <w:proofErr w:type="spellEnd"/>
            <w:r w:rsidRPr="005E2FAC">
              <w:rPr>
                <w:rFonts w:ascii="Times New Roman" w:hAnsi="Times New Roman"/>
                <w:sz w:val="24"/>
                <w:szCs w:val="24"/>
                <w:lang w:val="en-US"/>
              </w:rPr>
              <w:t xml:space="preserve"> se </w:t>
            </w:r>
            <w:proofErr w:type="spellStart"/>
            <w:r w:rsidRPr="005E2FAC">
              <w:rPr>
                <w:rFonts w:ascii="Times New Roman" w:hAnsi="Times New Roman"/>
                <w:sz w:val="24"/>
                <w:szCs w:val="24"/>
                <w:lang w:val="en-US"/>
              </w:rPr>
              <w:t>eliberează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solicitantului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iar</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altul</w:t>
            </w:r>
            <w:proofErr w:type="spellEnd"/>
            <w:r w:rsidRPr="005E2FAC">
              <w:rPr>
                <w:rFonts w:ascii="Times New Roman" w:hAnsi="Times New Roman"/>
                <w:sz w:val="24"/>
                <w:szCs w:val="24"/>
                <w:lang w:val="en-US"/>
              </w:rPr>
              <w:t xml:space="preserve"> se </w:t>
            </w:r>
            <w:proofErr w:type="spellStart"/>
            <w:r w:rsidRPr="005E2FAC">
              <w:rPr>
                <w:rFonts w:ascii="Times New Roman" w:hAnsi="Times New Roman"/>
                <w:sz w:val="24"/>
                <w:szCs w:val="24"/>
                <w:lang w:val="en-US"/>
              </w:rPr>
              <w:t>păstrează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arhiva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emitentului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şi</w:t>
            </w:r>
            <w:proofErr w:type="spellEnd"/>
            <w:r w:rsidRPr="005E2FAC">
              <w:rPr>
                <w:rFonts w:ascii="Times New Roman" w:hAnsi="Times New Roman"/>
                <w:sz w:val="24"/>
                <w:szCs w:val="24"/>
                <w:lang w:val="en-US"/>
              </w:rPr>
              <w:t xml:space="preserve"> se </w:t>
            </w:r>
            <w:proofErr w:type="spellStart"/>
            <w:r w:rsidRPr="005E2FAC">
              <w:rPr>
                <w:rFonts w:ascii="Times New Roman" w:hAnsi="Times New Roman"/>
                <w:sz w:val="24"/>
                <w:szCs w:val="24"/>
                <w:lang w:val="en-US"/>
              </w:rPr>
              <w:t>semnează</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primarul</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localităţii</w:t>
            </w:r>
            <w:proofErr w:type="spellEnd"/>
            <w:r w:rsidRPr="005E2FAC">
              <w:rPr>
                <w:rFonts w:ascii="Times New Roman" w:hAnsi="Times New Roman"/>
                <w:sz w:val="24"/>
                <w:szCs w:val="24"/>
                <w:lang w:val="en-US"/>
              </w:rPr>
              <w:t xml:space="preserve">) se </w:t>
            </w:r>
            <w:proofErr w:type="spellStart"/>
            <w:r w:rsidRPr="005E2FAC">
              <w:rPr>
                <w:rFonts w:ascii="Times New Roman" w:hAnsi="Times New Roman"/>
                <w:sz w:val="24"/>
                <w:szCs w:val="24"/>
                <w:lang w:val="en-US"/>
              </w:rPr>
              <w:t>propune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completarea</w:t>
            </w:r>
            <w:proofErr w:type="spellEnd"/>
            <w:r w:rsidRPr="005E2FAC">
              <w:rPr>
                <w:rFonts w:ascii="Times New Roman" w:hAnsi="Times New Roman"/>
                <w:sz w:val="24"/>
                <w:szCs w:val="24"/>
                <w:lang w:val="en-US"/>
              </w:rPr>
              <w:t xml:space="preserve"> cu </w:t>
            </w:r>
            <w:proofErr w:type="spellStart"/>
            <w:r w:rsidRPr="005E2FAC">
              <w:rPr>
                <w:rFonts w:ascii="Times New Roman" w:hAnsi="Times New Roman"/>
                <w:sz w:val="24"/>
                <w:szCs w:val="24"/>
                <w:lang w:val="en-US"/>
              </w:rPr>
              <w:t>textul</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următoarea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redacție</w:t>
            </w:r>
            <w:proofErr w:type="spellEnd"/>
            <w:r w:rsidRPr="005E2FAC">
              <w:rPr>
                <w:rFonts w:ascii="Times New Roman" w:hAnsi="Times New Roman"/>
                <w:sz w:val="24"/>
                <w:szCs w:val="24"/>
                <w:lang w:val="en-US"/>
              </w:rPr>
              <w:t>: „</w:t>
            </w:r>
            <w:proofErr w:type="spellStart"/>
            <w:r w:rsidRPr="005E2FAC">
              <w:rPr>
                <w:rFonts w:ascii="Times New Roman" w:hAnsi="Times New Roman"/>
                <w:sz w:val="24"/>
                <w:szCs w:val="24"/>
                <w:lang w:val="en-US"/>
              </w:rPr>
              <w:t>sau</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după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caz</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preşedintele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raionului</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secr</w:t>
            </w:r>
            <w:r>
              <w:rPr>
                <w:rFonts w:ascii="Times New Roman" w:hAnsi="Times New Roman"/>
                <w:sz w:val="24"/>
                <w:szCs w:val="24"/>
                <w:lang w:val="en-US"/>
              </w:rPr>
              <w:t>etarul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consiliului</w:t>
            </w:r>
            <w:proofErr w:type="spellEnd"/>
            <w:r>
              <w:rPr>
                <w:rFonts w:ascii="Times New Roman" w:hAnsi="Times New Roman"/>
                <w:sz w:val="24"/>
                <w:szCs w:val="24"/>
                <w:lang w:val="en-US"/>
              </w:rPr>
              <w:t xml:space="preserve"> local</w:t>
            </w:r>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şi</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arhitectul-şef</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iar</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cazul</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lucrărilor</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declarate</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utilitate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publică</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interes</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național</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către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conducătorul</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instituției</w:t>
            </w:r>
            <w:proofErr w:type="spellEnd"/>
            <w:r w:rsidRPr="005E2FAC">
              <w:rPr>
                <w:rFonts w:ascii="Times New Roman" w:hAnsi="Times New Roman"/>
                <w:sz w:val="24"/>
                <w:szCs w:val="24"/>
                <w:lang w:val="en-US"/>
              </w:rPr>
              <w:t xml:space="preserve"> din </w:t>
            </w:r>
            <w:proofErr w:type="spellStart"/>
            <w:r w:rsidRPr="005E2FAC">
              <w:rPr>
                <w:rFonts w:ascii="Times New Roman" w:hAnsi="Times New Roman"/>
                <w:sz w:val="24"/>
                <w:szCs w:val="24"/>
                <w:lang w:val="en-US"/>
              </w:rPr>
              <w:t>subordinea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organului</w:t>
            </w:r>
            <w:proofErr w:type="spellEnd"/>
            <w:r w:rsidRPr="005E2FAC">
              <w:rPr>
                <w:rFonts w:ascii="Times New Roman" w:hAnsi="Times New Roman"/>
                <w:sz w:val="24"/>
                <w:szCs w:val="24"/>
                <w:lang w:val="en-US"/>
              </w:rPr>
              <w:t xml:space="preserve"> central de </w:t>
            </w:r>
            <w:proofErr w:type="spellStart"/>
            <w:r w:rsidRPr="005E2FAC">
              <w:rPr>
                <w:rFonts w:ascii="Times New Roman" w:hAnsi="Times New Roman"/>
                <w:sz w:val="24"/>
                <w:szCs w:val="24"/>
                <w:lang w:val="en-US"/>
              </w:rPr>
              <w:t>specialitate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Dacă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structura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autorității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administrației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publice</w:t>
            </w:r>
            <w:proofErr w:type="spellEnd"/>
            <w:r w:rsidRPr="005E2FAC">
              <w:rPr>
                <w:rFonts w:ascii="Times New Roman" w:hAnsi="Times New Roman"/>
                <w:sz w:val="24"/>
                <w:szCs w:val="24"/>
                <w:lang w:val="en-US"/>
              </w:rPr>
              <w:t xml:space="preserve"> </w:t>
            </w:r>
            <w:r w:rsidRPr="005E2FAC">
              <w:rPr>
                <w:rFonts w:ascii="Times New Roman" w:hAnsi="Times New Roman"/>
                <w:sz w:val="24"/>
                <w:szCs w:val="24"/>
                <w:lang w:val="en-US"/>
              </w:rPr>
              <w:lastRenderedPageBreak/>
              <w:t xml:space="preserve">locale de </w:t>
            </w:r>
            <w:proofErr w:type="spellStart"/>
            <w:r w:rsidRPr="005E2FAC">
              <w:rPr>
                <w:rFonts w:ascii="Times New Roman" w:hAnsi="Times New Roman"/>
                <w:sz w:val="24"/>
                <w:szCs w:val="24"/>
                <w:lang w:val="en-US"/>
              </w:rPr>
              <w:t>nivelul</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întâi</w:t>
            </w:r>
            <w:proofErr w:type="spellEnd"/>
            <w:r w:rsidRPr="005E2FAC">
              <w:rPr>
                <w:rFonts w:ascii="Times New Roman" w:hAnsi="Times New Roman"/>
                <w:sz w:val="24"/>
                <w:szCs w:val="24"/>
                <w:lang w:val="en-US"/>
              </w:rPr>
              <w:t xml:space="preserve"> nu </w:t>
            </w:r>
            <w:proofErr w:type="spellStart"/>
            <w:r w:rsidRPr="005E2FAC">
              <w:rPr>
                <w:rFonts w:ascii="Times New Roman" w:hAnsi="Times New Roman"/>
                <w:sz w:val="24"/>
                <w:szCs w:val="24"/>
                <w:lang w:val="en-US"/>
              </w:rPr>
              <w:t>este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prevăzută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funcţia</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arhitect-şef</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actul</w:t>
            </w:r>
            <w:proofErr w:type="spellEnd"/>
            <w:r w:rsidRPr="005E2FAC">
              <w:rPr>
                <w:rFonts w:ascii="Times New Roman" w:hAnsi="Times New Roman"/>
                <w:sz w:val="24"/>
                <w:szCs w:val="24"/>
                <w:lang w:val="en-US"/>
              </w:rPr>
              <w:t xml:space="preserve"> se </w:t>
            </w:r>
            <w:proofErr w:type="spellStart"/>
            <w:r w:rsidRPr="005E2FAC">
              <w:rPr>
                <w:rFonts w:ascii="Times New Roman" w:hAnsi="Times New Roman"/>
                <w:sz w:val="24"/>
                <w:szCs w:val="24"/>
                <w:lang w:val="en-US"/>
              </w:rPr>
              <w:t>semnează</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către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arhitectul-şef</w:t>
            </w:r>
            <w:proofErr w:type="spellEnd"/>
            <w:r w:rsidRPr="005E2FAC">
              <w:rPr>
                <w:rFonts w:ascii="Times New Roman" w:hAnsi="Times New Roman"/>
                <w:sz w:val="24"/>
                <w:szCs w:val="24"/>
                <w:lang w:val="en-US"/>
              </w:rPr>
              <w:t xml:space="preserve"> al </w:t>
            </w:r>
            <w:proofErr w:type="spellStart"/>
            <w:r w:rsidRPr="005E2FAC">
              <w:rPr>
                <w:rFonts w:ascii="Times New Roman" w:hAnsi="Times New Roman"/>
                <w:sz w:val="24"/>
                <w:szCs w:val="24"/>
                <w:lang w:val="en-US"/>
              </w:rPr>
              <w:t>autorităţii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administraţiei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publice</w:t>
            </w:r>
            <w:proofErr w:type="spellEnd"/>
            <w:r w:rsidRPr="005E2FAC">
              <w:rPr>
                <w:rFonts w:ascii="Times New Roman" w:hAnsi="Times New Roman"/>
                <w:sz w:val="24"/>
                <w:szCs w:val="24"/>
                <w:lang w:val="en-US"/>
              </w:rPr>
              <w:t xml:space="preserve"> locale de </w:t>
            </w:r>
            <w:proofErr w:type="spellStart"/>
            <w:r w:rsidRPr="005E2FAC">
              <w:rPr>
                <w:rFonts w:ascii="Times New Roman" w:hAnsi="Times New Roman"/>
                <w:sz w:val="24"/>
                <w:szCs w:val="24"/>
                <w:lang w:val="en-US"/>
              </w:rPr>
              <w:t>nivelul</w:t>
            </w:r>
            <w:proofErr w:type="spellEnd"/>
            <w:r w:rsidRPr="005E2FAC">
              <w:rPr>
                <w:rFonts w:ascii="Times New Roman" w:hAnsi="Times New Roman"/>
                <w:sz w:val="24"/>
                <w:szCs w:val="24"/>
                <w:lang w:val="en-US"/>
              </w:rPr>
              <w:t xml:space="preserve"> al </w:t>
            </w:r>
            <w:proofErr w:type="spellStart"/>
            <w:r w:rsidRPr="005E2FAC">
              <w:rPr>
                <w:rFonts w:ascii="Times New Roman" w:hAnsi="Times New Roman"/>
                <w:sz w:val="24"/>
                <w:szCs w:val="24"/>
                <w:lang w:val="en-US"/>
              </w:rPr>
              <w:t>doilea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sau</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către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arhitectul</w:t>
            </w:r>
            <w:proofErr w:type="spellEnd"/>
            <w:r w:rsidRPr="005E2FAC">
              <w:rPr>
                <w:rFonts w:ascii="Times New Roman" w:hAnsi="Times New Roman"/>
                <w:sz w:val="24"/>
                <w:szCs w:val="24"/>
                <w:lang w:val="en-US"/>
              </w:rPr>
              <w:t xml:space="preserve"> din </w:t>
            </w:r>
            <w:proofErr w:type="spellStart"/>
            <w:r w:rsidRPr="005E2FAC">
              <w:rPr>
                <w:rFonts w:ascii="Times New Roman" w:hAnsi="Times New Roman"/>
                <w:sz w:val="24"/>
                <w:szCs w:val="24"/>
                <w:lang w:val="en-US"/>
              </w:rPr>
              <w:t>cadrul</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asociației</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dezvoltare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intercomunitară</w:t>
            </w:r>
            <w:proofErr w:type="spellEnd"/>
            <w:r w:rsidRPr="005E2FAC">
              <w:rPr>
                <w:rFonts w:ascii="Times New Roman" w:hAnsi="Times New Roman"/>
                <w:sz w:val="24"/>
                <w:szCs w:val="24"/>
                <w:lang w:val="en-US"/>
              </w:rPr>
              <w:t xml:space="preserve"> din care face </w:t>
            </w:r>
            <w:proofErr w:type="spellStart"/>
            <w:r w:rsidRPr="005E2FAC">
              <w:rPr>
                <w:rFonts w:ascii="Times New Roman" w:hAnsi="Times New Roman"/>
                <w:sz w:val="24"/>
                <w:szCs w:val="24"/>
                <w:lang w:val="en-US"/>
              </w:rPr>
              <w:t>parte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unitatea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administrativ-teritorială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respectivă</w:t>
            </w:r>
            <w:proofErr w:type="spellEnd"/>
            <w:r w:rsidRPr="005E2FAC">
              <w:rPr>
                <w:rFonts w:ascii="Times New Roman" w:hAnsi="Times New Roman"/>
                <w:sz w:val="24"/>
                <w:szCs w:val="24"/>
                <w:lang w:val="en-US"/>
              </w:rPr>
              <w:t xml:space="preserve">, cu </w:t>
            </w:r>
            <w:proofErr w:type="spellStart"/>
            <w:r w:rsidRPr="005E2FAC">
              <w:rPr>
                <w:rFonts w:ascii="Times New Roman" w:hAnsi="Times New Roman"/>
                <w:sz w:val="24"/>
                <w:szCs w:val="24"/>
                <w:lang w:val="en-US"/>
              </w:rPr>
              <w:t>respectarea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termenului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prevăzut</w:t>
            </w:r>
            <w:proofErr w:type="spellEnd"/>
            <w:r w:rsidRPr="005E2FAC">
              <w:rPr>
                <w:rFonts w:ascii="Times New Roman" w:hAnsi="Times New Roman"/>
                <w:sz w:val="24"/>
                <w:szCs w:val="24"/>
                <w:lang w:val="en-US"/>
              </w:rPr>
              <w:t xml:space="preserve"> de Cod. </w:t>
            </w:r>
            <w:proofErr w:type="spellStart"/>
            <w:r w:rsidRPr="005E2FAC">
              <w:rPr>
                <w:rFonts w:ascii="Times New Roman" w:hAnsi="Times New Roman"/>
                <w:sz w:val="24"/>
                <w:szCs w:val="24"/>
                <w:lang w:val="en-US"/>
              </w:rPr>
              <w:t>Activităţile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cauză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vor</w:t>
            </w:r>
            <w:proofErr w:type="spellEnd"/>
            <w:r w:rsidRPr="005E2FAC">
              <w:rPr>
                <w:rFonts w:ascii="Times New Roman" w:hAnsi="Times New Roman"/>
                <w:sz w:val="24"/>
                <w:szCs w:val="24"/>
                <w:lang w:val="en-US"/>
              </w:rPr>
              <w:t xml:space="preserve"> fi </w:t>
            </w:r>
            <w:proofErr w:type="spellStart"/>
            <w:r w:rsidRPr="005E2FAC">
              <w:rPr>
                <w:rFonts w:ascii="Times New Roman" w:hAnsi="Times New Roman"/>
                <w:sz w:val="24"/>
                <w:szCs w:val="24"/>
                <w:lang w:val="en-US"/>
              </w:rPr>
              <w:t>realizate</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emitent</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fără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implicarea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solicitantului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beneficiarului</w:t>
            </w:r>
            <w:proofErr w:type="spellEnd"/>
            <w:r w:rsidRPr="005E2FAC">
              <w:rPr>
                <w:rFonts w:ascii="Times New Roman" w:hAnsi="Times New Roman"/>
                <w:sz w:val="24"/>
                <w:szCs w:val="24"/>
                <w:lang w:val="en-US"/>
              </w:rPr>
              <w:t xml:space="preserve">)”. </w:t>
            </w:r>
          </w:p>
          <w:p w14:paraId="4C5806CC" w14:textId="29833573" w:rsidR="008A176E" w:rsidRPr="005E2FAC"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5E2FAC">
              <w:rPr>
                <w:rFonts w:ascii="Times New Roman" w:hAnsi="Times New Roman"/>
                <w:sz w:val="24"/>
                <w:szCs w:val="24"/>
                <w:lang w:val="en-US"/>
              </w:rPr>
              <w:t>Menționăm</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această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propunere</w:t>
            </w:r>
            <w:proofErr w:type="spellEnd"/>
            <w:r w:rsidRPr="005E2FAC">
              <w:rPr>
                <w:rFonts w:ascii="Times New Roman" w:hAnsi="Times New Roman"/>
                <w:sz w:val="24"/>
                <w:szCs w:val="24"/>
                <w:lang w:val="en-US"/>
              </w:rPr>
              <w:t xml:space="preserve"> are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vedere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și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redacția</w:t>
            </w:r>
            <w:proofErr w:type="spellEnd"/>
            <w:r w:rsidRPr="005E2FAC">
              <w:rPr>
                <w:rFonts w:ascii="Times New Roman" w:hAnsi="Times New Roman"/>
                <w:sz w:val="24"/>
                <w:szCs w:val="24"/>
                <w:lang w:val="en-US"/>
              </w:rPr>
              <w:t xml:space="preserve"> art. 22 din </w:t>
            </w:r>
            <w:proofErr w:type="spellStart"/>
            <w:r w:rsidRPr="005E2FAC">
              <w:rPr>
                <w:rFonts w:ascii="Times New Roman" w:hAnsi="Times New Roman"/>
                <w:sz w:val="24"/>
                <w:szCs w:val="24"/>
                <w:lang w:val="en-US"/>
              </w:rPr>
              <w:t>Legea</w:t>
            </w:r>
            <w:proofErr w:type="spellEnd"/>
            <w:r w:rsidRPr="005E2FAC">
              <w:rPr>
                <w:rFonts w:ascii="Times New Roman" w:hAnsi="Times New Roman"/>
                <w:sz w:val="24"/>
                <w:szCs w:val="24"/>
                <w:lang w:val="en-US"/>
              </w:rPr>
              <w:t xml:space="preserve"> nr. 63/2010, </w:t>
            </w:r>
            <w:proofErr w:type="spellStart"/>
            <w:r w:rsidRPr="005E2FAC">
              <w:rPr>
                <w:rFonts w:ascii="Times New Roman" w:hAnsi="Times New Roman"/>
                <w:sz w:val="24"/>
                <w:szCs w:val="24"/>
                <w:lang w:val="en-US"/>
              </w:rPr>
              <w:t>modificată</w:t>
            </w:r>
            <w:proofErr w:type="spellEnd"/>
            <w:r w:rsidRPr="005E2FAC">
              <w:rPr>
                <w:rFonts w:ascii="Times New Roman" w:hAnsi="Times New Roman"/>
                <w:sz w:val="24"/>
                <w:szCs w:val="24"/>
                <w:lang w:val="en-US"/>
              </w:rPr>
              <w:t xml:space="preserve"> recent </w:t>
            </w:r>
            <w:proofErr w:type="spellStart"/>
            <w:r w:rsidRPr="005E2FAC">
              <w:rPr>
                <w:rFonts w:ascii="Times New Roman" w:hAnsi="Times New Roman"/>
                <w:sz w:val="24"/>
                <w:szCs w:val="24"/>
                <w:lang w:val="en-US"/>
              </w:rPr>
              <w:t>prin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Legea</w:t>
            </w:r>
            <w:proofErr w:type="spellEnd"/>
            <w:r w:rsidRPr="005E2FAC">
              <w:rPr>
                <w:rFonts w:ascii="Times New Roman" w:hAnsi="Times New Roman"/>
                <w:sz w:val="24"/>
                <w:szCs w:val="24"/>
                <w:lang w:val="en-US"/>
              </w:rPr>
              <w:t xml:space="preserve"> nr. 18/2023, care </w:t>
            </w:r>
            <w:proofErr w:type="spellStart"/>
            <w:r w:rsidRPr="005E2FAC">
              <w:rPr>
                <w:rFonts w:ascii="Times New Roman" w:hAnsi="Times New Roman"/>
                <w:sz w:val="24"/>
                <w:szCs w:val="24"/>
                <w:lang w:val="en-US"/>
              </w:rPr>
              <w:t>intră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vigoare</w:t>
            </w:r>
            <w:proofErr w:type="spellEnd"/>
            <w:r w:rsidRPr="005E2FAC">
              <w:rPr>
                <w:rFonts w:ascii="Times New Roman" w:hAnsi="Times New Roman"/>
                <w:sz w:val="24"/>
                <w:szCs w:val="24"/>
                <w:lang w:val="en-US"/>
              </w:rPr>
              <w:t xml:space="preserve"> la 07.06.2023. </w:t>
            </w:r>
            <w:proofErr w:type="spellStart"/>
            <w:r w:rsidRPr="005E2FAC">
              <w:rPr>
                <w:rFonts w:ascii="Times New Roman" w:hAnsi="Times New Roman"/>
                <w:sz w:val="24"/>
                <w:szCs w:val="24"/>
                <w:lang w:val="en-US"/>
              </w:rPr>
              <w:t>Aceleași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prevederi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privind</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semnatarii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actului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permisiv</w:t>
            </w:r>
            <w:proofErr w:type="spellEnd"/>
            <w:r w:rsidRPr="005E2FAC">
              <w:rPr>
                <w:rFonts w:ascii="Times New Roman" w:hAnsi="Times New Roman"/>
                <w:sz w:val="24"/>
                <w:szCs w:val="24"/>
                <w:lang w:val="en-US"/>
              </w:rPr>
              <w:t xml:space="preserve">, se </w:t>
            </w:r>
            <w:proofErr w:type="spellStart"/>
            <w:r w:rsidRPr="005E2FAC">
              <w:rPr>
                <w:rFonts w:ascii="Times New Roman" w:hAnsi="Times New Roman"/>
                <w:sz w:val="24"/>
                <w:szCs w:val="24"/>
                <w:lang w:val="en-US"/>
              </w:rPr>
              <w:t>propun</w:t>
            </w:r>
            <w:proofErr w:type="spellEnd"/>
            <w:r w:rsidRPr="005E2FAC">
              <w:rPr>
                <w:rFonts w:ascii="Times New Roman" w:hAnsi="Times New Roman"/>
                <w:sz w:val="24"/>
                <w:szCs w:val="24"/>
                <w:lang w:val="en-US"/>
              </w:rPr>
              <w:t xml:space="preserve"> a fi </w:t>
            </w:r>
            <w:proofErr w:type="spellStart"/>
            <w:r w:rsidRPr="005E2FAC">
              <w:rPr>
                <w:rFonts w:ascii="Times New Roman" w:hAnsi="Times New Roman"/>
                <w:sz w:val="24"/>
                <w:szCs w:val="24"/>
                <w:lang w:val="en-US"/>
              </w:rPr>
              <w:t>introduse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și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cazul</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semnării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autorizației</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construire</w:t>
            </w:r>
            <w:proofErr w:type="spellEnd"/>
            <w:r w:rsidRPr="005E2FAC">
              <w:rPr>
                <w:rFonts w:ascii="Times New Roman" w:hAnsi="Times New Roman"/>
                <w:sz w:val="24"/>
                <w:szCs w:val="24"/>
                <w:lang w:val="en-US"/>
              </w:rPr>
              <w:t xml:space="preserve"> (Art. 152). </w:t>
            </w:r>
            <w:proofErr w:type="spellStart"/>
            <w:r w:rsidRPr="005E2FAC">
              <w:rPr>
                <w:rFonts w:ascii="Times New Roman" w:hAnsi="Times New Roman"/>
                <w:sz w:val="24"/>
                <w:szCs w:val="24"/>
                <w:lang w:val="en-US"/>
              </w:rPr>
              <w:t>În</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același</w:t>
            </w:r>
            <w:proofErr w:type="spellEnd"/>
            <w:r w:rsidRPr="005E2FAC">
              <w:rPr>
                <w:rFonts w:ascii="Times New Roman" w:hAnsi="Times New Roman"/>
                <w:sz w:val="24"/>
                <w:szCs w:val="24"/>
                <w:lang w:val="en-US"/>
              </w:rPr>
              <w:t xml:space="preserve"> context, </w:t>
            </w:r>
            <w:proofErr w:type="spellStart"/>
            <w:r w:rsidRPr="005E2FAC">
              <w:rPr>
                <w:rFonts w:ascii="Times New Roman" w:hAnsi="Times New Roman"/>
                <w:sz w:val="24"/>
                <w:szCs w:val="24"/>
                <w:lang w:val="en-US"/>
              </w:rPr>
              <w:t>menționăm</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că</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Articolul</w:t>
            </w:r>
            <w:proofErr w:type="spellEnd"/>
            <w:r w:rsidRPr="005E2FAC">
              <w:rPr>
                <w:rFonts w:ascii="Times New Roman" w:hAnsi="Times New Roman"/>
                <w:sz w:val="24"/>
                <w:szCs w:val="24"/>
                <w:lang w:val="en-US"/>
              </w:rPr>
              <w:t xml:space="preserve"> 164 din </w:t>
            </w:r>
            <w:proofErr w:type="spellStart"/>
            <w:r w:rsidRPr="005E2FAC">
              <w:rPr>
                <w:rFonts w:ascii="Times New Roman" w:hAnsi="Times New Roman"/>
                <w:sz w:val="24"/>
                <w:szCs w:val="24"/>
                <w:lang w:val="en-US"/>
              </w:rPr>
              <w:t>proiectul</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Codului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Responsabilitatea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pentru</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corectitudinea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emiterii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autorizaţiei</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construire</w:t>
            </w:r>
            <w:proofErr w:type="spellEnd"/>
            <w:r w:rsidRPr="005E2FAC">
              <w:rPr>
                <w:rFonts w:ascii="Times New Roman" w:hAnsi="Times New Roman"/>
                <w:sz w:val="24"/>
                <w:szCs w:val="24"/>
                <w:lang w:val="en-US"/>
              </w:rPr>
              <w:t>/</w:t>
            </w:r>
            <w:proofErr w:type="spellStart"/>
            <w:r w:rsidRPr="005E2FAC">
              <w:rPr>
                <w:rFonts w:ascii="Times New Roman" w:hAnsi="Times New Roman"/>
                <w:sz w:val="24"/>
                <w:szCs w:val="24"/>
                <w:lang w:val="en-US"/>
              </w:rPr>
              <w:t>desfiinţare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revine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solidar</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semnatarilor</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acesteia</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prevede</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mai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mulți</w:t>
            </w:r>
            <w:proofErr w:type="spellEnd"/>
            <w:r w:rsidRPr="005E2FAC">
              <w:rPr>
                <w:rFonts w:ascii="Times New Roman" w:hAnsi="Times New Roman"/>
                <w:sz w:val="24"/>
                <w:szCs w:val="24"/>
                <w:lang w:val="en-US"/>
              </w:rPr>
              <w:t xml:space="preserve"> „</w:t>
            </w:r>
            <w:proofErr w:type="spellStart"/>
            <w:r w:rsidRPr="005E2FAC">
              <w:rPr>
                <w:rFonts w:ascii="Times New Roman" w:hAnsi="Times New Roman"/>
                <w:sz w:val="24"/>
                <w:szCs w:val="24"/>
                <w:lang w:val="en-US"/>
              </w:rPr>
              <w:t>semnatari</w:t>
            </w:r>
            <w:proofErr w:type="spellEnd"/>
            <w:r w:rsidRPr="005E2FAC">
              <w:rPr>
                <w:rFonts w:ascii="Times New Roman" w:hAnsi="Times New Roman"/>
                <w:sz w:val="24"/>
                <w:szCs w:val="24"/>
                <w:lang w:val="en-US"/>
              </w:rPr>
              <w:t xml:space="preserve">” ai </w:t>
            </w:r>
            <w:proofErr w:type="spellStart"/>
            <w:r w:rsidRPr="005E2FAC">
              <w:rPr>
                <w:rFonts w:ascii="Times New Roman" w:hAnsi="Times New Roman"/>
                <w:sz w:val="24"/>
                <w:szCs w:val="24"/>
                <w:lang w:val="en-US"/>
              </w:rPr>
              <w:t>autorizaţiei</w:t>
            </w:r>
            <w:proofErr w:type="spellEnd"/>
            <w:r w:rsidRPr="005E2FAC">
              <w:rPr>
                <w:rFonts w:ascii="Times New Roman" w:hAnsi="Times New Roman"/>
                <w:sz w:val="24"/>
                <w:szCs w:val="24"/>
                <w:lang w:val="en-US"/>
              </w:rPr>
              <w:t xml:space="preserve"> de </w:t>
            </w:r>
            <w:proofErr w:type="spellStart"/>
            <w:r w:rsidRPr="005E2FAC">
              <w:rPr>
                <w:rFonts w:ascii="Times New Roman" w:hAnsi="Times New Roman"/>
                <w:sz w:val="24"/>
                <w:szCs w:val="24"/>
                <w:lang w:val="en-US"/>
              </w:rPr>
              <w:t>construire</w:t>
            </w:r>
            <w:proofErr w:type="spellEnd"/>
            <w:r w:rsidRPr="005E2FAC">
              <w:rPr>
                <w:rFonts w:ascii="Times New Roman" w:hAnsi="Times New Roman"/>
                <w:sz w:val="24"/>
                <w:szCs w:val="24"/>
                <w:lang w:val="en-US"/>
              </w:rPr>
              <w:t>/</w:t>
            </w:r>
            <w:proofErr w:type="spellStart"/>
            <w:r w:rsidRPr="005E2FAC">
              <w:rPr>
                <w:rFonts w:ascii="Times New Roman" w:hAnsi="Times New Roman"/>
                <w:sz w:val="24"/>
                <w:szCs w:val="24"/>
                <w:lang w:val="en-US"/>
              </w:rPr>
              <w:t>desfiinţare</w:t>
            </w:r>
            <w:proofErr w:type="spellEnd"/>
            <w:r w:rsidRPr="005E2FAC">
              <w:rPr>
                <w:rFonts w:ascii="Times New Roman" w:hAnsi="Times New Roman"/>
                <w:sz w:val="24"/>
                <w:szCs w:val="24"/>
                <w:lang w:val="en-US"/>
              </w:rPr>
              <w:t>.</w:t>
            </w:r>
          </w:p>
        </w:tc>
        <w:tc>
          <w:tcPr>
            <w:tcW w:w="3260" w:type="dxa"/>
          </w:tcPr>
          <w:p w14:paraId="68099227" w14:textId="30438648" w:rsidR="008A176E" w:rsidRPr="007063BD" w:rsidRDefault="008A176E" w:rsidP="008A176E">
            <w:pPr>
              <w:tabs>
                <w:tab w:val="left" w:pos="884"/>
                <w:tab w:val="left" w:pos="1196"/>
              </w:tabs>
              <w:spacing w:after="0" w:line="240" w:lineRule="auto"/>
              <w:rPr>
                <w:rFonts w:ascii="Times New Roman" w:hAnsi="Times New Roman"/>
                <w:b/>
                <w:bCs/>
                <w:sz w:val="24"/>
                <w:szCs w:val="24"/>
                <w:lang w:val="ro-MD"/>
              </w:rPr>
            </w:pPr>
            <w:r w:rsidRPr="007063BD">
              <w:rPr>
                <w:rFonts w:ascii="Times New Roman" w:hAnsi="Times New Roman"/>
                <w:b/>
                <w:bCs/>
                <w:sz w:val="24"/>
                <w:szCs w:val="24"/>
                <w:lang w:val="ro-MD"/>
              </w:rPr>
              <w:lastRenderedPageBreak/>
              <w:t>Se acceptă.</w:t>
            </w:r>
          </w:p>
        </w:tc>
      </w:tr>
      <w:tr w:rsidR="008A176E" w:rsidRPr="00FC688C" w14:paraId="0A27CBC7" w14:textId="77777777" w:rsidTr="00C94EEE">
        <w:trPr>
          <w:trHeight w:val="251"/>
        </w:trPr>
        <w:tc>
          <w:tcPr>
            <w:tcW w:w="991" w:type="dxa"/>
          </w:tcPr>
          <w:p w14:paraId="4827A3B6" w14:textId="348337A4"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115</w:t>
            </w:r>
          </w:p>
        </w:tc>
        <w:tc>
          <w:tcPr>
            <w:tcW w:w="2414" w:type="dxa"/>
          </w:tcPr>
          <w:p w14:paraId="28FA4BF2" w14:textId="77777777" w:rsidR="008A176E" w:rsidRPr="000D735B" w:rsidRDefault="008A176E" w:rsidP="008A176E">
            <w:pPr>
              <w:tabs>
                <w:tab w:val="left" w:pos="884"/>
                <w:tab w:val="left" w:pos="1196"/>
              </w:tabs>
              <w:spacing w:after="0" w:line="240" w:lineRule="auto"/>
              <w:rPr>
                <w:rFonts w:ascii="Times New Roman" w:hAnsi="Times New Roman"/>
                <w:b/>
                <w:bCs/>
                <w:sz w:val="24"/>
                <w:szCs w:val="24"/>
                <w:lang w:val="ro-RO"/>
              </w:rPr>
            </w:pPr>
            <w:r w:rsidRPr="000D735B">
              <w:rPr>
                <w:rFonts w:ascii="Times New Roman" w:hAnsi="Times New Roman"/>
                <w:b/>
                <w:bCs/>
                <w:sz w:val="24"/>
                <w:szCs w:val="24"/>
                <w:lang w:val="ro-RO"/>
              </w:rPr>
              <w:t xml:space="preserve">Institutul Național de Cercetări și Proiectări </w:t>
            </w:r>
          </w:p>
          <w:p w14:paraId="33C05E13" w14:textId="254053B0" w:rsidR="008A176E" w:rsidRPr="005E2FAC" w:rsidRDefault="008A176E" w:rsidP="008A176E">
            <w:pPr>
              <w:tabs>
                <w:tab w:val="left" w:pos="884"/>
                <w:tab w:val="left" w:pos="1196"/>
              </w:tabs>
              <w:spacing w:after="0" w:line="240" w:lineRule="auto"/>
              <w:rPr>
                <w:rFonts w:ascii="Times New Roman" w:hAnsi="Times New Roman"/>
                <w:b/>
                <w:bCs/>
                <w:sz w:val="24"/>
                <w:szCs w:val="24"/>
                <w:lang w:val="ro-MD"/>
              </w:rPr>
            </w:pPr>
            <w:r w:rsidRPr="00DB6196">
              <w:rPr>
                <w:rFonts w:ascii="Times New Roman" w:hAnsi="Times New Roman"/>
                <w:b/>
                <w:bCs/>
                <w:sz w:val="24"/>
                <w:szCs w:val="24"/>
                <w:lang w:val="en-US"/>
              </w:rPr>
              <w:t>“URBANPROIECT</w:t>
            </w:r>
          </w:p>
        </w:tc>
        <w:tc>
          <w:tcPr>
            <w:tcW w:w="1132" w:type="dxa"/>
          </w:tcPr>
          <w:p w14:paraId="75E5DA6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DF7FFDA" w14:textId="47BCCC02" w:rsidR="008A176E" w:rsidRPr="000D735B" w:rsidRDefault="008A176E" w:rsidP="008A176E">
            <w:pPr>
              <w:tabs>
                <w:tab w:val="left" w:pos="884"/>
                <w:tab w:val="left" w:pos="1196"/>
              </w:tabs>
              <w:spacing w:after="0" w:line="240" w:lineRule="auto"/>
              <w:jc w:val="both"/>
              <w:rPr>
                <w:rFonts w:ascii="Times New Roman" w:hAnsi="Times New Roman"/>
                <w:sz w:val="24"/>
                <w:szCs w:val="24"/>
                <w:lang w:val="ro-MD"/>
              </w:rPr>
            </w:pPr>
            <w:r w:rsidRPr="000D735B">
              <w:rPr>
                <w:rFonts w:ascii="Times New Roman" w:hAnsi="Times New Roman"/>
                <w:bCs/>
                <w:sz w:val="24"/>
                <w:szCs w:val="24"/>
                <w:lang w:val="ro-RO"/>
              </w:rPr>
              <w:t xml:space="preserve">Se propune ca Certificatului de Urbanism să fie susținut de prospecțiune </w:t>
            </w:r>
            <w:proofErr w:type="spellStart"/>
            <w:r w:rsidRPr="000D735B">
              <w:rPr>
                <w:rFonts w:ascii="Times New Roman" w:hAnsi="Times New Roman"/>
                <w:bCs/>
                <w:sz w:val="24"/>
                <w:szCs w:val="24"/>
                <w:lang w:val="ro-RO"/>
              </w:rPr>
              <w:t>geopdezică</w:t>
            </w:r>
            <w:proofErr w:type="spellEnd"/>
            <w:r w:rsidRPr="000D735B">
              <w:rPr>
                <w:rFonts w:ascii="Times New Roman" w:hAnsi="Times New Roman"/>
                <w:bCs/>
                <w:sz w:val="24"/>
                <w:szCs w:val="24"/>
                <w:lang w:val="ro-RO"/>
              </w:rPr>
              <w:t xml:space="preserve"> cu </w:t>
            </w:r>
            <w:r w:rsidRPr="00FD6B81">
              <w:rPr>
                <w:rFonts w:ascii="Times New Roman" w:hAnsi="Times New Roman"/>
                <w:bCs/>
                <w:sz w:val="24"/>
                <w:szCs w:val="24"/>
                <w:u w:val="single"/>
                <w:lang w:val="ro-RO"/>
              </w:rPr>
              <w:t>indicarea coordonatelor terenului</w:t>
            </w:r>
            <w:r w:rsidRPr="000D735B">
              <w:rPr>
                <w:rFonts w:ascii="Times New Roman" w:hAnsi="Times New Roman"/>
                <w:bCs/>
                <w:sz w:val="24"/>
                <w:szCs w:val="24"/>
                <w:lang w:val="ro-RO"/>
              </w:rPr>
              <w:t xml:space="preserve">, menționat construcției și a elementelor infrastructurii existente, referitor cărora se cere </w:t>
            </w:r>
            <w:r w:rsidRPr="00FD6B81">
              <w:rPr>
                <w:rFonts w:ascii="Times New Roman" w:hAnsi="Times New Roman"/>
                <w:bCs/>
                <w:sz w:val="24"/>
                <w:szCs w:val="24"/>
                <w:u w:val="single"/>
                <w:lang w:val="ro-RO"/>
              </w:rPr>
              <w:t>retragerea normativă. (Rețele, construcții cu pericol de nocivitate sau de exploatare).</w:t>
            </w:r>
          </w:p>
        </w:tc>
        <w:tc>
          <w:tcPr>
            <w:tcW w:w="3260" w:type="dxa"/>
          </w:tcPr>
          <w:p w14:paraId="7E1F19A5" w14:textId="42E26C0E" w:rsidR="008A176E" w:rsidRPr="00556404" w:rsidRDefault="008A176E" w:rsidP="008A176E">
            <w:pPr>
              <w:tabs>
                <w:tab w:val="left" w:pos="884"/>
                <w:tab w:val="left" w:pos="1196"/>
              </w:tabs>
              <w:spacing w:after="0" w:line="240" w:lineRule="auto"/>
              <w:jc w:val="both"/>
              <w:rPr>
                <w:rFonts w:ascii="Times New Roman" w:hAnsi="Times New Roman"/>
                <w:b/>
                <w:bCs/>
                <w:sz w:val="24"/>
                <w:szCs w:val="24"/>
                <w:lang w:val="ro-MD"/>
              </w:rPr>
            </w:pPr>
            <w:r w:rsidRPr="00556404">
              <w:rPr>
                <w:rFonts w:ascii="Times New Roman" w:hAnsi="Times New Roman"/>
                <w:b/>
                <w:bCs/>
                <w:sz w:val="24"/>
                <w:szCs w:val="24"/>
                <w:lang w:val="en-US"/>
              </w:rPr>
              <w:t xml:space="preserve">Se </w:t>
            </w:r>
            <w:proofErr w:type="spellStart"/>
            <w:r w:rsidRPr="00556404">
              <w:rPr>
                <w:rFonts w:ascii="Times New Roman" w:hAnsi="Times New Roman"/>
                <w:b/>
                <w:bCs/>
                <w:sz w:val="24"/>
                <w:szCs w:val="24"/>
                <w:lang w:val="en-US"/>
              </w:rPr>
              <w:t>acceptă</w:t>
            </w:r>
            <w:proofErr w:type="spellEnd"/>
            <w:r w:rsidRPr="00556404">
              <w:rPr>
                <w:rFonts w:ascii="Times New Roman" w:hAnsi="Times New Roman"/>
                <w:b/>
                <w:bCs/>
                <w:sz w:val="24"/>
                <w:szCs w:val="24"/>
                <w:lang w:val="en-US"/>
              </w:rPr>
              <w:t>.</w:t>
            </w:r>
          </w:p>
        </w:tc>
      </w:tr>
      <w:tr w:rsidR="008A176E" w:rsidRPr="00A73E74" w14:paraId="59CF8584" w14:textId="77777777" w:rsidTr="00C94EEE">
        <w:trPr>
          <w:trHeight w:val="251"/>
        </w:trPr>
        <w:tc>
          <w:tcPr>
            <w:tcW w:w="991" w:type="dxa"/>
          </w:tcPr>
          <w:p w14:paraId="1F0A3B3E" w14:textId="770FB64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115</w:t>
            </w:r>
          </w:p>
        </w:tc>
        <w:tc>
          <w:tcPr>
            <w:tcW w:w="2414" w:type="dxa"/>
          </w:tcPr>
          <w:p w14:paraId="668F7ED5" w14:textId="598B2714" w:rsidR="008A176E" w:rsidRPr="000D735B" w:rsidRDefault="008A176E" w:rsidP="008A176E">
            <w:pPr>
              <w:tabs>
                <w:tab w:val="left" w:pos="884"/>
                <w:tab w:val="left" w:pos="1196"/>
              </w:tabs>
              <w:spacing w:after="0" w:line="240" w:lineRule="auto"/>
              <w:rPr>
                <w:rFonts w:ascii="Times New Roman" w:hAnsi="Times New Roman"/>
                <w:b/>
                <w:bCs/>
                <w:sz w:val="24"/>
                <w:szCs w:val="24"/>
                <w:lang w:val="ro-RO"/>
              </w:rPr>
            </w:pPr>
            <w:r w:rsidRPr="00871580">
              <w:rPr>
                <w:rFonts w:ascii="Times New Roman" w:hAnsi="Times New Roman"/>
                <w:b/>
                <w:bCs/>
                <w:sz w:val="24"/>
                <w:szCs w:val="24"/>
                <w:lang w:val="ro-MD"/>
              </w:rPr>
              <w:t>Centrul Parteneriat pentru Dezvoltare</w:t>
            </w:r>
          </w:p>
        </w:tc>
        <w:tc>
          <w:tcPr>
            <w:tcW w:w="1132" w:type="dxa"/>
          </w:tcPr>
          <w:p w14:paraId="2A018BE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B3E3A23" w14:textId="77777777" w:rsidR="008A176E" w:rsidRDefault="008A176E" w:rsidP="008A176E">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Alin. (1) lit. b) de completat la </w:t>
            </w:r>
            <w:proofErr w:type="spellStart"/>
            <w:r>
              <w:rPr>
                <w:rFonts w:ascii="Times New Roman" w:hAnsi="Times New Roman"/>
                <w:bCs/>
                <w:sz w:val="24"/>
                <w:szCs w:val="24"/>
                <w:lang w:val="ro-RO"/>
              </w:rPr>
              <w:t>sfîrșit</w:t>
            </w:r>
            <w:proofErr w:type="spellEnd"/>
            <w:r>
              <w:rPr>
                <w:rFonts w:ascii="Times New Roman" w:hAnsi="Times New Roman"/>
                <w:bCs/>
                <w:sz w:val="24"/>
                <w:szCs w:val="24"/>
                <w:lang w:val="ro-RO"/>
              </w:rPr>
              <w:t xml:space="preserve"> cu textul:</w:t>
            </w:r>
          </w:p>
          <w:p w14:paraId="21881102" w14:textId="77777777" w:rsidR="008A176E" w:rsidRDefault="008A176E" w:rsidP="008A176E">
            <w:pPr>
              <w:tabs>
                <w:tab w:val="left" w:pos="884"/>
                <w:tab w:val="left" w:pos="1196"/>
              </w:tabs>
              <w:spacing w:after="0" w:line="240" w:lineRule="auto"/>
              <w:jc w:val="both"/>
              <w:rPr>
                <w:rFonts w:ascii="Times New Roman" w:hAnsi="Times New Roman"/>
                <w:bCs/>
                <w:sz w:val="24"/>
                <w:szCs w:val="24"/>
                <w:lang w:val="ro-RO"/>
              </w:rPr>
            </w:pPr>
            <w:r w:rsidRPr="00871580">
              <w:rPr>
                <w:rFonts w:ascii="Times New Roman" w:hAnsi="Times New Roman"/>
                <w:bCs/>
                <w:sz w:val="24"/>
                <w:szCs w:val="24"/>
                <w:lang w:val="ro-RO"/>
              </w:rPr>
              <w:t>„accesibilitatea construcției pentru persoanele cu dizabilități și persoanele aflate în situații speciale de deplasare.”</w:t>
            </w:r>
          </w:p>
          <w:p w14:paraId="7CC2AC0E" w14:textId="77777777" w:rsidR="008A176E" w:rsidRPr="00871580" w:rsidRDefault="008A176E" w:rsidP="008A176E">
            <w:pPr>
              <w:tabs>
                <w:tab w:val="left" w:pos="884"/>
                <w:tab w:val="left" w:pos="1196"/>
              </w:tabs>
              <w:spacing w:after="0" w:line="240" w:lineRule="auto"/>
              <w:jc w:val="both"/>
              <w:rPr>
                <w:rFonts w:ascii="Times New Roman" w:hAnsi="Times New Roman"/>
                <w:b/>
                <w:i/>
                <w:iCs/>
                <w:sz w:val="24"/>
                <w:szCs w:val="24"/>
                <w:lang w:val="ro-RO"/>
              </w:rPr>
            </w:pPr>
            <w:r w:rsidRPr="00871580">
              <w:rPr>
                <w:rFonts w:ascii="Times New Roman" w:hAnsi="Times New Roman"/>
                <w:b/>
                <w:i/>
                <w:iCs/>
                <w:sz w:val="24"/>
                <w:szCs w:val="24"/>
                <w:lang w:val="ro-RO"/>
              </w:rPr>
              <w:t>Argumentare:</w:t>
            </w:r>
          </w:p>
          <w:p w14:paraId="2D6FDD08" w14:textId="3CFA5B9A" w:rsidR="008A176E" w:rsidRPr="00871580" w:rsidRDefault="008A176E" w:rsidP="008A176E">
            <w:pPr>
              <w:tabs>
                <w:tab w:val="left" w:pos="884"/>
                <w:tab w:val="left" w:pos="1196"/>
              </w:tabs>
              <w:spacing w:after="0" w:line="240" w:lineRule="auto"/>
              <w:jc w:val="both"/>
              <w:rPr>
                <w:rFonts w:ascii="Times New Roman" w:hAnsi="Times New Roman"/>
                <w:bCs/>
                <w:sz w:val="24"/>
                <w:szCs w:val="24"/>
                <w:lang w:val="ro"/>
              </w:rPr>
            </w:pPr>
            <w:r w:rsidRPr="00871580">
              <w:rPr>
                <w:rFonts w:ascii="Times New Roman" w:hAnsi="Times New Roman"/>
                <w:bCs/>
                <w:sz w:val="24"/>
                <w:szCs w:val="24"/>
                <w:lang w:val="ro"/>
              </w:rPr>
              <w:t>Inaccesibilitatea este o problemă majoră a infrastructurii capitalei și a localităților din țara noastră. Raportorii speciali ONU pentru drepturile persoanelor cu dizabilități, în cadrul vizitelor de monitorizare în țara noastră, au apreciat străzile și clădirile publice din orașul Chișinău ca fiind în proporție de 95% inaccesibile pentru persoanele cu dizabilități și persoanele aflate în situații speciale de deplasare.</w:t>
            </w:r>
          </w:p>
          <w:p w14:paraId="26EA6186" w14:textId="6B9902C7" w:rsidR="008A176E" w:rsidRPr="00871580" w:rsidRDefault="008A176E" w:rsidP="008A176E">
            <w:pPr>
              <w:tabs>
                <w:tab w:val="left" w:pos="884"/>
                <w:tab w:val="left" w:pos="1196"/>
              </w:tabs>
              <w:spacing w:after="0" w:line="240" w:lineRule="auto"/>
              <w:jc w:val="both"/>
              <w:rPr>
                <w:rFonts w:ascii="Times New Roman" w:hAnsi="Times New Roman"/>
                <w:bCs/>
                <w:sz w:val="24"/>
                <w:szCs w:val="24"/>
                <w:lang w:val="ro"/>
              </w:rPr>
            </w:pPr>
            <w:r w:rsidRPr="00871580">
              <w:rPr>
                <w:rFonts w:ascii="Times New Roman" w:hAnsi="Times New Roman"/>
                <w:bCs/>
                <w:sz w:val="24"/>
                <w:szCs w:val="24"/>
                <w:lang w:val="ro"/>
              </w:rPr>
              <w:t xml:space="preserve">În acest sens, este necesar ca certificatele de urbanism emise, să conțină expres anumite exigențe ce țin de accesibilitate, pentru a seta din start </w:t>
            </w:r>
            <w:r w:rsidRPr="00871580">
              <w:rPr>
                <w:rFonts w:ascii="Times New Roman" w:hAnsi="Times New Roman"/>
                <w:bCs/>
                <w:sz w:val="24"/>
                <w:szCs w:val="24"/>
                <w:lang w:val="ro"/>
              </w:rPr>
              <w:lastRenderedPageBreak/>
              <w:t>anumite filtre care se vor răspândi și pentru etapa de emitere a autorizație de construcție și corespunzător pentru etapa de executare a lucrărilor.</w:t>
            </w:r>
          </w:p>
          <w:p w14:paraId="08AC14F8" w14:textId="77777777" w:rsidR="008A176E" w:rsidRPr="00871580" w:rsidRDefault="008A176E" w:rsidP="008A176E">
            <w:pPr>
              <w:tabs>
                <w:tab w:val="left" w:pos="884"/>
                <w:tab w:val="left" w:pos="1196"/>
              </w:tabs>
              <w:spacing w:after="0" w:line="240" w:lineRule="auto"/>
              <w:jc w:val="both"/>
              <w:rPr>
                <w:rFonts w:ascii="Times New Roman" w:hAnsi="Times New Roman"/>
                <w:bCs/>
                <w:sz w:val="24"/>
                <w:szCs w:val="24"/>
                <w:lang w:val="ro-RO"/>
              </w:rPr>
            </w:pPr>
            <w:r w:rsidRPr="00871580">
              <w:rPr>
                <w:rFonts w:ascii="Times New Roman" w:hAnsi="Times New Roman"/>
                <w:bCs/>
                <w:sz w:val="24"/>
                <w:szCs w:val="24"/>
                <w:lang w:val="ro-RO"/>
              </w:rPr>
              <w:t xml:space="preserve">Această completare este necesară pentru includerea rigorilor de accesibilitate în cerințele fundamentale aplicabile construcțiilor, astfel conferind un diapazon mai larg pentru utilizarea dispozițiilor contravenționale existente la moment în legislație și respectiv sancționarea corespunzătoare a celor ce se fac </w:t>
            </w:r>
            <w:proofErr w:type="spellStart"/>
            <w:r w:rsidRPr="00871580">
              <w:rPr>
                <w:rFonts w:ascii="Times New Roman" w:hAnsi="Times New Roman"/>
                <w:bCs/>
                <w:sz w:val="24"/>
                <w:szCs w:val="24"/>
                <w:lang w:val="ro-RO"/>
              </w:rPr>
              <w:t>vinovăți</w:t>
            </w:r>
            <w:proofErr w:type="spellEnd"/>
            <w:r w:rsidRPr="00871580">
              <w:rPr>
                <w:rFonts w:ascii="Times New Roman" w:hAnsi="Times New Roman"/>
                <w:bCs/>
                <w:sz w:val="24"/>
                <w:szCs w:val="24"/>
                <w:lang w:val="ro-RO"/>
              </w:rPr>
              <w:t xml:space="preserve"> de nerespectarea acestor cerințe.</w:t>
            </w:r>
          </w:p>
          <w:p w14:paraId="4CAD25EA" w14:textId="77777777" w:rsidR="008A176E" w:rsidRPr="00871580" w:rsidRDefault="008A176E" w:rsidP="008A176E">
            <w:pPr>
              <w:tabs>
                <w:tab w:val="left" w:pos="884"/>
                <w:tab w:val="left" w:pos="1196"/>
              </w:tabs>
              <w:spacing w:after="0" w:line="240" w:lineRule="auto"/>
              <w:jc w:val="both"/>
              <w:rPr>
                <w:rFonts w:ascii="Times New Roman" w:hAnsi="Times New Roman"/>
                <w:bCs/>
                <w:sz w:val="24"/>
                <w:szCs w:val="24"/>
                <w:lang w:val="ro"/>
              </w:rPr>
            </w:pPr>
            <w:r w:rsidRPr="00871580">
              <w:rPr>
                <w:rFonts w:ascii="Times New Roman" w:hAnsi="Times New Roman"/>
                <w:bCs/>
                <w:sz w:val="24"/>
                <w:szCs w:val="24"/>
                <w:lang w:val="ro-RO"/>
              </w:rPr>
              <w:t xml:space="preserve">În acest sens, UN CRPD a indicat în </w:t>
            </w:r>
            <w:proofErr w:type="spellStart"/>
            <w:r w:rsidRPr="00871580">
              <w:rPr>
                <w:rFonts w:ascii="Times New Roman" w:hAnsi="Times New Roman"/>
                <w:bCs/>
                <w:sz w:val="24"/>
                <w:szCs w:val="24"/>
                <w:lang w:val="ro-RO"/>
              </w:rPr>
              <w:t>obervațiile</w:t>
            </w:r>
            <w:proofErr w:type="spellEnd"/>
            <w:r w:rsidRPr="00871580">
              <w:rPr>
                <w:rFonts w:ascii="Times New Roman" w:hAnsi="Times New Roman"/>
                <w:bCs/>
                <w:sz w:val="24"/>
                <w:szCs w:val="24"/>
                <w:lang w:val="ro-RO"/>
              </w:rPr>
              <w:t xml:space="preserve"> sale pentru Republica Moldova, că este </w:t>
            </w:r>
            <w:r w:rsidRPr="00871580">
              <w:rPr>
                <w:rFonts w:ascii="Times New Roman" w:hAnsi="Times New Roman"/>
                <w:bCs/>
                <w:sz w:val="24"/>
                <w:szCs w:val="24"/>
                <w:lang w:val="ro"/>
              </w:rPr>
              <w:t xml:space="preserve">preocupat de lipsa implementării garanțiilor de accesibilitate în legile nr. 121 și nr. 60 pentru a elimina obstacolele și barierele legate de facilitățile și serviciile publice, cum ar fi transportul, informațiile și comunicațiile. De asemenea, Comitetul s-a arătat îngrijorat de faptul că Codul contravențional nu prevede sancțiuni pentru încălcarea accesibilității în toate zonele și sancțiunile sunt rareori aplicate, în cazul în care acestea sunt prevăzute. Astfel Comitetul recomandase ca statul parte să: </w:t>
            </w:r>
          </w:p>
          <w:p w14:paraId="29946836" w14:textId="77777777" w:rsidR="008A176E" w:rsidRPr="00871580" w:rsidRDefault="008A176E" w:rsidP="008A176E">
            <w:pPr>
              <w:tabs>
                <w:tab w:val="left" w:pos="884"/>
                <w:tab w:val="left" w:pos="1196"/>
              </w:tabs>
              <w:spacing w:after="0" w:line="240" w:lineRule="auto"/>
              <w:jc w:val="both"/>
              <w:rPr>
                <w:rFonts w:ascii="Times New Roman" w:hAnsi="Times New Roman"/>
                <w:bCs/>
                <w:sz w:val="24"/>
                <w:szCs w:val="24"/>
                <w:lang w:val="ro"/>
              </w:rPr>
            </w:pPr>
            <w:r w:rsidRPr="00871580">
              <w:rPr>
                <w:rFonts w:ascii="Times New Roman" w:hAnsi="Times New Roman"/>
                <w:bCs/>
                <w:sz w:val="24"/>
                <w:szCs w:val="24"/>
                <w:lang w:val="ro"/>
              </w:rPr>
              <w:t xml:space="preserve">(a) Ia toate măsurile pentru a asigura implementarea garanțiilor juridice pentru accesibilitate în toate domeniile, inclusiv urbanism, construcții și servicii publice; </w:t>
            </w:r>
          </w:p>
          <w:p w14:paraId="186093DB" w14:textId="3D6EB02A" w:rsidR="008A176E" w:rsidRPr="00871580" w:rsidRDefault="008A176E" w:rsidP="008A176E">
            <w:pPr>
              <w:tabs>
                <w:tab w:val="left" w:pos="884"/>
                <w:tab w:val="left" w:pos="1196"/>
              </w:tabs>
              <w:spacing w:after="0" w:line="240" w:lineRule="auto"/>
              <w:jc w:val="both"/>
              <w:rPr>
                <w:rFonts w:ascii="Times New Roman" w:hAnsi="Times New Roman"/>
                <w:bCs/>
                <w:sz w:val="24"/>
                <w:szCs w:val="24"/>
                <w:lang w:val="ro-RO"/>
              </w:rPr>
            </w:pPr>
            <w:r w:rsidRPr="00871580">
              <w:rPr>
                <w:rFonts w:ascii="Times New Roman" w:hAnsi="Times New Roman"/>
                <w:bCs/>
                <w:sz w:val="24"/>
                <w:szCs w:val="24"/>
                <w:lang w:val="ro"/>
              </w:rPr>
              <w:t>(b) Să asigure că sancțiunile pentru nerespectare sunt elaborate pentru toate domeniile de accesibilitate, precum și că sunt aplicate;</w:t>
            </w:r>
          </w:p>
        </w:tc>
        <w:tc>
          <w:tcPr>
            <w:tcW w:w="3260" w:type="dxa"/>
          </w:tcPr>
          <w:p w14:paraId="4C14ECDC" w14:textId="016FB849" w:rsidR="008A176E" w:rsidRPr="00001786" w:rsidRDefault="008A176E" w:rsidP="008A176E">
            <w:pPr>
              <w:tabs>
                <w:tab w:val="left" w:pos="884"/>
                <w:tab w:val="left" w:pos="1196"/>
              </w:tabs>
              <w:spacing w:after="0" w:line="240" w:lineRule="auto"/>
              <w:rPr>
                <w:rFonts w:ascii="Times New Roman" w:hAnsi="Times New Roman"/>
                <w:b/>
                <w:bCs/>
                <w:sz w:val="24"/>
                <w:szCs w:val="24"/>
                <w:lang w:val="ro-MD"/>
              </w:rPr>
            </w:pPr>
            <w:r w:rsidRPr="00001786">
              <w:rPr>
                <w:rFonts w:ascii="Times New Roman" w:hAnsi="Times New Roman"/>
                <w:b/>
                <w:bCs/>
                <w:sz w:val="24"/>
                <w:szCs w:val="24"/>
                <w:lang w:val="ro-MD"/>
              </w:rPr>
              <w:lastRenderedPageBreak/>
              <w:t>Se acceptă.</w:t>
            </w:r>
          </w:p>
        </w:tc>
      </w:tr>
      <w:tr w:rsidR="008A176E" w:rsidRPr="00B14B8D" w14:paraId="15100902" w14:textId="77777777" w:rsidTr="00C94EEE">
        <w:trPr>
          <w:trHeight w:val="251"/>
        </w:trPr>
        <w:tc>
          <w:tcPr>
            <w:tcW w:w="991" w:type="dxa"/>
          </w:tcPr>
          <w:p w14:paraId="67BE8AFD" w14:textId="498770AF"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862A6C">
              <w:rPr>
                <w:rFonts w:ascii="Times New Roman" w:hAnsi="Times New Roman"/>
                <w:b/>
                <w:bCs/>
                <w:sz w:val="24"/>
                <w:szCs w:val="24"/>
                <w:lang w:val="ro-MD"/>
              </w:rPr>
              <w:t>Art. 115</w:t>
            </w:r>
          </w:p>
        </w:tc>
        <w:tc>
          <w:tcPr>
            <w:tcW w:w="2414" w:type="dxa"/>
          </w:tcPr>
          <w:p w14:paraId="13E6F7BC" w14:textId="10AE4E16" w:rsidR="008A176E" w:rsidRPr="00862A6C" w:rsidRDefault="008A176E" w:rsidP="008A176E">
            <w:pPr>
              <w:tabs>
                <w:tab w:val="left" w:pos="884"/>
                <w:tab w:val="left" w:pos="1196"/>
              </w:tabs>
              <w:spacing w:after="0" w:line="240" w:lineRule="auto"/>
              <w:rPr>
                <w:rFonts w:ascii="Times New Roman" w:hAnsi="Times New Roman"/>
                <w:b/>
                <w:bCs/>
                <w:sz w:val="24"/>
                <w:szCs w:val="24"/>
                <w:lang w:val="ro-RO"/>
              </w:rPr>
            </w:pPr>
            <w:r w:rsidRPr="00862A6C">
              <w:rPr>
                <w:rFonts w:ascii="Times New Roman" w:hAnsi="Times New Roman"/>
                <w:b/>
                <w:bCs/>
                <w:sz w:val="24"/>
                <w:szCs w:val="24"/>
                <w:lang w:val="ro-MD"/>
              </w:rPr>
              <w:t xml:space="preserve">Ministerul Energiei nr. </w:t>
            </w:r>
            <w:r w:rsidRPr="00862A6C">
              <w:rPr>
                <w:rFonts w:ascii="Times New Roman" w:hAnsi="Times New Roman"/>
                <w:b/>
                <w:bCs/>
                <w:sz w:val="24"/>
                <w:szCs w:val="24"/>
                <w:lang w:val="en-US"/>
              </w:rPr>
              <w:t>07-606 din 08.06.2023</w:t>
            </w:r>
          </w:p>
        </w:tc>
        <w:tc>
          <w:tcPr>
            <w:tcW w:w="1132" w:type="dxa"/>
          </w:tcPr>
          <w:p w14:paraId="1EBAA963"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A00F661" w14:textId="49313A2A" w:rsidR="008A176E" w:rsidRPr="00862A6C" w:rsidRDefault="008A176E" w:rsidP="008A176E">
            <w:pPr>
              <w:tabs>
                <w:tab w:val="left" w:pos="884"/>
                <w:tab w:val="left" w:pos="1196"/>
              </w:tabs>
              <w:spacing w:after="0" w:line="240" w:lineRule="auto"/>
              <w:jc w:val="both"/>
              <w:rPr>
                <w:rFonts w:ascii="Times New Roman" w:hAnsi="Times New Roman"/>
                <w:sz w:val="24"/>
                <w:szCs w:val="24"/>
                <w:lang w:val="en-US"/>
              </w:rPr>
            </w:pPr>
            <w:r w:rsidRPr="00862A6C">
              <w:rPr>
                <w:rFonts w:ascii="Times New Roman" w:hAnsi="Times New Roman"/>
                <w:bCs/>
                <w:sz w:val="24"/>
                <w:szCs w:val="24"/>
                <w:lang w:val="en-US"/>
              </w:rPr>
              <w:t xml:space="preserve">De </w:t>
            </w:r>
            <w:proofErr w:type="spellStart"/>
            <w:r w:rsidRPr="00862A6C">
              <w:rPr>
                <w:rFonts w:ascii="Times New Roman" w:hAnsi="Times New Roman"/>
                <w:bCs/>
                <w:sz w:val="24"/>
                <w:szCs w:val="24"/>
                <w:lang w:val="en-US"/>
              </w:rPr>
              <w:t>asemenea</w:t>
            </w:r>
            <w:proofErr w:type="spellEnd"/>
            <w:r w:rsidRPr="00862A6C">
              <w:rPr>
                <w:rFonts w:ascii="Times New Roman" w:hAnsi="Times New Roman"/>
                <w:bCs/>
                <w:sz w:val="24"/>
                <w:szCs w:val="24"/>
                <w:lang w:val="en-US"/>
              </w:rPr>
              <w:t xml:space="preserve">, art. 115 </w:t>
            </w:r>
            <w:proofErr w:type="spellStart"/>
            <w:r w:rsidRPr="00862A6C">
              <w:rPr>
                <w:rFonts w:ascii="Times New Roman" w:hAnsi="Times New Roman"/>
                <w:bCs/>
                <w:sz w:val="24"/>
                <w:szCs w:val="24"/>
                <w:lang w:val="en-US"/>
              </w:rPr>
              <w:t>să</w:t>
            </w:r>
            <w:proofErr w:type="spellEnd"/>
            <w:r w:rsidRPr="00862A6C">
              <w:rPr>
                <w:rFonts w:ascii="Times New Roman" w:hAnsi="Times New Roman"/>
                <w:bCs/>
                <w:sz w:val="24"/>
                <w:szCs w:val="24"/>
                <w:lang w:val="en-US"/>
              </w:rPr>
              <w:t xml:space="preserve"> se </w:t>
            </w:r>
            <w:proofErr w:type="spellStart"/>
            <w:r w:rsidRPr="00862A6C">
              <w:rPr>
                <w:rFonts w:ascii="Times New Roman" w:hAnsi="Times New Roman"/>
                <w:bCs/>
                <w:sz w:val="24"/>
                <w:szCs w:val="24"/>
                <w:lang w:val="en-US"/>
              </w:rPr>
              <w:t>completeze</w:t>
            </w:r>
            <w:proofErr w:type="spellEnd"/>
            <w:r w:rsidRPr="00862A6C">
              <w:rPr>
                <w:rFonts w:ascii="Times New Roman" w:hAnsi="Times New Roman"/>
                <w:bCs/>
                <w:sz w:val="24"/>
                <w:szCs w:val="24"/>
                <w:lang w:val="en-US"/>
              </w:rPr>
              <w:t xml:space="preserve"> cu un </w:t>
            </w:r>
            <w:proofErr w:type="spellStart"/>
            <w:r w:rsidRPr="00862A6C">
              <w:rPr>
                <w:rFonts w:ascii="Times New Roman" w:hAnsi="Times New Roman"/>
                <w:bCs/>
                <w:sz w:val="24"/>
                <w:szCs w:val="24"/>
                <w:lang w:val="en-US"/>
              </w:rPr>
              <w:t>alineat</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nou</w:t>
            </w:r>
            <w:proofErr w:type="spellEnd"/>
            <w:r w:rsidRPr="00862A6C">
              <w:rPr>
                <w:rFonts w:ascii="Times New Roman" w:hAnsi="Times New Roman"/>
                <w:bCs/>
                <w:sz w:val="24"/>
                <w:szCs w:val="24"/>
                <w:lang w:val="en-US"/>
              </w:rPr>
              <w:t xml:space="preserve"> (11 ) care </w:t>
            </w:r>
            <w:proofErr w:type="spellStart"/>
            <w:r w:rsidRPr="00862A6C">
              <w:rPr>
                <w:rFonts w:ascii="Times New Roman" w:hAnsi="Times New Roman"/>
                <w:bCs/>
                <w:sz w:val="24"/>
                <w:szCs w:val="24"/>
                <w:lang w:val="en-US"/>
              </w:rPr>
              <w:t>va</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stabili</w:t>
            </w:r>
            <w:proofErr w:type="spellEnd"/>
            <w:r w:rsidRPr="00862A6C">
              <w:rPr>
                <w:rFonts w:ascii="Times New Roman" w:hAnsi="Times New Roman"/>
                <w:bCs/>
                <w:sz w:val="24"/>
                <w:szCs w:val="24"/>
                <w:lang w:val="en-US"/>
              </w:rPr>
              <w:t xml:space="preserve">: „(11 ) </w:t>
            </w:r>
            <w:proofErr w:type="spellStart"/>
            <w:r w:rsidRPr="00862A6C">
              <w:rPr>
                <w:rFonts w:ascii="Times New Roman" w:hAnsi="Times New Roman"/>
                <w:bCs/>
                <w:sz w:val="24"/>
                <w:szCs w:val="24"/>
                <w:lang w:val="en-US"/>
              </w:rPr>
              <w:t>În</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cazul</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zonelor</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unitare</w:t>
            </w:r>
            <w:proofErr w:type="spellEnd"/>
            <w:r w:rsidRPr="00862A6C">
              <w:rPr>
                <w:rFonts w:ascii="Times New Roman" w:hAnsi="Times New Roman"/>
                <w:bCs/>
                <w:sz w:val="24"/>
                <w:szCs w:val="24"/>
                <w:lang w:val="en-US"/>
              </w:rPr>
              <w:t xml:space="preserve"> de </w:t>
            </w:r>
            <w:proofErr w:type="spellStart"/>
            <w:r w:rsidRPr="00862A6C">
              <w:rPr>
                <w:rFonts w:ascii="Times New Roman" w:hAnsi="Times New Roman"/>
                <w:bCs/>
                <w:sz w:val="24"/>
                <w:szCs w:val="24"/>
                <w:lang w:val="en-US"/>
              </w:rPr>
              <w:t>alimentare</w:t>
            </w:r>
            <w:proofErr w:type="spellEnd"/>
            <w:r w:rsidRPr="00862A6C">
              <w:rPr>
                <w:rFonts w:ascii="Times New Roman" w:hAnsi="Times New Roman"/>
                <w:bCs/>
                <w:sz w:val="24"/>
                <w:szCs w:val="24"/>
                <w:lang w:val="en-US"/>
              </w:rPr>
              <w:t xml:space="preserve"> cu </w:t>
            </w:r>
            <w:proofErr w:type="spellStart"/>
            <w:r w:rsidRPr="00862A6C">
              <w:rPr>
                <w:rFonts w:ascii="Times New Roman" w:hAnsi="Times New Roman"/>
                <w:bCs/>
                <w:sz w:val="24"/>
                <w:szCs w:val="24"/>
                <w:lang w:val="en-US"/>
              </w:rPr>
              <w:t>energie</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termică</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pentru</w:t>
            </w:r>
            <w:proofErr w:type="spellEnd"/>
            <w:r w:rsidRPr="00862A6C">
              <w:rPr>
                <w:rFonts w:ascii="Times New Roman" w:hAnsi="Times New Roman"/>
                <w:bCs/>
                <w:sz w:val="24"/>
                <w:szCs w:val="24"/>
                <w:lang w:val="en-US"/>
              </w:rPr>
              <w:t xml:space="preserve"> care </w:t>
            </w:r>
            <w:proofErr w:type="spellStart"/>
            <w:r w:rsidRPr="00862A6C">
              <w:rPr>
                <w:rFonts w:ascii="Times New Roman" w:hAnsi="Times New Roman"/>
                <w:bCs/>
                <w:sz w:val="24"/>
                <w:szCs w:val="24"/>
                <w:lang w:val="en-US"/>
              </w:rPr>
              <w:t>autoritatea</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administrației</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publice</w:t>
            </w:r>
            <w:proofErr w:type="spellEnd"/>
            <w:r w:rsidRPr="00862A6C">
              <w:rPr>
                <w:rFonts w:ascii="Times New Roman" w:hAnsi="Times New Roman"/>
                <w:bCs/>
                <w:sz w:val="24"/>
                <w:szCs w:val="24"/>
                <w:lang w:val="en-US"/>
              </w:rPr>
              <w:t xml:space="preserve"> locale a </w:t>
            </w:r>
            <w:proofErr w:type="spellStart"/>
            <w:r w:rsidRPr="00862A6C">
              <w:rPr>
                <w:rFonts w:ascii="Times New Roman" w:hAnsi="Times New Roman"/>
                <w:bCs/>
                <w:sz w:val="24"/>
                <w:szCs w:val="24"/>
                <w:lang w:val="en-US"/>
              </w:rPr>
              <w:t>stabilit</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că</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alimentarea</w:t>
            </w:r>
            <w:proofErr w:type="spellEnd"/>
            <w:r w:rsidRPr="00862A6C">
              <w:rPr>
                <w:rFonts w:ascii="Times New Roman" w:hAnsi="Times New Roman"/>
                <w:bCs/>
                <w:sz w:val="24"/>
                <w:szCs w:val="24"/>
                <w:lang w:val="en-US"/>
              </w:rPr>
              <w:t xml:space="preserve"> cu </w:t>
            </w:r>
            <w:proofErr w:type="spellStart"/>
            <w:r w:rsidRPr="00862A6C">
              <w:rPr>
                <w:rFonts w:ascii="Times New Roman" w:hAnsi="Times New Roman"/>
                <w:bCs/>
                <w:sz w:val="24"/>
                <w:szCs w:val="24"/>
                <w:lang w:val="en-US"/>
              </w:rPr>
              <w:t>energie</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termică</w:t>
            </w:r>
            <w:proofErr w:type="spellEnd"/>
            <w:r w:rsidRPr="00862A6C">
              <w:rPr>
                <w:rFonts w:ascii="Times New Roman" w:hAnsi="Times New Roman"/>
                <w:bCs/>
                <w:sz w:val="24"/>
                <w:szCs w:val="24"/>
                <w:lang w:val="en-US"/>
              </w:rPr>
              <w:t xml:space="preserve"> se </w:t>
            </w:r>
            <w:proofErr w:type="spellStart"/>
            <w:r w:rsidRPr="00862A6C">
              <w:rPr>
                <w:rFonts w:ascii="Times New Roman" w:hAnsi="Times New Roman"/>
                <w:bCs/>
                <w:sz w:val="24"/>
                <w:szCs w:val="24"/>
                <w:lang w:val="en-US"/>
              </w:rPr>
              <w:t>realizează</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exclusiv</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prin</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sistem</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centralizat</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certificatul</w:t>
            </w:r>
            <w:proofErr w:type="spellEnd"/>
            <w:r w:rsidRPr="00862A6C">
              <w:rPr>
                <w:rFonts w:ascii="Times New Roman" w:hAnsi="Times New Roman"/>
                <w:bCs/>
                <w:sz w:val="24"/>
                <w:szCs w:val="24"/>
                <w:lang w:val="en-US"/>
              </w:rPr>
              <w:t xml:space="preserve"> de urbanism de </w:t>
            </w:r>
            <w:proofErr w:type="spellStart"/>
            <w:r w:rsidRPr="00862A6C">
              <w:rPr>
                <w:rFonts w:ascii="Times New Roman" w:hAnsi="Times New Roman"/>
                <w:bCs/>
                <w:sz w:val="24"/>
                <w:szCs w:val="24"/>
                <w:lang w:val="en-US"/>
              </w:rPr>
              <w:t>proiectare</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atât</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pentru</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clădirile</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nou</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construite</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cât</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pentru</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cele</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supuse</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renovărilor</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majore</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în</w:t>
            </w:r>
            <w:proofErr w:type="spellEnd"/>
            <w:r w:rsidRPr="00862A6C">
              <w:rPr>
                <w:rFonts w:ascii="Times New Roman" w:hAnsi="Times New Roman"/>
                <w:bCs/>
                <w:sz w:val="24"/>
                <w:szCs w:val="24"/>
                <w:lang w:val="en-US"/>
              </w:rPr>
              <w:t xml:space="preserve"> </w:t>
            </w:r>
            <w:proofErr w:type="spellStart"/>
            <w:r w:rsidRPr="00862A6C">
              <w:rPr>
                <w:rFonts w:ascii="Times New Roman" w:hAnsi="Times New Roman"/>
                <w:bCs/>
                <w:sz w:val="24"/>
                <w:szCs w:val="24"/>
                <w:lang w:val="en-US"/>
              </w:rPr>
              <w:t>conformitate</w:t>
            </w:r>
            <w:proofErr w:type="spellEnd"/>
            <w:r w:rsidRPr="00862A6C">
              <w:rPr>
                <w:rFonts w:ascii="Times New Roman" w:hAnsi="Times New Roman"/>
                <w:bCs/>
                <w:sz w:val="24"/>
                <w:szCs w:val="24"/>
                <w:lang w:val="en-US"/>
              </w:rPr>
              <w:t xml:space="preserve"> cu </w:t>
            </w:r>
            <w:proofErr w:type="spellStart"/>
            <w:r w:rsidRPr="00862A6C">
              <w:rPr>
                <w:rFonts w:ascii="Times New Roman" w:hAnsi="Times New Roman"/>
                <w:bCs/>
                <w:sz w:val="24"/>
                <w:szCs w:val="24"/>
                <w:u w:val="single"/>
                <w:lang w:val="en-US"/>
              </w:rPr>
              <w:t>prevederile</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Legii</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privind</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performanța</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clădirilor</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va</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conține</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prevederi</w:t>
            </w:r>
            <w:proofErr w:type="spellEnd"/>
            <w:r w:rsidRPr="00862A6C">
              <w:rPr>
                <w:rFonts w:ascii="Times New Roman" w:hAnsi="Times New Roman"/>
                <w:bCs/>
                <w:sz w:val="24"/>
                <w:szCs w:val="24"/>
                <w:u w:val="single"/>
                <w:lang w:val="en-US"/>
              </w:rPr>
              <w:t xml:space="preserve"> cu </w:t>
            </w:r>
            <w:proofErr w:type="spellStart"/>
            <w:r w:rsidRPr="00862A6C">
              <w:rPr>
                <w:rFonts w:ascii="Times New Roman" w:hAnsi="Times New Roman"/>
                <w:bCs/>
                <w:sz w:val="24"/>
                <w:szCs w:val="24"/>
                <w:u w:val="single"/>
                <w:lang w:val="en-US"/>
              </w:rPr>
              <w:t>privire</w:t>
            </w:r>
            <w:proofErr w:type="spellEnd"/>
            <w:r w:rsidRPr="00862A6C">
              <w:rPr>
                <w:rFonts w:ascii="Times New Roman" w:hAnsi="Times New Roman"/>
                <w:bCs/>
                <w:sz w:val="24"/>
                <w:szCs w:val="24"/>
                <w:u w:val="single"/>
                <w:lang w:val="en-US"/>
              </w:rPr>
              <w:t xml:space="preserve"> la </w:t>
            </w:r>
            <w:proofErr w:type="spellStart"/>
            <w:r w:rsidRPr="00862A6C">
              <w:rPr>
                <w:rFonts w:ascii="Times New Roman" w:hAnsi="Times New Roman"/>
                <w:bCs/>
                <w:sz w:val="24"/>
                <w:szCs w:val="24"/>
                <w:u w:val="single"/>
                <w:lang w:val="en-US"/>
              </w:rPr>
              <w:t>conectarea</w:t>
            </w:r>
            <w:proofErr w:type="spellEnd"/>
            <w:r w:rsidRPr="00862A6C">
              <w:rPr>
                <w:rFonts w:ascii="Times New Roman" w:hAnsi="Times New Roman"/>
                <w:bCs/>
                <w:sz w:val="24"/>
                <w:szCs w:val="24"/>
                <w:u w:val="single"/>
                <w:lang w:val="en-US"/>
              </w:rPr>
              <w:t>/</w:t>
            </w:r>
            <w:proofErr w:type="spellStart"/>
            <w:r w:rsidRPr="00862A6C">
              <w:rPr>
                <w:rFonts w:ascii="Times New Roman" w:hAnsi="Times New Roman"/>
                <w:bCs/>
                <w:sz w:val="24"/>
                <w:szCs w:val="24"/>
                <w:u w:val="single"/>
                <w:lang w:val="en-US"/>
              </w:rPr>
              <w:t>reconectarea</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obligatorie</w:t>
            </w:r>
            <w:proofErr w:type="spellEnd"/>
            <w:r w:rsidRPr="00862A6C">
              <w:rPr>
                <w:rFonts w:ascii="Times New Roman" w:hAnsi="Times New Roman"/>
                <w:bCs/>
                <w:sz w:val="24"/>
                <w:szCs w:val="24"/>
                <w:u w:val="single"/>
                <w:lang w:val="en-US"/>
              </w:rPr>
              <w:t xml:space="preserve"> a </w:t>
            </w:r>
            <w:proofErr w:type="spellStart"/>
            <w:r w:rsidRPr="00862A6C">
              <w:rPr>
                <w:rFonts w:ascii="Times New Roman" w:hAnsi="Times New Roman"/>
                <w:bCs/>
                <w:sz w:val="24"/>
                <w:szCs w:val="24"/>
                <w:u w:val="single"/>
                <w:lang w:val="en-US"/>
              </w:rPr>
              <w:t>acestora</w:t>
            </w:r>
            <w:proofErr w:type="spellEnd"/>
            <w:r w:rsidRPr="00862A6C">
              <w:rPr>
                <w:rFonts w:ascii="Times New Roman" w:hAnsi="Times New Roman"/>
                <w:bCs/>
                <w:sz w:val="24"/>
                <w:szCs w:val="24"/>
                <w:u w:val="single"/>
                <w:lang w:val="en-US"/>
              </w:rPr>
              <w:t xml:space="preserve"> la </w:t>
            </w:r>
            <w:proofErr w:type="spellStart"/>
            <w:r w:rsidRPr="00862A6C">
              <w:rPr>
                <w:rFonts w:ascii="Times New Roman" w:hAnsi="Times New Roman"/>
                <w:bCs/>
                <w:sz w:val="24"/>
                <w:szCs w:val="24"/>
                <w:u w:val="single"/>
                <w:lang w:val="en-US"/>
              </w:rPr>
              <w:t>sistemul</w:t>
            </w:r>
            <w:proofErr w:type="spellEnd"/>
            <w:r w:rsidRPr="00862A6C">
              <w:rPr>
                <w:rFonts w:ascii="Times New Roman" w:hAnsi="Times New Roman"/>
                <w:bCs/>
                <w:sz w:val="24"/>
                <w:szCs w:val="24"/>
                <w:u w:val="single"/>
                <w:lang w:val="en-US"/>
              </w:rPr>
              <w:t xml:space="preserve"> de </w:t>
            </w:r>
            <w:proofErr w:type="spellStart"/>
            <w:r w:rsidRPr="00862A6C">
              <w:rPr>
                <w:rFonts w:ascii="Times New Roman" w:hAnsi="Times New Roman"/>
                <w:bCs/>
                <w:sz w:val="24"/>
                <w:szCs w:val="24"/>
                <w:u w:val="single"/>
                <w:lang w:val="en-US"/>
              </w:rPr>
              <w:t>alimentare</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centralizată</w:t>
            </w:r>
            <w:proofErr w:type="spellEnd"/>
            <w:r w:rsidRPr="00862A6C">
              <w:rPr>
                <w:rFonts w:ascii="Times New Roman" w:hAnsi="Times New Roman"/>
                <w:bCs/>
                <w:sz w:val="24"/>
                <w:szCs w:val="24"/>
                <w:u w:val="single"/>
                <w:lang w:val="en-US"/>
              </w:rPr>
              <w:t xml:space="preserve"> cu </w:t>
            </w:r>
            <w:proofErr w:type="spellStart"/>
            <w:r w:rsidRPr="00862A6C">
              <w:rPr>
                <w:rFonts w:ascii="Times New Roman" w:hAnsi="Times New Roman"/>
                <w:bCs/>
                <w:sz w:val="24"/>
                <w:szCs w:val="24"/>
                <w:u w:val="single"/>
                <w:lang w:val="en-US"/>
              </w:rPr>
              <w:t>energie</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termică</w:t>
            </w:r>
            <w:proofErr w:type="spellEnd"/>
            <w:r w:rsidRPr="00862A6C">
              <w:rPr>
                <w:rFonts w:ascii="Times New Roman" w:hAnsi="Times New Roman"/>
                <w:bCs/>
                <w:sz w:val="24"/>
                <w:szCs w:val="24"/>
                <w:u w:val="single"/>
                <w:lang w:val="en-US"/>
              </w:rPr>
              <w:t xml:space="preserve"> existent, cu </w:t>
            </w:r>
            <w:proofErr w:type="spellStart"/>
            <w:r w:rsidRPr="00862A6C">
              <w:rPr>
                <w:rFonts w:ascii="Times New Roman" w:hAnsi="Times New Roman"/>
                <w:bCs/>
                <w:sz w:val="24"/>
                <w:szCs w:val="24"/>
                <w:u w:val="single"/>
                <w:lang w:val="en-US"/>
              </w:rPr>
              <w:t>excepția</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cazurilor</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lastRenderedPageBreak/>
              <w:t>când</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racordarea</w:t>
            </w:r>
            <w:proofErr w:type="spellEnd"/>
            <w:r w:rsidRPr="00862A6C">
              <w:rPr>
                <w:rFonts w:ascii="Times New Roman" w:hAnsi="Times New Roman"/>
                <w:bCs/>
                <w:sz w:val="24"/>
                <w:szCs w:val="24"/>
                <w:u w:val="single"/>
                <w:lang w:val="en-US"/>
              </w:rPr>
              <w:t xml:space="preserve"> nu </w:t>
            </w:r>
            <w:proofErr w:type="spellStart"/>
            <w:r w:rsidRPr="00862A6C">
              <w:rPr>
                <w:rFonts w:ascii="Times New Roman" w:hAnsi="Times New Roman"/>
                <w:bCs/>
                <w:sz w:val="24"/>
                <w:szCs w:val="24"/>
                <w:u w:val="single"/>
                <w:lang w:val="en-US"/>
              </w:rPr>
              <w:t>este</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posibilă</w:t>
            </w:r>
            <w:proofErr w:type="spellEnd"/>
            <w:r w:rsidRPr="00862A6C">
              <w:rPr>
                <w:rFonts w:ascii="Times New Roman" w:hAnsi="Times New Roman"/>
                <w:bCs/>
                <w:sz w:val="24"/>
                <w:szCs w:val="24"/>
                <w:u w:val="single"/>
                <w:lang w:val="en-US"/>
              </w:rPr>
              <w:t>/</w:t>
            </w:r>
            <w:proofErr w:type="spellStart"/>
            <w:r w:rsidRPr="00862A6C">
              <w:rPr>
                <w:rFonts w:ascii="Times New Roman" w:hAnsi="Times New Roman"/>
                <w:bCs/>
                <w:sz w:val="24"/>
                <w:szCs w:val="24"/>
                <w:u w:val="single"/>
                <w:lang w:val="en-US"/>
              </w:rPr>
              <w:t>fezabilă</w:t>
            </w:r>
            <w:proofErr w:type="spellEnd"/>
            <w:r w:rsidRPr="00862A6C">
              <w:rPr>
                <w:rFonts w:ascii="Times New Roman" w:hAnsi="Times New Roman"/>
                <w:bCs/>
                <w:sz w:val="24"/>
                <w:szCs w:val="24"/>
                <w:u w:val="single"/>
                <w:lang w:val="en-US"/>
              </w:rPr>
              <w:t xml:space="preserve"> din </w:t>
            </w:r>
            <w:proofErr w:type="spellStart"/>
            <w:r w:rsidRPr="00862A6C">
              <w:rPr>
                <w:rFonts w:ascii="Times New Roman" w:hAnsi="Times New Roman"/>
                <w:bCs/>
                <w:sz w:val="24"/>
                <w:szCs w:val="24"/>
                <w:u w:val="single"/>
                <w:lang w:val="en-US"/>
              </w:rPr>
              <w:t>punct</w:t>
            </w:r>
            <w:proofErr w:type="spellEnd"/>
            <w:r w:rsidRPr="00862A6C">
              <w:rPr>
                <w:rFonts w:ascii="Times New Roman" w:hAnsi="Times New Roman"/>
                <w:bCs/>
                <w:sz w:val="24"/>
                <w:szCs w:val="24"/>
                <w:u w:val="single"/>
                <w:lang w:val="en-US"/>
              </w:rPr>
              <w:t xml:space="preserve"> de </w:t>
            </w:r>
            <w:proofErr w:type="spellStart"/>
            <w:r w:rsidRPr="00862A6C">
              <w:rPr>
                <w:rFonts w:ascii="Times New Roman" w:hAnsi="Times New Roman"/>
                <w:bCs/>
                <w:sz w:val="24"/>
                <w:szCs w:val="24"/>
                <w:u w:val="single"/>
                <w:lang w:val="en-US"/>
              </w:rPr>
              <w:t>vedere</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tehnic</w:t>
            </w:r>
            <w:proofErr w:type="spellEnd"/>
            <w:r w:rsidRPr="00862A6C">
              <w:rPr>
                <w:rFonts w:ascii="Times New Roman" w:hAnsi="Times New Roman"/>
                <w:bCs/>
                <w:sz w:val="24"/>
                <w:szCs w:val="24"/>
                <w:u w:val="single"/>
                <w:lang w:val="en-US"/>
              </w:rPr>
              <w:t xml:space="preserve"> </w:t>
            </w:r>
            <w:proofErr w:type="spellStart"/>
            <w:r w:rsidRPr="00862A6C">
              <w:rPr>
                <w:rFonts w:ascii="Times New Roman" w:hAnsi="Times New Roman"/>
                <w:bCs/>
                <w:sz w:val="24"/>
                <w:szCs w:val="24"/>
                <w:u w:val="single"/>
                <w:lang w:val="en-US"/>
              </w:rPr>
              <w:t>și</w:t>
            </w:r>
            <w:proofErr w:type="spellEnd"/>
            <w:r w:rsidRPr="00862A6C">
              <w:rPr>
                <w:rFonts w:ascii="Times New Roman" w:hAnsi="Times New Roman"/>
                <w:bCs/>
                <w:sz w:val="24"/>
                <w:szCs w:val="24"/>
                <w:u w:val="single"/>
                <w:lang w:val="en-US"/>
              </w:rPr>
              <w:t xml:space="preserve"> economic”.</w:t>
            </w:r>
          </w:p>
        </w:tc>
        <w:tc>
          <w:tcPr>
            <w:tcW w:w="3260" w:type="dxa"/>
          </w:tcPr>
          <w:p w14:paraId="36BF6A08" w14:textId="77777777" w:rsidR="008A176E" w:rsidRPr="00001786" w:rsidRDefault="008A176E" w:rsidP="008A176E">
            <w:pPr>
              <w:tabs>
                <w:tab w:val="left" w:pos="884"/>
                <w:tab w:val="left" w:pos="1196"/>
              </w:tabs>
              <w:spacing w:after="0" w:line="240" w:lineRule="auto"/>
              <w:rPr>
                <w:rFonts w:ascii="Times New Roman" w:hAnsi="Times New Roman"/>
                <w:b/>
                <w:bCs/>
                <w:sz w:val="24"/>
                <w:szCs w:val="24"/>
                <w:lang w:val="ro-MD"/>
              </w:rPr>
            </w:pPr>
            <w:r w:rsidRPr="00001786">
              <w:rPr>
                <w:rFonts w:ascii="Times New Roman" w:hAnsi="Times New Roman"/>
                <w:b/>
                <w:bCs/>
                <w:sz w:val="24"/>
                <w:szCs w:val="24"/>
                <w:lang w:val="ro-MD"/>
              </w:rPr>
              <w:lastRenderedPageBreak/>
              <w:t>Nu se acceptă.</w:t>
            </w:r>
          </w:p>
          <w:p w14:paraId="11F8E904" w14:textId="3691E50D" w:rsidR="008A176E" w:rsidRPr="00862A6C" w:rsidRDefault="008A176E" w:rsidP="008A176E">
            <w:pPr>
              <w:tabs>
                <w:tab w:val="left" w:pos="884"/>
                <w:tab w:val="left" w:pos="1196"/>
              </w:tabs>
              <w:spacing w:after="0" w:line="240" w:lineRule="auto"/>
              <w:rPr>
                <w:rFonts w:ascii="Times New Roman" w:hAnsi="Times New Roman"/>
                <w:sz w:val="24"/>
                <w:szCs w:val="24"/>
                <w:lang w:val="ro-MD"/>
              </w:rPr>
            </w:pPr>
            <w:r w:rsidRPr="00001786">
              <w:rPr>
                <w:rFonts w:ascii="Times New Roman" w:hAnsi="Times New Roman"/>
                <w:sz w:val="24"/>
                <w:szCs w:val="24"/>
                <w:lang w:val="ro-MD"/>
              </w:rPr>
              <w:t>Obligația prevăzută în Legile speciala nu necesită a fi dublată</w:t>
            </w:r>
            <w:r>
              <w:rPr>
                <w:rFonts w:ascii="Times New Roman" w:hAnsi="Times New Roman"/>
                <w:sz w:val="24"/>
                <w:szCs w:val="24"/>
                <w:lang w:val="ro-MD"/>
              </w:rPr>
              <w:t>.</w:t>
            </w:r>
          </w:p>
        </w:tc>
      </w:tr>
      <w:tr w:rsidR="008A176E" w:rsidRPr="00B771E9" w14:paraId="3383762F" w14:textId="77777777" w:rsidTr="00C94EEE">
        <w:trPr>
          <w:trHeight w:val="251"/>
        </w:trPr>
        <w:tc>
          <w:tcPr>
            <w:tcW w:w="991" w:type="dxa"/>
          </w:tcPr>
          <w:p w14:paraId="75A4A0A0" w14:textId="00173F8F"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125</w:t>
            </w:r>
          </w:p>
        </w:tc>
        <w:tc>
          <w:tcPr>
            <w:tcW w:w="2414" w:type="dxa"/>
          </w:tcPr>
          <w:p w14:paraId="47B30978" w14:textId="16EE0E05" w:rsidR="008A176E" w:rsidRPr="00B117D4" w:rsidRDefault="008A176E" w:rsidP="008A176E">
            <w:pPr>
              <w:tabs>
                <w:tab w:val="left" w:pos="884"/>
                <w:tab w:val="left" w:pos="1196"/>
              </w:tabs>
              <w:spacing w:after="0" w:line="240" w:lineRule="auto"/>
              <w:rPr>
                <w:rFonts w:ascii="Times New Roman" w:hAnsi="Times New Roman"/>
                <w:b/>
                <w:bCs/>
                <w:sz w:val="24"/>
                <w:szCs w:val="24"/>
                <w:lang w:val="ro-MD"/>
              </w:rPr>
            </w:pPr>
            <w:r w:rsidRPr="007362B6">
              <w:rPr>
                <w:rFonts w:ascii="Times New Roman" w:hAnsi="Times New Roman"/>
                <w:b/>
                <w:bCs/>
                <w:sz w:val="24"/>
                <w:szCs w:val="24"/>
                <w:lang w:val="ro-MD"/>
              </w:rPr>
              <w:t>ÎS Serviciul de Stat pentru Verificarea și Expertizarea Proiectelor și Construcțiilor nr. 01-50 din 08.06.2023</w:t>
            </w:r>
          </w:p>
        </w:tc>
        <w:tc>
          <w:tcPr>
            <w:tcW w:w="1132" w:type="dxa"/>
          </w:tcPr>
          <w:p w14:paraId="3A7F25AC"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AD51299" w14:textId="7D39C0C0" w:rsidR="008A176E" w:rsidRPr="00B117D4"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7362B6">
              <w:rPr>
                <w:rFonts w:ascii="Times New Roman" w:hAnsi="Times New Roman"/>
                <w:sz w:val="24"/>
                <w:szCs w:val="24"/>
                <w:lang w:val="en-US"/>
              </w:rPr>
              <w:t>Articolul</w:t>
            </w:r>
            <w:proofErr w:type="spellEnd"/>
            <w:r w:rsidRPr="007362B6">
              <w:rPr>
                <w:rFonts w:ascii="Times New Roman" w:hAnsi="Times New Roman"/>
                <w:sz w:val="24"/>
                <w:szCs w:val="24"/>
                <w:lang w:val="en-US"/>
              </w:rPr>
              <w:t xml:space="preserve"> 125, </w:t>
            </w:r>
            <w:proofErr w:type="spellStart"/>
            <w:proofErr w:type="gramStart"/>
            <w:r w:rsidRPr="007362B6">
              <w:rPr>
                <w:rFonts w:ascii="Times New Roman" w:hAnsi="Times New Roman"/>
                <w:sz w:val="24"/>
                <w:szCs w:val="24"/>
                <w:lang w:val="en-US"/>
              </w:rPr>
              <w:t>pct.e</w:t>
            </w:r>
            <w:proofErr w:type="spellEnd"/>
            <w:proofErr w:type="gramEnd"/>
            <w:r w:rsidRPr="007362B6">
              <w:rPr>
                <w:rFonts w:ascii="Times New Roman" w:hAnsi="Times New Roman"/>
                <w:sz w:val="24"/>
                <w:szCs w:val="24"/>
                <w:lang w:val="en-US"/>
              </w:rPr>
              <w:t xml:space="preserve">) de </w:t>
            </w:r>
            <w:proofErr w:type="spellStart"/>
            <w:r w:rsidRPr="007362B6">
              <w:rPr>
                <w:rFonts w:ascii="Times New Roman" w:hAnsi="Times New Roman"/>
                <w:sz w:val="24"/>
                <w:szCs w:val="24"/>
                <w:lang w:val="en-US"/>
              </w:rPr>
              <w:t>corectat</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Articolul</w:t>
            </w:r>
            <w:proofErr w:type="spellEnd"/>
            <w:r w:rsidRPr="007362B6">
              <w:rPr>
                <w:rFonts w:ascii="Times New Roman" w:hAnsi="Times New Roman"/>
                <w:sz w:val="24"/>
                <w:szCs w:val="24"/>
                <w:lang w:val="en-US"/>
              </w:rPr>
              <w:t xml:space="preserve"> 159” cu ”</w:t>
            </w:r>
            <w:proofErr w:type="spellStart"/>
            <w:r w:rsidRPr="007362B6">
              <w:rPr>
                <w:rFonts w:ascii="Times New Roman" w:hAnsi="Times New Roman"/>
                <w:sz w:val="24"/>
                <w:szCs w:val="24"/>
                <w:lang w:val="en-US"/>
              </w:rPr>
              <w:t>Articolul</w:t>
            </w:r>
            <w:proofErr w:type="spellEnd"/>
            <w:r w:rsidRPr="007362B6">
              <w:rPr>
                <w:rFonts w:ascii="Times New Roman" w:hAnsi="Times New Roman"/>
                <w:sz w:val="24"/>
                <w:szCs w:val="24"/>
                <w:lang w:val="en-US"/>
              </w:rPr>
              <w:t xml:space="preserve"> 124”. </w:t>
            </w:r>
            <w:r w:rsidRPr="007362B6">
              <w:rPr>
                <w:rFonts w:ascii="Times New Roman" w:hAnsi="Times New Roman"/>
                <w:sz w:val="24"/>
                <w:szCs w:val="24"/>
              </w:rPr>
              <w:t>(</w:t>
            </w:r>
            <w:proofErr w:type="spellStart"/>
            <w:r w:rsidRPr="007362B6">
              <w:rPr>
                <w:rFonts w:ascii="Times New Roman" w:hAnsi="Times New Roman"/>
                <w:sz w:val="24"/>
                <w:szCs w:val="24"/>
              </w:rPr>
              <w:t>Greșeală</w:t>
            </w:r>
            <w:proofErr w:type="spellEnd"/>
            <w:r w:rsidRPr="007362B6">
              <w:rPr>
                <w:rFonts w:ascii="Times New Roman" w:hAnsi="Times New Roman"/>
                <w:sz w:val="24"/>
                <w:szCs w:val="24"/>
              </w:rPr>
              <w:t xml:space="preserve"> de </w:t>
            </w:r>
            <w:proofErr w:type="spellStart"/>
            <w:r w:rsidRPr="007362B6">
              <w:rPr>
                <w:rFonts w:ascii="Times New Roman" w:hAnsi="Times New Roman"/>
                <w:sz w:val="24"/>
                <w:szCs w:val="24"/>
              </w:rPr>
              <w:t>ortografie</w:t>
            </w:r>
            <w:proofErr w:type="spellEnd"/>
            <w:r w:rsidRPr="007362B6">
              <w:rPr>
                <w:rFonts w:ascii="Times New Roman" w:hAnsi="Times New Roman"/>
                <w:sz w:val="24"/>
                <w:szCs w:val="24"/>
              </w:rPr>
              <w:t>).</w:t>
            </w:r>
          </w:p>
        </w:tc>
        <w:tc>
          <w:tcPr>
            <w:tcW w:w="3260" w:type="dxa"/>
          </w:tcPr>
          <w:p w14:paraId="1B374CA1" w14:textId="3FD8BF8C" w:rsidR="008A176E" w:rsidRPr="00001786" w:rsidRDefault="008A176E" w:rsidP="008A176E">
            <w:pPr>
              <w:tabs>
                <w:tab w:val="left" w:pos="884"/>
                <w:tab w:val="left" w:pos="1196"/>
              </w:tabs>
              <w:spacing w:after="0" w:line="240" w:lineRule="auto"/>
              <w:rPr>
                <w:rFonts w:ascii="Times New Roman" w:hAnsi="Times New Roman"/>
                <w:b/>
                <w:bCs/>
                <w:sz w:val="24"/>
                <w:szCs w:val="24"/>
                <w:lang w:val="ro-MD"/>
              </w:rPr>
            </w:pPr>
            <w:r w:rsidRPr="00001786">
              <w:rPr>
                <w:rFonts w:ascii="Times New Roman" w:hAnsi="Times New Roman"/>
                <w:b/>
                <w:bCs/>
                <w:sz w:val="24"/>
                <w:szCs w:val="24"/>
                <w:lang w:val="ro-MD"/>
              </w:rPr>
              <w:t>Se acceptă.</w:t>
            </w:r>
          </w:p>
        </w:tc>
      </w:tr>
      <w:tr w:rsidR="0047078C" w:rsidRPr="007055B5" w14:paraId="6B1AAD9E" w14:textId="77777777" w:rsidTr="00C94EEE">
        <w:trPr>
          <w:trHeight w:val="251"/>
        </w:trPr>
        <w:tc>
          <w:tcPr>
            <w:tcW w:w="991" w:type="dxa"/>
          </w:tcPr>
          <w:p w14:paraId="70A59741" w14:textId="2E137CA9" w:rsidR="0047078C" w:rsidRDefault="0047078C"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125</w:t>
            </w:r>
          </w:p>
        </w:tc>
        <w:tc>
          <w:tcPr>
            <w:tcW w:w="2414" w:type="dxa"/>
          </w:tcPr>
          <w:p w14:paraId="3CA21C9D" w14:textId="77777777" w:rsidR="0047078C" w:rsidRPr="00214A5A" w:rsidRDefault="0047078C" w:rsidP="0047078C">
            <w:pPr>
              <w:tabs>
                <w:tab w:val="left" w:pos="884"/>
                <w:tab w:val="left" w:pos="1196"/>
              </w:tabs>
              <w:spacing w:after="0" w:line="240" w:lineRule="auto"/>
              <w:rPr>
                <w:rFonts w:ascii="Times New Roman" w:hAnsi="Times New Roman"/>
                <w:b/>
                <w:bCs/>
                <w:sz w:val="24"/>
                <w:szCs w:val="24"/>
                <w:lang w:val="ro-MD"/>
              </w:rPr>
            </w:pPr>
            <w:r w:rsidRPr="00214A5A">
              <w:rPr>
                <w:rFonts w:ascii="Times New Roman" w:hAnsi="Times New Roman"/>
                <w:b/>
                <w:bCs/>
                <w:sz w:val="24"/>
                <w:szCs w:val="24"/>
                <w:lang w:val="ro-MD"/>
              </w:rPr>
              <w:t>Ministerul Justiției</w:t>
            </w:r>
          </w:p>
          <w:p w14:paraId="1BA89DEA" w14:textId="323075DF" w:rsidR="0047078C" w:rsidRPr="007362B6" w:rsidRDefault="0047078C" w:rsidP="0047078C">
            <w:pPr>
              <w:tabs>
                <w:tab w:val="left" w:pos="884"/>
                <w:tab w:val="left" w:pos="1196"/>
              </w:tabs>
              <w:spacing w:after="0" w:line="240" w:lineRule="auto"/>
              <w:rPr>
                <w:rFonts w:ascii="Times New Roman" w:hAnsi="Times New Roman"/>
                <w:b/>
                <w:bCs/>
                <w:sz w:val="24"/>
                <w:szCs w:val="24"/>
                <w:lang w:val="ro-MD"/>
              </w:rPr>
            </w:pPr>
            <w:r w:rsidRPr="00214A5A">
              <w:rPr>
                <w:rFonts w:ascii="Times New Roman" w:hAnsi="Times New Roman"/>
                <w:b/>
                <w:bCs/>
                <w:sz w:val="24"/>
                <w:szCs w:val="24"/>
                <w:lang w:val="ro-MD"/>
              </w:rPr>
              <w:t xml:space="preserve">Nr. </w:t>
            </w:r>
            <w:r w:rsidRPr="00214A5A">
              <w:rPr>
                <w:rFonts w:ascii="Times New Roman" w:hAnsi="Times New Roman"/>
                <w:b/>
                <w:bCs/>
                <w:sz w:val="24"/>
                <w:szCs w:val="24"/>
              </w:rPr>
              <w:t>04/02-5262</w:t>
            </w:r>
            <w:r w:rsidRPr="00214A5A">
              <w:rPr>
                <w:rFonts w:ascii="Times New Roman" w:hAnsi="Times New Roman"/>
                <w:b/>
                <w:bCs/>
                <w:sz w:val="24"/>
                <w:szCs w:val="24"/>
                <w:lang w:val="ro-MD"/>
              </w:rPr>
              <w:t xml:space="preserve"> din 20.06.2023</w:t>
            </w:r>
          </w:p>
        </w:tc>
        <w:tc>
          <w:tcPr>
            <w:tcW w:w="1132" w:type="dxa"/>
          </w:tcPr>
          <w:p w14:paraId="2EBED2E1" w14:textId="77777777" w:rsidR="0047078C" w:rsidRPr="00A24F7A" w:rsidRDefault="0047078C"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9ACD668" w14:textId="4FC1B078" w:rsidR="0047078C" w:rsidRPr="00D65910" w:rsidRDefault="00D65910" w:rsidP="008A176E">
            <w:pPr>
              <w:tabs>
                <w:tab w:val="left" w:pos="884"/>
                <w:tab w:val="left" w:pos="1196"/>
              </w:tabs>
              <w:spacing w:after="0" w:line="240" w:lineRule="auto"/>
              <w:jc w:val="both"/>
              <w:rPr>
                <w:rFonts w:ascii="Times New Roman" w:hAnsi="Times New Roman"/>
                <w:sz w:val="24"/>
                <w:szCs w:val="24"/>
                <w:lang w:val="en-US"/>
              </w:rPr>
            </w:pPr>
            <w:r w:rsidRPr="00D65910">
              <w:rPr>
                <w:rFonts w:ascii="Times New Roman" w:hAnsi="Times New Roman"/>
                <w:sz w:val="24"/>
                <w:szCs w:val="24"/>
                <w:lang w:val="en-US"/>
              </w:rPr>
              <w:t xml:space="preserve">Art. 125 se </w:t>
            </w:r>
            <w:proofErr w:type="spellStart"/>
            <w:r w:rsidRPr="00D65910">
              <w:rPr>
                <w:rFonts w:ascii="Times New Roman" w:hAnsi="Times New Roman"/>
                <w:sz w:val="24"/>
                <w:szCs w:val="24"/>
                <w:lang w:val="en-US"/>
              </w:rPr>
              <w:t>va</w:t>
            </w:r>
            <w:proofErr w:type="spellEnd"/>
            <w:r w:rsidRPr="00D65910">
              <w:rPr>
                <w:rFonts w:ascii="Times New Roman" w:hAnsi="Times New Roman"/>
                <w:sz w:val="24"/>
                <w:szCs w:val="24"/>
                <w:lang w:val="en-US"/>
              </w:rPr>
              <w:t xml:space="preserve"> </w:t>
            </w:r>
            <w:proofErr w:type="spellStart"/>
            <w:r w:rsidRPr="00D65910">
              <w:rPr>
                <w:rFonts w:ascii="Times New Roman" w:hAnsi="Times New Roman"/>
                <w:sz w:val="24"/>
                <w:szCs w:val="24"/>
                <w:lang w:val="en-US"/>
              </w:rPr>
              <w:t>completa</w:t>
            </w:r>
            <w:proofErr w:type="spellEnd"/>
            <w:r w:rsidRPr="00D65910">
              <w:rPr>
                <w:rFonts w:ascii="Times New Roman" w:hAnsi="Times New Roman"/>
                <w:sz w:val="24"/>
                <w:szCs w:val="24"/>
                <w:lang w:val="en-US"/>
              </w:rPr>
              <w:t xml:space="preserve"> cu </w:t>
            </w:r>
            <w:proofErr w:type="spellStart"/>
            <w:r w:rsidRPr="00D65910">
              <w:rPr>
                <w:rFonts w:ascii="Times New Roman" w:hAnsi="Times New Roman"/>
                <w:sz w:val="24"/>
                <w:szCs w:val="24"/>
                <w:lang w:val="en-US"/>
              </w:rPr>
              <w:t>alineatul</w:t>
            </w:r>
            <w:proofErr w:type="spellEnd"/>
            <w:r w:rsidRPr="00D65910">
              <w:rPr>
                <w:rFonts w:ascii="Times New Roman" w:hAnsi="Times New Roman"/>
                <w:sz w:val="24"/>
                <w:szCs w:val="24"/>
                <w:lang w:val="en-US"/>
              </w:rPr>
              <w:t xml:space="preserve"> </w:t>
            </w:r>
            <w:proofErr w:type="spellStart"/>
            <w:r w:rsidRPr="00D65910">
              <w:rPr>
                <w:rFonts w:ascii="Times New Roman" w:hAnsi="Times New Roman"/>
                <w:sz w:val="24"/>
                <w:szCs w:val="24"/>
                <w:lang w:val="en-US"/>
              </w:rPr>
              <w:t>introductiv</w:t>
            </w:r>
            <w:proofErr w:type="spellEnd"/>
            <w:r w:rsidRPr="00D65910">
              <w:rPr>
                <w:rFonts w:ascii="Times New Roman" w:hAnsi="Times New Roman"/>
                <w:sz w:val="24"/>
                <w:szCs w:val="24"/>
                <w:lang w:val="en-US"/>
              </w:rPr>
              <w:t xml:space="preserve">, </w:t>
            </w:r>
            <w:proofErr w:type="spellStart"/>
            <w:r w:rsidRPr="00D65910">
              <w:rPr>
                <w:rFonts w:ascii="Times New Roman" w:hAnsi="Times New Roman"/>
                <w:sz w:val="24"/>
                <w:szCs w:val="24"/>
                <w:lang w:val="en-US"/>
              </w:rPr>
              <w:t>deoarece</w:t>
            </w:r>
            <w:proofErr w:type="spellEnd"/>
            <w:r w:rsidRPr="00D65910">
              <w:rPr>
                <w:rFonts w:ascii="Times New Roman" w:hAnsi="Times New Roman"/>
                <w:sz w:val="24"/>
                <w:szCs w:val="24"/>
                <w:lang w:val="en-US"/>
              </w:rPr>
              <w:t xml:space="preserve"> a </w:t>
            </w:r>
            <w:proofErr w:type="spellStart"/>
            <w:r w:rsidRPr="00D65910">
              <w:rPr>
                <w:rFonts w:ascii="Times New Roman" w:hAnsi="Times New Roman"/>
                <w:sz w:val="24"/>
                <w:szCs w:val="24"/>
                <w:lang w:val="en-US"/>
              </w:rPr>
              <w:t>fost</w:t>
            </w:r>
            <w:proofErr w:type="spellEnd"/>
            <w:r w:rsidRPr="00D65910">
              <w:rPr>
                <w:rFonts w:ascii="Times New Roman" w:hAnsi="Times New Roman"/>
                <w:sz w:val="24"/>
                <w:szCs w:val="24"/>
                <w:lang w:val="en-US"/>
              </w:rPr>
              <w:t xml:space="preserve"> </w:t>
            </w:r>
            <w:proofErr w:type="spellStart"/>
            <w:r w:rsidRPr="00D65910">
              <w:rPr>
                <w:rFonts w:ascii="Times New Roman" w:hAnsi="Times New Roman"/>
                <w:sz w:val="24"/>
                <w:szCs w:val="24"/>
                <w:lang w:val="en-US"/>
              </w:rPr>
              <w:t>omis</w:t>
            </w:r>
            <w:proofErr w:type="spellEnd"/>
            <w:r>
              <w:rPr>
                <w:rFonts w:ascii="Times New Roman" w:hAnsi="Times New Roman"/>
                <w:sz w:val="24"/>
                <w:szCs w:val="24"/>
                <w:lang w:val="en-US"/>
              </w:rPr>
              <w:t>.</w:t>
            </w:r>
          </w:p>
        </w:tc>
        <w:tc>
          <w:tcPr>
            <w:tcW w:w="3260" w:type="dxa"/>
          </w:tcPr>
          <w:p w14:paraId="26AA375D" w14:textId="0E352602" w:rsidR="0047078C" w:rsidRPr="00001786" w:rsidRDefault="00214A5A"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B14B8D" w14:paraId="1BBE181B" w14:textId="77777777" w:rsidTr="00C94EEE">
        <w:trPr>
          <w:trHeight w:val="251"/>
        </w:trPr>
        <w:tc>
          <w:tcPr>
            <w:tcW w:w="991" w:type="dxa"/>
          </w:tcPr>
          <w:p w14:paraId="1D562C11" w14:textId="7FA0DE7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126</w:t>
            </w:r>
          </w:p>
        </w:tc>
        <w:tc>
          <w:tcPr>
            <w:tcW w:w="2414" w:type="dxa"/>
          </w:tcPr>
          <w:p w14:paraId="0DE55881" w14:textId="5983D57F" w:rsidR="008A176E" w:rsidRPr="007362B6" w:rsidRDefault="008A176E" w:rsidP="008A176E">
            <w:pPr>
              <w:tabs>
                <w:tab w:val="left" w:pos="884"/>
                <w:tab w:val="left" w:pos="1196"/>
              </w:tabs>
              <w:spacing w:after="0" w:line="240" w:lineRule="auto"/>
              <w:rPr>
                <w:rFonts w:ascii="Times New Roman" w:hAnsi="Times New Roman"/>
                <w:b/>
                <w:bCs/>
                <w:sz w:val="24"/>
                <w:szCs w:val="24"/>
                <w:lang w:val="ro-MD"/>
              </w:rPr>
            </w:pPr>
            <w:r w:rsidRPr="007362B6">
              <w:rPr>
                <w:rFonts w:ascii="Times New Roman" w:hAnsi="Times New Roman"/>
                <w:b/>
                <w:bCs/>
                <w:sz w:val="24"/>
                <w:szCs w:val="24"/>
                <w:lang w:val="ro-MD"/>
              </w:rPr>
              <w:t>ÎS Serviciul de Stat pentru Verificarea și Expertizarea Proiectelor și Construcțiilor nr. 01-50 din 08.06.2023</w:t>
            </w:r>
          </w:p>
        </w:tc>
        <w:tc>
          <w:tcPr>
            <w:tcW w:w="1132" w:type="dxa"/>
          </w:tcPr>
          <w:p w14:paraId="3280F58D"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E44AC06"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De </w:t>
            </w:r>
            <w:proofErr w:type="spellStart"/>
            <w:r>
              <w:rPr>
                <w:rFonts w:ascii="Times New Roman" w:hAnsi="Times New Roman"/>
                <w:sz w:val="24"/>
                <w:szCs w:val="24"/>
                <w:lang w:val="en-US"/>
              </w:rPr>
              <w:t>exclus</w:t>
            </w:r>
            <w:proofErr w:type="spellEnd"/>
            <w:r>
              <w:rPr>
                <w:rFonts w:ascii="Times New Roman" w:hAnsi="Times New Roman"/>
                <w:sz w:val="24"/>
                <w:szCs w:val="24"/>
                <w:lang w:val="en-US"/>
              </w:rPr>
              <w:t xml:space="preserve"> lit. j).</w:t>
            </w:r>
          </w:p>
          <w:p w14:paraId="0E0BA94A"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7362B6">
              <w:rPr>
                <w:rFonts w:ascii="Times New Roman" w:hAnsi="Times New Roman"/>
                <w:b/>
                <w:bCs/>
                <w:i/>
                <w:iCs/>
                <w:sz w:val="24"/>
                <w:szCs w:val="24"/>
                <w:lang w:val="en-US"/>
              </w:rPr>
              <w:t>Argumentare</w:t>
            </w:r>
            <w:proofErr w:type="spellEnd"/>
            <w:r w:rsidRPr="007362B6">
              <w:rPr>
                <w:rFonts w:ascii="Times New Roman" w:hAnsi="Times New Roman"/>
                <w:b/>
                <w:bCs/>
                <w:i/>
                <w:iCs/>
                <w:sz w:val="24"/>
                <w:szCs w:val="24"/>
                <w:lang w:val="en-US"/>
              </w:rPr>
              <w:t>:</w:t>
            </w:r>
            <w:r w:rsidRPr="007362B6">
              <w:rPr>
                <w:rFonts w:ascii="Times New Roman" w:hAnsi="Times New Roman"/>
                <w:sz w:val="24"/>
                <w:szCs w:val="24"/>
                <w:lang w:val="en-US"/>
              </w:rPr>
              <w:t xml:space="preserve"> </w:t>
            </w:r>
          </w:p>
          <w:p w14:paraId="1858EDE7" w14:textId="33E716C2" w:rsidR="008A176E" w:rsidRPr="007362B6" w:rsidRDefault="008A176E" w:rsidP="008A176E">
            <w:pPr>
              <w:tabs>
                <w:tab w:val="left" w:pos="884"/>
                <w:tab w:val="left" w:pos="1196"/>
              </w:tabs>
              <w:spacing w:after="0" w:line="240" w:lineRule="auto"/>
              <w:jc w:val="both"/>
              <w:rPr>
                <w:rFonts w:ascii="Times New Roman" w:hAnsi="Times New Roman"/>
                <w:sz w:val="24"/>
                <w:szCs w:val="24"/>
                <w:lang w:val="en-US"/>
              </w:rPr>
            </w:pPr>
            <w:r w:rsidRPr="007362B6">
              <w:rPr>
                <w:rFonts w:ascii="Times New Roman" w:hAnsi="Times New Roman"/>
                <w:sz w:val="24"/>
                <w:szCs w:val="24"/>
                <w:lang w:val="en-US"/>
              </w:rPr>
              <w:t xml:space="preserve">Conform art.25, </w:t>
            </w:r>
            <w:proofErr w:type="spellStart"/>
            <w:r w:rsidRPr="007362B6">
              <w:rPr>
                <w:rFonts w:ascii="Times New Roman" w:hAnsi="Times New Roman"/>
                <w:sz w:val="24"/>
                <w:szCs w:val="24"/>
                <w:lang w:val="en-US"/>
              </w:rPr>
              <w:t>alin</w:t>
            </w:r>
            <w:proofErr w:type="spellEnd"/>
            <w:r w:rsidRPr="007362B6">
              <w:rPr>
                <w:rFonts w:ascii="Times New Roman" w:hAnsi="Times New Roman"/>
                <w:sz w:val="24"/>
                <w:szCs w:val="24"/>
                <w:lang w:val="en-US"/>
              </w:rPr>
              <w:t xml:space="preserve">. c) </w:t>
            </w:r>
            <w:proofErr w:type="spellStart"/>
            <w:r w:rsidRPr="007362B6">
              <w:rPr>
                <w:rFonts w:ascii="Times New Roman" w:hAnsi="Times New Roman"/>
                <w:sz w:val="24"/>
                <w:szCs w:val="24"/>
                <w:lang w:val="en-US"/>
              </w:rPr>
              <w:t>al</w:t>
            </w:r>
            <w:proofErr w:type="spellEnd"/>
            <w:r w:rsidRPr="007362B6">
              <w:rPr>
                <w:rFonts w:ascii="Times New Roman" w:hAnsi="Times New Roman"/>
                <w:sz w:val="24"/>
                <w:szCs w:val="24"/>
                <w:lang w:val="en-US"/>
              </w:rPr>
              <w:t xml:space="preserve"> HG nr.361/1996 </w:t>
            </w:r>
            <w:proofErr w:type="spellStart"/>
            <w:r w:rsidRPr="007362B6">
              <w:rPr>
                <w:rFonts w:ascii="Times New Roman" w:hAnsi="Times New Roman"/>
                <w:sz w:val="24"/>
                <w:szCs w:val="24"/>
                <w:lang w:val="en-US"/>
              </w:rPr>
              <w:t>privind</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Asigurarea</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calităţii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construcţiilor</w:t>
            </w:r>
            <w:proofErr w:type="spellEnd"/>
            <w:r w:rsidRPr="007362B6">
              <w:rPr>
                <w:rFonts w:ascii="Times New Roman" w:hAnsi="Times New Roman"/>
                <w:sz w:val="24"/>
                <w:szCs w:val="24"/>
                <w:lang w:val="en-US"/>
              </w:rPr>
              <w:t xml:space="preserve">, se </w:t>
            </w:r>
            <w:proofErr w:type="spellStart"/>
            <w:r w:rsidRPr="007362B6">
              <w:rPr>
                <w:rFonts w:ascii="Times New Roman" w:hAnsi="Times New Roman"/>
                <w:sz w:val="24"/>
                <w:szCs w:val="24"/>
                <w:lang w:val="en-US"/>
              </w:rPr>
              <w:t>menţionează</w:t>
            </w:r>
            <w:proofErr w:type="spellEnd"/>
            <w:r w:rsidRPr="007362B6">
              <w:rPr>
                <w:rFonts w:ascii="Times New Roman" w:hAnsi="Times New Roman"/>
                <w:sz w:val="24"/>
                <w:szCs w:val="24"/>
                <w:lang w:val="en-US"/>
              </w:rPr>
              <w:t xml:space="preserve"> </w:t>
            </w:r>
            <w:proofErr w:type="gramStart"/>
            <w:r w:rsidRPr="007362B6">
              <w:rPr>
                <w:rFonts w:ascii="Times New Roman" w:hAnsi="Times New Roman"/>
                <w:sz w:val="24"/>
                <w:szCs w:val="24"/>
                <w:lang w:val="en-US"/>
              </w:rPr>
              <w:t>… ”Nu</w:t>
            </w:r>
            <w:proofErr w:type="gramEnd"/>
            <w:r w:rsidRPr="007362B6">
              <w:rPr>
                <w:rFonts w:ascii="Times New Roman" w:hAnsi="Times New Roman"/>
                <w:sz w:val="24"/>
                <w:szCs w:val="24"/>
                <w:lang w:val="en-US"/>
              </w:rPr>
              <w:t xml:space="preserve"> se </w:t>
            </w:r>
            <w:proofErr w:type="spellStart"/>
            <w:r w:rsidRPr="007362B6">
              <w:rPr>
                <w:rFonts w:ascii="Times New Roman" w:hAnsi="Times New Roman"/>
                <w:sz w:val="24"/>
                <w:szCs w:val="24"/>
                <w:lang w:val="en-US"/>
              </w:rPr>
              <w:t>verifică</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documentaţia</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economică</w:t>
            </w:r>
            <w:proofErr w:type="spellEnd"/>
            <w:r w:rsidRPr="007362B6">
              <w:rPr>
                <w:rFonts w:ascii="Times New Roman" w:hAnsi="Times New Roman"/>
                <w:sz w:val="24"/>
                <w:szCs w:val="24"/>
                <w:lang w:val="en-US"/>
              </w:rPr>
              <w:t xml:space="preserve"> a </w:t>
            </w:r>
            <w:proofErr w:type="spellStart"/>
            <w:r w:rsidRPr="007362B6">
              <w:rPr>
                <w:rFonts w:ascii="Times New Roman" w:hAnsi="Times New Roman"/>
                <w:sz w:val="24"/>
                <w:szCs w:val="24"/>
                <w:lang w:val="en-US"/>
              </w:rPr>
              <w:t>proiectului</w:t>
            </w:r>
            <w:proofErr w:type="spellEnd"/>
            <w:r w:rsidRPr="007362B6">
              <w:rPr>
                <w:rFonts w:ascii="Times New Roman" w:hAnsi="Times New Roman"/>
                <w:sz w:val="24"/>
                <w:szCs w:val="24"/>
                <w:lang w:val="en-US"/>
              </w:rPr>
              <w:t>. (…volume (</w:t>
            </w:r>
            <w:proofErr w:type="spellStart"/>
            <w:r w:rsidRPr="007362B6">
              <w:rPr>
                <w:rFonts w:ascii="Times New Roman" w:hAnsi="Times New Roman"/>
                <w:sz w:val="24"/>
                <w:szCs w:val="24"/>
                <w:lang w:val="en-US"/>
              </w:rPr>
              <w:t>cantităţi</w:t>
            </w:r>
            <w:proofErr w:type="spellEnd"/>
            <w:r w:rsidRPr="007362B6">
              <w:rPr>
                <w:rFonts w:ascii="Times New Roman" w:hAnsi="Times New Roman"/>
                <w:sz w:val="24"/>
                <w:szCs w:val="24"/>
                <w:lang w:val="en-US"/>
              </w:rPr>
              <w:t xml:space="preserve">) de </w:t>
            </w:r>
            <w:proofErr w:type="spellStart"/>
            <w:r w:rsidRPr="007362B6">
              <w:rPr>
                <w:rFonts w:ascii="Times New Roman" w:hAnsi="Times New Roman"/>
                <w:sz w:val="24"/>
                <w:szCs w:val="24"/>
                <w:lang w:val="en-US"/>
              </w:rPr>
              <w:t>lucrări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măsurători</w:t>
            </w:r>
            <w:proofErr w:type="spellEnd"/>
            <w:r w:rsidRPr="007362B6">
              <w:rPr>
                <w:rFonts w:ascii="Times New Roman" w:hAnsi="Times New Roman"/>
                <w:sz w:val="24"/>
                <w:szCs w:val="24"/>
                <w:lang w:val="en-US"/>
              </w:rPr>
              <w:t xml:space="preserve">), etc.”. </w:t>
            </w:r>
            <w:proofErr w:type="spellStart"/>
            <w:r w:rsidRPr="007362B6">
              <w:rPr>
                <w:rFonts w:ascii="Times New Roman" w:hAnsi="Times New Roman"/>
                <w:sz w:val="24"/>
                <w:szCs w:val="24"/>
                <w:lang w:val="en-US"/>
              </w:rPr>
              <w:t>În</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capitolul</w:t>
            </w:r>
            <w:proofErr w:type="spellEnd"/>
            <w:r w:rsidRPr="007362B6">
              <w:rPr>
                <w:rFonts w:ascii="Times New Roman" w:hAnsi="Times New Roman"/>
                <w:sz w:val="24"/>
                <w:szCs w:val="24"/>
                <w:lang w:val="en-US"/>
              </w:rPr>
              <w:t xml:space="preserve"> II, </w:t>
            </w:r>
            <w:proofErr w:type="spellStart"/>
            <w:r w:rsidRPr="007362B6">
              <w:rPr>
                <w:rFonts w:ascii="Times New Roman" w:hAnsi="Times New Roman"/>
                <w:sz w:val="24"/>
                <w:szCs w:val="24"/>
                <w:lang w:val="en-US"/>
              </w:rPr>
              <w:t>Dispoziţii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generale</w:t>
            </w:r>
            <w:proofErr w:type="spellEnd"/>
            <w:r w:rsidRPr="007362B6">
              <w:rPr>
                <w:rFonts w:ascii="Times New Roman" w:hAnsi="Times New Roman"/>
                <w:sz w:val="24"/>
                <w:szCs w:val="24"/>
                <w:lang w:val="en-US"/>
              </w:rPr>
              <w:t xml:space="preserve"> ale </w:t>
            </w:r>
            <w:proofErr w:type="spellStart"/>
            <w:r w:rsidRPr="007362B6">
              <w:rPr>
                <w:rFonts w:ascii="Times New Roman" w:hAnsi="Times New Roman"/>
                <w:sz w:val="24"/>
                <w:szCs w:val="24"/>
                <w:lang w:val="en-US"/>
              </w:rPr>
              <w:t>proiectului</w:t>
            </w:r>
            <w:proofErr w:type="spellEnd"/>
            <w:r w:rsidRPr="007362B6">
              <w:rPr>
                <w:rFonts w:ascii="Times New Roman" w:hAnsi="Times New Roman"/>
                <w:sz w:val="24"/>
                <w:szCs w:val="24"/>
                <w:lang w:val="en-US"/>
              </w:rPr>
              <w:t xml:space="preserve"> de cod (CUC), nu sunt </w:t>
            </w:r>
            <w:proofErr w:type="spellStart"/>
            <w:r w:rsidRPr="007362B6">
              <w:rPr>
                <w:rFonts w:ascii="Times New Roman" w:hAnsi="Times New Roman"/>
                <w:sz w:val="24"/>
                <w:szCs w:val="24"/>
                <w:lang w:val="en-US"/>
              </w:rPr>
              <w:t>menţionate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clar</w:t>
            </w:r>
            <w:proofErr w:type="spellEnd"/>
            <w:r w:rsidRPr="007362B6">
              <w:rPr>
                <w:rFonts w:ascii="Times New Roman" w:hAnsi="Times New Roman"/>
                <w:sz w:val="24"/>
                <w:szCs w:val="24"/>
                <w:lang w:val="en-US"/>
              </w:rPr>
              <w:t xml:space="preserve"> definite </w:t>
            </w:r>
            <w:proofErr w:type="spellStart"/>
            <w:r w:rsidRPr="007362B6">
              <w:rPr>
                <w:rFonts w:ascii="Times New Roman" w:hAnsi="Times New Roman"/>
                <w:sz w:val="24"/>
                <w:szCs w:val="24"/>
                <w:lang w:val="en-US"/>
              </w:rPr>
              <w:t>noţiunile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Liste</w:t>
            </w:r>
            <w:proofErr w:type="spellEnd"/>
            <w:r w:rsidRPr="007362B6">
              <w:rPr>
                <w:rFonts w:ascii="Times New Roman" w:hAnsi="Times New Roman"/>
                <w:sz w:val="24"/>
                <w:szCs w:val="24"/>
                <w:lang w:val="en-US"/>
              </w:rPr>
              <w:t xml:space="preserve"> de </w:t>
            </w:r>
            <w:proofErr w:type="spellStart"/>
            <w:r w:rsidRPr="007362B6">
              <w:rPr>
                <w:rFonts w:ascii="Times New Roman" w:hAnsi="Times New Roman"/>
                <w:sz w:val="24"/>
                <w:szCs w:val="24"/>
                <w:lang w:val="en-US"/>
              </w:rPr>
              <w:t>cantităţi</w:t>
            </w:r>
            <w:proofErr w:type="spellEnd"/>
            <w:r w:rsidRPr="007362B6">
              <w:rPr>
                <w:rFonts w:ascii="Times New Roman" w:hAnsi="Times New Roman"/>
                <w:sz w:val="24"/>
                <w:szCs w:val="24"/>
                <w:lang w:val="en-US"/>
              </w:rPr>
              <w:t xml:space="preserve">”, care pot fi </w:t>
            </w:r>
            <w:proofErr w:type="spellStart"/>
            <w:r w:rsidRPr="007362B6">
              <w:rPr>
                <w:rFonts w:ascii="Times New Roman" w:hAnsi="Times New Roman"/>
                <w:sz w:val="24"/>
                <w:szCs w:val="24"/>
                <w:lang w:val="en-US"/>
              </w:rPr>
              <w:t>tratate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ambiguu</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şi</w:t>
            </w:r>
            <w:proofErr w:type="spellEnd"/>
            <w:r w:rsidRPr="007362B6">
              <w:rPr>
                <w:rFonts w:ascii="Times New Roman" w:hAnsi="Times New Roman"/>
                <w:sz w:val="24"/>
                <w:szCs w:val="24"/>
                <w:lang w:val="en-US"/>
              </w:rPr>
              <w:t xml:space="preserve"> divers. </w:t>
            </w:r>
            <w:proofErr w:type="spellStart"/>
            <w:r w:rsidRPr="007362B6">
              <w:rPr>
                <w:rFonts w:ascii="Times New Roman" w:hAnsi="Times New Roman"/>
                <w:sz w:val="24"/>
                <w:szCs w:val="24"/>
                <w:lang w:val="en-US"/>
              </w:rPr>
              <w:t>În</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concluzie</w:t>
            </w:r>
            <w:proofErr w:type="spellEnd"/>
            <w:r w:rsidRPr="007362B6">
              <w:rPr>
                <w:rFonts w:ascii="Times New Roman" w:hAnsi="Times New Roman"/>
                <w:sz w:val="24"/>
                <w:szCs w:val="24"/>
                <w:lang w:val="en-US"/>
              </w:rPr>
              <w:t xml:space="preserve"> nu </w:t>
            </w:r>
            <w:proofErr w:type="spellStart"/>
            <w:r w:rsidRPr="007362B6">
              <w:rPr>
                <w:rFonts w:ascii="Times New Roman" w:hAnsi="Times New Roman"/>
                <w:sz w:val="24"/>
                <w:szCs w:val="24"/>
                <w:lang w:val="en-US"/>
              </w:rPr>
              <w:t>este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temei</w:t>
            </w:r>
            <w:proofErr w:type="spellEnd"/>
            <w:r w:rsidRPr="007362B6">
              <w:rPr>
                <w:rFonts w:ascii="Times New Roman" w:hAnsi="Times New Roman"/>
                <w:sz w:val="24"/>
                <w:szCs w:val="24"/>
                <w:lang w:val="en-US"/>
              </w:rPr>
              <w:t xml:space="preserve"> de a se da </w:t>
            </w:r>
            <w:proofErr w:type="spellStart"/>
            <w:r w:rsidRPr="007362B6">
              <w:rPr>
                <w:rFonts w:ascii="Times New Roman" w:hAnsi="Times New Roman"/>
                <w:sz w:val="24"/>
                <w:szCs w:val="24"/>
                <w:lang w:val="en-US"/>
              </w:rPr>
              <w:t>referinţe</w:t>
            </w:r>
            <w:proofErr w:type="spellEnd"/>
            <w:r w:rsidRPr="007362B6">
              <w:rPr>
                <w:rFonts w:ascii="Times New Roman" w:hAnsi="Times New Roman"/>
                <w:sz w:val="24"/>
                <w:szCs w:val="24"/>
                <w:lang w:val="en-US"/>
              </w:rPr>
              <w:t xml:space="preserve"> la </w:t>
            </w:r>
            <w:proofErr w:type="spellStart"/>
            <w:r w:rsidRPr="007362B6">
              <w:rPr>
                <w:rFonts w:ascii="Times New Roman" w:hAnsi="Times New Roman"/>
                <w:sz w:val="24"/>
                <w:szCs w:val="24"/>
                <w:lang w:val="en-US"/>
              </w:rPr>
              <w:t>acestea</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Practic</w:t>
            </w:r>
            <w:proofErr w:type="spellEnd"/>
            <w:r w:rsidRPr="007362B6">
              <w:rPr>
                <w:rFonts w:ascii="Times New Roman" w:hAnsi="Times New Roman"/>
                <w:sz w:val="24"/>
                <w:szCs w:val="24"/>
                <w:lang w:val="en-US"/>
              </w:rPr>
              <w:t xml:space="preserve"> nu sunt </w:t>
            </w:r>
            <w:proofErr w:type="spellStart"/>
            <w:r w:rsidRPr="007362B6">
              <w:rPr>
                <w:rFonts w:ascii="Times New Roman" w:hAnsi="Times New Roman"/>
                <w:sz w:val="24"/>
                <w:szCs w:val="24"/>
                <w:lang w:val="en-US"/>
              </w:rPr>
              <w:t>proiecte</w:t>
            </w:r>
            <w:proofErr w:type="spellEnd"/>
            <w:r w:rsidRPr="007362B6">
              <w:rPr>
                <w:rFonts w:ascii="Times New Roman" w:hAnsi="Times New Roman"/>
                <w:sz w:val="24"/>
                <w:szCs w:val="24"/>
                <w:lang w:val="en-US"/>
              </w:rPr>
              <w:t xml:space="preserve">, care pe </w:t>
            </w:r>
            <w:proofErr w:type="spellStart"/>
            <w:r w:rsidRPr="007362B6">
              <w:rPr>
                <w:rFonts w:ascii="Times New Roman" w:hAnsi="Times New Roman"/>
                <w:sz w:val="24"/>
                <w:szCs w:val="24"/>
                <w:lang w:val="en-US"/>
              </w:rPr>
              <w:t>durata</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execuției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lucrărilor</w:t>
            </w:r>
            <w:proofErr w:type="spellEnd"/>
            <w:r w:rsidRPr="007362B6">
              <w:rPr>
                <w:rFonts w:ascii="Times New Roman" w:hAnsi="Times New Roman"/>
                <w:sz w:val="24"/>
                <w:szCs w:val="24"/>
                <w:lang w:val="en-US"/>
              </w:rPr>
              <w:t xml:space="preserve"> se </w:t>
            </w:r>
            <w:proofErr w:type="spellStart"/>
            <w:r w:rsidRPr="007362B6">
              <w:rPr>
                <w:rFonts w:ascii="Times New Roman" w:hAnsi="Times New Roman"/>
                <w:sz w:val="24"/>
                <w:szCs w:val="24"/>
                <w:lang w:val="en-US"/>
              </w:rPr>
              <w:t>implementează</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fără</w:t>
            </w:r>
            <w:proofErr w:type="spellEnd"/>
            <w:r w:rsidRPr="007362B6">
              <w:rPr>
                <w:rFonts w:ascii="Times New Roman" w:hAnsi="Times New Roman"/>
                <w:sz w:val="24"/>
                <w:szCs w:val="24"/>
                <w:lang w:val="en-US"/>
              </w:rPr>
              <w:t xml:space="preserve"> a fi </w:t>
            </w:r>
            <w:proofErr w:type="spellStart"/>
            <w:r w:rsidRPr="007362B6">
              <w:rPr>
                <w:rFonts w:ascii="Times New Roman" w:hAnsi="Times New Roman"/>
                <w:sz w:val="24"/>
                <w:szCs w:val="24"/>
                <w:lang w:val="en-US"/>
              </w:rPr>
              <w:t>introduse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modificări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ajustări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sau</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actualizări</w:t>
            </w:r>
            <w:proofErr w:type="spellEnd"/>
            <w:r w:rsidRPr="007362B6">
              <w:rPr>
                <w:rFonts w:ascii="Times New Roman" w:hAnsi="Times New Roman"/>
                <w:sz w:val="24"/>
                <w:szCs w:val="24"/>
                <w:lang w:val="en-US"/>
              </w:rPr>
              <w:t xml:space="preserve"> de </w:t>
            </w:r>
            <w:proofErr w:type="spellStart"/>
            <w:r w:rsidRPr="007362B6">
              <w:rPr>
                <w:rFonts w:ascii="Times New Roman" w:hAnsi="Times New Roman"/>
                <w:sz w:val="24"/>
                <w:szCs w:val="24"/>
                <w:lang w:val="en-US"/>
              </w:rPr>
              <w:t>costuri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modificare</w:t>
            </w:r>
            <w:proofErr w:type="spellEnd"/>
            <w:r w:rsidRPr="007362B6">
              <w:rPr>
                <w:rFonts w:ascii="Times New Roman" w:hAnsi="Times New Roman"/>
                <w:sz w:val="24"/>
                <w:szCs w:val="24"/>
                <w:lang w:val="en-US"/>
              </w:rPr>
              <w:t xml:space="preserve"> a </w:t>
            </w:r>
            <w:proofErr w:type="spellStart"/>
            <w:r w:rsidRPr="007362B6">
              <w:rPr>
                <w:rFonts w:ascii="Times New Roman" w:hAnsi="Times New Roman"/>
                <w:sz w:val="24"/>
                <w:szCs w:val="24"/>
                <w:lang w:val="en-US"/>
              </w:rPr>
              <w:t>soluțiilor</w:t>
            </w:r>
            <w:proofErr w:type="spellEnd"/>
            <w:r w:rsidRPr="007362B6">
              <w:rPr>
                <w:rFonts w:ascii="Times New Roman" w:hAnsi="Times New Roman"/>
                <w:sz w:val="24"/>
                <w:szCs w:val="24"/>
                <w:lang w:val="en-US"/>
              </w:rPr>
              <w:t xml:space="preserve"> de </w:t>
            </w:r>
            <w:proofErr w:type="spellStart"/>
            <w:r w:rsidRPr="007362B6">
              <w:rPr>
                <w:rFonts w:ascii="Times New Roman" w:hAnsi="Times New Roman"/>
                <w:sz w:val="24"/>
                <w:szCs w:val="24"/>
                <w:lang w:val="en-US"/>
              </w:rPr>
              <w:t>proiect</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și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utilizării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altor</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materiale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utilaje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tehnologii</w:t>
            </w:r>
            <w:proofErr w:type="spellEnd"/>
            <w:r w:rsidRPr="007362B6">
              <w:rPr>
                <w:rFonts w:ascii="Times New Roman" w:hAnsi="Times New Roman"/>
                <w:sz w:val="24"/>
                <w:szCs w:val="24"/>
                <w:lang w:val="en-US"/>
              </w:rPr>
              <w:t xml:space="preserve">, etc. </w:t>
            </w:r>
            <w:proofErr w:type="spellStart"/>
            <w:r w:rsidRPr="007362B6">
              <w:rPr>
                <w:rFonts w:ascii="Times New Roman" w:hAnsi="Times New Roman"/>
                <w:sz w:val="24"/>
                <w:szCs w:val="24"/>
                <w:lang w:val="en-US"/>
              </w:rPr>
              <w:t>Proiectanţii</w:t>
            </w:r>
            <w:proofErr w:type="spellEnd"/>
            <w:r w:rsidRPr="007362B6">
              <w:rPr>
                <w:rFonts w:ascii="Times New Roman" w:hAnsi="Times New Roman"/>
                <w:sz w:val="24"/>
                <w:szCs w:val="24"/>
                <w:lang w:val="en-US"/>
              </w:rPr>
              <w:t>/</w:t>
            </w:r>
            <w:proofErr w:type="spellStart"/>
            <w:r w:rsidRPr="007362B6">
              <w:rPr>
                <w:rFonts w:ascii="Times New Roman" w:hAnsi="Times New Roman"/>
                <w:sz w:val="24"/>
                <w:szCs w:val="24"/>
                <w:lang w:val="en-US"/>
              </w:rPr>
              <w:t>verificatorii</w:t>
            </w:r>
            <w:proofErr w:type="spellEnd"/>
            <w:r w:rsidRPr="007362B6">
              <w:rPr>
                <w:rFonts w:ascii="Times New Roman" w:hAnsi="Times New Roman"/>
                <w:sz w:val="24"/>
                <w:szCs w:val="24"/>
                <w:lang w:val="en-US"/>
              </w:rPr>
              <w:t xml:space="preserve"> sunt </w:t>
            </w:r>
            <w:proofErr w:type="spellStart"/>
            <w:r w:rsidRPr="007362B6">
              <w:rPr>
                <w:rFonts w:ascii="Times New Roman" w:hAnsi="Times New Roman"/>
                <w:sz w:val="24"/>
                <w:szCs w:val="24"/>
                <w:lang w:val="en-US"/>
              </w:rPr>
              <w:t>numai</w:t>
            </w:r>
            <w:proofErr w:type="spellEnd"/>
            <w:r w:rsidRPr="007362B6">
              <w:rPr>
                <w:rFonts w:ascii="Times New Roman" w:hAnsi="Times New Roman"/>
                <w:sz w:val="24"/>
                <w:szCs w:val="24"/>
                <w:lang w:val="en-US"/>
              </w:rPr>
              <w:t xml:space="preserve"> o </w:t>
            </w:r>
            <w:proofErr w:type="spellStart"/>
            <w:r w:rsidRPr="007362B6">
              <w:rPr>
                <w:rFonts w:ascii="Times New Roman" w:hAnsi="Times New Roman"/>
                <w:sz w:val="24"/>
                <w:szCs w:val="24"/>
                <w:lang w:val="en-US"/>
              </w:rPr>
              <w:t>parte</w:t>
            </w:r>
            <w:proofErr w:type="spellEnd"/>
            <w:r w:rsidRPr="007362B6">
              <w:rPr>
                <w:rFonts w:ascii="Times New Roman" w:hAnsi="Times New Roman"/>
                <w:sz w:val="24"/>
                <w:szCs w:val="24"/>
                <w:lang w:val="en-US"/>
              </w:rPr>
              <w:t xml:space="preserve"> din </w:t>
            </w:r>
            <w:proofErr w:type="spellStart"/>
            <w:r w:rsidRPr="007362B6">
              <w:rPr>
                <w:rFonts w:ascii="Times New Roman" w:hAnsi="Times New Roman"/>
                <w:sz w:val="24"/>
                <w:szCs w:val="24"/>
                <w:lang w:val="en-US"/>
              </w:rPr>
              <w:t>factorii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implicaţi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în</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realizarea</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investiţiilor</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construcţiilor</w:t>
            </w:r>
            <w:proofErr w:type="spellEnd"/>
            <w:r w:rsidRPr="007362B6">
              <w:rPr>
                <w:rFonts w:ascii="Times New Roman" w:hAnsi="Times New Roman"/>
                <w:sz w:val="24"/>
                <w:szCs w:val="24"/>
                <w:lang w:val="en-US"/>
              </w:rPr>
              <w:t xml:space="preserve">), conform </w:t>
            </w:r>
            <w:proofErr w:type="spellStart"/>
            <w:r w:rsidRPr="007362B6">
              <w:rPr>
                <w:rFonts w:ascii="Times New Roman" w:hAnsi="Times New Roman"/>
                <w:sz w:val="24"/>
                <w:szCs w:val="24"/>
                <w:lang w:val="en-US"/>
              </w:rPr>
              <w:t>prevederilor</w:t>
            </w:r>
            <w:proofErr w:type="spellEnd"/>
            <w:r w:rsidRPr="007362B6">
              <w:rPr>
                <w:rFonts w:ascii="Times New Roman" w:hAnsi="Times New Roman"/>
                <w:sz w:val="24"/>
                <w:szCs w:val="24"/>
                <w:lang w:val="en-US"/>
              </w:rPr>
              <w:t xml:space="preserve"> art.7, </w:t>
            </w:r>
            <w:proofErr w:type="spellStart"/>
            <w:r w:rsidRPr="007362B6">
              <w:rPr>
                <w:rFonts w:ascii="Times New Roman" w:hAnsi="Times New Roman"/>
                <w:sz w:val="24"/>
                <w:szCs w:val="24"/>
                <w:lang w:val="en-US"/>
              </w:rPr>
              <w:t>alin</w:t>
            </w:r>
            <w:proofErr w:type="spellEnd"/>
            <w:r w:rsidRPr="007362B6">
              <w:rPr>
                <w:rFonts w:ascii="Times New Roman" w:hAnsi="Times New Roman"/>
                <w:sz w:val="24"/>
                <w:szCs w:val="24"/>
                <w:lang w:val="en-US"/>
              </w:rPr>
              <w:t xml:space="preserve"> (1) </w:t>
            </w:r>
            <w:proofErr w:type="spellStart"/>
            <w:r w:rsidRPr="007362B6">
              <w:rPr>
                <w:rFonts w:ascii="Times New Roman" w:hAnsi="Times New Roman"/>
                <w:sz w:val="24"/>
                <w:szCs w:val="24"/>
                <w:lang w:val="en-US"/>
              </w:rPr>
              <w:t>şi</w:t>
            </w:r>
            <w:proofErr w:type="spellEnd"/>
            <w:r w:rsidRPr="007362B6">
              <w:rPr>
                <w:rFonts w:ascii="Times New Roman" w:hAnsi="Times New Roman"/>
                <w:sz w:val="24"/>
                <w:szCs w:val="24"/>
                <w:lang w:val="en-US"/>
              </w:rPr>
              <w:t xml:space="preserve"> (2) al </w:t>
            </w:r>
            <w:proofErr w:type="spellStart"/>
            <w:r w:rsidRPr="007362B6">
              <w:rPr>
                <w:rFonts w:ascii="Times New Roman" w:hAnsi="Times New Roman"/>
                <w:sz w:val="24"/>
                <w:szCs w:val="24"/>
                <w:lang w:val="en-US"/>
              </w:rPr>
              <w:t>Legii</w:t>
            </w:r>
            <w:proofErr w:type="spellEnd"/>
            <w:r w:rsidRPr="007362B6">
              <w:rPr>
                <w:rFonts w:ascii="Times New Roman" w:hAnsi="Times New Roman"/>
                <w:sz w:val="24"/>
                <w:szCs w:val="24"/>
                <w:lang w:val="en-US"/>
              </w:rPr>
              <w:t xml:space="preserve"> nr.721/1996 </w:t>
            </w:r>
            <w:proofErr w:type="spellStart"/>
            <w:r w:rsidRPr="007362B6">
              <w:rPr>
                <w:rFonts w:ascii="Times New Roman" w:hAnsi="Times New Roman"/>
                <w:sz w:val="24"/>
                <w:szCs w:val="24"/>
                <w:lang w:val="en-US"/>
              </w:rPr>
              <w:t>privind</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calitatea</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în</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construcţii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Erorile</w:t>
            </w:r>
            <w:proofErr w:type="spellEnd"/>
            <w:r w:rsidRPr="007362B6">
              <w:rPr>
                <w:rFonts w:ascii="Times New Roman" w:hAnsi="Times New Roman"/>
                <w:sz w:val="24"/>
                <w:szCs w:val="24"/>
                <w:lang w:val="en-US"/>
              </w:rPr>
              <w:t xml:space="preserve"> pot fi </w:t>
            </w:r>
            <w:proofErr w:type="spellStart"/>
            <w:r w:rsidRPr="007362B6">
              <w:rPr>
                <w:rFonts w:ascii="Times New Roman" w:hAnsi="Times New Roman"/>
                <w:sz w:val="24"/>
                <w:szCs w:val="24"/>
                <w:lang w:val="en-US"/>
              </w:rPr>
              <w:t>cauzate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şi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admise</w:t>
            </w:r>
            <w:proofErr w:type="spellEnd"/>
            <w:r w:rsidRPr="007362B6">
              <w:rPr>
                <w:rFonts w:ascii="Times New Roman" w:hAnsi="Times New Roman"/>
                <w:sz w:val="24"/>
                <w:szCs w:val="24"/>
                <w:lang w:val="en-US"/>
              </w:rPr>
              <w:t xml:space="preserve"> de </w:t>
            </w:r>
            <w:proofErr w:type="spellStart"/>
            <w:r w:rsidRPr="007362B6">
              <w:rPr>
                <w:rFonts w:ascii="Times New Roman" w:hAnsi="Times New Roman"/>
                <w:sz w:val="24"/>
                <w:szCs w:val="24"/>
                <w:lang w:val="en-US"/>
              </w:rPr>
              <w:t>alţi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factori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implicaţi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participanţi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în</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acest</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proces</w:t>
            </w:r>
            <w:proofErr w:type="spellEnd"/>
            <w:r w:rsidRPr="007362B6">
              <w:rPr>
                <w:rFonts w:ascii="Times New Roman" w:hAnsi="Times New Roman"/>
                <w:sz w:val="24"/>
                <w:szCs w:val="24"/>
                <w:lang w:val="en-US"/>
              </w:rPr>
              <w:t xml:space="preserve"> complex de </w:t>
            </w:r>
            <w:proofErr w:type="spellStart"/>
            <w:r w:rsidRPr="007362B6">
              <w:rPr>
                <w:rFonts w:ascii="Times New Roman" w:hAnsi="Times New Roman"/>
                <w:sz w:val="24"/>
                <w:szCs w:val="24"/>
                <w:lang w:val="en-US"/>
              </w:rPr>
              <w:t>proiectare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verificare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realizare</w:t>
            </w:r>
            <w:proofErr w:type="spellEnd"/>
            <w:r w:rsidRPr="007362B6">
              <w:rPr>
                <w:rFonts w:ascii="Times New Roman" w:hAnsi="Times New Roman"/>
                <w:sz w:val="24"/>
                <w:szCs w:val="24"/>
                <w:lang w:val="en-US"/>
              </w:rPr>
              <w:t xml:space="preserve"> a </w:t>
            </w:r>
            <w:proofErr w:type="spellStart"/>
            <w:r w:rsidRPr="007362B6">
              <w:rPr>
                <w:rFonts w:ascii="Times New Roman" w:hAnsi="Times New Roman"/>
                <w:sz w:val="24"/>
                <w:szCs w:val="24"/>
                <w:lang w:val="en-US"/>
              </w:rPr>
              <w:t>construcţiilor</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și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poate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veni</w:t>
            </w:r>
            <w:proofErr w:type="spellEnd"/>
            <w:r w:rsidRPr="007362B6">
              <w:rPr>
                <w:rFonts w:ascii="Times New Roman" w:hAnsi="Times New Roman"/>
                <w:sz w:val="24"/>
                <w:szCs w:val="24"/>
                <w:lang w:val="en-US"/>
              </w:rPr>
              <w:t xml:space="preserve"> un pseudo expert </w:t>
            </w:r>
            <w:proofErr w:type="spellStart"/>
            <w:r w:rsidRPr="007362B6">
              <w:rPr>
                <w:rFonts w:ascii="Times New Roman" w:hAnsi="Times New Roman"/>
                <w:sz w:val="24"/>
                <w:szCs w:val="24"/>
                <w:lang w:val="en-US"/>
              </w:rPr>
              <w:t>tehnic</w:t>
            </w:r>
            <w:proofErr w:type="spellEnd"/>
            <w:r w:rsidRPr="007362B6">
              <w:rPr>
                <w:rFonts w:ascii="Times New Roman" w:hAnsi="Times New Roman"/>
                <w:sz w:val="24"/>
                <w:szCs w:val="24"/>
                <w:lang w:val="en-US"/>
              </w:rPr>
              <w:t xml:space="preserve">, care </w:t>
            </w:r>
            <w:proofErr w:type="spellStart"/>
            <w:r w:rsidRPr="007362B6">
              <w:rPr>
                <w:rFonts w:ascii="Times New Roman" w:hAnsi="Times New Roman"/>
                <w:sz w:val="24"/>
                <w:szCs w:val="24"/>
                <w:lang w:val="en-US"/>
              </w:rPr>
              <w:t>va</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pune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totul</w:t>
            </w:r>
            <w:proofErr w:type="spellEnd"/>
            <w:r w:rsidRPr="007362B6">
              <w:rPr>
                <w:rFonts w:ascii="Times New Roman" w:hAnsi="Times New Roman"/>
                <w:sz w:val="24"/>
                <w:szCs w:val="24"/>
                <w:lang w:val="en-US"/>
              </w:rPr>
              <w:t xml:space="preserve"> pe </w:t>
            </w:r>
            <w:proofErr w:type="spellStart"/>
            <w:r w:rsidRPr="007362B6">
              <w:rPr>
                <w:rFonts w:ascii="Times New Roman" w:hAnsi="Times New Roman"/>
                <w:sz w:val="24"/>
                <w:szCs w:val="24"/>
                <w:lang w:val="en-US"/>
              </w:rPr>
              <w:t>seama</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proiectantului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sau</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verificatorului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Codul</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Contravenţional</w:t>
            </w:r>
            <w:proofErr w:type="spellEnd"/>
            <w:r w:rsidRPr="007362B6">
              <w:rPr>
                <w:rFonts w:ascii="Times New Roman" w:hAnsi="Times New Roman"/>
                <w:sz w:val="24"/>
                <w:szCs w:val="24"/>
                <w:lang w:val="en-US"/>
              </w:rPr>
              <w:t xml:space="preserve"> al RM </w:t>
            </w:r>
            <w:proofErr w:type="spellStart"/>
            <w:r w:rsidRPr="007362B6">
              <w:rPr>
                <w:rFonts w:ascii="Times New Roman" w:hAnsi="Times New Roman"/>
                <w:sz w:val="24"/>
                <w:szCs w:val="24"/>
                <w:lang w:val="en-US"/>
              </w:rPr>
              <w:t>prevede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toate</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măsurile</w:t>
            </w:r>
            <w:proofErr w:type="spellEnd"/>
            <w:r w:rsidRPr="007362B6">
              <w:rPr>
                <w:rFonts w:ascii="Times New Roman" w:hAnsi="Times New Roman"/>
                <w:sz w:val="24"/>
                <w:szCs w:val="24"/>
                <w:lang w:val="en-US"/>
              </w:rPr>
              <w:t xml:space="preserve"> de </w:t>
            </w:r>
            <w:proofErr w:type="spellStart"/>
            <w:r w:rsidRPr="007362B6">
              <w:rPr>
                <w:rFonts w:ascii="Times New Roman" w:hAnsi="Times New Roman"/>
                <w:sz w:val="24"/>
                <w:szCs w:val="24"/>
                <w:lang w:val="en-US"/>
              </w:rPr>
              <w:t>pedepsire</w:t>
            </w:r>
            <w:proofErr w:type="spellEnd"/>
            <w:r w:rsidRPr="007362B6">
              <w:rPr>
                <w:rFonts w:ascii="Times New Roman" w:hAnsi="Times New Roman"/>
                <w:sz w:val="24"/>
                <w:szCs w:val="24"/>
                <w:lang w:val="en-US"/>
              </w:rPr>
              <w:t xml:space="preserve">, a </w:t>
            </w:r>
            <w:proofErr w:type="spellStart"/>
            <w:r w:rsidRPr="007362B6">
              <w:rPr>
                <w:rFonts w:ascii="Times New Roman" w:hAnsi="Times New Roman"/>
                <w:sz w:val="24"/>
                <w:szCs w:val="24"/>
                <w:lang w:val="en-US"/>
              </w:rPr>
              <w:t>factorilor</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implicați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în</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procesul</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realizării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unei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construcții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proiectanți</w:t>
            </w:r>
            <w:proofErr w:type="spellEnd"/>
            <w:r w:rsidRPr="007362B6">
              <w:rPr>
                <w:rFonts w:ascii="Times New Roman" w:hAnsi="Times New Roman"/>
                <w:sz w:val="24"/>
                <w:szCs w:val="24"/>
                <w:lang w:val="en-US"/>
              </w:rPr>
              <w:t>/</w:t>
            </w:r>
            <w:proofErr w:type="spellStart"/>
            <w:r w:rsidRPr="007362B6">
              <w:rPr>
                <w:rFonts w:ascii="Times New Roman" w:hAnsi="Times New Roman"/>
                <w:sz w:val="24"/>
                <w:szCs w:val="24"/>
                <w:lang w:val="en-US"/>
              </w:rPr>
              <w:t>verificatori</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în</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cazul</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dacă</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aceștia</w:t>
            </w:r>
            <w:proofErr w:type="spellEnd"/>
            <w:r w:rsidRPr="007362B6">
              <w:rPr>
                <w:rFonts w:ascii="Times New Roman" w:hAnsi="Times New Roman"/>
                <w:sz w:val="24"/>
                <w:szCs w:val="24"/>
                <w:lang w:val="en-US"/>
              </w:rPr>
              <w:t xml:space="preserve"> au </w:t>
            </w:r>
            <w:proofErr w:type="spellStart"/>
            <w:r w:rsidRPr="007362B6">
              <w:rPr>
                <w:rFonts w:ascii="Times New Roman" w:hAnsi="Times New Roman"/>
                <w:sz w:val="24"/>
                <w:szCs w:val="24"/>
                <w:lang w:val="en-US"/>
              </w:rPr>
              <w:t>încălcat</w:t>
            </w:r>
            <w:proofErr w:type="spellEnd"/>
            <w:r w:rsidRPr="007362B6">
              <w:rPr>
                <w:rFonts w:ascii="Times New Roman" w:hAnsi="Times New Roman"/>
                <w:sz w:val="24"/>
                <w:szCs w:val="24"/>
                <w:lang w:val="en-US"/>
              </w:rPr>
              <w:t xml:space="preserve"> </w:t>
            </w:r>
            <w:proofErr w:type="spellStart"/>
            <w:r w:rsidRPr="007362B6">
              <w:rPr>
                <w:rFonts w:ascii="Times New Roman" w:hAnsi="Times New Roman"/>
                <w:sz w:val="24"/>
                <w:szCs w:val="24"/>
                <w:lang w:val="en-US"/>
              </w:rPr>
              <w:t>cerințele</w:t>
            </w:r>
            <w:proofErr w:type="spellEnd"/>
            <w:r w:rsidRPr="007362B6">
              <w:rPr>
                <w:rFonts w:ascii="Times New Roman" w:hAnsi="Times New Roman"/>
                <w:sz w:val="24"/>
                <w:szCs w:val="24"/>
                <w:lang w:val="en-US"/>
              </w:rPr>
              <w:t xml:space="preserve"> normative </w:t>
            </w:r>
            <w:proofErr w:type="spellStart"/>
            <w:r w:rsidRPr="007362B6">
              <w:rPr>
                <w:rFonts w:ascii="Times New Roman" w:hAnsi="Times New Roman"/>
                <w:sz w:val="24"/>
                <w:szCs w:val="24"/>
                <w:lang w:val="en-US"/>
              </w:rPr>
              <w:t>sau</w:t>
            </w:r>
            <w:proofErr w:type="spellEnd"/>
            <w:r w:rsidRPr="007362B6">
              <w:rPr>
                <w:rFonts w:ascii="Times New Roman" w:hAnsi="Times New Roman"/>
                <w:sz w:val="24"/>
                <w:szCs w:val="24"/>
                <w:lang w:val="en-US"/>
              </w:rPr>
              <w:t xml:space="preserve"> legislative a </w:t>
            </w:r>
            <w:proofErr w:type="spellStart"/>
            <w:r w:rsidRPr="007362B6">
              <w:rPr>
                <w:rFonts w:ascii="Times New Roman" w:hAnsi="Times New Roman"/>
                <w:sz w:val="24"/>
                <w:szCs w:val="24"/>
                <w:lang w:val="en-US"/>
              </w:rPr>
              <w:t>Republicii</w:t>
            </w:r>
            <w:proofErr w:type="spellEnd"/>
            <w:r w:rsidRPr="007362B6">
              <w:rPr>
                <w:rFonts w:ascii="Times New Roman" w:hAnsi="Times New Roman"/>
                <w:sz w:val="24"/>
                <w:szCs w:val="24"/>
                <w:lang w:val="en-US"/>
              </w:rPr>
              <w:t xml:space="preserve"> Moldov</w:t>
            </w:r>
            <w:r>
              <w:rPr>
                <w:rFonts w:ascii="Times New Roman" w:hAnsi="Times New Roman"/>
                <w:sz w:val="24"/>
                <w:szCs w:val="24"/>
                <w:lang w:val="en-US"/>
              </w:rPr>
              <w:t>a.</w:t>
            </w:r>
          </w:p>
        </w:tc>
        <w:tc>
          <w:tcPr>
            <w:tcW w:w="3260" w:type="dxa"/>
          </w:tcPr>
          <w:p w14:paraId="3D518053" w14:textId="61B0A9CA" w:rsidR="008A176E" w:rsidRPr="00A8778E" w:rsidRDefault="008A176E" w:rsidP="008A176E">
            <w:pPr>
              <w:tabs>
                <w:tab w:val="left" w:pos="884"/>
                <w:tab w:val="left" w:pos="1196"/>
              </w:tabs>
              <w:spacing w:after="0" w:line="240" w:lineRule="auto"/>
              <w:rPr>
                <w:rFonts w:ascii="Times New Roman" w:hAnsi="Times New Roman"/>
                <w:b/>
                <w:bCs/>
                <w:sz w:val="24"/>
                <w:szCs w:val="24"/>
                <w:lang w:val="ro-MD"/>
              </w:rPr>
            </w:pPr>
            <w:r w:rsidRPr="00A8778E">
              <w:rPr>
                <w:rFonts w:ascii="Times New Roman" w:hAnsi="Times New Roman"/>
                <w:b/>
                <w:bCs/>
                <w:sz w:val="24"/>
                <w:szCs w:val="24"/>
                <w:lang w:val="ro-MD"/>
              </w:rPr>
              <w:t>Se acceptă parțial.</w:t>
            </w:r>
          </w:p>
          <w:p w14:paraId="17B3B1CE" w14:textId="7A2A6F04"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Norma a fost redactată.</w:t>
            </w:r>
          </w:p>
          <w:p w14:paraId="0303DA7A"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26AB7BEE" w14:textId="7F1A3DEC"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A73E74" w14:paraId="61D012D8" w14:textId="77777777" w:rsidTr="00C94EEE">
        <w:trPr>
          <w:trHeight w:val="251"/>
        </w:trPr>
        <w:tc>
          <w:tcPr>
            <w:tcW w:w="991" w:type="dxa"/>
          </w:tcPr>
          <w:p w14:paraId="6AE61BFC" w14:textId="3173CCD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127</w:t>
            </w:r>
          </w:p>
        </w:tc>
        <w:tc>
          <w:tcPr>
            <w:tcW w:w="2414" w:type="dxa"/>
          </w:tcPr>
          <w:p w14:paraId="18CC912E" w14:textId="42861512" w:rsidR="008A176E" w:rsidRPr="00B117D4" w:rsidRDefault="008A176E" w:rsidP="008A176E">
            <w:pPr>
              <w:tabs>
                <w:tab w:val="left" w:pos="884"/>
                <w:tab w:val="left" w:pos="1196"/>
              </w:tabs>
              <w:spacing w:after="0" w:line="240" w:lineRule="auto"/>
              <w:rPr>
                <w:rFonts w:ascii="Times New Roman" w:hAnsi="Times New Roman"/>
                <w:b/>
                <w:bCs/>
                <w:sz w:val="24"/>
                <w:szCs w:val="24"/>
                <w:lang w:val="ro-MD"/>
              </w:rPr>
            </w:pPr>
            <w:r w:rsidRPr="00B117D4">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7AEA444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B04E0C3" w14:textId="77777777" w:rsidR="008A176E" w:rsidRPr="00B117D4" w:rsidRDefault="008A176E" w:rsidP="008A176E">
            <w:pPr>
              <w:tabs>
                <w:tab w:val="left" w:pos="884"/>
                <w:tab w:val="left" w:pos="1196"/>
              </w:tabs>
              <w:spacing w:after="0" w:line="240" w:lineRule="auto"/>
              <w:jc w:val="both"/>
              <w:rPr>
                <w:rFonts w:ascii="Times New Roman" w:hAnsi="Times New Roman"/>
                <w:sz w:val="24"/>
                <w:szCs w:val="24"/>
                <w:lang w:val="ro-RO"/>
              </w:rPr>
            </w:pPr>
            <w:r w:rsidRPr="00B117D4">
              <w:rPr>
                <w:rFonts w:ascii="Times New Roman" w:hAnsi="Times New Roman"/>
                <w:sz w:val="24"/>
                <w:szCs w:val="24"/>
                <w:lang w:val="ro-RO"/>
              </w:rPr>
              <w:t xml:space="preserve">În </w:t>
            </w:r>
            <w:r w:rsidRPr="00B117D4">
              <w:rPr>
                <w:rFonts w:ascii="Times New Roman" w:hAnsi="Times New Roman"/>
                <w:b/>
                <w:sz w:val="24"/>
                <w:szCs w:val="24"/>
                <w:lang w:val="ro-RO"/>
              </w:rPr>
              <w:t>articolul 127</w:t>
            </w:r>
            <w:r w:rsidRPr="00B117D4">
              <w:rPr>
                <w:rFonts w:ascii="Times New Roman" w:hAnsi="Times New Roman"/>
                <w:sz w:val="24"/>
                <w:szCs w:val="24"/>
                <w:lang w:val="ro-RO"/>
              </w:rPr>
              <w:t>, litera a) urmează a fi completată după cuvintele „și în conformitate cu” cu sintagma „</w:t>
            </w:r>
            <w:bookmarkStart w:id="32" w:name="_Hlk137820215"/>
            <w:r w:rsidRPr="00B117D4">
              <w:rPr>
                <w:rFonts w:ascii="Times New Roman" w:hAnsi="Times New Roman"/>
                <w:i/>
                <w:sz w:val="24"/>
                <w:szCs w:val="24"/>
                <w:lang w:val="ro-RO"/>
              </w:rPr>
              <w:t>cerințele fundamentale</w:t>
            </w:r>
            <w:bookmarkEnd w:id="32"/>
            <w:r w:rsidRPr="00B117D4">
              <w:rPr>
                <w:rFonts w:ascii="Times New Roman" w:hAnsi="Times New Roman"/>
                <w:sz w:val="24"/>
                <w:szCs w:val="24"/>
                <w:lang w:val="ro-RO"/>
              </w:rPr>
              <w:t xml:space="preserve">” și mai departe după text (a se vedea normele din articolul 337). </w:t>
            </w:r>
          </w:p>
          <w:p w14:paraId="084A95AA" w14:textId="77777777" w:rsidR="008A176E" w:rsidRPr="00B117D4"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305C5906" w14:textId="31D02602" w:rsidR="008A176E" w:rsidRPr="009B0EDA" w:rsidRDefault="008A176E" w:rsidP="008A176E">
            <w:pPr>
              <w:tabs>
                <w:tab w:val="left" w:pos="884"/>
                <w:tab w:val="left" w:pos="1196"/>
              </w:tabs>
              <w:spacing w:after="0" w:line="240" w:lineRule="auto"/>
              <w:rPr>
                <w:rFonts w:ascii="Times New Roman" w:hAnsi="Times New Roman"/>
                <w:b/>
                <w:bCs/>
                <w:sz w:val="24"/>
                <w:szCs w:val="24"/>
                <w:lang w:val="ro-MD"/>
              </w:rPr>
            </w:pPr>
            <w:r w:rsidRPr="009B0EDA">
              <w:rPr>
                <w:rFonts w:ascii="Times New Roman" w:hAnsi="Times New Roman"/>
                <w:b/>
                <w:bCs/>
                <w:sz w:val="24"/>
                <w:szCs w:val="24"/>
                <w:lang w:val="ro-MD"/>
              </w:rPr>
              <w:t>Se acceptă.</w:t>
            </w:r>
          </w:p>
        </w:tc>
      </w:tr>
      <w:tr w:rsidR="008A176E" w:rsidRPr="00B14B8D" w14:paraId="4AD23EF8" w14:textId="77777777" w:rsidTr="00C94EEE">
        <w:trPr>
          <w:trHeight w:val="251"/>
        </w:trPr>
        <w:tc>
          <w:tcPr>
            <w:tcW w:w="991" w:type="dxa"/>
          </w:tcPr>
          <w:p w14:paraId="1A593A85" w14:textId="126A09F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130</w:t>
            </w:r>
          </w:p>
        </w:tc>
        <w:tc>
          <w:tcPr>
            <w:tcW w:w="2414" w:type="dxa"/>
          </w:tcPr>
          <w:p w14:paraId="6C26B6C9" w14:textId="33E68ED7" w:rsidR="008A176E" w:rsidRPr="005E2FAC" w:rsidRDefault="008A176E" w:rsidP="008A176E">
            <w:pPr>
              <w:tabs>
                <w:tab w:val="left" w:pos="884"/>
                <w:tab w:val="left" w:pos="1196"/>
              </w:tabs>
              <w:spacing w:after="0" w:line="240" w:lineRule="auto"/>
              <w:rPr>
                <w:rFonts w:ascii="Times New Roman" w:hAnsi="Times New Roman"/>
                <w:b/>
                <w:bCs/>
                <w:sz w:val="24"/>
                <w:szCs w:val="24"/>
                <w:lang w:val="ro-MD"/>
              </w:rPr>
            </w:pPr>
            <w:r w:rsidRPr="00440E5B">
              <w:rPr>
                <w:rFonts w:ascii="Times New Roman" w:hAnsi="Times New Roman"/>
                <w:b/>
                <w:bCs/>
                <w:sz w:val="24"/>
                <w:szCs w:val="24"/>
                <w:lang w:val="ro-MD"/>
              </w:rPr>
              <w:t>Congresul Autorităților Locale din Moldova nr. 144 din 02.06.2023</w:t>
            </w:r>
          </w:p>
        </w:tc>
        <w:tc>
          <w:tcPr>
            <w:tcW w:w="1132" w:type="dxa"/>
          </w:tcPr>
          <w:p w14:paraId="243F3F3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96A220A" w14:textId="65C6F2B9" w:rsidR="008A176E" w:rsidRPr="00440E5B" w:rsidRDefault="008A176E" w:rsidP="008A176E">
            <w:pPr>
              <w:tabs>
                <w:tab w:val="left" w:pos="884"/>
                <w:tab w:val="left" w:pos="1196"/>
              </w:tabs>
              <w:spacing w:after="0" w:line="240" w:lineRule="auto"/>
              <w:jc w:val="both"/>
              <w:rPr>
                <w:rFonts w:ascii="Times New Roman" w:hAnsi="Times New Roman"/>
                <w:sz w:val="24"/>
                <w:szCs w:val="24"/>
                <w:lang w:val="en-US"/>
              </w:rPr>
            </w:pPr>
            <w:r w:rsidRPr="00440E5B">
              <w:rPr>
                <w:rFonts w:ascii="Times New Roman" w:hAnsi="Times New Roman"/>
                <w:sz w:val="24"/>
                <w:szCs w:val="24"/>
                <w:lang w:val="en-US"/>
              </w:rPr>
              <w:t xml:space="preserve">La </w:t>
            </w:r>
            <w:proofErr w:type="spellStart"/>
            <w:r w:rsidRPr="00440E5B">
              <w:rPr>
                <w:rFonts w:ascii="Times New Roman" w:hAnsi="Times New Roman"/>
                <w:sz w:val="24"/>
                <w:szCs w:val="24"/>
                <w:lang w:val="en-US"/>
              </w:rPr>
              <w:t>Articolul</w:t>
            </w:r>
            <w:proofErr w:type="spellEnd"/>
            <w:r w:rsidRPr="00440E5B">
              <w:rPr>
                <w:rFonts w:ascii="Times New Roman" w:hAnsi="Times New Roman"/>
                <w:sz w:val="24"/>
                <w:szCs w:val="24"/>
                <w:lang w:val="en-US"/>
              </w:rPr>
              <w:t xml:space="preserve"> 130 </w:t>
            </w:r>
            <w:proofErr w:type="spellStart"/>
            <w:r w:rsidRPr="00440E5B">
              <w:rPr>
                <w:rFonts w:ascii="Times New Roman" w:hAnsi="Times New Roman"/>
                <w:sz w:val="24"/>
                <w:szCs w:val="24"/>
                <w:lang w:val="en-US"/>
              </w:rPr>
              <w:t>alin</w:t>
            </w:r>
            <w:proofErr w:type="spellEnd"/>
            <w:r w:rsidRPr="00440E5B">
              <w:rPr>
                <w:rFonts w:ascii="Times New Roman" w:hAnsi="Times New Roman"/>
                <w:sz w:val="24"/>
                <w:szCs w:val="24"/>
                <w:lang w:val="en-US"/>
              </w:rPr>
              <w:t xml:space="preserve">. (7) (Schema de </w:t>
            </w:r>
            <w:proofErr w:type="spellStart"/>
            <w:r w:rsidRPr="00440E5B">
              <w:rPr>
                <w:rFonts w:ascii="Times New Roman" w:hAnsi="Times New Roman"/>
                <w:sz w:val="24"/>
                <w:szCs w:val="24"/>
                <w:lang w:val="en-US"/>
              </w:rPr>
              <w:t>trasare</w:t>
            </w:r>
            <w:proofErr w:type="spellEnd"/>
            <w:r w:rsidRPr="00440E5B">
              <w:rPr>
                <w:rFonts w:ascii="Times New Roman" w:hAnsi="Times New Roman"/>
                <w:sz w:val="24"/>
                <w:szCs w:val="24"/>
                <w:lang w:val="en-US"/>
              </w:rPr>
              <w:t xml:space="preserve"> a </w:t>
            </w:r>
            <w:proofErr w:type="spellStart"/>
            <w:r w:rsidRPr="00440E5B">
              <w:rPr>
                <w:rFonts w:ascii="Times New Roman" w:hAnsi="Times New Roman"/>
                <w:sz w:val="24"/>
                <w:szCs w:val="24"/>
                <w:lang w:val="en-US"/>
              </w:rPr>
              <w:t>reţelelor</w:t>
            </w:r>
            <w:proofErr w:type="spellEnd"/>
            <w:r w:rsidRPr="00440E5B">
              <w:rPr>
                <w:rFonts w:ascii="Times New Roman" w:hAnsi="Times New Roman"/>
                <w:sz w:val="24"/>
                <w:szCs w:val="24"/>
                <w:lang w:val="en-US"/>
              </w:rPr>
              <w:t xml:space="preserve"> se </w:t>
            </w:r>
            <w:proofErr w:type="spellStart"/>
            <w:r w:rsidRPr="00440E5B">
              <w:rPr>
                <w:rFonts w:ascii="Times New Roman" w:hAnsi="Times New Roman"/>
                <w:sz w:val="24"/>
                <w:szCs w:val="24"/>
                <w:lang w:val="en-US"/>
              </w:rPr>
              <w:t>eliberează</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gratuit</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solicitantului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beneficiarului</w:t>
            </w:r>
            <w:proofErr w:type="spellEnd"/>
            <w:r w:rsidRPr="00440E5B">
              <w:rPr>
                <w:rFonts w:ascii="Times New Roman" w:hAnsi="Times New Roman"/>
                <w:sz w:val="24"/>
                <w:szCs w:val="24"/>
                <w:lang w:val="en-US"/>
              </w:rPr>
              <w:t xml:space="preserve">) de </w:t>
            </w:r>
            <w:proofErr w:type="spellStart"/>
            <w:r w:rsidRPr="00440E5B">
              <w:rPr>
                <w:rFonts w:ascii="Times New Roman" w:hAnsi="Times New Roman"/>
                <w:sz w:val="24"/>
                <w:szCs w:val="24"/>
                <w:lang w:val="en-US"/>
              </w:rPr>
              <w:t>către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autoritățile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publice</w:t>
            </w:r>
            <w:proofErr w:type="spellEnd"/>
            <w:r w:rsidRPr="00440E5B">
              <w:rPr>
                <w:rFonts w:ascii="Times New Roman" w:hAnsi="Times New Roman"/>
                <w:sz w:val="24"/>
                <w:szCs w:val="24"/>
                <w:lang w:val="en-US"/>
              </w:rPr>
              <w:t xml:space="preserve"> locale </w:t>
            </w:r>
            <w:proofErr w:type="spellStart"/>
            <w:r w:rsidRPr="00440E5B">
              <w:rPr>
                <w:rFonts w:ascii="Times New Roman" w:hAnsi="Times New Roman"/>
                <w:sz w:val="24"/>
                <w:szCs w:val="24"/>
                <w:lang w:val="en-US"/>
              </w:rPr>
              <w:t>în</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cel</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mult</w:t>
            </w:r>
            <w:proofErr w:type="spellEnd"/>
            <w:r w:rsidRPr="00440E5B">
              <w:rPr>
                <w:rFonts w:ascii="Times New Roman" w:hAnsi="Times New Roman"/>
                <w:sz w:val="24"/>
                <w:szCs w:val="24"/>
                <w:lang w:val="en-US"/>
              </w:rPr>
              <w:t xml:space="preserve"> 10 </w:t>
            </w:r>
            <w:proofErr w:type="spellStart"/>
            <w:r w:rsidRPr="00440E5B">
              <w:rPr>
                <w:rFonts w:ascii="Times New Roman" w:hAnsi="Times New Roman"/>
                <w:sz w:val="24"/>
                <w:szCs w:val="24"/>
                <w:lang w:val="en-US"/>
              </w:rPr>
              <w:t>zile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lucrătoare</w:t>
            </w:r>
            <w:proofErr w:type="spellEnd"/>
            <w:r w:rsidRPr="00440E5B">
              <w:rPr>
                <w:rFonts w:ascii="Times New Roman" w:hAnsi="Times New Roman"/>
                <w:sz w:val="24"/>
                <w:szCs w:val="24"/>
                <w:lang w:val="en-US"/>
              </w:rPr>
              <w:t xml:space="preserve"> de la data </w:t>
            </w:r>
            <w:proofErr w:type="spellStart"/>
            <w:r w:rsidRPr="00440E5B">
              <w:rPr>
                <w:rFonts w:ascii="Times New Roman" w:hAnsi="Times New Roman"/>
                <w:sz w:val="24"/>
                <w:szCs w:val="24"/>
                <w:lang w:val="en-US"/>
              </w:rPr>
              <w:t>solicitării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menționăm</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că</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în</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cazul</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în</w:t>
            </w:r>
            <w:proofErr w:type="spellEnd"/>
            <w:r w:rsidRPr="00440E5B">
              <w:rPr>
                <w:rFonts w:ascii="Times New Roman" w:hAnsi="Times New Roman"/>
                <w:sz w:val="24"/>
                <w:szCs w:val="24"/>
                <w:lang w:val="en-US"/>
              </w:rPr>
              <w:t xml:space="preserve"> care se </w:t>
            </w:r>
            <w:proofErr w:type="spellStart"/>
            <w:r w:rsidRPr="00440E5B">
              <w:rPr>
                <w:rFonts w:ascii="Times New Roman" w:hAnsi="Times New Roman"/>
                <w:sz w:val="24"/>
                <w:szCs w:val="24"/>
                <w:lang w:val="en-US"/>
              </w:rPr>
              <w:t>impune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autorităților</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administrației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publice</w:t>
            </w:r>
            <w:proofErr w:type="spellEnd"/>
            <w:r w:rsidRPr="00440E5B">
              <w:rPr>
                <w:rFonts w:ascii="Times New Roman" w:hAnsi="Times New Roman"/>
                <w:sz w:val="24"/>
                <w:szCs w:val="24"/>
                <w:lang w:val="en-US"/>
              </w:rPr>
              <w:t xml:space="preserve"> locale </w:t>
            </w:r>
            <w:proofErr w:type="spellStart"/>
            <w:r w:rsidRPr="00440E5B">
              <w:rPr>
                <w:rFonts w:ascii="Times New Roman" w:hAnsi="Times New Roman"/>
                <w:sz w:val="24"/>
                <w:szCs w:val="24"/>
                <w:lang w:val="en-US"/>
              </w:rPr>
              <w:t>perfectarea</w:t>
            </w:r>
            <w:proofErr w:type="spellEnd"/>
            <w:r w:rsidRPr="00440E5B">
              <w:rPr>
                <w:rFonts w:ascii="Times New Roman" w:hAnsi="Times New Roman"/>
                <w:sz w:val="24"/>
                <w:szCs w:val="24"/>
                <w:lang w:val="en-US"/>
              </w:rPr>
              <w:t xml:space="preserve"> cu </w:t>
            </w:r>
            <w:proofErr w:type="spellStart"/>
            <w:r w:rsidRPr="00440E5B">
              <w:rPr>
                <w:rFonts w:ascii="Times New Roman" w:hAnsi="Times New Roman"/>
                <w:sz w:val="24"/>
                <w:szCs w:val="24"/>
                <w:lang w:val="en-US"/>
              </w:rPr>
              <w:t>titlu</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gratuit</w:t>
            </w:r>
            <w:proofErr w:type="spellEnd"/>
            <w:r w:rsidRPr="00440E5B">
              <w:rPr>
                <w:rFonts w:ascii="Times New Roman" w:hAnsi="Times New Roman"/>
                <w:sz w:val="24"/>
                <w:szCs w:val="24"/>
                <w:lang w:val="en-US"/>
              </w:rPr>
              <w:t xml:space="preserve"> a </w:t>
            </w:r>
            <w:proofErr w:type="spellStart"/>
            <w:r w:rsidRPr="00440E5B">
              <w:rPr>
                <w:rFonts w:ascii="Times New Roman" w:hAnsi="Times New Roman"/>
                <w:sz w:val="24"/>
                <w:szCs w:val="24"/>
                <w:lang w:val="en-US"/>
              </w:rPr>
              <w:t>documentului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tehnic</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perfectarea</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unei</w:t>
            </w:r>
            <w:proofErr w:type="spellEnd"/>
            <w:r w:rsidRPr="00440E5B">
              <w:rPr>
                <w:rFonts w:ascii="Times New Roman" w:hAnsi="Times New Roman"/>
                <w:sz w:val="24"/>
                <w:szCs w:val="24"/>
                <w:lang w:val="en-US"/>
              </w:rPr>
              <w:t xml:space="preserve"> scheme de </w:t>
            </w:r>
            <w:proofErr w:type="spellStart"/>
            <w:r w:rsidRPr="00440E5B">
              <w:rPr>
                <w:rFonts w:ascii="Times New Roman" w:hAnsi="Times New Roman"/>
                <w:sz w:val="24"/>
                <w:szCs w:val="24"/>
                <w:lang w:val="en-US"/>
              </w:rPr>
              <w:t>trasare</w:t>
            </w:r>
            <w:proofErr w:type="spellEnd"/>
            <w:r w:rsidRPr="00440E5B">
              <w:rPr>
                <w:rFonts w:ascii="Times New Roman" w:hAnsi="Times New Roman"/>
                <w:sz w:val="24"/>
                <w:szCs w:val="24"/>
                <w:lang w:val="en-US"/>
              </w:rPr>
              <w:t xml:space="preserve"> a </w:t>
            </w:r>
            <w:proofErr w:type="spellStart"/>
            <w:r w:rsidRPr="00440E5B">
              <w:rPr>
                <w:rFonts w:ascii="Times New Roman" w:hAnsi="Times New Roman"/>
                <w:sz w:val="24"/>
                <w:szCs w:val="24"/>
                <w:lang w:val="en-US"/>
              </w:rPr>
              <w:t>reţelelor</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poate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necesita</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mai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multe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resurse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umane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și</w:t>
            </w:r>
            <w:proofErr w:type="spellEnd"/>
            <w:r w:rsidRPr="00440E5B">
              <w:rPr>
                <w:rFonts w:ascii="Times New Roman" w:hAnsi="Times New Roman"/>
                <w:sz w:val="24"/>
                <w:szCs w:val="24"/>
                <w:lang w:val="en-US"/>
              </w:rPr>
              <w:t xml:space="preserve"> de </w:t>
            </w:r>
            <w:proofErr w:type="spellStart"/>
            <w:r w:rsidRPr="00440E5B">
              <w:rPr>
                <w:rFonts w:ascii="Times New Roman" w:hAnsi="Times New Roman"/>
                <w:sz w:val="24"/>
                <w:szCs w:val="24"/>
                <w:lang w:val="en-US"/>
              </w:rPr>
              <w:t>timp</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decât</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perfectarea</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unui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certificat</w:t>
            </w:r>
            <w:proofErr w:type="spellEnd"/>
            <w:r w:rsidRPr="00440E5B">
              <w:rPr>
                <w:rFonts w:ascii="Times New Roman" w:hAnsi="Times New Roman"/>
                <w:sz w:val="24"/>
                <w:szCs w:val="24"/>
                <w:lang w:val="en-US"/>
              </w:rPr>
              <w:t xml:space="preserve"> de urbanism), conform </w:t>
            </w:r>
            <w:proofErr w:type="spellStart"/>
            <w:r w:rsidRPr="00440E5B">
              <w:rPr>
                <w:rFonts w:ascii="Times New Roman" w:hAnsi="Times New Roman"/>
                <w:sz w:val="24"/>
                <w:szCs w:val="24"/>
                <w:lang w:val="en-US"/>
              </w:rPr>
              <w:t>principiului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autonomiei</w:t>
            </w:r>
            <w:proofErr w:type="spellEnd"/>
            <w:r w:rsidRPr="00440E5B">
              <w:rPr>
                <w:rFonts w:ascii="Times New Roman" w:hAnsi="Times New Roman"/>
                <w:sz w:val="24"/>
                <w:szCs w:val="24"/>
                <w:lang w:val="en-US"/>
              </w:rPr>
              <w:t xml:space="preserve"> locale </w:t>
            </w:r>
            <w:proofErr w:type="spellStart"/>
            <w:r w:rsidRPr="00440E5B">
              <w:rPr>
                <w:rFonts w:ascii="Times New Roman" w:hAnsi="Times New Roman"/>
                <w:sz w:val="24"/>
                <w:szCs w:val="24"/>
                <w:lang w:val="en-US"/>
              </w:rPr>
              <w:t>financiare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statul</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trebuie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să</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compenseze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costurile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aferente</w:t>
            </w:r>
            <w:proofErr w:type="spellEnd"/>
            <w:r w:rsidRPr="00440E5B">
              <w:rPr>
                <w:rFonts w:ascii="Times New Roman" w:hAnsi="Times New Roman"/>
                <w:sz w:val="24"/>
                <w:szCs w:val="24"/>
                <w:lang w:val="en-US"/>
              </w:rPr>
              <w:t xml:space="preserve">. Conform </w:t>
            </w:r>
            <w:proofErr w:type="spellStart"/>
            <w:r w:rsidRPr="00440E5B">
              <w:rPr>
                <w:rFonts w:ascii="Times New Roman" w:hAnsi="Times New Roman"/>
                <w:sz w:val="24"/>
                <w:szCs w:val="24"/>
                <w:lang w:val="en-US"/>
              </w:rPr>
              <w:t>prevederilor</w:t>
            </w:r>
            <w:proofErr w:type="spellEnd"/>
            <w:r w:rsidRPr="00440E5B">
              <w:rPr>
                <w:rFonts w:ascii="Times New Roman" w:hAnsi="Times New Roman"/>
                <w:sz w:val="24"/>
                <w:szCs w:val="24"/>
                <w:lang w:val="en-US"/>
              </w:rPr>
              <w:t xml:space="preserve"> art. 6 </w:t>
            </w:r>
            <w:proofErr w:type="spellStart"/>
            <w:r w:rsidRPr="00440E5B">
              <w:rPr>
                <w:rFonts w:ascii="Times New Roman" w:hAnsi="Times New Roman"/>
                <w:sz w:val="24"/>
                <w:szCs w:val="24"/>
                <w:lang w:val="en-US"/>
              </w:rPr>
              <w:t>alin</w:t>
            </w:r>
            <w:proofErr w:type="spellEnd"/>
            <w:r w:rsidRPr="00440E5B">
              <w:rPr>
                <w:rFonts w:ascii="Times New Roman" w:hAnsi="Times New Roman"/>
                <w:sz w:val="24"/>
                <w:szCs w:val="24"/>
                <w:lang w:val="en-US"/>
              </w:rPr>
              <w:t xml:space="preserve">. (4) </w:t>
            </w:r>
            <w:proofErr w:type="spellStart"/>
            <w:r w:rsidRPr="00440E5B">
              <w:rPr>
                <w:rFonts w:ascii="Times New Roman" w:hAnsi="Times New Roman"/>
                <w:sz w:val="24"/>
                <w:szCs w:val="24"/>
                <w:lang w:val="en-US"/>
              </w:rPr>
              <w:t>și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alin</w:t>
            </w:r>
            <w:proofErr w:type="spellEnd"/>
            <w:r w:rsidRPr="00440E5B">
              <w:rPr>
                <w:rFonts w:ascii="Times New Roman" w:hAnsi="Times New Roman"/>
                <w:sz w:val="24"/>
                <w:szCs w:val="24"/>
                <w:lang w:val="en-US"/>
              </w:rPr>
              <w:t xml:space="preserve">. (6) din </w:t>
            </w:r>
            <w:proofErr w:type="spellStart"/>
            <w:r w:rsidRPr="00440E5B">
              <w:rPr>
                <w:rFonts w:ascii="Times New Roman" w:hAnsi="Times New Roman"/>
                <w:sz w:val="24"/>
                <w:szCs w:val="24"/>
                <w:lang w:val="en-US"/>
              </w:rPr>
              <w:t>Legea</w:t>
            </w:r>
            <w:proofErr w:type="spellEnd"/>
            <w:r w:rsidRPr="00440E5B">
              <w:rPr>
                <w:rFonts w:ascii="Times New Roman" w:hAnsi="Times New Roman"/>
                <w:sz w:val="24"/>
                <w:szCs w:val="24"/>
                <w:lang w:val="en-US"/>
              </w:rPr>
              <w:t xml:space="preserve"> nr. 435/2006 - </w:t>
            </w:r>
            <w:proofErr w:type="spellStart"/>
            <w:r w:rsidRPr="00440E5B">
              <w:rPr>
                <w:rFonts w:ascii="Times New Roman" w:hAnsi="Times New Roman"/>
                <w:sz w:val="24"/>
                <w:szCs w:val="24"/>
                <w:lang w:val="en-US"/>
              </w:rPr>
              <w:t>delegarea</w:t>
            </w:r>
            <w:proofErr w:type="spellEnd"/>
            <w:r w:rsidRPr="00440E5B">
              <w:rPr>
                <w:rFonts w:ascii="Times New Roman" w:hAnsi="Times New Roman"/>
                <w:sz w:val="24"/>
                <w:szCs w:val="24"/>
                <w:lang w:val="en-US"/>
              </w:rPr>
              <w:t xml:space="preserve"> de </w:t>
            </w:r>
            <w:proofErr w:type="spellStart"/>
            <w:r w:rsidRPr="00440E5B">
              <w:rPr>
                <w:rFonts w:ascii="Times New Roman" w:hAnsi="Times New Roman"/>
                <w:sz w:val="24"/>
                <w:szCs w:val="24"/>
                <w:lang w:val="en-US"/>
              </w:rPr>
              <w:t>competenţe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este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însoţită</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obligatoriu</w:t>
            </w:r>
            <w:proofErr w:type="spellEnd"/>
            <w:r w:rsidRPr="00440E5B">
              <w:rPr>
                <w:rFonts w:ascii="Times New Roman" w:hAnsi="Times New Roman"/>
                <w:sz w:val="24"/>
                <w:szCs w:val="24"/>
                <w:lang w:val="en-US"/>
              </w:rPr>
              <w:t xml:space="preserve"> de </w:t>
            </w:r>
            <w:proofErr w:type="spellStart"/>
            <w:r w:rsidRPr="00440E5B">
              <w:rPr>
                <w:rFonts w:ascii="Times New Roman" w:hAnsi="Times New Roman"/>
                <w:sz w:val="24"/>
                <w:szCs w:val="24"/>
                <w:lang w:val="en-US"/>
              </w:rPr>
              <w:t>asigurarea</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resurselor</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financiare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necesare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şi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suficiente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realizării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acestora</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Delegarea</w:t>
            </w:r>
            <w:proofErr w:type="spellEnd"/>
            <w:r w:rsidRPr="00440E5B">
              <w:rPr>
                <w:rFonts w:ascii="Times New Roman" w:hAnsi="Times New Roman"/>
                <w:sz w:val="24"/>
                <w:szCs w:val="24"/>
                <w:lang w:val="en-US"/>
              </w:rPr>
              <w:t xml:space="preserve"> de </w:t>
            </w:r>
            <w:proofErr w:type="spellStart"/>
            <w:r w:rsidRPr="00440E5B">
              <w:rPr>
                <w:rFonts w:ascii="Times New Roman" w:hAnsi="Times New Roman"/>
                <w:sz w:val="24"/>
                <w:szCs w:val="24"/>
                <w:lang w:val="en-US"/>
              </w:rPr>
              <w:t>competenţe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este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efectivă</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doar</w:t>
            </w:r>
            <w:proofErr w:type="spellEnd"/>
            <w:r w:rsidRPr="00440E5B">
              <w:rPr>
                <w:rFonts w:ascii="Times New Roman" w:hAnsi="Times New Roman"/>
                <w:sz w:val="24"/>
                <w:szCs w:val="24"/>
                <w:lang w:val="en-US"/>
              </w:rPr>
              <w:t xml:space="preserve"> din </w:t>
            </w:r>
            <w:proofErr w:type="spellStart"/>
            <w:r w:rsidRPr="00440E5B">
              <w:rPr>
                <w:rFonts w:ascii="Times New Roman" w:hAnsi="Times New Roman"/>
                <w:sz w:val="24"/>
                <w:szCs w:val="24"/>
                <w:lang w:val="en-US"/>
              </w:rPr>
              <w:t>momentul</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în</w:t>
            </w:r>
            <w:proofErr w:type="spellEnd"/>
            <w:r w:rsidRPr="00440E5B">
              <w:rPr>
                <w:rFonts w:ascii="Times New Roman" w:hAnsi="Times New Roman"/>
                <w:sz w:val="24"/>
                <w:szCs w:val="24"/>
                <w:lang w:val="en-US"/>
              </w:rPr>
              <w:t xml:space="preserve"> care </w:t>
            </w:r>
            <w:proofErr w:type="gramStart"/>
            <w:r w:rsidRPr="00440E5B">
              <w:rPr>
                <w:rFonts w:ascii="Times New Roman" w:hAnsi="Times New Roman"/>
                <w:sz w:val="24"/>
                <w:szCs w:val="24"/>
                <w:lang w:val="en-US"/>
              </w:rPr>
              <w:t>a</w:t>
            </w:r>
            <w:proofErr w:type="gram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avut</w:t>
            </w:r>
            <w:proofErr w:type="spellEnd"/>
            <w:r w:rsidRPr="00440E5B">
              <w:rPr>
                <w:rFonts w:ascii="Times New Roman" w:hAnsi="Times New Roman"/>
                <w:sz w:val="24"/>
                <w:szCs w:val="24"/>
                <w:lang w:val="en-US"/>
              </w:rPr>
              <w:t xml:space="preserve"> loc </w:t>
            </w:r>
            <w:proofErr w:type="spellStart"/>
            <w:r w:rsidRPr="00440E5B">
              <w:rPr>
                <w:rFonts w:ascii="Times New Roman" w:hAnsi="Times New Roman"/>
                <w:sz w:val="24"/>
                <w:szCs w:val="24"/>
                <w:lang w:val="en-US"/>
              </w:rPr>
              <w:t>transferul</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resurselor</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financiare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şi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materiale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necesare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şi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suficiente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Prin</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urmare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este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necesară</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înlocuirea</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cuvântului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gratuit</w:t>
            </w:r>
            <w:proofErr w:type="spellEnd"/>
            <w:r w:rsidRPr="00440E5B">
              <w:rPr>
                <w:rFonts w:ascii="Times New Roman" w:hAnsi="Times New Roman"/>
                <w:sz w:val="24"/>
                <w:szCs w:val="24"/>
                <w:lang w:val="en-US"/>
              </w:rPr>
              <w:t xml:space="preserve">” cu </w:t>
            </w:r>
            <w:proofErr w:type="spellStart"/>
            <w:r w:rsidRPr="00440E5B">
              <w:rPr>
                <w:rFonts w:ascii="Times New Roman" w:hAnsi="Times New Roman"/>
                <w:sz w:val="24"/>
                <w:szCs w:val="24"/>
                <w:lang w:val="en-US"/>
              </w:rPr>
              <w:t>cuvintele</w:t>
            </w:r>
            <w:proofErr w:type="spellEnd"/>
            <w:r w:rsidRPr="00440E5B">
              <w:rPr>
                <w:rFonts w:ascii="Times New Roman" w:hAnsi="Times New Roman"/>
                <w:sz w:val="24"/>
                <w:szCs w:val="24"/>
                <w:lang w:val="en-US"/>
              </w:rPr>
              <w:t xml:space="preserve"> „conform </w:t>
            </w:r>
            <w:proofErr w:type="spellStart"/>
            <w:r w:rsidRPr="00440E5B">
              <w:rPr>
                <w:rFonts w:ascii="Times New Roman" w:hAnsi="Times New Roman"/>
                <w:sz w:val="24"/>
                <w:szCs w:val="24"/>
                <w:lang w:val="en-US"/>
              </w:rPr>
              <w:t>tarifelor</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aprobate</w:t>
            </w:r>
            <w:proofErr w:type="spellEnd"/>
            <w:r w:rsidRPr="00440E5B">
              <w:rPr>
                <w:rFonts w:ascii="Times New Roman" w:hAnsi="Times New Roman"/>
                <w:sz w:val="24"/>
                <w:szCs w:val="24"/>
                <w:lang w:val="en-US"/>
              </w:rPr>
              <w:t xml:space="preserve"> de </w:t>
            </w:r>
            <w:proofErr w:type="spellStart"/>
            <w:r w:rsidRPr="00440E5B">
              <w:rPr>
                <w:rFonts w:ascii="Times New Roman" w:hAnsi="Times New Roman"/>
                <w:sz w:val="24"/>
                <w:szCs w:val="24"/>
                <w:lang w:val="en-US"/>
              </w:rPr>
              <w:t>către</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consiliul</w:t>
            </w:r>
            <w:proofErr w:type="spellEnd"/>
            <w:r w:rsidRPr="00440E5B">
              <w:rPr>
                <w:rFonts w:ascii="Times New Roman" w:hAnsi="Times New Roman"/>
                <w:sz w:val="24"/>
                <w:szCs w:val="24"/>
                <w:lang w:val="en-US"/>
              </w:rPr>
              <w:t xml:space="preserve"> local” </w:t>
            </w:r>
            <w:proofErr w:type="spellStart"/>
            <w:r w:rsidRPr="00440E5B">
              <w:rPr>
                <w:rFonts w:ascii="Times New Roman" w:hAnsi="Times New Roman"/>
                <w:sz w:val="24"/>
                <w:szCs w:val="24"/>
                <w:lang w:val="en-US"/>
              </w:rPr>
              <w:t>sau</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prevederea</w:t>
            </w:r>
            <w:proofErr w:type="spellEnd"/>
            <w:r w:rsidRPr="00440E5B">
              <w:rPr>
                <w:rFonts w:ascii="Times New Roman" w:hAnsi="Times New Roman"/>
                <w:sz w:val="24"/>
                <w:szCs w:val="24"/>
                <w:lang w:val="en-US"/>
              </w:rPr>
              <w:t xml:space="preserve"> de </w:t>
            </w:r>
            <w:proofErr w:type="spellStart"/>
            <w:r w:rsidRPr="00440E5B">
              <w:rPr>
                <w:rFonts w:ascii="Times New Roman" w:hAnsi="Times New Roman"/>
                <w:sz w:val="24"/>
                <w:szCs w:val="24"/>
                <w:lang w:val="en-US"/>
              </w:rPr>
              <w:t>compensare</w:t>
            </w:r>
            <w:proofErr w:type="spellEnd"/>
            <w:r w:rsidRPr="00440E5B">
              <w:rPr>
                <w:rFonts w:ascii="Times New Roman" w:hAnsi="Times New Roman"/>
                <w:sz w:val="24"/>
                <w:szCs w:val="24"/>
                <w:lang w:val="en-US"/>
              </w:rPr>
              <w:t xml:space="preserve"> a </w:t>
            </w:r>
            <w:proofErr w:type="spellStart"/>
            <w:r w:rsidRPr="00440E5B">
              <w:rPr>
                <w:rFonts w:ascii="Times New Roman" w:hAnsi="Times New Roman"/>
                <w:sz w:val="24"/>
                <w:szCs w:val="24"/>
                <w:lang w:val="en-US"/>
              </w:rPr>
              <w:t>costurilor</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perfectării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documentului</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în</w:t>
            </w:r>
            <w:proofErr w:type="spellEnd"/>
            <w:r w:rsidRPr="00440E5B">
              <w:rPr>
                <w:rFonts w:ascii="Times New Roman" w:hAnsi="Times New Roman"/>
                <w:sz w:val="24"/>
                <w:szCs w:val="24"/>
                <w:lang w:val="en-US"/>
              </w:rPr>
              <w:t xml:space="preserve"> </w:t>
            </w:r>
            <w:proofErr w:type="spellStart"/>
            <w:r w:rsidRPr="00440E5B">
              <w:rPr>
                <w:rFonts w:ascii="Times New Roman" w:hAnsi="Times New Roman"/>
                <w:sz w:val="24"/>
                <w:szCs w:val="24"/>
                <w:lang w:val="en-US"/>
              </w:rPr>
              <w:t>cauză</w:t>
            </w:r>
            <w:proofErr w:type="spellEnd"/>
            <w:r w:rsidRPr="00440E5B">
              <w:rPr>
                <w:rFonts w:ascii="Times New Roman" w:hAnsi="Times New Roman"/>
                <w:sz w:val="24"/>
                <w:szCs w:val="24"/>
                <w:lang w:val="en-US"/>
              </w:rPr>
              <w:t>.</w:t>
            </w:r>
          </w:p>
        </w:tc>
        <w:tc>
          <w:tcPr>
            <w:tcW w:w="3260" w:type="dxa"/>
          </w:tcPr>
          <w:p w14:paraId="34E16E43" w14:textId="5F77D9F7" w:rsidR="008A176E" w:rsidRDefault="008A176E" w:rsidP="008A176E">
            <w:pPr>
              <w:tabs>
                <w:tab w:val="left" w:pos="884"/>
                <w:tab w:val="left" w:pos="1196"/>
              </w:tabs>
              <w:spacing w:after="0" w:line="240" w:lineRule="auto"/>
              <w:rPr>
                <w:rFonts w:ascii="Times New Roman" w:hAnsi="Times New Roman"/>
                <w:sz w:val="24"/>
                <w:szCs w:val="24"/>
                <w:lang w:val="ro-MD"/>
              </w:rPr>
            </w:pPr>
            <w:r w:rsidRPr="00AC064F">
              <w:rPr>
                <w:rFonts w:ascii="Times New Roman" w:hAnsi="Times New Roman"/>
                <w:b/>
                <w:bCs/>
                <w:sz w:val="24"/>
                <w:szCs w:val="24"/>
                <w:lang w:val="ro-MD"/>
              </w:rPr>
              <w:t>Nu se acceptă</w:t>
            </w:r>
            <w:r>
              <w:rPr>
                <w:rFonts w:ascii="Times New Roman" w:hAnsi="Times New Roman"/>
                <w:sz w:val="24"/>
                <w:szCs w:val="24"/>
                <w:lang w:val="ro-MD"/>
              </w:rPr>
              <w:t>.</w:t>
            </w:r>
          </w:p>
          <w:p w14:paraId="637A8B7F" w14:textId="119009B5"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Pentru autoritățile publice locale, aceasta nu va fi o sarcină nouă deoarece o normă similară este </w:t>
            </w:r>
            <w:proofErr w:type="spellStart"/>
            <w:r>
              <w:rPr>
                <w:rFonts w:ascii="Times New Roman" w:hAnsi="Times New Roman"/>
                <w:sz w:val="24"/>
                <w:szCs w:val="24"/>
                <w:lang w:val="ro-MD"/>
              </w:rPr>
              <w:t>prevăută</w:t>
            </w:r>
            <w:proofErr w:type="spellEnd"/>
            <w:r>
              <w:rPr>
                <w:rFonts w:ascii="Times New Roman" w:hAnsi="Times New Roman"/>
                <w:sz w:val="24"/>
                <w:szCs w:val="24"/>
                <w:lang w:val="ro-MD"/>
              </w:rPr>
              <w:t xml:space="preserve"> în </w:t>
            </w:r>
            <w:proofErr w:type="spellStart"/>
            <w:r>
              <w:rPr>
                <w:rFonts w:ascii="Times New Roman" w:hAnsi="Times New Roman"/>
                <w:sz w:val="24"/>
                <w:szCs w:val="24"/>
                <w:lang w:val="ro-MD"/>
              </w:rPr>
              <w:t>art</w:t>
            </w:r>
            <w:proofErr w:type="spellEnd"/>
            <w:r>
              <w:rPr>
                <w:rFonts w:ascii="Times New Roman" w:hAnsi="Times New Roman"/>
                <w:sz w:val="24"/>
                <w:szCs w:val="24"/>
                <w:lang w:val="ro-MD"/>
              </w:rPr>
              <w:t xml:space="preserve"> 10 alin. (2) al Legii nr. 163/2010 privind autorizarea executării lucrărilor de construcție.</w:t>
            </w:r>
          </w:p>
          <w:p w14:paraId="7D7C4A4B"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Totodată, la emiterea certificatului de urbanism în formula de calcul a prețului certificatului se vor include toate costurile aferente.</w:t>
            </w:r>
          </w:p>
          <w:p w14:paraId="67A89E6A" w14:textId="243B25AB"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B14B8D" w14:paraId="2191D074" w14:textId="77777777" w:rsidTr="00C94EEE">
        <w:trPr>
          <w:trHeight w:val="251"/>
        </w:trPr>
        <w:tc>
          <w:tcPr>
            <w:tcW w:w="991" w:type="dxa"/>
          </w:tcPr>
          <w:p w14:paraId="2CB7CF67" w14:textId="6F467AA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130</w:t>
            </w:r>
          </w:p>
        </w:tc>
        <w:tc>
          <w:tcPr>
            <w:tcW w:w="2414" w:type="dxa"/>
          </w:tcPr>
          <w:p w14:paraId="229C7930" w14:textId="167BA476" w:rsidR="008A176E" w:rsidRPr="00440E5B" w:rsidRDefault="008A176E" w:rsidP="008A176E">
            <w:pPr>
              <w:tabs>
                <w:tab w:val="left" w:pos="884"/>
                <w:tab w:val="left" w:pos="1196"/>
              </w:tabs>
              <w:spacing w:after="0" w:line="240" w:lineRule="auto"/>
              <w:rPr>
                <w:rFonts w:ascii="Times New Roman" w:hAnsi="Times New Roman"/>
                <w:b/>
                <w:bCs/>
                <w:sz w:val="24"/>
                <w:szCs w:val="24"/>
                <w:lang w:val="ro-MD"/>
              </w:rPr>
            </w:pPr>
            <w:r w:rsidRPr="00C7066F">
              <w:rPr>
                <w:rFonts w:ascii="Times New Roman" w:hAnsi="Times New Roman"/>
                <w:b/>
                <w:bCs/>
                <w:sz w:val="24"/>
                <w:szCs w:val="24"/>
                <w:lang w:val="ro-MD"/>
              </w:rPr>
              <w:t xml:space="preserve">Federația Patronală a Constructorilor, Drumarilor și a Producătorilor Materialelor de Construcție „CONDRUMAT” </w:t>
            </w:r>
            <w:r w:rsidRPr="00C7066F">
              <w:rPr>
                <w:rFonts w:ascii="Times New Roman" w:hAnsi="Times New Roman"/>
                <w:b/>
                <w:bCs/>
                <w:sz w:val="24"/>
                <w:szCs w:val="24"/>
                <w:lang w:val="ro-MD"/>
              </w:rPr>
              <w:lastRenderedPageBreak/>
              <w:t>nr. 01.01/23 din 31.05.2023</w:t>
            </w:r>
          </w:p>
        </w:tc>
        <w:tc>
          <w:tcPr>
            <w:tcW w:w="1132" w:type="dxa"/>
          </w:tcPr>
          <w:p w14:paraId="67E1E6F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065E12D" w14:textId="454E4A61" w:rsidR="008A176E" w:rsidRPr="00C7066F" w:rsidRDefault="008A176E" w:rsidP="008A176E">
            <w:pPr>
              <w:tabs>
                <w:tab w:val="left" w:pos="884"/>
                <w:tab w:val="left" w:pos="1196"/>
              </w:tabs>
              <w:spacing w:after="0" w:line="240" w:lineRule="auto"/>
              <w:jc w:val="both"/>
              <w:rPr>
                <w:rFonts w:ascii="Times New Roman" w:hAnsi="Times New Roman"/>
                <w:sz w:val="24"/>
                <w:szCs w:val="24"/>
                <w:lang w:val="ro-RO"/>
              </w:rPr>
            </w:pPr>
            <w:r w:rsidRPr="00C7066F">
              <w:rPr>
                <w:rFonts w:ascii="Times New Roman" w:hAnsi="Times New Roman"/>
                <w:sz w:val="24"/>
                <w:szCs w:val="24"/>
                <w:lang w:val="ro-RO"/>
              </w:rPr>
              <w:t xml:space="preserve">În </w:t>
            </w:r>
            <w:r w:rsidRPr="00C7066F">
              <w:rPr>
                <w:rFonts w:ascii="Times New Roman" w:hAnsi="Times New Roman"/>
                <w:b/>
                <w:sz w:val="24"/>
                <w:szCs w:val="24"/>
                <w:lang w:val="ro-RO"/>
              </w:rPr>
              <w:t>articolul 130, partea (2), litera b)</w:t>
            </w:r>
            <w:r w:rsidRPr="00C7066F">
              <w:rPr>
                <w:rFonts w:ascii="Times New Roman" w:hAnsi="Times New Roman"/>
                <w:sz w:val="24"/>
                <w:szCs w:val="24"/>
                <w:lang w:val="ro-RO"/>
              </w:rPr>
              <w:t xml:space="preserve"> va fi descrisă în altă normă din acest articol. Nu este clar de ce investitorul poate solicita facultativ acest certificat. Este o restricție pentru investitor și o sursă de obținere a </w:t>
            </w:r>
            <w:proofErr w:type="spellStart"/>
            <w:r w:rsidRPr="00C7066F">
              <w:rPr>
                <w:rFonts w:ascii="Times New Roman" w:hAnsi="Times New Roman"/>
                <w:sz w:val="24"/>
                <w:szCs w:val="24"/>
                <w:lang w:val="ro-RO"/>
              </w:rPr>
              <w:t>mijlocelor</w:t>
            </w:r>
            <w:proofErr w:type="spellEnd"/>
            <w:r w:rsidRPr="00C7066F">
              <w:rPr>
                <w:rFonts w:ascii="Times New Roman" w:hAnsi="Times New Roman"/>
                <w:sz w:val="24"/>
                <w:szCs w:val="24"/>
                <w:lang w:val="ro-RO"/>
              </w:rPr>
              <w:t xml:space="preserve"> financiare pentru emitent? În opinia noastră cazul în care documentația de urbanism are o vechime de până la 10 ani, </w:t>
            </w:r>
            <w:proofErr w:type="spellStart"/>
            <w:r w:rsidRPr="00C7066F">
              <w:rPr>
                <w:rFonts w:ascii="Times New Roman" w:hAnsi="Times New Roman"/>
                <w:sz w:val="24"/>
                <w:szCs w:val="24"/>
                <w:lang w:val="ro-RO"/>
              </w:rPr>
              <w:t>ivestitorul</w:t>
            </w:r>
            <w:proofErr w:type="spellEnd"/>
            <w:r w:rsidRPr="00C7066F">
              <w:rPr>
                <w:rFonts w:ascii="Times New Roman" w:hAnsi="Times New Roman"/>
                <w:sz w:val="24"/>
                <w:szCs w:val="24"/>
                <w:lang w:val="ro-RO"/>
              </w:rPr>
              <w:t xml:space="preserve"> poate să parcurgă la proiectare fără obținerea </w:t>
            </w:r>
            <w:proofErr w:type="spellStart"/>
            <w:r w:rsidRPr="00C7066F">
              <w:rPr>
                <w:rFonts w:ascii="Times New Roman" w:hAnsi="Times New Roman"/>
                <w:sz w:val="24"/>
                <w:szCs w:val="24"/>
                <w:lang w:val="ro-RO"/>
              </w:rPr>
              <w:t>certicatului</w:t>
            </w:r>
            <w:proofErr w:type="spellEnd"/>
            <w:r w:rsidRPr="00C7066F">
              <w:rPr>
                <w:rFonts w:ascii="Times New Roman" w:hAnsi="Times New Roman"/>
                <w:sz w:val="24"/>
                <w:szCs w:val="24"/>
                <w:lang w:val="ro-RO"/>
              </w:rPr>
              <w:t xml:space="preserve"> de urbanism, </w:t>
            </w:r>
            <w:proofErr w:type="spellStart"/>
            <w:r w:rsidRPr="00C7066F">
              <w:rPr>
                <w:rFonts w:ascii="Times New Roman" w:hAnsi="Times New Roman"/>
                <w:sz w:val="24"/>
                <w:szCs w:val="24"/>
                <w:lang w:val="ro-RO"/>
              </w:rPr>
              <w:t>băzîndu</w:t>
            </w:r>
            <w:proofErr w:type="spellEnd"/>
            <w:r w:rsidRPr="00C7066F">
              <w:rPr>
                <w:rFonts w:ascii="Times New Roman" w:hAnsi="Times New Roman"/>
                <w:sz w:val="24"/>
                <w:szCs w:val="24"/>
                <w:lang w:val="ro-RO"/>
              </w:rPr>
              <w:t xml:space="preserve">-se pe regulamentul de urbanism local. Oricum investitorul va </w:t>
            </w:r>
            <w:r w:rsidRPr="00C7066F">
              <w:rPr>
                <w:rFonts w:ascii="Times New Roman" w:hAnsi="Times New Roman"/>
                <w:sz w:val="24"/>
                <w:szCs w:val="24"/>
                <w:lang w:val="ro-RO"/>
              </w:rPr>
              <w:lastRenderedPageBreak/>
              <w:t xml:space="preserve">vizita APL, </w:t>
            </w:r>
            <w:proofErr w:type="spellStart"/>
            <w:r w:rsidRPr="00C7066F">
              <w:rPr>
                <w:rFonts w:ascii="Times New Roman" w:hAnsi="Times New Roman"/>
                <w:sz w:val="24"/>
                <w:szCs w:val="24"/>
                <w:lang w:val="ro-RO"/>
              </w:rPr>
              <w:t>cînd</w:t>
            </w:r>
            <w:proofErr w:type="spellEnd"/>
            <w:r w:rsidRPr="00C7066F">
              <w:rPr>
                <w:rFonts w:ascii="Times New Roman" w:hAnsi="Times New Roman"/>
                <w:sz w:val="24"/>
                <w:szCs w:val="24"/>
                <w:lang w:val="ro-RO"/>
              </w:rPr>
              <w:t xml:space="preserve"> va parcurge la aprobarea documentației de proiect și va solicita Autorizația de construire. Trebuie de </w:t>
            </w:r>
            <w:proofErr w:type="spellStart"/>
            <w:r w:rsidRPr="00C7066F">
              <w:rPr>
                <w:rFonts w:ascii="Times New Roman" w:hAnsi="Times New Roman"/>
                <w:sz w:val="24"/>
                <w:szCs w:val="24"/>
                <w:lang w:val="ro-RO"/>
              </w:rPr>
              <w:t>elimenat</w:t>
            </w:r>
            <w:proofErr w:type="spellEnd"/>
            <w:r w:rsidRPr="00C7066F">
              <w:rPr>
                <w:rFonts w:ascii="Times New Roman" w:hAnsi="Times New Roman"/>
                <w:sz w:val="24"/>
                <w:szCs w:val="24"/>
                <w:lang w:val="ro-RO"/>
              </w:rPr>
              <w:t xml:space="preserve"> aceste solicitări facultative.</w:t>
            </w:r>
          </w:p>
        </w:tc>
        <w:tc>
          <w:tcPr>
            <w:tcW w:w="3260" w:type="dxa"/>
          </w:tcPr>
          <w:p w14:paraId="0875807F" w14:textId="77777777" w:rsidR="008A176E" w:rsidRPr="00DC7B30" w:rsidRDefault="008A176E" w:rsidP="008A176E">
            <w:pPr>
              <w:tabs>
                <w:tab w:val="left" w:pos="884"/>
                <w:tab w:val="left" w:pos="1196"/>
              </w:tabs>
              <w:spacing w:after="0" w:line="240" w:lineRule="auto"/>
              <w:rPr>
                <w:rFonts w:ascii="Times New Roman" w:hAnsi="Times New Roman"/>
                <w:b/>
                <w:bCs/>
                <w:sz w:val="24"/>
                <w:szCs w:val="24"/>
                <w:lang w:val="ro-RO"/>
              </w:rPr>
            </w:pPr>
            <w:r w:rsidRPr="00DC7B30">
              <w:rPr>
                <w:rFonts w:ascii="Times New Roman" w:hAnsi="Times New Roman"/>
                <w:b/>
                <w:bCs/>
                <w:sz w:val="24"/>
                <w:szCs w:val="24"/>
                <w:lang w:val="ro-RO"/>
              </w:rPr>
              <w:lastRenderedPageBreak/>
              <w:t>Se acceptă.</w:t>
            </w:r>
          </w:p>
          <w:p w14:paraId="3F7C6093" w14:textId="734CA23A" w:rsidR="008A176E" w:rsidRPr="002619B9" w:rsidRDefault="008A176E" w:rsidP="008A176E">
            <w:pPr>
              <w:tabs>
                <w:tab w:val="left" w:pos="884"/>
                <w:tab w:val="left" w:pos="1196"/>
              </w:tabs>
              <w:spacing w:after="0" w:line="240" w:lineRule="auto"/>
              <w:rPr>
                <w:rFonts w:ascii="Times New Roman" w:hAnsi="Times New Roman"/>
                <w:sz w:val="24"/>
                <w:szCs w:val="24"/>
                <w:lang w:val="ro-RO"/>
              </w:rPr>
            </w:pPr>
            <w:r w:rsidRPr="00DC7B30">
              <w:rPr>
                <w:rFonts w:ascii="Times New Roman" w:hAnsi="Times New Roman"/>
                <w:sz w:val="24"/>
                <w:szCs w:val="24"/>
                <w:lang w:val="ro-RO"/>
              </w:rPr>
              <w:t>Norma a fost redactată.</w:t>
            </w:r>
          </w:p>
        </w:tc>
      </w:tr>
      <w:tr w:rsidR="008A176E" w:rsidRPr="00B14B8D" w14:paraId="7065198D" w14:textId="77777777" w:rsidTr="00C94EEE">
        <w:trPr>
          <w:trHeight w:val="251"/>
        </w:trPr>
        <w:tc>
          <w:tcPr>
            <w:tcW w:w="991" w:type="dxa"/>
          </w:tcPr>
          <w:p w14:paraId="2CE6B03F" w14:textId="6B7AFE16"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130</w:t>
            </w:r>
          </w:p>
        </w:tc>
        <w:tc>
          <w:tcPr>
            <w:tcW w:w="2414" w:type="dxa"/>
          </w:tcPr>
          <w:p w14:paraId="2904266C" w14:textId="68728F7F" w:rsidR="008A176E" w:rsidRPr="00C7066F" w:rsidRDefault="008A176E" w:rsidP="008A176E">
            <w:pPr>
              <w:tabs>
                <w:tab w:val="left" w:pos="884"/>
                <w:tab w:val="left" w:pos="1196"/>
              </w:tabs>
              <w:spacing w:after="0" w:line="240" w:lineRule="auto"/>
              <w:rPr>
                <w:rFonts w:ascii="Times New Roman" w:hAnsi="Times New Roman"/>
                <w:b/>
                <w:bCs/>
                <w:sz w:val="24"/>
                <w:szCs w:val="24"/>
                <w:lang w:val="ro-MD"/>
              </w:rPr>
            </w:pPr>
            <w:r w:rsidRPr="00F124FB">
              <w:rPr>
                <w:rFonts w:ascii="Times New Roman" w:hAnsi="Times New Roman"/>
                <w:b/>
                <w:bCs/>
                <w:sz w:val="24"/>
                <w:szCs w:val="24"/>
                <w:lang w:val="ro-RO"/>
              </w:rPr>
              <w:t xml:space="preserve">Consiliul Economic pe </w:t>
            </w:r>
            <w:proofErr w:type="spellStart"/>
            <w:r w:rsidRPr="00F124FB">
              <w:rPr>
                <w:rFonts w:ascii="Times New Roman" w:hAnsi="Times New Roman"/>
                <w:b/>
                <w:bCs/>
                <w:sz w:val="24"/>
                <w:szCs w:val="24"/>
                <w:lang w:val="ro-RO"/>
              </w:rPr>
              <w:t>lîngă</w:t>
            </w:r>
            <w:proofErr w:type="spellEnd"/>
            <w:r w:rsidRPr="00F124FB">
              <w:rPr>
                <w:rFonts w:ascii="Times New Roman" w:hAnsi="Times New Roman"/>
                <w:b/>
                <w:bCs/>
                <w:sz w:val="24"/>
                <w:szCs w:val="24"/>
                <w:lang w:val="ro-RO"/>
              </w:rPr>
              <w:t xml:space="preserve"> Prim-ministru</w:t>
            </w:r>
          </w:p>
        </w:tc>
        <w:tc>
          <w:tcPr>
            <w:tcW w:w="1132" w:type="dxa"/>
          </w:tcPr>
          <w:p w14:paraId="1F42C64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FBDE28B" w14:textId="283CF7B0" w:rsidR="008A176E" w:rsidRPr="00C7066F" w:rsidRDefault="008A176E" w:rsidP="008A176E">
            <w:pPr>
              <w:tabs>
                <w:tab w:val="left" w:pos="884"/>
                <w:tab w:val="left" w:pos="1196"/>
              </w:tabs>
              <w:spacing w:after="0" w:line="240" w:lineRule="auto"/>
              <w:jc w:val="both"/>
              <w:rPr>
                <w:rFonts w:ascii="Times New Roman" w:hAnsi="Times New Roman"/>
                <w:sz w:val="24"/>
                <w:szCs w:val="24"/>
                <w:lang w:val="ro-RO"/>
              </w:rPr>
            </w:pPr>
            <w:r w:rsidRPr="00F124FB">
              <w:rPr>
                <w:rFonts w:ascii="Times New Roman" w:hAnsi="Times New Roman"/>
                <w:sz w:val="24"/>
                <w:szCs w:val="24"/>
                <w:lang w:val="ro-RO"/>
              </w:rPr>
              <w:t xml:space="preserve">Prevederile alin. (2) al art. 130 stabilesc documentele </w:t>
            </w:r>
            <w:proofErr w:type="spellStart"/>
            <w:r w:rsidRPr="00F124FB">
              <w:rPr>
                <w:rFonts w:ascii="Times New Roman" w:hAnsi="Times New Roman"/>
                <w:sz w:val="24"/>
                <w:szCs w:val="24"/>
                <w:lang w:val="ro-RO"/>
              </w:rPr>
              <w:t>iniţiale</w:t>
            </w:r>
            <w:proofErr w:type="spellEnd"/>
            <w:r w:rsidRPr="00F124FB">
              <w:rPr>
                <w:rFonts w:ascii="Times New Roman" w:hAnsi="Times New Roman"/>
                <w:sz w:val="24"/>
                <w:szCs w:val="24"/>
                <w:lang w:val="ro-RO"/>
              </w:rPr>
              <w:t xml:space="preserve"> pentru proiectare, printre care se menționează: k) avizul emis de autoritatea competentă în domeniu sănătății publice, în cazurile stabilite de lege și documentația de urbanism; l) avizul acordat de către organul supravegherii de stat a măsurilor contra incendiilor, în cazurile stabilite de lege și documentația de urbanism; m) unul din documentele emise de autoritatea competentă de mediu conform Legii nr.86/2014 privind evaluarea impactului asupra mediului (Acordul de mediu, Concluzia privind evaluarea biodiversității, Decizia de constatare că nu este necesară efectuarea evaluării biodiversității). Totodată, prevederile alin. (10) stabilesc, că </w:t>
            </w:r>
            <w:r w:rsidRPr="00F124FB">
              <w:rPr>
                <w:rFonts w:ascii="Times New Roman" w:hAnsi="Times New Roman"/>
                <w:i/>
                <w:sz w:val="24"/>
                <w:szCs w:val="24"/>
                <w:lang w:val="ro-RO"/>
              </w:rPr>
              <w:t xml:space="preserve">documentele </w:t>
            </w:r>
            <w:proofErr w:type="spellStart"/>
            <w:r w:rsidRPr="00F124FB">
              <w:rPr>
                <w:rFonts w:ascii="Times New Roman" w:hAnsi="Times New Roman"/>
                <w:i/>
                <w:sz w:val="24"/>
                <w:szCs w:val="24"/>
                <w:lang w:val="ro-RO"/>
              </w:rPr>
              <w:t>iniţiale</w:t>
            </w:r>
            <w:proofErr w:type="spellEnd"/>
            <w:r w:rsidRPr="00F124FB">
              <w:rPr>
                <w:rFonts w:ascii="Times New Roman" w:hAnsi="Times New Roman"/>
                <w:i/>
                <w:sz w:val="24"/>
                <w:szCs w:val="24"/>
                <w:lang w:val="ro-RO"/>
              </w:rPr>
              <w:t xml:space="preserve"> pentru proiectare, prevăzute la alin. (2), se elaborează </w:t>
            </w:r>
            <w:proofErr w:type="spellStart"/>
            <w:r w:rsidRPr="00F124FB">
              <w:rPr>
                <w:rFonts w:ascii="Times New Roman" w:hAnsi="Times New Roman"/>
                <w:i/>
                <w:sz w:val="24"/>
                <w:szCs w:val="24"/>
                <w:lang w:val="ro-RO"/>
              </w:rPr>
              <w:t>şi</w:t>
            </w:r>
            <w:proofErr w:type="spellEnd"/>
            <w:r w:rsidRPr="00F124FB">
              <w:rPr>
                <w:rFonts w:ascii="Times New Roman" w:hAnsi="Times New Roman"/>
                <w:i/>
                <w:sz w:val="24"/>
                <w:szCs w:val="24"/>
                <w:lang w:val="ro-RO"/>
              </w:rPr>
              <w:t xml:space="preserve">/sau se </w:t>
            </w:r>
            <w:proofErr w:type="spellStart"/>
            <w:r w:rsidRPr="00F124FB">
              <w:rPr>
                <w:rFonts w:ascii="Times New Roman" w:hAnsi="Times New Roman"/>
                <w:i/>
                <w:sz w:val="24"/>
                <w:szCs w:val="24"/>
                <w:lang w:val="ro-RO"/>
              </w:rPr>
              <w:t>obţin</w:t>
            </w:r>
            <w:proofErr w:type="spellEnd"/>
            <w:r w:rsidRPr="00F124FB">
              <w:rPr>
                <w:rFonts w:ascii="Times New Roman" w:hAnsi="Times New Roman"/>
                <w:i/>
                <w:sz w:val="24"/>
                <w:szCs w:val="24"/>
                <w:lang w:val="ro-RO"/>
              </w:rPr>
              <w:t xml:space="preserve"> de investitor </w:t>
            </w:r>
            <w:proofErr w:type="spellStart"/>
            <w:r w:rsidRPr="00F124FB">
              <w:rPr>
                <w:rFonts w:ascii="Times New Roman" w:hAnsi="Times New Roman"/>
                <w:i/>
                <w:sz w:val="24"/>
                <w:szCs w:val="24"/>
                <w:lang w:val="ro-RO"/>
              </w:rPr>
              <w:t>şi</w:t>
            </w:r>
            <w:proofErr w:type="spellEnd"/>
            <w:r w:rsidRPr="00F124FB">
              <w:rPr>
                <w:rFonts w:ascii="Times New Roman" w:hAnsi="Times New Roman"/>
                <w:i/>
                <w:sz w:val="24"/>
                <w:szCs w:val="24"/>
                <w:lang w:val="ro-RO"/>
              </w:rPr>
              <w:t xml:space="preserve"> se pun la </w:t>
            </w:r>
            <w:proofErr w:type="spellStart"/>
            <w:r w:rsidRPr="00F124FB">
              <w:rPr>
                <w:rFonts w:ascii="Times New Roman" w:hAnsi="Times New Roman"/>
                <w:i/>
                <w:sz w:val="24"/>
                <w:szCs w:val="24"/>
                <w:lang w:val="ro-RO"/>
              </w:rPr>
              <w:t>dispoziţia</w:t>
            </w:r>
            <w:proofErr w:type="spellEnd"/>
            <w:r w:rsidRPr="00F124FB">
              <w:rPr>
                <w:rFonts w:ascii="Times New Roman" w:hAnsi="Times New Roman"/>
                <w:i/>
                <w:sz w:val="24"/>
                <w:szCs w:val="24"/>
                <w:lang w:val="ro-RO"/>
              </w:rPr>
              <w:t xml:space="preserve"> proiectantului sau se elaborează </w:t>
            </w:r>
            <w:proofErr w:type="spellStart"/>
            <w:r w:rsidRPr="00F124FB">
              <w:rPr>
                <w:rFonts w:ascii="Times New Roman" w:hAnsi="Times New Roman"/>
                <w:i/>
                <w:sz w:val="24"/>
                <w:szCs w:val="24"/>
                <w:lang w:val="ro-RO"/>
              </w:rPr>
              <w:t>şi</w:t>
            </w:r>
            <w:proofErr w:type="spellEnd"/>
            <w:r w:rsidRPr="00F124FB">
              <w:rPr>
                <w:rFonts w:ascii="Times New Roman" w:hAnsi="Times New Roman"/>
                <w:i/>
                <w:sz w:val="24"/>
                <w:szCs w:val="24"/>
                <w:lang w:val="ro-RO"/>
              </w:rPr>
              <w:t xml:space="preserve">/sau se </w:t>
            </w:r>
            <w:proofErr w:type="spellStart"/>
            <w:r w:rsidRPr="00F124FB">
              <w:rPr>
                <w:rFonts w:ascii="Times New Roman" w:hAnsi="Times New Roman"/>
                <w:i/>
                <w:sz w:val="24"/>
                <w:szCs w:val="24"/>
                <w:lang w:val="ro-RO"/>
              </w:rPr>
              <w:t>obţin</w:t>
            </w:r>
            <w:proofErr w:type="spellEnd"/>
            <w:r w:rsidRPr="00F124FB">
              <w:rPr>
                <w:rFonts w:ascii="Times New Roman" w:hAnsi="Times New Roman"/>
                <w:i/>
                <w:sz w:val="24"/>
                <w:szCs w:val="24"/>
                <w:lang w:val="ro-RO"/>
              </w:rPr>
              <w:t xml:space="preserve"> de un proiectant în baza unui contract cu investitorul</w:t>
            </w:r>
            <w:r w:rsidRPr="00F124FB">
              <w:rPr>
                <w:rFonts w:ascii="Times New Roman" w:hAnsi="Times New Roman"/>
                <w:sz w:val="24"/>
                <w:szCs w:val="24"/>
                <w:lang w:val="ro-RO"/>
              </w:rPr>
              <w:t xml:space="preserve">. Aceste prevederi nu se acceptă din considerentele expuse supra. Vom menționa, că este discutabil de a prevedea necesitatea obținerii avizului emis de autoritatea competentă în domeniu sănătății publice, în cazurile stabilite de lege, deoarece astfel de formulări vor crea premise de a iniția modificări la alte legi sectoriale pentru a introduce un asemenea aviz. Proiectul trebuie să prevadă expres norma legală, care prevede avizul. </w:t>
            </w:r>
          </w:p>
        </w:tc>
        <w:tc>
          <w:tcPr>
            <w:tcW w:w="3260" w:type="dxa"/>
          </w:tcPr>
          <w:p w14:paraId="15C1625D" w14:textId="77777777" w:rsidR="008A176E" w:rsidRPr="00E302D5" w:rsidRDefault="008A176E" w:rsidP="008A176E">
            <w:pPr>
              <w:tabs>
                <w:tab w:val="left" w:pos="884"/>
                <w:tab w:val="left" w:pos="1196"/>
              </w:tabs>
              <w:spacing w:after="0" w:line="240" w:lineRule="auto"/>
              <w:rPr>
                <w:rFonts w:ascii="Times New Roman" w:hAnsi="Times New Roman"/>
                <w:b/>
                <w:bCs/>
                <w:sz w:val="24"/>
                <w:szCs w:val="24"/>
                <w:lang w:val="ro-MD"/>
              </w:rPr>
            </w:pPr>
            <w:r w:rsidRPr="00E302D5">
              <w:rPr>
                <w:rFonts w:ascii="Times New Roman" w:hAnsi="Times New Roman"/>
                <w:b/>
                <w:bCs/>
                <w:sz w:val="24"/>
                <w:szCs w:val="24"/>
                <w:lang w:val="ro-MD"/>
              </w:rPr>
              <w:t>Se acceptă.</w:t>
            </w:r>
          </w:p>
          <w:p w14:paraId="12A8CA49" w14:textId="161C9EF6"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Normele au fost redactate.</w:t>
            </w:r>
          </w:p>
        </w:tc>
      </w:tr>
      <w:tr w:rsidR="008A176E" w:rsidRPr="00B14B8D" w14:paraId="4F7343BD" w14:textId="77777777" w:rsidTr="00C94EEE">
        <w:trPr>
          <w:trHeight w:val="251"/>
        </w:trPr>
        <w:tc>
          <w:tcPr>
            <w:tcW w:w="991" w:type="dxa"/>
          </w:tcPr>
          <w:p w14:paraId="41B31A97" w14:textId="4AD5AD1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130</w:t>
            </w:r>
          </w:p>
        </w:tc>
        <w:tc>
          <w:tcPr>
            <w:tcW w:w="2414" w:type="dxa"/>
          </w:tcPr>
          <w:p w14:paraId="0F0FF7DD" w14:textId="025EE6E3" w:rsidR="008A176E" w:rsidRPr="00F124FB" w:rsidRDefault="008A176E" w:rsidP="008A176E">
            <w:pPr>
              <w:tabs>
                <w:tab w:val="left" w:pos="884"/>
                <w:tab w:val="left" w:pos="1196"/>
              </w:tabs>
              <w:spacing w:after="0" w:line="240" w:lineRule="auto"/>
              <w:rPr>
                <w:rFonts w:ascii="Times New Roman" w:hAnsi="Times New Roman"/>
                <w:b/>
                <w:bCs/>
                <w:sz w:val="24"/>
                <w:szCs w:val="24"/>
                <w:lang w:val="ro-RO"/>
              </w:rPr>
            </w:pPr>
            <w:r w:rsidRPr="00F951C5">
              <w:rPr>
                <w:rFonts w:ascii="Times New Roman" w:hAnsi="Times New Roman"/>
                <w:b/>
                <w:bCs/>
                <w:sz w:val="24"/>
                <w:szCs w:val="24"/>
                <w:lang w:val="ro-RO"/>
              </w:rPr>
              <w:t>Ministerul Mediului nr. 13-05/1140 din 07.06.2013</w:t>
            </w:r>
          </w:p>
        </w:tc>
        <w:tc>
          <w:tcPr>
            <w:tcW w:w="1132" w:type="dxa"/>
          </w:tcPr>
          <w:p w14:paraId="72A4871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CDE7058" w14:textId="19214A9A" w:rsidR="008A176E" w:rsidRPr="00F124FB" w:rsidRDefault="008A176E" w:rsidP="008A176E">
            <w:pPr>
              <w:tabs>
                <w:tab w:val="left" w:pos="884"/>
                <w:tab w:val="left" w:pos="1196"/>
              </w:tabs>
              <w:spacing w:after="0" w:line="240" w:lineRule="auto"/>
              <w:jc w:val="both"/>
              <w:rPr>
                <w:rFonts w:ascii="Times New Roman" w:hAnsi="Times New Roman"/>
                <w:sz w:val="24"/>
                <w:szCs w:val="24"/>
                <w:lang w:val="ro-RO"/>
              </w:rPr>
            </w:pPr>
            <w:r w:rsidRPr="00F951C5">
              <w:rPr>
                <w:rFonts w:ascii="Times New Roman" w:hAnsi="Times New Roman"/>
                <w:sz w:val="24"/>
                <w:szCs w:val="24"/>
                <w:lang w:val="ro-RO"/>
              </w:rPr>
              <w:t>La art. 130. alin. (3), sintagma „m)” se va exclude, dat fiind faptul că documentele menționate la alin. (2), litera m) sunt deja emise la etapa de eliberare a certificatului de urbanism, astfel cum e prevăzut la art. 112, alin. (4), litera c).</w:t>
            </w:r>
          </w:p>
        </w:tc>
        <w:tc>
          <w:tcPr>
            <w:tcW w:w="3260" w:type="dxa"/>
          </w:tcPr>
          <w:p w14:paraId="25A5E876" w14:textId="77777777" w:rsidR="008A176E" w:rsidRPr="005669F4" w:rsidRDefault="008A176E" w:rsidP="008A176E">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en-US"/>
              </w:rPr>
            </w:pPr>
            <w:r w:rsidRPr="005669F4">
              <w:rPr>
                <w:rFonts w:ascii="Times New Roman" w:hAnsi="Times New Roman"/>
                <w:b/>
                <w:bCs/>
                <w:sz w:val="24"/>
                <w:szCs w:val="24"/>
                <w:lang w:val="en-US"/>
              </w:rPr>
              <w:t xml:space="preserve">Se </w:t>
            </w:r>
            <w:proofErr w:type="spellStart"/>
            <w:r w:rsidRPr="005669F4">
              <w:rPr>
                <w:rFonts w:ascii="Times New Roman" w:hAnsi="Times New Roman"/>
                <w:b/>
                <w:bCs/>
                <w:sz w:val="24"/>
                <w:szCs w:val="24"/>
                <w:lang w:val="en-US"/>
              </w:rPr>
              <w:t>acceptă</w:t>
            </w:r>
            <w:proofErr w:type="spellEnd"/>
            <w:r w:rsidRPr="005669F4">
              <w:rPr>
                <w:rFonts w:ascii="Times New Roman" w:hAnsi="Times New Roman"/>
                <w:b/>
                <w:bCs/>
                <w:sz w:val="24"/>
                <w:szCs w:val="24"/>
                <w:lang w:val="en-US"/>
              </w:rPr>
              <w:t xml:space="preserve"> </w:t>
            </w:r>
            <w:proofErr w:type="spellStart"/>
            <w:r w:rsidRPr="005669F4">
              <w:rPr>
                <w:rFonts w:ascii="Times New Roman" w:hAnsi="Times New Roman"/>
                <w:b/>
                <w:bCs/>
                <w:sz w:val="24"/>
                <w:szCs w:val="24"/>
                <w:lang w:val="en-US"/>
              </w:rPr>
              <w:t>parțial</w:t>
            </w:r>
            <w:proofErr w:type="spellEnd"/>
            <w:r w:rsidRPr="005669F4">
              <w:rPr>
                <w:rFonts w:ascii="Times New Roman" w:hAnsi="Times New Roman"/>
                <w:b/>
                <w:bCs/>
                <w:sz w:val="24"/>
                <w:szCs w:val="24"/>
                <w:lang w:val="en-US"/>
              </w:rPr>
              <w:t>.</w:t>
            </w:r>
          </w:p>
          <w:p w14:paraId="6C889970" w14:textId="5E2C8E45" w:rsidR="008A176E" w:rsidRPr="000941D4" w:rsidRDefault="008A176E" w:rsidP="008A176E">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MD"/>
              </w:rPr>
            </w:pPr>
            <w:r w:rsidRPr="005669F4">
              <w:rPr>
                <w:rFonts w:ascii="Times New Roman" w:hAnsi="Times New Roman"/>
                <w:sz w:val="24"/>
                <w:szCs w:val="24"/>
                <w:lang w:val="en-US"/>
              </w:rPr>
              <w:t xml:space="preserve">Norma a </w:t>
            </w:r>
            <w:proofErr w:type="spellStart"/>
            <w:r w:rsidRPr="005669F4">
              <w:rPr>
                <w:rFonts w:ascii="Times New Roman" w:hAnsi="Times New Roman"/>
                <w:sz w:val="24"/>
                <w:szCs w:val="24"/>
                <w:lang w:val="en-US"/>
              </w:rPr>
              <w:t>fost</w:t>
            </w:r>
            <w:proofErr w:type="spellEnd"/>
            <w:r w:rsidRPr="005669F4">
              <w:rPr>
                <w:rFonts w:ascii="Times New Roman" w:hAnsi="Times New Roman"/>
                <w:sz w:val="24"/>
                <w:szCs w:val="24"/>
                <w:lang w:val="en-US"/>
              </w:rPr>
              <w:t xml:space="preserve"> </w:t>
            </w:r>
            <w:proofErr w:type="spellStart"/>
            <w:r w:rsidRPr="005669F4">
              <w:rPr>
                <w:rFonts w:ascii="Times New Roman" w:hAnsi="Times New Roman"/>
                <w:sz w:val="24"/>
                <w:szCs w:val="24"/>
                <w:lang w:val="en-US"/>
              </w:rPr>
              <w:t>redactată</w:t>
            </w:r>
            <w:proofErr w:type="spellEnd"/>
            <w:r w:rsidRPr="005669F4">
              <w:rPr>
                <w:rFonts w:ascii="Times New Roman" w:hAnsi="Times New Roman"/>
                <w:sz w:val="24"/>
                <w:szCs w:val="24"/>
                <w:lang w:val="en-US"/>
              </w:rPr>
              <w:t>.</w:t>
            </w:r>
          </w:p>
        </w:tc>
      </w:tr>
      <w:tr w:rsidR="008A176E" w:rsidRPr="00FC688C" w14:paraId="6242CA2F" w14:textId="77777777" w:rsidTr="00C94EEE">
        <w:trPr>
          <w:trHeight w:val="251"/>
        </w:trPr>
        <w:tc>
          <w:tcPr>
            <w:tcW w:w="991" w:type="dxa"/>
          </w:tcPr>
          <w:p w14:paraId="35935D0B" w14:textId="0A634FAF"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132</w:t>
            </w:r>
          </w:p>
        </w:tc>
        <w:tc>
          <w:tcPr>
            <w:tcW w:w="2414" w:type="dxa"/>
          </w:tcPr>
          <w:p w14:paraId="716532E1" w14:textId="1EF4932A" w:rsidR="008A176E" w:rsidRPr="00C7066F" w:rsidRDefault="008A176E" w:rsidP="008A176E">
            <w:pPr>
              <w:tabs>
                <w:tab w:val="left" w:pos="884"/>
                <w:tab w:val="left" w:pos="1196"/>
              </w:tabs>
              <w:spacing w:after="0" w:line="240" w:lineRule="auto"/>
              <w:rPr>
                <w:rFonts w:ascii="Times New Roman" w:hAnsi="Times New Roman"/>
                <w:b/>
                <w:bCs/>
                <w:sz w:val="24"/>
                <w:szCs w:val="24"/>
                <w:lang w:val="ro-MD"/>
              </w:rPr>
            </w:pPr>
            <w:r w:rsidRPr="00804C77">
              <w:rPr>
                <w:rFonts w:ascii="Times New Roman" w:hAnsi="Times New Roman"/>
                <w:b/>
                <w:bCs/>
                <w:sz w:val="24"/>
                <w:szCs w:val="24"/>
                <w:lang w:val="ro-MD"/>
              </w:rPr>
              <w:t xml:space="preserve">Federația Patronală a Constructorilor, Drumarilor și a Producătorilor Materialelor de </w:t>
            </w:r>
            <w:r w:rsidRPr="00804C77">
              <w:rPr>
                <w:rFonts w:ascii="Times New Roman" w:hAnsi="Times New Roman"/>
                <w:b/>
                <w:bCs/>
                <w:sz w:val="24"/>
                <w:szCs w:val="24"/>
                <w:lang w:val="ro-MD"/>
              </w:rPr>
              <w:lastRenderedPageBreak/>
              <w:t>Construcție „CONDRUMAT” nr. 01.01/23 din 31.05.2023</w:t>
            </w:r>
          </w:p>
        </w:tc>
        <w:tc>
          <w:tcPr>
            <w:tcW w:w="1132" w:type="dxa"/>
          </w:tcPr>
          <w:p w14:paraId="525DD14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E7F80D9" w14:textId="77777777" w:rsidR="008A176E" w:rsidRPr="00804C77" w:rsidRDefault="008A176E" w:rsidP="008A176E">
            <w:pPr>
              <w:tabs>
                <w:tab w:val="left" w:pos="884"/>
                <w:tab w:val="left" w:pos="1196"/>
              </w:tabs>
              <w:spacing w:after="0" w:line="240" w:lineRule="auto"/>
              <w:jc w:val="both"/>
              <w:rPr>
                <w:rFonts w:ascii="Times New Roman" w:hAnsi="Times New Roman"/>
                <w:i/>
                <w:sz w:val="24"/>
                <w:szCs w:val="24"/>
                <w:lang w:val="ro-RO"/>
              </w:rPr>
            </w:pPr>
            <w:r w:rsidRPr="00804C77">
              <w:rPr>
                <w:rFonts w:ascii="Times New Roman" w:hAnsi="Times New Roman"/>
                <w:sz w:val="24"/>
                <w:szCs w:val="24"/>
                <w:lang w:val="ro-RO"/>
              </w:rPr>
              <w:t xml:space="preserve">În </w:t>
            </w:r>
            <w:r w:rsidRPr="00804C77">
              <w:rPr>
                <w:rFonts w:ascii="Times New Roman" w:hAnsi="Times New Roman"/>
                <w:b/>
                <w:sz w:val="24"/>
                <w:szCs w:val="24"/>
                <w:lang w:val="ro-RO"/>
              </w:rPr>
              <w:t>articolul 132</w:t>
            </w:r>
            <w:r w:rsidRPr="00804C77">
              <w:rPr>
                <w:rFonts w:ascii="Times New Roman" w:hAnsi="Times New Roman"/>
                <w:sz w:val="24"/>
                <w:szCs w:val="24"/>
                <w:lang w:val="ro-RO"/>
              </w:rPr>
              <w:t xml:space="preserve"> se va include norma că </w:t>
            </w:r>
            <w:r w:rsidRPr="00804C77">
              <w:rPr>
                <w:rFonts w:ascii="Times New Roman" w:hAnsi="Times New Roman"/>
                <w:i/>
                <w:sz w:val="24"/>
                <w:szCs w:val="24"/>
                <w:lang w:val="ro-RO"/>
              </w:rPr>
              <w:t xml:space="preserve">verificarea documentației de proiect este obligatorie. </w:t>
            </w:r>
          </w:p>
          <w:p w14:paraId="74338901" w14:textId="77777777" w:rsidR="008A176E" w:rsidRPr="00C7066F"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781BEC3D" w14:textId="39AC9ABA" w:rsidR="008A176E" w:rsidRPr="005E7B69" w:rsidRDefault="008A176E" w:rsidP="008A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lang w:val="en-US"/>
              </w:rPr>
            </w:pPr>
            <w:r>
              <w:rPr>
                <w:rFonts w:ascii="Times New Roman" w:hAnsi="Times New Roman"/>
                <w:sz w:val="24"/>
                <w:szCs w:val="24"/>
                <w:lang w:val="ro-MD"/>
              </w:rPr>
              <w:t>Norma dată este prevăzută la art. 132 alin. (1).</w:t>
            </w:r>
            <w:r w:rsidRPr="00A10B55">
              <w:rPr>
                <w:sz w:val="28"/>
                <w:szCs w:val="28"/>
                <w:lang w:val="en-US"/>
              </w:rPr>
              <w:t xml:space="preserve"> </w:t>
            </w:r>
          </w:p>
        </w:tc>
      </w:tr>
      <w:tr w:rsidR="008A176E" w:rsidRPr="00B14B8D" w14:paraId="0F80DC63" w14:textId="77777777" w:rsidTr="00C94EEE">
        <w:trPr>
          <w:trHeight w:val="251"/>
        </w:trPr>
        <w:tc>
          <w:tcPr>
            <w:tcW w:w="991" w:type="dxa"/>
          </w:tcPr>
          <w:p w14:paraId="725BE2BE" w14:textId="66C840F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132</w:t>
            </w:r>
          </w:p>
        </w:tc>
        <w:tc>
          <w:tcPr>
            <w:tcW w:w="2414" w:type="dxa"/>
          </w:tcPr>
          <w:p w14:paraId="2B72100A" w14:textId="77777777" w:rsidR="008A176E" w:rsidRPr="00BD1792"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BD1792">
              <w:rPr>
                <w:rFonts w:ascii="Times New Roman" w:hAnsi="Times New Roman"/>
                <w:b/>
                <w:bCs/>
                <w:sz w:val="24"/>
                <w:szCs w:val="24"/>
                <w:lang w:val="en-US"/>
              </w:rPr>
              <w:t>Federația</w:t>
            </w:r>
            <w:proofErr w:type="spellEnd"/>
            <w:r w:rsidRPr="00BD1792">
              <w:rPr>
                <w:rFonts w:ascii="Times New Roman" w:hAnsi="Times New Roman"/>
                <w:b/>
                <w:bCs/>
                <w:sz w:val="24"/>
                <w:szCs w:val="24"/>
                <w:lang w:val="en-US"/>
              </w:rPr>
              <w:t xml:space="preserve"> </w:t>
            </w:r>
            <w:proofErr w:type="spellStart"/>
            <w:r w:rsidRPr="00BD1792">
              <w:rPr>
                <w:rFonts w:ascii="Times New Roman" w:hAnsi="Times New Roman"/>
                <w:b/>
                <w:bCs/>
                <w:sz w:val="24"/>
                <w:szCs w:val="24"/>
                <w:lang w:val="en-US"/>
              </w:rPr>
              <w:t>Patronatului</w:t>
            </w:r>
            <w:proofErr w:type="spellEnd"/>
            <w:r w:rsidRPr="00BD1792">
              <w:rPr>
                <w:rFonts w:ascii="Times New Roman" w:hAnsi="Times New Roman"/>
                <w:b/>
                <w:bCs/>
                <w:sz w:val="24"/>
                <w:szCs w:val="24"/>
                <w:lang w:val="en-US"/>
              </w:rPr>
              <w:t xml:space="preserve"> din </w:t>
            </w:r>
            <w:proofErr w:type="spellStart"/>
            <w:r w:rsidRPr="00BD1792">
              <w:rPr>
                <w:rFonts w:ascii="Times New Roman" w:hAnsi="Times New Roman"/>
                <w:b/>
                <w:bCs/>
                <w:sz w:val="24"/>
                <w:szCs w:val="24"/>
                <w:lang w:val="en-US"/>
              </w:rPr>
              <w:t>Construcții</w:t>
            </w:r>
            <w:proofErr w:type="spellEnd"/>
            <w:r w:rsidRPr="00BD1792">
              <w:rPr>
                <w:rFonts w:ascii="Times New Roman" w:hAnsi="Times New Roman"/>
                <w:b/>
                <w:bCs/>
                <w:sz w:val="24"/>
                <w:szCs w:val="24"/>
                <w:lang w:val="en-US"/>
              </w:rPr>
              <w:t xml:space="preserve"> </w:t>
            </w:r>
            <w:proofErr w:type="spellStart"/>
            <w:r w:rsidRPr="00BD1792">
              <w:rPr>
                <w:rFonts w:ascii="Times New Roman" w:hAnsi="Times New Roman"/>
                <w:b/>
                <w:bCs/>
                <w:sz w:val="24"/>
                <w:szCs w:val="24"/>
                <w:lang w:val="en-US"/>
              </w:rPr>
              <w:t>și</w:t>
            </w:r>
            <w:proofErr w:type="spellEnd"/>
            <w:r w:rsidRPr="00BD1792">
              <w:rPr>
                <w:rFonts w:ascii="Times New Roman" w:hAnsi="Times New Roman"/>
                <w:b/>
                <w:bCs/>
                <w:sz w:val="24"/>
                <w:szCs w:val="24"/>
                <w:lang w:val="en-US"/>
              </w:rPr>
              <w:t xml:space="preserve"> </w:t>
            </w:r>
            <w:proofErr w:type="spellStart"/>
            <w:r w:rsidRPr="00BD1792">
              <w:rPr>
                <w:rFonts w:ascii="Times New Roman" w:hAnsi="Times New Roman"/>
                <w:b/>
                <w:bCs/>
                <w:sz w:val="24"/>
                <w:szCs w:val="24"/>
                <w:lang w:val="en-US"/>
              </w:rPr>
              <w:t>Producere</w:t>
            </w:r>
            <w:proofErr w:type="spellEnd"/>
            <w:r w:rsidRPr="00BD1792">
              <w:rPr>
                <w:rFonts w:ascii="Times New Roman" w:hAnsi="Times New Roman"/>
                <w:b/>
                <w:bCs/>
                <w:sz w:val="24"/>
                <w:szCs w:val="24"/>
                <w:lang w:val="en-US"/>
              </w:rPr>
              <w:t xml:space="preserve"> a </w:t>
            </w:r>
            <w:proofErr w:type="spellStart"/>
            <w:r w:rsidRPr="00BD1792">
              <w:rPr>
                <w:rFonts w:ascii="Times New Roman" w:hAnsi="Times New Roman"/>
                <w:b/>
                <w:bCs/>
                <w:sz w:val="24"/>
                <w:szCs w:val="24"/>
                <w:lang w:val="en-US"/>
              </w:rPr>
              <w:t>Materialelor</w:t>
            </w:r>
            <w:proofErr w:type="spellEnd"/>
            <w:r w:rsidRPr="00BD1792">
              <w:rPr>
                <w:rFonts w:ascii="Times New Roman" w:hAnsi="Times New Roman"/>
                <w:b/>
                <w:bCs/>
                <w:sz w:val="24"/>
                <w:szCs w:val="24"/>
                <w:lang w:val="en-US"/>
              </w:rPr>
              <w:t xml:space="preserve"> de </w:t>
            </w:r>
            <w:proofErr w:type="spellStart"/>
            <w:r w:rsidRPr="00BD1792">
              <w:rPr>
                <w:rFonts w:ascii="Times New Roman" w:hAnsi="Times New Roman"/>
                <w:b/>
                <w:bCs/>
                <w:sz w:val="24"/>
                <w:szCs w:val="24"/>
                <w:lang w:val="en-US"/>
              </w:rPr>
              <w:t>Construcții</w:t>
            </w:r>
            <w:proofErr w:type="spellEnd"/>
            <w:r w:rsidRPr="00BD1792">
              <w:rPr>
                <w:rFonts w:ascii="Times New Roman" w:hAnsi="Times New Roman"/>
                <w:b/>
                <w:bCs/>
                <w:sz w:val="24"/>
                <w:szCs w:val="24"/>
                <w:lang w:val="en-US"/>
              </w:rPr>
              <w:t xml:space="preserve"> din </w:t>
            </w:r>
            <w:proofErr w:type="spellStart"/>
            <w:r w:rsidRPr="00BD1792">
              <w:rPr>
                <w:rFonts w:ascii="Times New Roman" w:hAnsi="Times New Roman"/>
                <w:b/>
                <w:bCs/>
                <w:sz w:val="24"/>
                <w:szCs w:val="24"/>
                <w:lang w:val="en-US"/>
              </w:rPr>
              <w:t>Republica</w:t>
            </w:r>
            <w:proofErr w:type="spellEnd"/>
            <w:r w:rsidRPr="00BD1792">
              <w:rPr>
                <w:rFonts w:ascii="Times New Roman" w:hAnsi="Times New Roman"/>
                <w:b/>
                <w:bCs/>
                <w:sz w:val="24"/>
                <w:szCs w:val="24"/>
                <w:lang w:val="en-US"/>
              </w:rPr>
              <w:t xml:space="preserve"> Moldova</w:t>
            </w:r>
          </w:p>
          <w:p w14:paraId="51DE1936" w14:textId="77777777" w:rsidR="008A176E" w:rsidRPr="00BD1792" w:rsidRDefault="008A176E" w:rsidP="008A176E">
            <w:pPr>
              <w:tabs>
                <w:tab w:val="left" w:pos="884"/>
                <w:tab w:val="left" w:pos="1196"/>
              </w:tabs>
              <w:spacing w:after="0" w:line="240" w:lineRule="auto"/>
              <w:rPr>
                <w:rFonts w:ascii="Times New Roman" w:hAnsi="Times New Roman"/>
                <w:b/>
                <w:bCs/>
                <w:sz w:val="24"/>
                <w:szCs w:val="24"/>
                <w:lang w:val="en-US"/>
              </w:rPr>
            </w:pPr>
          </w:p>
          <w:p w14:paraId="507A14B1" w14:textId="77777777" w:rsidR="008A176E" w:rsidRPr="00BD1792" w:rsidRDefault="008A176E" w:rsidP="008A176E">
            <w:pPr>
              <w:tabs>
                <w:tab w:val="left" w:pos="884"/>
                <w:tab w:val="left" w:pos="1196"/>
              </w:tabs>
              <w:spacing w:after="0" w:line="240" w:lineRule="auto"/>
              <w:rPr>
                <w:rFonts w:ascii="Times New Roman" w:hAnsi="Times New Roman"/>
                <w:b/>
                <w:bCs/>
                <w:sz w:val="24"/>
                <w:szCs w:val="24"/>
                <w:lang w:val="en-US"/>
              </w:rPr>
            </w:pPr>
            <w:r w:rsidRPr="00BD1792">
              <w:rPr>
                <w:rFonts w:ascii="Times New Roman" w:hAnsi="Times New Roman"/>
                <w:b/>
                <w:bCs/>
                <w:sz w:val="24"/>
                <w:szCs w:val="24"/>
                <w:lang w:val="en-US"/>
              </w:rPr>
              <w:t xml:space="preserve"> </w:t>
            </w:r>
            <w:proofErr w:type="spellStart"/>
            <w:r w:rsidRPr="00BD1792">
              <w:rPr>
                <w:rFonts w:ascii="Times New Roman" w:hAnsi="Times New Roman"/>
                <w:b/>
                <w:bCs/>
                <w:sz w:val="24"/>
                <w:szCs w:val="24"/>
                <w:lang w:val="en-US"/>
              </w:rPr>
              <w:t>Federația</w:t>
            </w:r>
            <w:proofErr w:type="spellEnd"/>
            <w:r w:rsidRPr="00BD1792">
              <w:rPr>
                <w:rFonts w:ascii="Times New Roman" w:hAnsi="Times New Roman"/>
                <w:b/>
                <w:bCs/>
                <w:sz w:val="24"/>
                <w:szCs w:val="24"/>
                <w:lang w:val="en-US"/>
              </w:rPr>
              <w:t xml:space="preserve"> </w:t>
            </w:r>
            <w:proofErr w:type="spellStart"/>
            <w:r w:rsidRPr="00BD1792">
              <w:rPr>
                <w:rFonts w:ascii="Times New Roman" w:hAnsi="Times New Roman"/>
                <w:b/>
                <w:bCs/>
                <w:sz w:val="24"/>
                <w:szCs w:val="24"/>
                <w:lang w:val="en-US"/>
              </w:rPr>
              <w:t>Sindicatelor</w:t>
            </w:r>
            <w:proofErr w:type="spellEnd"/>
            <w:r w:rsidRPr="00BD1792">
              <w:rPr>
                <w:rFonts w:ascii="Times New Roman" w:hAnsi="Times New Roman"/>
                <w:b/>
                <w:bCs/>
                <w:sz w:val="24"/>
                <w:szCs w:val="24"/>
                <w:lang w:val="en-US"/>
              </w:rPr>
              <w:t xml:space="preserve"> din </w:t>
            </w:r>
            <w:proofErr w:type="spellStart"/>
            <w:r w:rsidRPr="00BD1792">
              <w:rPr>
                <w:rFonts w:ascii="Times New Roman" w:hAnsi="Times New Roman"/>
                <w:b/>
                <w:bCs/>
                <w:sz w:val="24"/>
                <w:szCs w:val="24"/>
                <w:lang w:val="en-US"/>
              </w:rPr>
              <w:t>Construcții</w:t>
            </w:r>
            <w:proofErr w:type="spellEnd"/>
            <w:r w:rsidRPr="00BD1792">
              <w:rPr>
                <w:rFonts w:ascii="Times New Roman" w:hAnsi="Times New Roman"/>
                <w:b/>
                <w:bCs/>
                <w:sz w:val="24"/>
                <w:szCs w:val="24"/>
                <w:lang w:val="en-US"/>
              </w:rPr>
              <w:t xml:space="preserve"> </w:t>
            </w:r>
            <w:proofErr w:type="spellStart"/>
            <w:r w:rsidRPr="00BD1792">
              <w:rPr>
                <w:rFonts w:ascii="Times New Roman" w:hAnsi="Times New Roman"/>
                <w:b/>
                <w:bCs/>
                <w:sz w:val="24"/>
                <w:szCs w:val="24"/>
                <w:lang w:val="en-US"/>
              </w:rPr>
              <w:t>și</w:t>
            </w:r>
            <w:proofErr w:type="spellEnd"/>
            <w:r w:rsidRPr="00BD1792">
              <w:rPr>
                <w:rFonts w:ascii="Times New Roman" w:hAnsi="Times New Roman"/>
                <w:b/>
                <w:bCs/>
                <w:sz w:val="24"/>
                <w:szCs w:val="24"/>
                <w:lang w:val="en-US"/>
              </w:rPr>
              <w:t xml:space="preserve"> </w:t>
            </w:r>
            <w:proofErr w:type="spellStart"/>
            <w:r w:rsidRPr="00BD1792">
              <w:rPr>
                <w:rFonts w:ascii="Times New Roman" w:hAnsi="Times New Roman"/>
                <w:b/>
                <w:bCs/>
                <w:sz w:val="24"/>
                <w:szCs w:val="24"/>
                <w:lang w:val="en-US"/>
              </w:rPr>
              <w:t>Industria</w:t>
            </w:r>
            <w:proofErr w:type="spellEnd"/>
            <w:r w:rsidRPr="00BD1792">
              <w:rPr>
                <w:rFonts w:ascii="Times New Roman" w:hAnsi="Times New Roman"/>
                <w:b/>
                <w:bCs/>
                <w:sz w:val="24"/>
                <w:szCs w:val="24"/>
                <w:lang w:val="en-US"/>
              </w:rPr>
              <w:t xml:space="preserve"> </w:t>
            </w:r>
            <w:proofErr w:type="spellStart"/>
            <w:r w:rsidRPr="00BD1792">
              <w:rPr>
                <w:rFonts w:ascii="Times New Roman" w:hAnsi="Times New Roman"/>
                <w:b/>
                <w:bCs/>
                <w:sz w:val="24"/>
                <w:szCs w:val="24"/>
                <w:lang w:val="en-US"/>
              </w:rPr>
              <w:t>Materialelor</w:t>
            </w:r>
            <w:proofErr w:type="spellEnd"/>
            <w:r w:rsidRPr="00BD1792">
              <w:rPr>
                <w:rFonts w:ascii="Times New Roman" w:hAnsi="Times New Roman"/>
                <w:b/>
                <w:bCs/>
                <w:sz w:val="24"/>
                <w:szCs w:val="24"/>
                <w:lang w:val="en-US"/>
              </w:rPr>
              <w:t xml:space="preserve"> de </w:t>
            </w:r>
            <w:proofErr w:type="spellStart"/>
            <w:r w:rsidRPr="00BD1792">
              <w:rPr>
                <w:rFonts w:ascii="Times New Roman" w:hAnsi="Times New Roman"/>
                <w:b/>
                <w:bCs/>
                <w:sz w:val="24"/>
                <w:szCs w:val="24"/>
                <w:lang w:val="en-US"/>
              </w:rPr>
              <w:t>Construcții</w:t>
            </w:r>
            <w:proofErr w:type="spellEnd"/>
            <w:r w:rsidRPr="00BD1792">
              <w:rPr>
                <w:rFonts w:ascii="Times New Roman" w:hAnsi="Times New Roman"/>
                <w:b/>
                <w:bCs/>
                <w:sz w:val="24"/>
                <w:szCs w:val="24"/>
                <w:lang w:val="en-US"/>
              </w:rPr>
              <w:t xml:space="preserve"> „SINDICONS” din </w:t>
            </w:r>
            <w:proofErr w:type="spellStart"/>
            <w:r w:rsidRPr="00BD1792">
              <w:rPr>
                <w:rFonts w:ascii="Times New Roman" w:hAnsi="Times New Roman"/>
                <w:b/>
                <w:bCs/>
                <w:sz w:val="24"/>
                <w:szCs w:val="24"/>
                <w:lang w:val="en-US"/>
              </w:rPr>
              <w:t>Republica</w:t>
            </w:r>
            <w:proofErr w:type="spellEnd"/>
            <w:r w:rsidRPr="00BD1792">
              <w:rPr>
                <w:rFonts w:ascii="Times New Roman" w:hAnsi="Times New Roman"/>
                <w:b/>
                <w:bCs/>
                <w:sz w:val="24"/>
                <w:szCs w:val="24"/>
                <w:lang w:val="en-US"/>
              </w:rPr>
              <w:t xml:space="preserve"> Moldova</w:t>
            </w:r>
          </w:p>
          <w:p w14:paraId="4A16946D" w14:textId="7678AF9A" w:rsidR="008A176E" w:rsidRPr="00804C77" w:rsidRDefault="008A176E" w:rsidP="008A176E">
            <w:pPr>
              <w:tabs>
                <w:tab w:val="left" w:pos="884"/>
                <w:tab w:val="left" w:pos="1196"/>
              </w:tabs>
              <w:spacing w:after="0" w:line="240" w:lineRule="auto"/>
              <w:rPr>
                <w:rFonts w:ascii="Times New Roman" w:hAnsi="Times New Roman"/>
                <w:b/>
                <w:bCs/>
                <w:sz w:val="24"/>
                <w:szCs w:val="24"/>
                <w:lang w:val="ro-MD"/>
              </w:rPr>
            </w:pPr>
            <w:r w:rsidRPr="00BD1792">
              <w:rPr>
                <w:rFonts w:ascii="Times New Roman" w:hAnsi="Times New Roman"/>
                <w:b/>
                <w:bCs/>
                <w:sz w:val="24"/>
                <w:szCs w:val="24"/>
                <w:lang w:val="en-US"/>
              </w:rPr>
              <w:t>Nr. 78/0 /44/06 din 08.06.2023</w:t>
            </w:r>
          </w:p>
        </w:tc>
        <w:tc>
          <w:tcPr>
            <w:tcW w:w="1132" w:type="dxa"/>
          </w:tcPr>
          <w:p w14:paraId="5F48F34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CAA219F" w14:textId="67A00A66" w:rsidR="008A176E" w:rsidRPr="00804C77" w:rsidRDefault="008A176E" w:rsidP="008A176E">
            <w:pPr>
              <w:tabs>
                <w:tab w:val="left" w:pos="884"/>
                <w:tab w:val="left" w:pos="1196"/>
              </w:tabs>
              <w:spacing w:after="0" w:line="240" w:lineRule="auto"/>
              <w:jc w:val="both"/>
              <w:rPr>
                <w:rFonts w:ascii="Times New Roman" w:hAnsi="Times New Roman"/>
                <w:sz w:val="24"/>
                <w:szCs w:val="24"/>
                <w:lang w:val="ro-RO"/>
              </w:rPr>
            </w:pPr>
            <w:r w:rsidRPr="00BD1792">
              <w:rPr>
                <w:rFonts w:ascii="Times New Roman" w:hAnsi="Times New Roman"/>
                <w:sz w:val="24"/>
                <w:szCs w:val="24"/>
                <w:lang w:val="ro-RO"/>
              </w:rPr>
              <w:t xml:space="preserve">Art.132 se va completa cu p.6 cu următorul conținut: „Verificarea și expertizarea tehnică a proiectelor obiectelor de interes național de importanță deosebită, </w:t>
            </w:r>
            <w:proofErr w:type="spellStart"/>
            <w:r w:rsidRPr="00BD1792">
              <w:rPr>
                <w:rFonts w:ascii="Times New Roman" w:hAnsi="Times New Roman"/>
                <w:sz w:val="24"/>
                <w:szCs w:val="24"/>
                <w:lang w:val="ro-RO"/>
              </w:rPr>
              <w:t>unicale</w:t>
            </w:r>
            <w:proofErr w:type="spellEnd"/>
            <w:r w:rsidRPr="00BD1792">
              <w:rPr>
                <w:rFonts w:ascii="Times New Roman" w:hAnsi="Times New Roman"/>
                <w:sz w:val="24"/>
                <w:szCs w:val="24"/>
                <w:lang w:val="ro-RO"/>
              </w:rPr>
              <w:t xml:space="preserve"> și experimentale de responsabilitate înaltă, cele elaborate de agenți economici din străinătate, </w:t>
            </w:r>
            <w:proofErr w:type="spellStart"/>
            <w:r w:rsidRPr="00BD1792">
              <w:rPr>
                <w:rFonts w:ascii="Times New Roman" w:hAnsi="Times New Roman"/>
                <w:sz w:val="24"/>
                <w:szCs w:val="24"/>
                <w:lang w:val="ro-RO"/>
              </w:rPr>
              <w:t>cît</w:t>
            </w:r>
            <w:proofErr w:type="spellEnd"/>
            <w:r w:rsidRPr="00BD1792">
              <w:rPr>
                <w:rFonts w:ascii="Times New Roman" w:hAnsi="Times New Roman"/>
                <w:sz w:val="24"/>
                <w:szCs w:val="24"/>
                <w:lang w:val="ro-RO"/>
              </w:rPr>
              <w:t xml:space="preserve"> și finanțate de Stat și cele locale, a celor cu finanțare internațională rambursabilă și nerambursabilă, altor fonduri publice garantate de stat se efectuează de către Autoritatea administrativă din subordinea Organului central de specialitate</w:t>
            </w:r>
            <w:r>
              <w:rPr>
                <w:rFonts w:ascii="Times New Roman" w:hAnsi="Times New Roman"/>
                <w:sz w:val="24"/>
                <w:szCs w:val="24"/>
                <w:lang w:val="ro-RO"/>
              </w:rPr>
              <w:t xml:space="preserve"> </w:t>
            </w:r>
            <w:r w:rsidRPr="00BD1792">
              <w:rPr>
                <w:rFonts w:ascii="Times New Roman" w:hAnsi="Times New Roman"/>
                <w:sz w:val="24"/>
                <w:szCs w:val="24"/>
                <w:lang w:val="ro-RO"/>
              </w:rPr>
              <w:t>punctul (6) din proiect devine punctul (7)</w:t>
            </w:r>
            <w:r>
              <w:rPr>
                <w:rFonts w:ascii="Times New Roman" w:hAnsi="Times New Roman"/>
                <w:sz w:val="24"/>
                <w:szCs w:val="24"/>
                <w:lang w:val="ro-RO"/>
              </w:rPr>
              <w:t>.</w:t>
            </w:r>
          </w:p>
        </w:tc>
        <w:tc>
          <w:tcPr>
            <w:tcW w:w="3260" w:type="dxa"/>
          </w:tcPr>
          <w:p w14:paraId="1C4C4D8E" w14:textId="026EE7F5" w:rsidR="008A176E" w:rsidRPr="002B516D" w:rsidRDefault="008A176E" w:rsidP="008A176E">
            <w:pPr>
              <w:tabs>
                <w:tab w:val="left" w:pos="884"/>
                <w:tab w:val="left" w:pos="1196"/>
              </w:tabs>
              <w:spacing w:after="0" w:line="240" w:lineRule="auto"/>
              <w:rPr>
                <w:rFonts w:ascii="Times New Roman" w:hAnsi="Times New Roman"/>
                <w:b/>
                <w:bCs/>
                <w:sz w:val="24"/>
                <w:szCs w:val="24"/>
                <w:lang w:val="ro-MD"/>
              </w:rPr>
            </w:pPr>
            <w:r w:rsidRPr="002B516D">
              <w:rPr>
                <w:rFonts w:ascii="Times New Roman" w:hAnsi="Times New Roman"/>
                <w:b/>
                <w:bCs/>
                <w:sz w:val="24"/>
                <w:szCs w:val="24"/>
                <w:lang w:val="ro-MD"/>
              </w:rPr>
              <w:t>Nu se acceptă.</w:t>
            </w:r>
          </w:p>
          <w:p w14:paraId="74CE35B0"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SSVEPC a fost exclus din structura eventualei entități din subordinea ministerului.</w:t>
            </w:r>
          </w:p>
          <w:p w14:paraId="55ECDA59"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Prin urmare această entitate nu va deține competența de verificare și expertizare a documentației de proiect.</w:t>
            </w:r>
          </w:p>
          <w:p w14:paraId="75D88C07" w14:textId="7A817CB1"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B14B8D" w14:paraId="5AD3732C" w14:textId="77777777" w:rsidTr="00862A6C">
        <w:trPr>
          <w:trHeight w:val="251"/>
        </w:trPr>
        <w:tc>
          <w:tcPr>
            <w:tcW w:w="991" w:type="dxa"/>
            <w:tcBorders>
              <w:top w:val="single" w:sz="4" w:space="0" w:color="auto"/>
              <w:left w:val="single" w:sz="4" w:space="0" w:color="auto"/>
              <w:bottom w:val="single" w:sz="4" w:space="0" w:color="auto"/>
              <w:right w:val="single" w:sz="4" w:space="0" w:color="auto"/>
            </w:tcBorders>
          </w:tcPr>
          <w:p w14:paraId="2E84B718" w14:textId="77777777"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862A6C">
              <w:rPr>
                <w:rFonts w:ascii="Times New Roman" w:hAnsi="Times New Roman"/>
                <w:b/>
                <w:bCs/>
                <w:sz w:val="24"/>
                <w:szCs w:val="24"/>
                <w:lang w:val="ro-MD"/>
              </w:rPr>
              <w:t>Art. 132</w:t>
            </w:r>
          </w:p>
        </w:tc>
        <w:tc>
          <w:tcPr>
            <w:tcW w:w="2414" w:type="dxa"/>
            <w:tcBorders>
              <w:top w:val="single" w:sz="4" w:space="0" w:color="auto"/>
              <w:left w:val="single" w:sz="4" w:space="0" w:color="auto"/>
              <w:bottom w:val="single" w:sz="4" w:space="0" w:color="auto"/>
              <w:right w:val="single" w:sz="4" w:space="0" w:color="auto"/>
            </w:tcBorders>
          </w:tcPr>
          <w:p w14:paraId="3470CDDD"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862A6C">
              <w:rPr>
                <w:rFonts w:ascii="Times New Roman" w:hAnsi="Times New Roman"/>
                <w:b/>
                <w:bCs/>
                <w:sz w:val="24"/>
                <w:szCs w:val="24"/>
                <w:lang w:val="en-US"/>
              </w:rPr>
              <w:t>Ministerul</w:t>
            </w:r>
            <w:proofErr w:type="spellEnd"/>
            <w:r w:rsidRPr="00862A6C">
              <w:rPr>
                <w:rFonts w:ascii="Times New Roman" w:hAnsi="Times New Roman"/>
                <w:b/>
                <w:bCs/>
                <w:sz w:val="24"/>
                <w:szCs w:val="24"/>
                <w:lang w:val="en-US"/>
              </w:rPr>
              <w:t xml:space="preserve"> </w:t>
            </w:r>
            <w:proofErr w:type="spellStart"/>
            <w:r w:rsidRPr="00862A6C">
              <w:rPr>
                <w:rFonts w:ascii="Times New Roman" w:hAnsi="Times New Roman"/>
                <w:b/>
                <w:bCs/>
                <w:sz w:val="24"/>
                <w:szCs w:val="24"/>
                <w:lang w:val="en-US"/>
              </w:rPr>
              <w:t>Energiei</w:t>
            </w:r>
            <w:proofErr w:type="spellEnd"/>
            <w:r w:rsidRPr="00862A6C">
              <w:rPr>
                <w:rFonts w:ascii="Times New Roman" w:hAnsi="Times New Roman"/>
                <w:b/>
                <w:bCs/>
                <w:sz w:val="24"/>
                <w:szCs w:val="24"/>
                <w:lang w:val="en-US"/>
              </w:rPr>
              <w:t xml:space="preserve"> nr. 07-606 din 08.06.2023</w:t>
            </w:r>
          </w:p>
        </w:tc>
        <w:tc>
          <w:tcPr>
            <w:tcW w:w="1132" w:type="dxa"/>
            <w:tcBorders>
              <w:top w:val="single" w:sz="4" w:space="0" w:color="auto"/>
              <w:left w:val="single" w:sz="4" w:space="0" w:color="auto"/>
              <w:bottom w:val="single" w:sz="4" w:space="0" w:color="auto"/>
              <w:right w:val="single" w:sz="4" w:space="0" w:color="auto"/>
            </w:tcBorders>
          </w:tcPr>
          <w:p w14:paraId="66966F53"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439AD67" w14:textId="77777777" w:rsidR="008A176E" w:rsidRPr="00862A6C" w:rsidRDefault="008A176E" w:rsidP="008A176E">
            <w:pPr>
              <w:tabs>
                <w:tab w:val="left" w:pos="884"/>
                <w:tab w:val="left" w:pos="1196"/>
              </w:tabs>
              <w:spacing w:after="0" w:line="240" w:lineRule="auto"/>
              <w:jc w:val="both"/>
              <w:rPr>
                <w:rFonts w:ascii="Times New Roman" w:hAnsi="Times New Roman"/>
                <w:sz w:val="24"/>
                <w:szCs w:val="24"/>
                <w:lang w:val="ro-RO"/>
              </w:rPr>
            </w:pPr>
            <w:r w:rsidRPr="00862A6C">
              <w:rPr>
                <w:rFonts w:ascii="Times New Roman" w:hAnsi="Times New Roman"/>
                <w:sz w:val="24"/>
                <w:szCs w:val="24"/>
                <w:lang w:val="ro-RO"/>
              </w:rPr>
              <w:t xml:space="preserve">În conformitate cu art. 132, alin. (5), este stipulat că în cazul în care lucrările prevăzute la art. 153 alin. (1) lit. d), m) și q) urmează să fie realizate pe fațadele clădirilor orientate spre străzi, documentația de proiect se supune avizării de către organul local de arhitectură. Concomitent, art. 153, alin. (1) stabilește că se pot executa fără certificat de urbanism pentru proiectare și fără autorizație de construire lucrările care nu modifică structura de rezistență, aspectul exterior, caracteristicile inițiale ale construcțiilor și ale instalațiilor aferente. În acest sens, deoarece îmbunătățirea performanței energetice a clădirilor existente are loc, preponderent, prin realizarea lucrărilor de renovare majoră (izolare </w:t>
            </w:r>
            <w:r w:rsidRPr="00862A6C">
              <w:rPr>
                <w:rFonts w:ascii="Times New Roman" w:hAnsi="Times New Roman"/>
                <w:sz w:val="24"/>
                <w:szCs w:val="24"/>
                <w:lang w:val="ro-RO"/>
              </w:rPr>
              <w:lastRenderedPageBreak/>
              <w:t>termică a anvelopei, schimbarea ferestrelor etc.), pentru a evita interpretări eronate este necesar de descris/definit noțiunea „orientate spre străzi”. Totodată, CUC nu definește noțiunea de „stradă” (dacă această noțiune include și stradele, bulevarde etc.) și, respectiv, este necesar de definit clar și noțiunea „orientată spre” (Se presupune orientarea fațadei principale, sau oricărei fațade? Dacă clădirea este amplasată sub un unghi față de stradă?). În contextul art. 132 se regăsește sintagma „avizării de către organul local de arhitectură”, care, la fel, considerăm oportun a fi descrisă conform scopului avizării, precum și ce aspecte ale soluțiilor de proiect avizează organul local de arhitectură.</w:t>
            </w:r>
          </w:p>
        </w:tc>
        <w:tc>
          <w:tcPr>
            <w:tcW w:w="3260" w:type="dxa"/>
            <w:tcBorders>
              <w:top w:val="single" w:sz="4" w:space="0" w:color="auto"/>
              <w:left w:val="single" w:sz="4" w:space="0" w:color="auto"/>
              <w:bottom w:val="single" w:sz="4" w:space="0" w:color="auto"/>
              <w:right w:val="single" w:sz="4" w:space="0" w:color="auto"/>
            </w:tcBorders>
          </w:tcPr>
          <w:p w14:paraId="171C064D" w14:textId="2AE10D1E" w:rsidR="008A176E" w:rsidRPr="00F057D9" w:rsidRDefault="008A176E" w:rsidP="008A176E">
            <w:pPr>
              <w:tabs>
                <w:tab w:val="left" w:pos="884"/>
                <w:tab w:val="left" w:pos="1196"/>
              </w:tabs>
              <w:spacing w:after="0" w:line="240" w:lineRule="auto"/>
              <w:rPr>
                <w:rFonts w:ascii="Times New Roman" w:hAnsi="Times New Roman"/>
                <w:b/>
                <w:bCs/>
                <w:sz w:val="24"/>
                <w:szCs w:val="24"/>
                <w:lang w:val="ro-MD"/>
              </w:rPr>
            </w:pPr>
            <w:r w:rsidRPr="00F057D9">
              <w:rPr>
                <w:rFonts w:ascii="Times New Roman" w:hAnsi="Times New Roman"/>
                <w:b/>
                <w:bCs/>
                <w:sz w:val="24"/>
                <w:szCs w:val="24"/>
                <w:lang w:val="ro-MD"/>
              </w:rPr>
              <w:lastRenderedPageBreak/>
              <w:t>Se acceptă.</w:t>
            </w:r>
          </w:p>
          <w:p w14:paraId="083F8C6C" w14:textId="4778A4A8" w:rsidR="008A176E" w:rsidRPr="00862A6C"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Normele au fost completate.</w:t>
            </w:r>
          </w:p>
          <w:p w14:paraId="292A678E" w14:textId="77777777" w:rsidR="008A176E" w:rsidRPr="00862A6C"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B14B8D" w14:paraId="19876D9F" w14:textId="77777777" w:rsidTr="00C94EEE">
        <w:trPr>
          <w:trHeight w:val="251"/>
        </w:trPr>
        <w:tc>
          <w:tcPr>
            <w:tcW w:w="991" w:type="dxa"/>
          </w:tcPr>
          <w:p w14:paraId="44E4C881" w14:textId="4C7BBE7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133</w:t>
            </w:r>
          </w:p>
        </w:tc>
        <w:tc>
          <w:tcPr>
            <w:tcW w:w="2414" w:type="dxa"/>
          </w:tcPr>
          <w:p w14:paraId="17ECD582" w14:textId="4246F37C" w:rsidR="008A176E" w:rsidRPr="00804C77" w:rsidRDefault="008A176E" w:rsidP="008A176E">
            <w:pPr>
              <w:tabs>
                <w:tab w:val="left" w:pos="884"/>
                <w:tab w:val="left" w:pos="1196"/>
              </w:tabs>
              <w:spacing w:after="0" w:line="240" w:lineRule="auto"/>
              <w:rPr>
                <w:rFonts w:ascii="Times New Roman" w:hAnsi="Times New Roman"/>
                <w:b/>
                <w:bCs/>
                <w:sz w:val="24"/>
                <w:szCs w:val="24"/>
                <w:lang w:val="ro-MD"/>
              </w:rPr>
            </w:pPr>
            <w:r w:rsidRPr="00804C77">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73C78B21"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A6EF7B0" w14:textId="77777777" w:rsidR="008A176E" w:rsidRPr="00804C77" w:rsidRDefault="008A176E" w:rsidP="008A176E">
            <w:pPr>
              <w:tabs>
                <w:tab w:val="left" w:pos="884"/>
                <w:tab w:val="left" w:pos="1196"/>
              </w:tabs>
              <w:spacing w:after="0" w:line="240" w:lineRule="auto"/>
              <w:jc w:val="both"/>
              <w:rPr>
                <w:rFonts w:ascii="Times New Roman" w:hAnsi="Times New Roman"/>
                <w:sz w:val="24"/>
                <w:szCs w:val="24"/>
                <w:lang w:val="ro-RO"/>
              </w:rPr>
            </w:pPr>
            <w:r w:rsidRPr="00804C77">
              <w:rPr>
                <w:rFonts w:ascii="Times New Roman" w:hAnsi="Times New Roman"/>
                <w:sz w:val="24"/>
                <w:szCs w:val="24"/>
                <w:lang w:val="ro-RO"/>
              </w:rPr>
              <w:t xml:space="preserve">În </w:t>
            </w:r>
            <w:r w:rsidRPr="00804C77">
              <w:rPr>
                <w:rFonts w:ascii="Times New Roman" w:hAnsi="Times New Roman"/>
                <w:b/>
                <w:sz w:val="24"/>
                <w:szCs w:val="24"/>
                <w:lang w:val="ro-RO"/>
              </w:rPr>
              <w:t>articolul 133, partea (3)</w:t>
            </w:r>
            <w:r w:rsidRPr="00804C77">
              <w:rPr>
                <w:rFonts w:ascii="Times New Roman" w:hAnsi="Times New Roman"/>
                <w:sz w:val="24"/>
                <w:szCs w:val="24"/>
                <w:lang w:val="ro-RO"/>
              </w:rPr>
              <w:t xml:space="preserve"> rugăm să fie descris în </w:t>
            </w:r>
            <w:proofErr w:type="spellStart"/>
            <w:r w:rsidRPr="00804C77">
              <w:rPr>
                <w:rFonts w:ascii="Times New Roman" w:hAnsi="Times New Roman"/>
                <w:sz w:val="24"/>
                <w:szCs w:val="24"/>
                <w:lang w:val="ro-RO"/>
              </w:rPr>
              <w:t>cît</w:t>
            </w:r>
            <w:proofErr w:type="spellEnd"/>
            <w:r w:rsidRPr="00804C77">
              <w:rPr>
                <w:rFonts w:ascii="Times New Roman" w:hAnsi="Times New Roman"/>
                <w:sz w:val="24"/>
                <w:szCs w:val="24"/>
                <w:lang w:val="ro-RO"/>
              </w:rPr>
              <w:t xml:space="preserve"> timp se va elabora raportul și care vor fi procedurile ce urmează a fi întreprinse pentru eliberarea avizelor necesare. Dacă este necesar să se facă trimiteri la alte acte legislative în care </w:t>
            </w:r>
            <w:proofErr w:type="spellStart"/>
            <w:r w:rsidRPr="00804C77">
              <w:rPr>
                <w:rFonts w:ascii="Times New Roman" w:hAnsi="Times New Roman"/>
                <w:sz w:val="24"/>
                <w:szCs w:val="24"/>
                <w:lang w:val="ro-RO"/>
              </w:rPr>
              <w:t>sînt</w:t>
            </w:r>
            <w:proofErr w:type="spellEnd"/>
            <w:r w:rsidRPr="00804C77">
              <w:rPr>
                <w:rFonts w:ascii="Times New Roman" w:hAnsi="Times New Roman"/>
                <w:sz w:val="24"/>
                <w:szCs w:val="24"/>
                <w:lang w:val="ro-RO"/>
              </w:rPr>
              <w:t xml:space="preserve"> stipulate normele respective.</w:t>
            </w:r>
          </w:p>
          <w:p w14:paraId="493165F3" w14:textId="77777777" w:rsidR="008A176E" w:rsidRPr="00804C77"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10C4F4A3" w14:textId="77777777" w:rsidR="008A176E" w:rsidRPr="00F32CE0" w:rsidRDefault="008A176E" w:rsidP="008A176E">
            <w:pPr>
              <w:tabs>
                <w:tab w:val="left" w:pos="884"/>
                <w:tab w:val="left" w:pos="1196"/>
              </w:tabs>
              <w:spacing w:after="0" w:line="240" w:lineRule="auto"/>
              <w:rPr>
                <w:rFonts w:ascii="Times New Roman" w:hAnsi="Times New Roman"/>
                <w:b/>
                <w:bCs/>
                <w:sz w:val="24"/>
                <w:szCs w:val="24"/>
                <w:lang w:val="ro-MD"/>
              </w:rPr>
            </w:pPr>
            <w:r w:rsidRPr="00F32CE0">
              <w:rPr>
                <w:rFonts w:ascii="Times New Roman" w:hAnsi="Times New Roman"/>
                <w:b/>
                <w:bCs/>
                <w:sz w:val="24"/>
                <w:szCs w:val="24"/>
                <w:lang w:val="ro-MD"/>
              </w:rPr>
              <w:t>Se acceptă.</w:t>
            </w:r>
          </w:p>
          <w:p w14:paraId="072109F3" w14:textId="2BF46475"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Norma a fost completată. </w:t>
            </w:r>
          </w:p>
        </w:tc>
      </w:tr>
      <w:tr w:rsidR="008A176E" w:rsidRPr="00FC688C" w14:paraId="088D410E" w14:textId="77777777" w:rsidTr="00862A6C">
        <w:trPr>
          <w:trHeight w:val="251"/>
        </w:trPr>
        <w:tc>
          <w:tcPr>
            <w:tcW w:w="991" w:type="dxa"/>
            <w:tcBorders>
              <w:top w:val="single" w:sz="4" w:space="0" w:color="auto"/>
              <w:left w:val="single" w:sz="4" w:space="0" w:color="auto"/>
              <w:bottom w:val="single" w:sz="4" w:space="0" w:color="auto"/>
              <w:right w:val="single" w:sz="4" w:space="0" w:color="auto"/>
            </w:tcBorders>
          </w:tcPr>
          <w:p w14:paraId="4686D8E2" w14:textId="77777777"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862A6C">
              <w:rPr>
                <w:rFonts w:ascii="Times New Roman" w:hAnsi="Times New Roman"/>
                <w:b/>
                <w:bCs/>
                <w:sz w:val="24"/>
                <w:szCs w:val="24"/>
                <w:lang w:val="ro-MD"/>
              </w:rPr>
              <w:t>Art. 134</w:t>
            </w:r>
          </w:p>
        </w:tc>
        <w:tc>
          <w:tcPr>
            <w:tcW w:w="2414" w:type="dxa"/>
            <w:tcBorders>
              <w:top w:val="single" w:sz="4" w:space="0" w:color="auto"/>
              <w:left w:val="single" w:sz="4" w:space="0" w:color="auto"/>
              <w:bottom w:val="single" w:sz="4" w:space="0" w:color="auto"/>
              <w:right w:val="single" w:sz="4" w:space="0" w:color="auto"/>
            </w:tcBorders>
          </w:tcPr>
          <w:p w14:paraId="3E3B254D"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r w:rsidRPr="00862A6C">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7E12D495"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37261A0" w14:textId="77777777" w:rsidR="008A176E" w:rsidRPr="00862A6C" w:rsidRDefault="008A176E" w:rsidP="008A176E">
            <w:pPr>
              <w:tabs>
                <w:tab w:val="left" w:pos="884"/>
                <w:tab w:val="left" w:pos="1196"/>
              </w:tabs>
              <w:spacing w:after="0" w:line="240" w:lineRule="auto"/>
              <w:jc w:val="both"/>
              <w:rPr>
                <w:rFonts w:ascii="Times New Roman" w:hAnsi="Times New Roman"/>
                <w:sz w:val="24"/>
                <w:szCs w:val="24"/>
                <w:lang w:val="ro-RO"/>
              </w:rPr>
            </w:pPr>
            <w:r w:rsidRPr="00862A6C">
              <w:rPr>
                <w:rFonts w:ascii="Times New Roman" w:hAnsi="Times New Roman"/>
                <w:sz w:val="24"/>
                <w:szCs w:val="24"/>
                <w:lang w:val="ro-RO"/>
              </w:rPr>
              <w:t xml:space="preserve">Cu referire la art. 134, propunem revizuirea acestuia, deoarece Regulamentul (UE) nr. 305/2011 din 09.03.2011 al Parlamentului European și al Consiliului de stabilire a unor condiții armonizate pentru comercializarea produselor pentru construcții stabilește, în Anexa I, cerințele fundamentale aplicabile construcțiilor și prevede că „construcțiile trebuie să corespundă, atât în ansamblu, cât și pe părți separate, utilizării preconizate, ținând seama mai ales de sănătatea și siguranța persoanelor implicate de-a lungul întregului ciclu de viață al construcțiilor. În condițiile unei întrețineri normale, construcțiile trebuie să îndeplinească aceste cerințe fundamentale aplicabile construcțiilor pe o durată de utilizare rezonabilă din punct de vedere economic”. Așadar, cerințele fundamentale se aplică în complex și cumulativ, iar evidențierea cerinței „rezistența mecanică și stabilitate” ca fiind obligatorie pentru </w:t>
            </w:r>
            <w:r w:rsidRPr="00862A6C">
              <w:rPr>
                <w:rFonts w:ascii="Times New Roman" w:hAnsi="Times New Roman"/>
                <w:sz w:val="24"/>
                <w:szCs w:val="24"/>
                <w:lang w:val="ro-RO"/>
              </w:rPr>
              <w:lastRenderedPageBreak/>
              <w:t>verificare este incorectă. Prin prevederile art. 134 din proiectul CUC, se subminează importanță celorlalte cerințe fundamentale, inclusiv a cerinței fundamentale „economie de energie și izolare termică”.</w:t>
            </w:r>
          </w:p>
        </w:tc>
        <w:tc>
          <w:tcPr>
            <w:tcW w:w="3260" w:type="dxa"/>
            <w:tcBorders>
              <w:top w:val="single" w:sz="4" w:space="0" w:color="auto"/>
              <w:left w:val="single" w:sz="4" w:space="0" w:color="auto"/>
              <w:bottom w:val="single" w:sz="4" w:space="0" w:color="auto"/>
              <w:right w:val="single" w:sz="4" w:space="0" w:color="auto"/>
            </w:tcBorders>
          </w:tcPr>
          <w:p w14:paraId="7DB7A04A" w14:textId="6CEACEF4" w:rsidR="008A176E" w:rsidRPr="0032643E" w:rsidRDefault="008A176E" w:rsidP="008A176E">
            <w:pPr>
              <w:tabs>
                <w:tab w:val="left" w:pos="884"/>
                <w:tab w:val="left" w:pos="1196"/>
              </w:tabs>
              <w:spacing w:after="0" w:line="240" w:lineRule="auto"/>
              <w:rPr>
                <w:rFonts w:ascii="Times New Roman" w:hAnsi="Times New Roman"/>
                <w:b/>
                <w:bCs/>
                <w:sz w:val="24"/>
                <w:szCs w:val="24"/>
                <w:lang w:val="ro-MD"/>
              </w:rPr>
            </w:pPr>
            <w:r w:rsidRPr="0032643E">
              <w:rPr>
                <w:rFonts w:ascii="Times New Roman" w:hAnsi="Times New Roman"/>
                <w:b/>
                <w:bCs/>
                <w:sz w:val="24"/>
                <w:szCs w:val="24"/>
                <w:lang w:val="ro-MD"/>
              </w:rPr>
              <w:lastRenderedPageBreak/>
              <w:t>Se acceptă.</w:t>
            </w:r>
          </w:p>
        </w:tc>
      </w:tr>
      <w:tr w:rsidR="00D65910" w:rsidRPr="007055B5" w14:paraId="06A4E83F" w14:textId="77777777" w:rsidTr="00862A6C">
        <w:trPr>
          <w:trHeight w:val="251"/>
        </w:trPr>
        <w:tc>
          <w:tcPr>
            <w:tcW w:w="991" w:type="dxa"/>
            <w:tcBorders>
              <w:top w:val="single" w:sz="4" w:space="0" w:color="auto"/>
              <w:left w:val="single" w:sz="4" w:space="0" w:color="auto"/>
              <w:bottom w:val="single" w:sz="4" w:space="0" w:color="auto"/>
              <w:right w:val="single" w:sz="4" w:space="0" w:color="auto"/>
            </w:tcBorders>
          </w:tcPr>
          <w:p w14:paraId="1EB82EC1" w14:textId="29FB6278" w:rsidR="00D65910" w:rsidRPr="00862A6C" w:rsidRDefault="00D65910"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135</w:t>
            </w:r>
          </w:p>
        </w:tc>
        <w:tc>
          <w:tcPr>
            <w:tcW w:w="2414" w:type="dxa"/>
            <w:tcBorders>
              <w:top w:val="single" w:sz="4" w:space="0" w:color="auto"/>
              <w:left w:val="single" w:sz="4" w:space="0" w:color="auto"/>
              <w:bottom w:val="single" w:sz="4" w:space="0" w:color="auto"/>
              <w:right w:val="single" w:sz="4" w:space="0" w:color="auto"/>
            </w:tcBorders>
          </w:tcPr>
          <w:p w14:paraId="2BFD6AF0" w14:textId="77777777" w:rsidR="00D65910" w:rsidRPr="00A2726D" w:rsidRDefault="00D65910" w:rsidP="00D65910">
            <w:pPr>
              <w:tabs>
                <w:tab w:val="left" w:pos="884"/>
                <w:tab w:val="left" w:pos="1196"/>
              </w:tabs>
              <w:spacing w:after="0" w:line="240" w:lineRule="auto"/>
              <w:rPr>
                <w:rFonts w:ascii="Times New Roman" w:hAnsi="Times New Roman"/>
                <w:b/>
                <w:bCs/>
                <w:sz w:val="24"/>
                <w:szCs w:val="24"/>
                <w:lang w:val="ro-MD"/>
              </w:rPr>
            </w:pPr>
            <w:r w:rsidRPr="00A2726D">
              <w:rPr>
                <w:rFonts w:ascii="Times New Roman" w:hAnsi="Times New Roman"/>
                <w:b/>
                <w:bCs/>
                <w:sz w:val="24"/>
                <w:szCs w:val="24"/>
                <w:lang w:val="ro-MD"/>
              </w:rPr>
              <w:t>Ministerul Justiției</w:t>
            </w:r>
          </w:p>
          <w:p w14:paraId="1AE65D29" w14:textId="33FC4EC2" w:rsidR="00D65910" w:rsidRPr="00862A6C" w:rsidRDefault="00D65910" w:rsidP="00D65910">
            <w:pPr>
              <w:tabs>
                <w:tab w:val="left" w:pos="884"/>
                <w:tab w:val="left" w:pos="1196"/>
              </w:tabs>
              <w:spacing w:after="0" w:line="240" w:lineRule="auto"/>
              <w:rPr>
                <w:rFonts w:ascii="Times New Roman" w:hAnsi="Times New Roman"/>
                <w:b/>
                <w:bCs/>
                <w:sz w:val="24"/>
                <w:szCs w:val="24"/>
                <w:lang w:val="ro-MD"/>
              </w:rPr>
            </w:pPr>
            <w:r w:rsidRPr="00A2726D">
              <w:rPr>
                <w:rFonts w:ascii="Times New Roman" w:hAnsi="Times New Roman"/>
                <w:b/>
                <w:bCs/>
                <w:sz w:val="24"/>
                <w:szCs w:val="24"/>
                <w:lang w:val="ro-MD"/>
              </w:rPr>
              <w:t xml:space="preserve">Nr. </w:t>
            </w:r>
            <w:r w:rsidRPr="00A2726D">
              <w:rPr>
                <w:rFonts w:ascii="Times New Roman" w:hAnsi="Times New Roman"/>
                <w:b/>
                <w:bCs/>
                <w:sz w:val="24"/>
                <w:szCs w:val="24"/>
              </w:rPr>
              <w:t>04/02-5262</w:t>
            </w:r>
            <w:r w:rsidRPr="00A2726D">
              <w:rPr>
                <w:rFonts w:ascii="Times New Roman" w:hAnsi="Times New Roman"/>
                <w:b/>
                <w:bCs/>
                <w:sz w:val="24"/>
                <w:szCs w:val="24"/>
                <w:lang w:val="ro-MD"/>
              </w:rPr>
              <w:t xml:space="preserve"> din 20.06.2023</w:t>
            </w:r>
          </w:p>
        </w:tc>
        <w:tc>
          <w:tcPr>
            <w:tcW w:w="1132" w:type="dxa"/>
            <w:tcBorders>
              <w:top w:val="single" w:sz="4" w:space="0" w:color="auto"/>
              <w:left w:val="single" w:sz="4" w:space="0" w:color="auto"/>
              <w:bottom w:val="single" w:sz="4" w:space="0" w:color="auto"/>
              <w:right w:val="single" w:sz="4" w:space="0" w:color="auto"/>
            </w:tcBorders>
          </w:tcPr>
          <w:p w14:paraId="1290A678" w14:textId="77777777" w:rsidR="00D65910" w:rsidRPr="00862A6C" w:rsidRDefault="00D65910"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24F0263" w14:textId="3EF66ABF" w:rsidR="00D65910" w:rsidRPr="00D65910" w:rsidRDefault="00D65910" w:rsidP="008A176E">
            <w:pPr>
              <w:tabs>
                <w:tab w:val="left" w:pos="884"/>
                <w:tab w:val="left" w:pos="1196"/>
              </w:tabs>
              <w:spacing w:after="0" w:line="240" w:lineRule="auto"/>
              <w:jc w:val="both"/>
              <w:rPr>
                <w:rFonts w:ascii="Times New Roman" w:hAnsi="Times New Roman"/>
                <w:sz w:val="24"/>
                <w:szCs w:val="24"/>
                <w:lang w:val="en-US"/>
              </w:rPr>
            </w:pPr>
            <w:r w:rsidRPr="00D65910">
              <w:rPr>
                <w:rFonts w:ascii="Times New Roman" w:hAnsi="Times New Roman"/>
                <w:sz w:val="24"/>
                <w:szCs w:val="24"/>
                <w:lang w:val="en-US"/>
              </w:rPr>
              <w:t xml:space="preserve">La art. 135 </w:t>
            </w:r>
            <w:proofErr w:type="spellStart"/>
            <w:r w:rsidRPr="00D65910">
              <w:rPr>
                <w:rFonts w:ascii="Times New Roman" w:hAnsi="Times New Roman"/>
                <w:sz w:val="24"/>
                <w:szCs w:val="24"/>
                <w:lang w:val="en-US"/>
              </w:rPr>
              <w:t>alin</w:t>
            </w:r>
            <w:proofErr w:type="spellEnd"/>
            <w:r w:rsidRPr="00D65910">
              <w:rPr>
                <w:rFonts w:ascii="Times New Roman" w:hAnsi="Times New Roman"/>
                <w:sz w:val="24"/>
                <w:szCs w:val="24"/>
                <w:lang w:val="en-US"/>
              </w:rPr>
              <w:t xml:space="preserve">. (4) </w:t>
            </w:r>
            <w:proofErr w:type="spellStart"/>
            <w:r w:rsidRPr="00D65910">
              <w:rPr>
                <w:rFonts w:ascii="Times New Roman" w:hAnsi="Times New Roman"/>
                <w:sz w:val="24"/>
                <w:szCs w:val="24"/>
                <w:lang w:val="en-US"/>
              </w:rPr>
              <w:t>sintagma</w:t>
            </w:r>
            <w:proofErr w:type="spellEnd"/>
            <w:r w:rsidRPr="00D65910">
              <w:rPr>
                <w:rFonts w:ascii="Times New Roman" w:hAnsi="Times New Roman"/>
                <w:sz w:val="24"/>
                <w:szCs w:val="24"/>
                <w:lang w:val="en-US"/>
              </w:rPr>
              <w:t xml:space="preserve"> „sus-enumerate” se </w:t>
            </w:r>
            <w:proofErr w:type="spellStart"/>
            <w:r w:rsidRPr="00D65910">
              <w:rPr>
                <w:rFonts w:ascii="Times New Roman" w:hAnsi="Times New Roman"/>
                <w:sz w:val="24"/>
                <w:szCs w:val="24"/>
                <w:lang w:val="en-US"/>
              </w:rPr>
              <w:t>va</w:t>
            </w:r>
            <w:proofErr w:type="spellEnd"/>
            <w:r w:rsidRPr="00D65910">
              <w:rPr>
                <w:rFonts w:ascii="Times New Roman" w:hAnsi="Times New Roman"/>
                <w:sz w:val="24"/>
                <w:szCs w:val="24"/>
                <w:lang w:val="en-US"/>
              </w:rPr>
              <w:t xml:space="preserve"> </w:t>
            </w:r>
            <w:proofErr w:type="spellStart"/>
            <w:r w:rsidRPr="00D65910">
              <w:rPr>
                <w:rFonts w:ascii="Times New Roman" w:hAnsi="Times New Roman"/>
                <w:sz w:val="24"/>
                <w:szCs w:val="24"/>
                <w:lang w:val="en-US"/>
              </w:rPr>
              <w:t>substitui</w:t>
            </w:r>
            <w:proofErr w:type="spellEnd"/>
            <w:r w:rsidRPr="00D65910">
              <w:rPr>
                <w:rFonts w:ascii="Times New Roman" w:hAnsi="Times New Roman"/>
                <w:sz w:val="24"/>
                <w:szCs w:val="24"/>
                <w:lang w:val="en-US"/>
              </w:rPr>
              <w:t xml:space="preserve"> cu </w:t>
            </w:r>
            <w:proofErr w:type="spellStart"/>
            <w:r w:rsidRPr="00D65910">
              <w:rPr>
                <w:rFonts w:ascii="Times New Roman" w:hAnsi="Times New Roman"/>
                <w:sz w:val="24"/>
                <w:szCs w:val="24"/>
                <w:lang w:val="en-US"/>
              </w:rPr>
              <w:t>referința</w:t>
            </w:r>
            <w:proofErr w:type="spellEnd"/>
            <w:r w:rsidRPr="00D65910">
              <w:rPr>
                <w:rFonts w:ascii="Times New Roman" w:hAnsi="Times New Roman"/>
                <w:sz w:val="24"/>
                <w:szCs w:val="24"/>
                <w:lang w:val="en-US"/>
              </w:rPr>
              <w:t xml:space="preserve"> la </w:t>
            </w:r>
            <w:proofErr w:type="spellStart"/>
            <w:r w:rsidRPr="00D65910">
              <w:rPr>
                <w:rFonts w:ascii="Times New Roman" w:hAnsi="Times New Roman"/>
                <w:sz w:val="24"/>
                <w:szCs w:val="24"/>
                <w:lang w:val="en-US"/>
              </w:rPr>
              <w:t>alineatul</w:t>
            </w:r>
            <w:proofErr w:type="spellEnd"/>
            <w:r w:rsidRPr="00D65910">
              <w:rPr>
                <w:rFonts w:ascii="Times New Roman" w:hAnsi="Times New Roman"/>
                <w:sz w:val="24"/>
                <w:szCs w:val="24"/>
                <w:lang w:val="en-US"/>
              </w:rPr>
              <w:t xml:space="preserve"> </w:t>
            </w:r>
            <w:proofErr w:type="spellStart"/>
            <w:r w:rsidRPr="00D65910">
              <w:rPr>
                <w:rFonts w:ascii="Times New Roman" w:hAnsi="Times New Roman"/>
                <w:sz w:val="24"/>
                <w:szCs w:val="24"/>
                <w:lang w:val="en-US"/>
              </w:rPr>
              <w:t>avut</w:t>
            </w:r>
            <w:proofErr w:type="spellEnd"/>
            <w:r w:rsidRPr="00D65910">
              <w:rPr>
                <w:rFonts w:ascii="Times New Roman" w:hAnsi="Times New Roman"/>
                <w:sz w:val="24"/>
                <w:szCs w:val="24"/>
                <w:lang w:val="en-US"/>
              </w:rPr>
              <w:t xml:space="preserve"> </w:t>
            </w:r>
            <w:proofErr w:type="spellStart"/>
            <w:r w:rsidRPr="00D65910">
              <w:rPr>
                <w:rFonts w:ascii="Times New Roman" w:hAnsi="Times New Roman"/>
                <w:sz w:val="24"/>
                <w:szCs w:val="24"/>
                <w:lang w:val="en-US"/>
              </w:rPr>
              <w:t>în</w:t>
            </w:r>
            <w:proofErr w:type="spellEnd"/>
            <w:r w:rsidRPr="00D65910">
              <w:rPr>
                <w:rFonts w:ascii="Times New Roman" w:hAnsi="Times New Roman"/>
                <w:sz w:val="24"/>
                <w:szCs w:val="24"/>
                <w:lang w:val="en-US"/>
              </w:rPr>
              <w:t xml:space="preserve"> </w:t>
            </w:r>
            <w:proofErr w:type="spellStart"/>
            <w:r w:rsidRPr="00D65910">
              <w:rPr>
                <w:rFonts w:ascii="Times New Roman" w:hAnsi="Times New Roman"/>
                <w:sz w:val="24"/>
                <w:szCs w:val="24"/>
                <w:lang w:val="en-US"/>
              </w:rPr>
              <w:t>vedere</w:t>
            </w:r>
            <w:proofErr w:type="spellEnd"/>
            <w:r w:rsidRPr="00D65910">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3C1B8408" w14:textId="0CC2A16F" w:rsidR="00D65910" w:rsidRPr="0032643E" w:rsidRDefault="00A2726D"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FC688C" w14:paraId="33027064" w14:textId="77777777" w:rsidTr="00C94EEE">
        <w:trPr>
          <w:trHeight w:val="251"/>
        </w:trPr>
        <w:tc>
          <w:tcPr>
            <w:tcW w:w="991" w:type="dxa"/>
          </w:tcPr>
          <w:p w14:paraId="61F8ADBA" w14:textId="0834001E"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137</w:t>
            </w:r>
          </w:p>
        </w:tc>
        <w:tc>
          <w:tcPr>
            <w:tcW w:w="2414" w:type="dxa"/>
          </w:tcPr>
          <w:p w14:paraId="1C2DB075" w14:textId="0ACBD1F5" w:rsidR="008A176E" w:rsidRPr="00804C77" w:rsidRDefault="008A176E" w:rsidP="008A176E">
            <w:pPr>
              <w:tabs>
                <w:tab w:val="left" w:pos="884"/>
                <w:tab w:val="left" w:pos="1196"/>
              </w:tabs>
              <w:spacing w:after="0" w:line="240" w:lineRule="auto"/>
              <w:rPr>
                <w:rFonts w:ascii="Times New Roman" w:hAnsi="Times New Roman"/>
                <w:b/>
                <w:bCs/>
                <w:sz w:val="24"/>
                <w:szCs w:val="24"/>
                <w:lang w:val="ro-MD"/>
              </w:rPr>
            </w:pPr>
            <w:r w:rsidRPr="00B31F1A">
              <w:rPr>
                <w:rFonts w:ascii="Times New Roman" w:hAnsi="Times New Roman"/>
                <w:b/>
                <w:bCs/>
                <w:sz w:val="24"/>
                <w:szCs w:val="24"/>
                <w:lang w:val="ro-MD"/>
              </w:rPr>
              <w:t>ÎS Serviciul de Stat pentru Verificarea și Expertizarea Proiectelor și Construcțiilor nr. 01-50 din 08.06.2023</w:t>
            </w:r>
          </w:p>
        </w:tc>
        <w:tc>
          <w:tcPr>
            <w:tcW w:w="1132" w:type="dxa"/>
          </w:tcPr>
          <w:p w14:paraId="1FD743F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3AEF5D3" w14:textId="6783BDF4" w:rsidR="008A176E"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Alin. (1) și (2) de expus după cum urmează:</w:t>
            </w:r>
          </w:p>
          <w:p w14:paraId="7A8CF4C7"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B31F1A">
              <w:rPr>
                <w:rFonts w:ascii="Times New Roman" w:hAnsi="Times New Roman"/>
                <w:sz w:val="24"/>
                <w:szCs w:val="24"/>
                <w:lang w:val="en-US"/>
              </w:rPr>
              <w:t xml:space="preserve">(1) </w:t>
            </w:r>
            <w:proofErr w:type="spellStart"/>
            <w:r w:rsidRPr="00B31F1A">
              <w:rPr>
                <w:rFonts w:ascii="Times New Roman" w:hAnsi="Times New Roman"/>
                <w:sz w:val="24"/>
                <w:szCs w:val="24"/>
                <w:lang w:val="en-US"/>
              </w:rPr>
              <w:t>Verificarea</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documentației</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proiect</w:t>
            </w:r>
            <w:proofErr w:type="spellEnd"/>
            <w:r w:rsidRPr="00B31F1A">
              <w:rPr>
                <w:rFonts w:ascii="Times New Roman" w:hAnsi="Times New Roman"/>
                <w:sz w:val="24"/>
                <w:szCs w:val="24"/>
                <w:lang w:val="en-US"/>
              </w:rPr>
              <w:t xml:space="preserve"> se </w:t>
            </w:r>
            <w:proofErr w:type="spellStart"/>
            <w:r w:rsidRPr="00B31F1A">
              <w:rPr>
                <w:rFonts w:ascii="Times New Roman" w:hAnsi="Times New Roman"/>
                <w:sz w:val="24"/>
                <w:szCs w:val="24"/>
                <w:lang w:val="en-US"/>
              </w:rPr>
              <w:t>efectuează</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în</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bază</w:t>
            </w:r>
            <w:proofErr w:type="spellEnd"/>
            <w:r w:rsidRPr="00B31F1A">
              <w:rPr>
                <w:rFonts w:ascii="Times New Roman" w:hAnsi="Times New Roman"/>
                <w:sz w:val="24"/>
                <w:szCs w:val="24"/>
                <w:lang w:val="en-US"/>
              </w:rPr>
              <w:t xml:space="preserve"> de contract. (2) </w:t>
            </w:r>
            <w:proofErr w:type="spellStart"/>
            <w:r w:rsidRPr="00B31F1A">
              <w:rPr>
                <w:rFonts w:ascii="Times New Roman" w:hAnsi="Times New Roman"/>
                <w:sz w:val="24"/>
                <w:szCs w:val="24"/>
                <w:lang w:val="en-US"/>
              </w:rPr>
              <w:t>Prin</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verificare</w:t>
            </w:r>
            <w:proofErr w:type="spellEnd"/>
            <w:r w:rsidRPr="00B31F1A">
              <w:rPr>
                <w:rFonts w:ascii="Times New Roman" w:hAnsi="Times New Roman"/>
                <w:sz w:val="24"/>
                <w:szCs w:val="24"/>
                <w:lang w:val="en-US"/>
              </w:rPr>
              <w:t xml:space="preserve"> a </w:t>
            </w:r>
            <w:proofErr w:type="spellStart"/>
            <w:r w:rsidRPr="00B31F1A">
              <w:rPr>
                <w:rFonts w:ascii="Times New Roman" w:hAnsi="Times New Roman"/>
                <w:sz w:val="24"/>
                <w:szCs w:val="24"/>
                <w:lang w:val="en-US"/>
              </w:rPr>
              <w:t>documentației</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proiect</w:t>
            </w:r>
            <w:proofErr w:type="spellEnd"/>
            <w:r w:rsidRPr="00B31F1A">
              <w:rPr>
                <w:rFonts w:ascii="Times New Roman" w:hAnsi="Times New Roman"/>
                <w:sz w:val="24"/>
                <w:szCs w:val="24"/>
                <w:lang w:val="en-US"/>
              </w:rPr>
              <w:t xml:space="preserve"> se </w:t>
            </w:r>
            <w:proofErr w:type="spellStart"/>
            <w:r w:rsidRPr="00B31F1A">
              <w:rPr>
                <w:rFonts w:ascii="Times New Roman" w:hAnsi="Times New Roman"/>
                <w:sz w:val="24"/>
                <w:szCs w:val="24"/>
                <w:lang w:val="en-US"/>
              </w:rPr>
              <w:t>urmăreşte</w:t>
            </w:r>
            <w:proofErr w:type="spellEnd"/>
            <w:r w:rsidRPr="00B31F1A">
              <w:rPr>
                <w:rFonts w:ascii="Times New Roman" w:hAnsi="Times New Roman"/>
                <w:sz w:val="24"/>
                <w:szCs w:val="24"/>
                <w:lang w:val="en-US"/>
              </w:rPr>
              <w:t xml:space="preserve">: </w:t>
            </w:r>
          </w:p>
          <w:p w14:paraId="2728B4A6"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B31F1A">
              <w:rPr>
                <w:rFonts w:ascii="Times New Roman" w:hAnsi="Times New Roman"/>
                <w:sz w:val="24"/>
                <w:szCs w:val="24"/>
                <w:lang w:val="en-US"/>
              </w:rPr>
              <w:t xml:space="preserve">a) </w:t>
            </w:r>
            <w:proofErr w:type="spellStart"/>
            <w:r w:rsidRPr="00B31F1A">
              <w:rPr>
                <w:rFonts w:ascii="Times New Roman" w:hAnsi="Times New Roman"/>
                <w:sz w:val="24"/>
                <w:szCs w:val="24"/>
                <w:lang w:val="en-US"/>
              </w:rPr>
              <w:t>veridicitatea</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datelor</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privind</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respectarea</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documentației</w:t>
            </w:r>
            <w:proofErr w:type="spellEnd"/>
            <w:r w:rsidRPr="00B31F1A">
              <w:rPr>
                <w:rFonts w:ascii="Times New Roman" w:hAnsi="Times New Roman"/>
                <w:sz w:val="24"/>
                <w:szCs w:val="24"/>
                <w:lang w:val="en-US"/>
              </w:rPr>
              <w:t xml:space="preserve"> de urbanism, </w:t>
            </w:r>
            <w:proofErr w:type="spellStart"/>
            <w:r w:rsidRPr="00B31F1A">
              <w:rPr>
                <w:rFonts w:ascii="Times New Roman" w:hAnsi="Times New Roman"/>
                <w:sz w:val="24"/>
                <w:szCs w:val="24"/>
                <w:lang w:val="en-US"/>
              </w:rPr>
              <w:t>condițiilor</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specifice</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amplasament</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şi</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exploatare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tehnologică</w:t>
            </w:r>
            <w:proofErr w:type="spellEnd"/>
            <w:r w:rsidRPr="00B31F1A">
              <w:rPr>
                <w:rFonts w:ascii="Times New Roman" w:hAnsi="Times New Roman"/>
                <w:sz w:val="24"/>
                <w:szCs w:val="24"/>
                <w:lang w:val="en-US"/>
              </w:rPr>
              <w:t xml:space="preserve"> a </w:t>
            </w:r>
            <w:proofErr w:type="spellStart"/>
            <w:r w:rsidRPr="00B31F1A">
              <w:rPr>
                <w:rFonts w:ascii="Times New Roman" w:hAnsi="Times New Roman"/>
                <w:sz w:val="24"/>
                <w:szCs w:val="24"/>
                <w:lang w:val="en-US"/>
              </w:rPr>
              <w:t>construcţiei</w:t>
            </w:r>
            <w:proofErr w:type="spellEnd"/>
            <w:r w:rsidRPr="00B31F1A">
              <w:rPr>
                <w:rFonts w:ascii="Times New Roman" w:hAnsi="Times New Roman"/>
                <w:sz w:val="24"/>
                <w:szCs w:val="24"/>
                <w:lang w:val="en-US"/>
              </w:rPr>
              <w:t xml:space="preserve">; </w:t>
            </w:r>
          </w:p>
          <w:p w14:paraId="28E8E6DE" w14:textId="25F529E4"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B31F1A">
              <w:rPr>
                <w:rFonts w:ascii="Times New Roman" w:hAnsi="Times New Roman"/>
                <w:sz w:val="24"/>
                <w:szCs w:val="24"/>
                <w:lang w:val="en-US"/>
              </w:rPr>
              <w:t xml:space="preserve">b) </w:t>
            </w:r>
            <w:proofErr w:type="spellStart"/>
            <w:r w:rsidRPr="00B31F1A">
              <w:rPr>
                <w:rFonts w:ascii="Times New Roman" w:hAnsi="Times New Roman"/>
                <w:sz w:val="24"/>
                <w:szCs w:val="24"/>
                <w:lang w:val="en-US"/>
              </w:rPr>
              <w:t>respectarea</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normativelor</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tehnice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referitoare</w:t>
            </w:r>
            <w:proofErr w:type="spellEnd"/>
            <w:r w:rsidRPr="00B31F1A">
              <w:rPr>
                <w:rFonts w:ascii="Times New Roman" w:hAnsi="Times New Roman"/>
                <w:sz w:val="24"/>
                <w:szCs w:val="24"/>
                <w:lang w:val="en-US"/>
              </w:rPr>
              <w:t xml:space="preserve"> la </w:t>
            </w:r>
            <w:proofErr w:type="spellStart"/>
            <w:r w:rsidRPr="00B31F1A">
              <w:rPr>
                <w:rFonts w:ascii="Times New Roman" w:hAnsi="Times New Roman"/>
                <w:sz w:val="24"/>
                <w:szCs w:val="24"/>
                <w:lang w:val="en-US"/>
              </w:rPr>
              <w:t>cerinţele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fundamentale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în</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funcţie</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categoria</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importanţă</w:t>
            </w:r>
            <w:proofErr w:type="spellEnd"/>
            <w:r w:rsidRPr="00B31F1A">
              <w:rPr>
                <w:rFonts w:ascii="Times New Roman" w:hAnsi="Times New Roman"/>
                <w:sz w:val="24"/>
                <w:szCs w:val="24"/>
                <w:lang w:val="en-US"/>
              </w:rPr>
              <w:t xml:space="preserve"> a </w:t>
            </w:r>
            <w:proofErr w:type="spellStart"/>
            <w:r w:rsidRPr="00B31F1A">
              <w:rPr>
                <w:rFonts w:ascii="Times New Roman" w:hAnsi="Times New Roman"/>
                <w:sz w:val="24"/>
                <w:szCs w:val="24"/>
                <w:lang w:val="en-US"/>
              </w:rPr>
              <w:t>construcţiei</w:t>
            </w:r>
            <w:proofErr w:type="spellEnd"/>
            <w:r w:rsidRPr="00B31F1A">
              <w:rPr>
                <w:rFonts w:ascii="Times New Roman" w:hAnsi="Times New Roman"/>
                <w:sz w:val="24"/>
                <w:szCs w:val="24"/>
                <w:lang w:val="en-US"/>
              </w:rPr>
              <w:t xml:space="preserve">, la </w:t>
            </w:r>
            <w:proofErr w:type="spellStart"/>
            <w:r w:rsidRPr="00B31F1A">
              <w:rPr>
                <w:rFonts w:ascii="Times New Roman" w:hAnsi="Times New Roman"/>
                <w:sz w:val="24"/>
                <w:szCs w:val="24"/>
                <w:lang w:val="en-US"/>
              </w:rPr>
              <w:t>momentul</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verificării</w:t>
            </w:r>
            <w:proofErr w:type="spellEnd"/>
            <w:r w:rsidRPr="00B31F1A">
              <w:rPr>
                <w:rFonts w:ascii="Times New Roman" w:hAnsi="Times New Roman"/>
                <w:sz w:val="24"/>
                <w:szCs w:val="24"/>
                <w:lang w:val="en-US"/>
              </w:rPr>
              <w:t xml:space="preserve">. </w:t>
            </w:r>
            <w:r>
              <w:rPr>
                <w:rFonts w:ascii="Times New Roman" w:hAnsi="Times New Roman"/>
                <w:sz w:val="24"/>
                <w:szCs w:val="24"/>
                <w:lang w:val="en-US"/>
              </w:rPr>
              <w:t xml:space="preserve"> la</w:t>
            </w:r>
          </w:p>
          <w:p w14:paraId="2056E479" w14:textId="5FA71BF8" w:rsidR="008A176E" w:rsidRPr="00B31F1A"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B31F1A">
              <w:rPr>
                <w:rFonts w:ascii="Times New Roman" w:hAnsi="Times New Roman"/>
                <w:b/>
                <w:bCs/>
                <w:i/>
                <w:iCs/>
                <w:sz w:val="24"/>
                <w:szCs w:val="24"/>
                <w:lang w:val="en-US"/>
              </w:rPr>
              <w:t>Argumentare</w:t>
            </w:r>
            <w:proofErr w:type="spellEnd"/>
            <w:r w:rsidRPr="00B31F1A">
              <w:rPr>
                <w:rFonts w:ascii="Times New Roman" w:hAnsi="Times New Roman"/>
                <w:sz w:val="24"/>
                <w:szCs w:val="24"/>
                <w:lang w:val="en-US"/>
              </w:rPr>
              <w:t xml:space="preserve"> la </w:t>
            </w:r>
            <w:proofErr w:type="spellStart"/>
            <w:r w:rsidRPr="00B31F1A">
              <w:rPr>
                <w:rFonts w:ascii="Times New Roman" w:hAnsi="Times New Roman"/>
                <w:sz w:val="24"/>
                <w:szCs w:val="24"/>
                <w:lang w:val="en-US"/>
              </w:rPr>
              <w:t>punctele</w:t>
            </w:r>
            <w:proofErr w:type="spellEnd"/>
            <w:r w:rsidRPr="00B31F1A">
              <w:rPr>
                <w:rFonts w:ascii="Times New Roman" w:hAnsi="Times New Roman"/>
                <w:sz w:val="24"/>
                <w:szCs w:val="24"/>
                <w:lang w:val="en-US"/>
              </w:rPr>
              <w:t xml:space="preserve"> (2) </w:t>
            </w:r>
            <w:proofErr w:type="spellStart"/>
            <w:r w:rsidRPr="00B31F1A">
              <w:rPr>
                <w:rFonts w:ascii="Times New Roman" w:hAnsi="Times New Roman"/>
                <w:sz w:val="24"/>
                <w:szCs w:val="24"/>
                <w:lang w:val="en-US"/>
              </w:rPr>
              <w:t>și</w:t>
            </w:r>
            <w:proofErr w:type="spellEnd"/>
            <w:r w:rsidRPr="00B31F1A">
              <w:rPr>
                <w:rFonts w:ascii="Times New Roman" w:hAnsi="Times New Roman"/>
                <w:sz w:val="24"/>
                <w:szCs w:val="24"/>
                <w:lang w:val="en-US"/>
              </w:rPr>
              <w:t xml:space="preserve"> 2(a): </w:t>
            </w:r>
            <w:proofErr w:type="spellStart"/>
            <w:r w:rsidRPr="00B31F1A">
              <w:rPr>
                <w:rFonts w:ascii="Times New Roman" w:hAnsi="Times New Roman"/>
                <w:sz w:val="24"/>
                <w:szCs w:val="24"/>
                <w:lang w:val="en-US"/>
              </w:rPr>
              <w:t>Cuvântul</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veridicitatea</w:t>
            </w:r>
            <w:proofErr w:type="spellEnd"/>
            <w:r w:rsidRPr="00B31F1A">
              <w:rPr>
                <w:rFonts w:ascii="Times New Roman" w:hAnsi="Times New Roman"/>
                <w:sz w:val="24"/>
                <w:szCs w:val="24"/>
                <w:lang w:val="en-US"/>
              </w:rPr>
              <w:t xml:space="preserve">” se </w:t>
            </w:r>
            <w:proofErr w:type="spellStart"/>
            <w:r w:rsidRPr="00B31F1A">
              <w:rPr>
                <w:rFonts w:ascii="Times New Roman" w:hAnsi="Times New Roman"/>
                <w:sz w:val="24"/>
                <w:szCs w:val="24"/>
                <w:lang w:val="en-US"/>
              </w:rPr>
              <w:t>referă</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doar</w:t>
            </w:r>
            <w:proofErr w:type="spellEnd"/>
            <w:r w:rsidRPr="00B31F1A">
              <w:rPr>
                <w:rFonts w:ascii="Times New Roman" w:hAnsi="Times New Roman"/>
                <w:sz w:val="24"/>
                <w:szCs w:val="24"/>
                <w:lang w:val="en-US"/>
              </w:rPr>
              <w:t xml:space="preserve"> la </w:t>
            </w:r>
            <w:proofErr w:type="spellStart"/>
            <w:r w:rsidRPr="00B31F1A">
              <w:rPr>
                <w:rFonts w:ascii="Times New Roman" w:hAnsi="Times New Roman"/>
                <w:sz w:val="24"/>
                <w:szCs w:val="24"/>
                <w:lang w:val="en-US"/>
              </w:rPr>
              <w:t>conținutul</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punctului</w:t>
            </w:r>
            <w:proofErr w:type="spellEnd"/>
            <w:r w:rsidRPr="00B31F1A">
              <w:rPr>
                <w:rFonts w:ascii="Times New Roman" w:hAnsi="Times New Roman"/>
                <w:sz w:val="24"/>
                <w:szCs w:val="24"/>
                <w:lang w:val="en-US"/>
              </w:rPr>
              <w:t xml:space="preserve"> (2) a), </w:t>
            </w:r>
            <w:proofErr w:type="spellStart"/>
            <w:r w:rsidRPr="00B31F1A">
              <w:rPr>
                <w:rFonts w:ascii="Times New Roman" w:hAnsi="Times New Roman"/>
                <w:sz w:val="24"/>
                <w:szCs w:val="24"/>
                <w:lang w:val="en-US"/>
              </w:rPr>
              <w:t>deci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este</w:t>
            </w:r>
            <w:proofErr w:type="spellEnd"/>
            <w:r w:rsidRPr="00B31F1A">
              <w:rPr>
                <w:rFonts w:ascii="Times New Roman" w:hAnsi="Times New Roman"/>
                <w:sz w:val="24"/>
                <w:szCs w:val="24"/>
                <w:lang w:val="en-US"/>
              </w:rPr>
              <w:t xml:space="preserve"> logic </w:t>
            </w:r>
            <w:proofErr w:type="spellStart"/>
            <w:r w:rsidRPr="00B31F1A">
              <w:rPr>
                <w:rFonts w:ascii="Times New Roman" w:hAnsi="Times New Roman"/>
                <w:sz w:val="24"/>
                <w:szCs w:val="24"/>
                <w:lang w:val="en-US"/>
              </w:rPr>
              <w:t>să</w:t>
            </w:r>
            <w:proofErr w:type="spellEnd"/>
            <w:r w:rsidRPr="00B31F1A">
              <w:rPr>
                <w:rFonts w:ascii="Times New Roman" w:hAnsi="Times New Roman"/>
                <w:sz w:val="24"/>
                <w:szCs w:val="24"/>
                <w:lang w:val="en-US"/>
              </w:rPr>
              <w:t xml:space="preserve"> fie </w:t>
            </w:r>
            <w:proofErr w:type="spellStart"/>
            <w:r w:rsidRPr="00B31F1A">
              <w:rPr>
                <w:rFonts w:ascii="Times New Roman" w:hAnsi="Times New Roman"/>
                <w:sz w:val="24"/>
                <w:szCs w:val="24"/>
                <w:lang w:val="en-US"/>
              </w:rPr>
              <w:t>introdus</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în</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acest</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punct</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și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exclus</w:t>
            </w:r>
            <w:proofErr w:type="spellEnd"/>
            <w:r w:rsidRPr="00B31F1A">
              <w:rPr>
                <w:rFonts w:ascii="Times New Roman" w:hAnsi="Times New Roman"/>
                <w:sz w:val="24"/>
                <w:szCs w:val="24"/>
                <w:lang w:val="en-US"/>
              </w:rPr>
              <w:t xml:space="preserve"> din punctual (2). </w:t>
            </w:r>
            <w:proofErr w:type="spellStart"/>
            <w:r w:rsidRPr="00B31F1A">
              <w:rPr>
                <w:rFonts w:ascii="Times New Roman" w:hAnsi="Times New Roman"/>
                <w:sz w:val="24"/>
                <w:szCs w:val="24"/>
                <w:lang w:val="en-US"/>
              </w:rPr>
              <w:t>Argumentare</w:t>
            </w:r>
            <w:proofErr w:type="spellEnd"/>
            <w:r w:rsidRPr="00B31F1A">
              <w:rPr>
                <w:rFonts w:ascii="Times New Roman" w:hAnsi="Times New Roman"/>
                <w:sz w:val="24"/>
                <w:szCs w:val="24"/>
                <w:lang w:val="en-US"/>
              </w:rPr>
              <w:t xml:space="preserve"> la </w:t>
            </w:r>
            <w:proofErr w:type="spellStart"/>
            <w:r w:rsidRPr="00B31F1A">
              <w:rPr>
                <w:rFonts w:ascii="Times New Roman" w:hAnsi="Times New Roman"/>
                <w:sz w:val="24"/>
                <w:szCs w:val="24"/>
                <w:lang w:val="en-US"/>
              </w:rPr>
              <w:t>punctul</w:t>
            </w:r>
            <w:proofErr w:type="spellEnd"/>
            <w:r w:rsidRPr="00B31F1A">
              <w:rPr>
                <w:rFonts w:ascii="Times New Roman" w:hAnsi="Times New Roman"/>
                <w:sz w:val="24"/>
                <w:szCs w:val="24"/>
                <w:lang w:val="en-US"/>
              </w:rPr>
              <w:t xml:space="preserve"> (2) b): Nu </w:t>
            </w:r>
            <w:proofErr w:type="spellStart"/>
            <w:r w:rsidRPr="00B31F1A">
              <w:rPr>
                <w:rFonts w:ascii="Times New Roman" w:hAnsi="Times New Roman"/>
                <w:sz w:val="24"/>
                <w:szCs w:val="24"/>
                <w:lang w:val="en-US"/>
              </w:rPr>
              <w:t>poate</w:t>
            </w:r>
            <w:proofErr w:type="spellEnd"/>
            <w:r w:rsidRPr="00B31F1A">
              <w:rPr>
                <w:rFonts w:ascii="Times New Roman" w:hAnsi="Times New Roman"/>
                <w:sz w:val="24"/>
                <w:szCs w:val="24"/>
                <w:lang w:val="en-US"/>
              </w:rPr>
              <w:t xml:space="preserve"> fi </w:t>
            </w:r>
            <w:proofErr w:type="spellStart"/>
            <w:r w:rsidRPr="00B31F1A">
              <w:rPr>
                <w:rFonts w:ascii="Times New Roman" w:hAnsi="Times New Roman"/>
                <w:sz w:val="24"/>
                <w:szCs w:val="24"/>
                <w:lang w:val="en-US"/>
              </w:rPr>
              <w:t>stabilită</w:t>
            </w:r>
            <w:proofErr w:type="spellEnd"/>
            <w:r w:rsidRPr="00B31F1A">
              <w:rPr>
                <w:rFonts w:ascii="Times New Roman" w:hAnsi="Times New Roman"/>
                <w:sz w:val="24"/>
                <w:szCs w:val="24"/>
                <w:lang w:val="en-US"/>
              </w:rPr>
              <w:t xml:space="preserve"> la </w:t>
            </w:r>
            <w:proofErr w:type="spellStart"/>
            <w:r w:rsidRPr="00B31F1A">
              <w:rPr>
                <w:rFonts w:ascii="Times New Roman" w:hAnsi="Times New Roman"/>
                <w:sz w:val="24"/>
                <w:szCs w:val="24"/>
                <w:lang w:val="en-US"/>
              </w:rPr>
              <w:t>momentul</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verificării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proiectului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respectarea</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normativelor</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tehnice</w:t>
            </w:r>
            <w:proofErr w:type="spellEnd"/>
            <w:r w:rsidRPr="00B31F1A">
              <w:rPr>
                <w:rFonts w:ascii="Times New Roman" w:hAnsi="Times New Roman"/>
                <w:sz w:val="24"/>
                <w:szCs w:val="24"/>
                <w:lang w:val="en-US"/>
              </w:rPr>
              <w:t xml:space="preserve"> “pe </w:t>
            </w:r>
            <w:proofErr w:type="spellStart"/>
            <w:r w:rsidRPr="00B31F1A">
              <w:rPr>
                <w:rFonts w:ascii="Times New Roman" w:hAnsi="Times New Roman"/>
                <w:sz w:val="24"/>
                <w:szCs w:val="24"/>
                <w:lang w:val="en-US"/>
              </w:rPr>
              <w:t>toată</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durata</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existenţă</w:t>
            </w:r>
            <w:proofErr w:type="spellEnd"/>
            <w:r w:rsidRPr="00B31F1A">
              <w:rPr>
                <w:rFonts w:ascii="Times New Roman" w:hAnsi="Times New Roman"/>
                <w:sz w:val="24"/>
                <w:szCs w:val="24"/>
                <w:lang w:val="en-US"/>
              </w:rPr>
              <w:t xml:space="preserve"> a </w:t>
            </w:r>
            <w:proofErr w:type="spellStart"/>
            <w:r w:rsidRPr="00B31F1A">
              <w:rPr>
                <w:rFonts w:ascii="Times New Roman" w:hAnsi="Times New Roman"/>
                <w:sz w:val="24"/>
                <w:szCs w:val="24"/>
                <w:lang w:val="en-US"/>
              </w:rPr>
              <w:t>construcţiilor</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inclusiv</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în</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faza</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postutilizare</w:t>
            </w:r>
            <w:proofErr w:type="spellEnd"/>
            <w:r w:rsidRPr="00B31F1A">
              <w:rPr>
                <w:rFonts w:ascii="Times New Roman" w:hAnsi="Times New Roman"/>
                <w:sz w:val="24"/>
                <w:szCs w:val="24"/>
                <w:lang w:val="en-US"/>
              </w:rPr>
              <w:t xml:space="preserve">”. Pe </w:t>
            </w:r>
            <w:proofErr w:type="spellStart"/>
            <w:r w:rsidRPr="00B31F1A">
              <w:rPr>
                <w:rFonts w:ascii="Times New Roman" w:hAnsi="Times New Roman"/>
                <w:sz w:val="24"/>
                <w:szCs w:val="24"/>
                <w:lang w:val="en-US"/>
              </w:rPr>
              <w:t>parcursul</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anilor</w:t>
            </w:r>
            <w:proofErr w:type="spellEnd"/>
            <w:r w:rsidRPr="00B31F1A">
              <w:rPr>
                <w:rFonts w:ascii="Times New Roman" w:hAnsi="Times New Roman"/>
                <w:sz w:val="24"/>
                <w:szCs w:val="24"/>
                <w:lang w:val="en-US"/>
              </w:rPr>
              <w:t xml:space="preserve"> se </w:t>
            </w:r>
            <w:proofErr w:type="spellStart"/>
            <w:r w:rsidRPr="00B31F1A">
              <w:rPr>
                <w:rFonts w:ascii="Times New Roman" w:hAnsi="Times New Roman"/>
                <w:sz w:val="24"/>
                <w:szCs w:val="24"/>
                <w:lang w:val="en-US"/>
              </w:rPr>
              <w:t>modifică</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atât</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documentația</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normativă</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în</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construcții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cât</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și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cerinţele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fundamentale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Totodată</w:t>
            </w:r>
            <w:proofErr w:type="spellEnd"/>
            <w:r w:rsidRPr="00B31F1A">
              <w:rPr>
                <w:rFonts w:ascii="Times New Roman" w:hAnsi="Times New Roman"/>
                <w:sz w:val="24"/>
                <w:szCs w:val="24"/>
                <w:lang w:val="en-US"/>
              </w:rPr>
              <w:t xml:space="preserve"> pe “</w:t>
            </w:r>
            <w:proofErr w:type="spellStart"/>
            <w:r w:rsidRPr="00B31F1A">
              <w:rPr>
                <w:rFonts w:ascii="Times New Roman" w:hAnsi="Times New Roman"/>
                <w:sz w:val="24"/>
                <w:szCs w:val="24"/>
                <w:lang w:val="en-US"/>
              </w:rPr>
              <w:t>durata</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existenţă</w:t>
            </w:r>
            <w:proofErr w:type="spellEnd"/>
            <w:r w:rsidRPr="00B31F1A">
              <w:rPr>
                <w:rFonts w:ascii="Times New Roman" w:hAnsi="Times New Roman"/>
                <w:sz w:val="24"/>
                <w:szCs w:val="24"/>
                <w:lang w:val="en-US"/>
              </w:rPr>
              <w:t xml:space="preserve"> a </w:t>
            </w:r>
            <w:proofErr w:type="spellStart"/>
            <w:r w:rsidRPr="00B31F1A">
              <w:rPr>
                <w:rFonts w:ascii="Times New Roman" w:hAnsi="Times New Roman"/>
                <w:sz w:val="24"/>
                <w:szCs w:val="24"/>
                <w:lang w:val="en-US"/>
              </w:rPr>
              <w:t>construcţiilor</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inevitabil</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vor</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parveni</w:t>
            </w:r>
            <w:proofErr w:type="spellEnd"/>
            <w:r w:rsidRPr="00B31F1A">
              <w:rPr>
                <w:rFonts w:ascii="Times New Roman" w:hAnsi="Times New Roman"/>
                <w:sz w:val="24"/>
                <w:szCs w:val="24"/>
                <w:lang w:val="en-US"/>
              </w:rPr>
              <w:t xml:space="preserve"> multiple </w:t>
            </w:r>
            <w:proofErr w:type="spellStart"/>
            <w:r w:rsidRPr="00B31F1A">
              <w:rPr>
                <w:rFonts w:ascii="Times New Roman" w:hAnsi="Times New Roman"/>
                <w:sz w:val="24"/>
                <w:szCs w:val="24"/>
                <w:lang w:val="en-US"/>
              </w:rPr>
              <w:t>modificări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reparații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curente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și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capitale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în</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cadrul</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cărora</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vor</w:t>
            </w:r>
            <w:proofErr w:type="spellEnd"/>
            <w:r w:rsidRPr="00B31F1A">
              <w:rPr>
                <w:rFonts w:ascii="Times New Roman" w:hAnsi="Times New Roman"/>
                <w:sz w:val="24"/>
                <w:szCs w:val="24"/>
                <w:lang w:val="en-US"/>
              </w:rPr>
              <w:t xml:space="preserve"> fi </w:t>
            </w:r>
            <w:proofErr w:type="spellStart"/>
            <w:r w:rsidRPr="00B31F1A">
              <w:rPr>
                <w:rFonts w:ascii="Times New Roman" w:hAnsi="Times New Roman"/>
                <w:sz w:val="24"/>
                <w:szCs w:val="24"/>
                <w:lang w:val="en-US"/>
              </w:rPr>
              <w:t>folosite</w:t>
            </w:r>
            <w:proofErr w:type="spellEnd"/>
            <w:r w:rsidRPr="00B31F1A">
              <w:rPr>
                <w:rFonts w:ascii="Times New Roman" w:hAnsi="Times New Roman"/>
                <w:sz w:val="24"/>
                <w:szCs w:val="24"/>
                <w:lang w:val="en-US"/>
              </w:rPr>
              <w:t xml:space="preserve"> diverse </w:t>
            </w:r>
            <w:proofErr w:type="spellStart"/>
            <w:r w:rsidRPr="00B31F1A">
              <w:rPr>
                <w:rFonts w:ascii="Times New Roman" w:hAnsi="Times New Roman"/>
                <w:sz w:val="24"/>
                <w:szCs w:val="24"/>
                <w:lang w:val="en-US"/>
              </w:rPr>
              <w:t>materiale</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construcție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diferite</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cele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inițiale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vor</w:t>
            </w:r>
            <w:proofErr w:type="spellEnd"/>
            <w:r w:rsidRPr="00B31F1A">
              <w:rPr>
                <w:rFonts w:ascii="Times New Roman" w:hAnsi="Times New Roman"/>
                <w:sz w:val="24"/>
                <w:szCs w:val="24"/>
                <w:lang w:val="en-US"/>
              </w:rPr>
              <w:t xml:space="preserve"> fi </w:t>
            </w:r>
            <w:proofErr w:type="spellStart"/>
            <w:r w:rsidRPr="00B31F1A">
              <w:rPr>
                <w:rFonts w:ascii="Times New Roman" w:hAnsi="Times New Roman"/>
                <w:sz w:val="24"/>
                <w:szCs w:val="24"/>
                <w:lang w:val="en-US"/>
              </w:rPr>
              <w:t>modernizate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și</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chiar</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înlocuite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rețelele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interioare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Despre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faza</w:t>
            </w:r>
            <w:proofErr w:type="spellEnd"/>
            <w:r w:rsidRPr="00B31F1A">
              <w:rPr>
                <w:rFonts w:ascii="Times New Roman" w:hAnsi="Times New Roman"/>
                <w:sz w:val="24"/>
                <w:szCs w:val="24"/>
                <w:lang w:val="en-US"/>
              </w:rPr>
              <w:t xml:space="preserve"> de </w:t>
            </w:r>
            <w:proofErr w:type="spellStart"/>
            <w:r w:rsidRPr="00B31F1A">
              <w:rPr>
                <w:rFonts w:ascii="Times New Roman" w:hAnsi="Times New Roman"/>
                <w:sz w:val="24"/>
                <w:szCs w:val="24"/>
                <w:lang w:val="en-US"/>
              </w:rPr>
              <w:t>postutilizare</w:t>
            </w:r>
            <w:proofErr w:type="spellEnd"/>
            <w:r w:rsidRPr="00B31F1A">
              <w:rPr>
                <w:rFonts w:ascii="Times New Roman" w:hAnsi="Times New Roman"/>
                <w:sz w:val="24"/>
                <w:szCs w:val="24"/>
                <w:lang w:val="en-US"/>
              </w:rPr>
              <w:t xml:space="preserve">” – de </w:t>
            </w:r>
            <w:proofErr w:type="spellStart"/>
            <w:r w:rsidRPr="00B31F1A">
              <w:rPr>
                <w:rFonts w:ascii="Times New Roman" w:hAnsi="Times New Roman"/>
                <w:sz w:val="24"/>
                <w:szCs w:val="24"/>
                <w:lang w:val="en-US"/>
              </w:rPr>
              <w:t>precizat</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ce</w:t>
            </w:r>
            <w:proofErr w:type="spellEnd"/>
            <w:r w:rsidRPr="00B31F1A">
              <w:rPr>
                <w:rFonts w:ascii="Times New Roman" w:hAnsi="Times New Roman"/>
                <w:sz w:val="24"/>
                <w:szCs w:val="24"/>
                <w:lang w:val="en-US"/>
              </w:rPr>
              <w:t xml:space="preserve"> se are </w:t>
            </w:r>
            <w:proofErr w:type="spellStart"/>
            <w:r w:rsidRPr="00B31F1A">
              <w:rPr>
                <w:rFonts w:ascii="Times New Roman" w:hAnsi="Times New Roman"/>
                <w:sz w:val="24"/>
                <w:szCs w:val="24"/>
                <w:lang w:val="en-US"/>
              </w:rPr>
              <w:t>în</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vedere</w:t>
            </w:r>
            <w:proofErr w:type="spellEnd"/>
            <w:r w:rsidRPr="00B31F1A">
              <w:rPr>
                <w:rFonts w:ascii="Times New Roman" w:hAnsi="Times New Roman"/>
                <w:sz w:val="24"/>
                <w:szCs w:val="24"/>
                <w:lang w:val="en-US"/>
              </w:rPr>
              <w:t xml:space="preserve"> </w:t>
            </w:r>
            <w:proofErr w:type="spellStart"/>
            <w:r w:rsidRPr="00B31F1A">
              <w:rPr>
                <w:rFonts w:ascii="Times New Roman" w:hAnsi="Times New Roman"/>
                <w:sz w:val="24"/>
                <w:szCs w:val="24"/>
                <w:lang w:val="en-US"/>
              </w:rPr>
              <w:t>în</w:t>
            </w:r>
            <w:proofErr w:type="spellEnd"/>
            <w:r w:rsidRPr="00B31F1A">
              <w:rPr>
                <w:rFonts w:ascii="Times New Roman" w:hAnsi="Times New Roman"/>
                <w:sz w:val="24"/>
                <w:szCs w:val="24"/>
                <w:lang w:val="en-US"/>
              </w:rPr>
              <w:t xml:space="preserve"> context.</w:t>
            </w:r>
          </w:p>
        </w:tc>
        <w:tc>
          <w:tcPr>
            <w:tcW w:w="3260" w:type="dxa"/>
          </w:tcPr>
          <w:p w14:paraId="4087C0F6" w14:textId="405038A9" w:rsidR="008A176E" w:rsidRPr="00433620" w:rsidRDefault="008A176E" w:rsidP="008A176E">
            <w:pPr>
              <w:tabs>
                <w:tab w:val="left" w:pos="884"/>
                <w:tab w:val="left" w:pos="1196"/>
              </w:tabs>
              <w:spacing w:after="0" w:line="240" w:lineRule="auto"/>
              <w:rPr>
                <w:rFonts w:ascii="Times New Roman" w:hAnsi="Times New Roman"/>
                <w:b/>
                <w:bCs/>
                <w:sz w:val="24"/>
                <w:szCs w:val="24"/>
                <w:lang w:val="ro-MD"/>
              </w:rPr>
            </w:pPr>
            <w:r w:rsidRPr="00433620">
              <w:rPr>
                <w:rFonts w:ascii="Times New Roman" w:hAnsi="Times New Roman"/>
                <w:b/>
                <w:bCs/>
                <w:sz w:val="24"/>
                <w:szCs w:val="24"/>
                <w:lang w:val="ro-MD"/>
              </w:rPr>
              <w:t>Se acceptă.</w:t>
            </w:r>
          </w:p>
        </w:tc>
      </w:tr>
      <w:tr w:rsidR="008A176E" w:rsidRPr="00A73E74" w14:paraId="715E955B" w14:textId="77777777" w:rsidTr="00C94EEE">
        <w:trPr>
          <w:trHeight w:val="251"/>
        </w:trPr>
        <w:tc>
          <w:tcPr>
            <w:tcW w:w="991" w:type="dxa"/>
          </w:tcPr>
          <w:p w14:paraId="4519B0AF" w14:textId="7B9B537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138</w:t>
            </w:r>
          </w:p>
        </w:tc>
        <w:tc>
          <w:tcPr>
            <w:tcW w:w="2414" w:type="dxa"/>
          </w:tcPr>
          <w:p w14:paraId="059BFEC6" w14:textId="10DEBE33" w:rsidR="008A176E" w:rsidRPr="00B31F1A" w:rsidRDefault="008A176E" w:rsidP="008A176E">
            <w:pPr>
              <w:tabs>
                <w:tab w:val="left" w:pos="884"/>
                <w:tab w:val="left" w:pos="1196"/>
              </w:tabs>
              <w:spacing w:after="0" w:line="240" w:lineRule="auto"/>
              <w:rPr>
                <w:rFonts w:ascii="Times New Roman" w:hAnsi="Times New Roman"/>
                <w:b/>
                <w:bCs/>
                <w:sz w:val="24"/>
                <w:szCs w:val="24"/>
                <w:lang w:val="ro-MD"/>
              </w:rPr>
            </w:pPr>
            <w:r w:rsidRPr="007905E9">
              <w:rPr>
                <w:rFonts w:ascii="Times New Roman" w:hAnsi="Times New Roman"/>
                <w:b/>
                <w:bCs/>
                <w:sz w:val="24"/>
                <w:szCs w:val="24"/>
                <w:lang w:val="ro-MD"/>
              </w:rPr>
              <w:t xml:space="preserve">ÎS Serviciul de Stat pentru Verificarea și Expertizarea Proiectelor și </w:t>
            </w:r>
            <w:r w:rsidRPr="007905E9">
              <w:rPr>
                <w:rFonts w:ascii="Times New Roman" w:hAnsi="Times New Roman"/>
                <w:b/>
                <w:bCs/>
                <w:sz w:val="24"/>
                <w:szCs w:val="24"/>
                <w:lang w:val="ro-MD"/>
              </w:rPr>
              <w:lastRenderedPageBreak/>
              <w:t>Construcțiilor nr. 01-50 din 08.06.2023</w:t>
            </w:r>
          </w:p>
        </w:tc>
        <w:tc>
          <w:tcPr>
            <w:tcW w:w="1132" w:type="dxa"/>
          </w:tcPr>
          <w:p w14:paraId="4C89933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EDE26C6"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Pr>
                <w:rFonts w:ascii="Times New Roman" w:hAnsi="Times New Roman"/>
                <w:sz w:val="24"/>
                <w:szCs w:val="24"/>
                <w:lang w:val="ro-RO"/>
              </w:rPr>
              <w:t xml:space="preserve">La alin. (2) </w:t>
            </w:r>
            <w:r w:rsidRPr="007905E9">
              <w:rPr>
                <w:rFonts w:ascii="Times New Roman" w:hAnsi="Times New Roman"/>
                <w:sz w:val="24"/>
                <w:szCs w:val="24"/>
                <w:lang w:val="en-US"/>
              </w:rPr>
              <w:t xml:space="preserve">De </w:t>
            </w:r>
            <w:proofErr w:type="spellStart"/>
            <w:r w:rsidRPr="007905E9">
              <w:rPr>
                <w:rFonts w:ascii="Times New Roman" w:hAnsi="Times New Roman"/>
                <w:sz w:val="24"/>
                <w:szCs w:val="24"/>
                <w:lang w:val="en-US"/>
              </w:rPr>
              <w:t>corectat</w:t>
            </w:r>
            <w:proofErr w:type="spell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Legea</w:t>
            </w:r>
            <w:proofErr w:type="spellEnd"/>
            <w:r w:rsidRPr="007905E9">
              <w:rPr>
                <w:rFonts w:ascii="Times New Roman" w:hAnsi="Times New Roman"/>
                <w:sz w:val="24"/>
                <w:szCs w:val="24"/>
                <w:lang w:val="en-US"/>
              </w:rPr>
              <w:t xml:space="preserve"> nr.136/2016” cu „</w:t>
            </w:r>
            <w:proofErr w:type="spellStart"/>
            <w:r w:rsidRPr="007905E9">
              <w:rPr>
                <w:rFonts w:ascii="Times New Roman" w:hAnsi="Times New Roman"/>
                <w:sz w:val="24"/>
                <w:szCs w:val="24"/>
                <w:lang w:val="en-US"/>
              </w:rPr>
              <w:t>Legea</w:t>
            </w:r>
            <w:proofErr w:type="spellEnd"/>
            <w:r w:rsidRPr="007905E9">
              <w:rPr>
                <w:rFonts w:ascii="Times New Roman" w:hAnsi="Times New Roman"/>
                <w:sz w:val="24"/>
                <w:szCs w:val="24"/>
                <w:lang w:val="en-US"/>
              </w:rPr>
              <w:t xml:space="preserve"> nr.133/2016”. (</w:t>
            </w:r>
            <w:proofErr w:type="spellStart"/>
            <w:r w:rsidRPr="007905E9">
              <w:rPr>
                <w:rFonts w:ascii="Times New Roman" w:hAnsi="Times New Roman"/>
                <w:sz w:val="24"/>
                <w:szCs w:val="24"/>
                <w:lang w:val="en-US"/>
              </w:rPr>
              <w:t>greșeala</w:t>
            </w:r>
            <w:proofErr w:type="spellEnd"/>
            <w:r w:rsidRPr="007905E9">
              <w:rPr>
                <w:rFonts w:ascii="Times New Roman" w:hAnsi="Times New Roman"/>
                <w:sz w:val="24"/>
                <w:szCs w:val="24"/>
                <w:lang w:val="en-US"/>
              </w:rPr>
              <w:t xml:space="preserve"> de </w:t>
            </w:r>
            <w:proofErr w:type="spellStart"/>
            <w:r w:rsidRPr="007905E9">
              <w:rPr>
                <w:rFonts w:ascii="Times New Roman" w:hAnsi="Times New Roman"/>
                <w:sz w:val="24"/>
                <w:szCs w:val="24"/>
                <w:lang w:val="en-US"/>
              </w:rPr>
              <w:t>ortografie</w:t>
            </w:r>
            <w:proofErr w:type="spellEnd"/>
            <w:r w:rsidRPr="007905E9">
              <w:rPr>
                <w:rFonts w:ascii="Times New Roman" w:hAnsi="Times New Roman"/>
                <w:sz w:val="24"/>
                <w:szCs w:val="24"/>
                <w:lang w:val="en-US"/>
              </w:rPr>
              <w:t xml:space="preserve">). </w:t>
            </w:r>
          </w:p>
          <w:p w14:paraId="6F2E1CC2" w14:textId="77777777" w:rsidR="008A176E" w:rsidRPr="007905E9" w:rsidRDefault="008A176E" w:rsidP="008A176E">
            <w:pPr>
              <w:tabs>
                <w:tab w:val="left" w:pos="884"/>
                <w:tab w:val="left" w:pos="1196"/>
              </w:tabs>
              <w:spacing w:after="0" w:line="240" w:lineRule="auto"/>
              <w:jc w:val="both"/>
              <w:rPr>
                <w:rFonts w:ascii="Times New Roman" w:hAnsi="Times New Roman"/>
                <w:b/>
                <w:bCs/>
                <w:i/>
                <w:iCs/>
                <w:sz w:val="24"/>
                <w:szCs w:val="24"/>
                <w:lang w:val="en-US"/>
              </w:rPr>
            </w:pPr>
            <w:proofErr w:type="spellStart"/>
            <w:r w:rsidRPr="007905E9">
              <w:rPr>
                <w:rFonts w:ascii="Times New Roman" w:hAnsi="Times New Roman"/>
                <w:b/>
                <w:bCs/>
                <w:i/>
                <w:iCs/>
                <w:sz w:val="24"/>
                <w:szCs w:val="24"/>
                <w:lang w:val="en-US"/>
              </w:rPr>
              <w:t>Argumentare</w:t>
            </w:r>
            <w:proofErr w:type="spellEnd"/>
            <w:r w:rsidRPr="007905E9">
              <w:rPr>
                <w:rFonts w:ascii="Times New Roman" w:hAnsi="Times New Roman"/>
                <w:b/>
                <w:bCs/>
                <w:i/>
                <w:iCs/>
                <w:sz w:val="24"/>
                <w:szCs w:val="24"/>
                <w:lang w:val="en-US"/>
              </w:rPr>
              <w:t>.</w:t>
            </w:r>
          </w:p>
          <w:p w14:paraId="54E0D7E1" w14:textId="1B824217" w:rsidR="008A176E" w:rsidRPr="007905E9" w:rsidRDefault="008A176E" w:rsidP="008A176E">
            <w:pPr>
              <w:tabs>
                <w:tab w:val="left" w:pos="884"/>
                <w:tab w:val="left" w:pos="1196"/>
              </w:tabs>
              <w:spacing w:after="0" w:line="240" w:lineRule="auto"/>
              <w:jc w:val="both"/>
              <w:rPr>
                <w:rFonts w:ascii="Times New Roman" w:hAnsi="Times New Roman"/>
                <w:sz w:val="24"/>
                <w:szCs w:val="24"/>
                <w:lang w:val="en-US"/>
              </w:rPr>
            </w:pPr>
            <w:r w:rsidRPr="007905E9">
              <w:rPr>
                <w:rFonts w:ascii="Times New Roman" w:hAnsi="Times New Roman"/>
                <w:sz w:val="24"/>
                <w:szCs w:val="24"/>
                <w:lang w:val="en-US"/>
              </w:rPr>
              <w:t xml:space="preserve"> Este </w:t>
            </w:r>
            <w:proofErr w:type="spellStart"/>
            <w:r w:rsidRPr="007905E9">
              <w:rPr>
                <w:rFonts w:ascii="Times New Roman" w:hAnsi="Times New Roman"/>
                <w:sz w:val="24"/>
                <w:szCs w:val="24"/>
                <w:lang w:val="en-US"/>
              </w:rPr>
              <w:t>greșit</w:t>
            </w:r>
            <w:proofErr w:type="spell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indicat</w:t>
            </w:r>
            <w:proofErr w:type="spell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numărul</w:t>
            </w:r>
            <w:proofErr w:type="spell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Legii</w:t>
            </w:r>
            <w:proofErr w:type="spell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privind</w:t>
            </w:r>
            <w:proofErr w:type="spell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declararea</w:t>
            </w:r>
            <w:proofErr w:type="spell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averii</w:t>
            </w:r>
            <w:proofErr w:type="spell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și</w:t>
            </w:r>
            <w:proofErr w:type="spellEnd"/>
            <w:r w:rsidRPr="007905E9">
              <w:rPr>
                <w:rFonts w:ascii="Times New Roman" w:hAnsi="Times New Roman"/>
                <w:sz w:val="24"/>
                <w:szCs w:val="24"/>
                <w:lang w:val="en-US"/>
              </w:rPr>
              <w:t xml:space="preserve"> </w:t>
            </w:r>
            <w:proofErr w:type="gramStart"/>
            <w:r w:rsidRPr="007905E9">
              <w:rPr>
                <w:rFonts w:ascii="Times New Roman" w:hAnsi="Times New Roman"/>
                <w:sz w:val="24"/>
                <w:szCs w:val="24"/>
                <w:lang w:val="en-US"/>
              </w:rPr>
              <w:t>a</w:t>
            </w:r>
            <w:proofErr w:type="gram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intereselor</w:t>
            </w:r>
            <w:proofErr w:type="spellEnd"/>
            <w:r w:rsidRPr="007905E9">
              <w:rPr>
                <w:rFonts w:ascii="Times New Roman" w:hAnsi="Times New Roman"/>
                <w:sz w:val="24"/>
                <w:szCs w:val="24"/>
                <w:lang w:val="en-US"/>
              </w:rPr>
              <w:t xml:space="preserve"> </w:t>
            </w:r>
            <w:proofErr w:type="spellStart"/>
            <w:r w:rsidRPr="007905E9">
              <w:rPr>
                <w:rFonts w:ascii="Times New Roman" w:hAnsi="Times New Roman"/>
                <w:sz w:val="24"/>
                <w:szCs w:val="24"/>
                <w:lang w:val="en-US"/>
              </w:rPr>
              <w:t>personale</w:t>
            </w:r>
            <w:proofErr w:type="spellEnd"/>
            <w:r w:rsidRPr="007905E9">
              <w:rPr>
                <w:rFonts w:ascii="Times New Roman" w:hAnsi="Times New Roman"/>
                <w:sz w:val="24"/>
                <w:szCs w:val="24"/>
                <w:lang w:val="en-US"/>
              </w:rPr>
              <w:t>.</w:t>
            </w:r>
          </w:p>
        </w:tc>
        <w:tc>
          <w:tcPr>
            <w:tcW w:w="3260" w:type="dxa"/>
          </w:tcPr>
          <w:p w14:paraId="50C6B019" w14:textId="346ADA3B" w:rsidR="008A176E" w:rsidRPr="00A86FCC" w:rsidRDefault="008A176E" w:rsidP="008A176E">
            <w:pPr>
              <w:tabs>
                <w:tab w:val="left" w:pos="884"/>
                <w:tab w:val="left" w:pos="1196"/>
              </w:tabs>
              <w:spacing w:after="0" w:line="240" w:lineRule="auto"/>
              <w:rPr>
                <w:rFonts w:ascii="Times New Roman" w:hAnsi="Times New Roman"/>
                <w:b/>
                <w:bCs/>
                <w:sz w:val="24"/>
                <w:szCs w:val="24"/>
                <w:lang w:val="ro-MD"/>
              </w:rPr>
            </w:pPr>
            <w:r w:rsidRPr="00A86FCC">
              <w:rPr>
                <w:rFonts w:ascii="Times New Roman" w:hAnsi="Times New Roman"/>
                <w:b/>
                <w:bCs/>
                <w:sz w:val="24"/>
                <w:szCs w:val="24"/>
                <w:lang w:val="ro-MD"/>
              </w:rPr>
              <w:t xml:space="preserve">Se acceptă. </w:t>
            </w:r>
          </w:p>
        </w:tc>
      </w:tr>
      <w:tr w:rsidR="009416DB" w:rsidRPr="007055B5" w14:paraId="7CFFFA72" w14:textId="77777777" w:rsidTr="00C94EEE">
        <w:trPr>
          <w:trHeight w:val="251"/>
        </w:trPr>
        <w:tc>
          <w:tcPr>
            <w:tcW w:w="991" w:type="dxa"/>
          </w:tcPr>
          <w:p w14:paraId="4406DE09" w14:textId="1BE2DC5C" w:rsidR="009416DB" w:rsidRDefault="009416DB"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138</w:t>
            </w:r>
          </w:p>
        </w:tc>
        <w:tc>
          <w:tcPr>
            <w:tcW w:w="2414" w:type="dxa"/>
          </w:tcPr>
          <w:p w14:paraId="692C82AC" w14:textId="77777777" w:rsidR="009416DB" w:rsidRPr="00EF6D51" w:rsidRDefault="009416DB" w:rsidP="009416DB">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Ministerul Justiției</w:t>
            </w:r>
          </w:p>
          <w:p w14:paraId="5680CADF" w14:textId="6B9DE4BC" w:rsidR="009416DB" w:rsidRPr="007905E9" w:rsidRDefault="009416DB" w:rsidP="009416DB">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 xml:space="preserve">Nr. </w:t>
            </w:r>
            <w:r w:rsidRPr="00EF6D51">
              <w:rPr>
                <w:rFonts w:ascii="Times New Roman" w:hAnsi="Times New Roman"/>
                <w:b/>
                <w:bCs/>
                <w:sz w:val="24"/>
                <w:szCs w:val="24"/>
              </w:rPr>
              <w:t>04/02-5262</w:t>
            </w:r>
            <w:r w:rsidRPr="00EF6D51">
              <w:rPr>
                <w:rFonts w:ascii="Times New Roman" w:hAnsi="Times New Roman"/>
                <w:b/>
                <w:bCs/>
                <w:sz w:val="24"/>
                <w:szCs w:val="24"/>
                <w:lang w:val="ro-MD"/>
              </w:rPr>
              <w:t xml:space="preserve"> din 20.06.2023</w:t>
            </w:r>
          </w:p>
        </w:tc>
        <w:tc>
          <w:tcPr>
            <w:tcW w:w="1132" w:type="dxa"/>
          </w:tcPr>
          <w:p w14:paraId="25F3B16B" w14:textId="77777777" w:rsidR="009416DB" w:rsidRPr="00A24F7A" w:rsidRDefault="009416DB"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0EA18A3" w14:textId="2E24D9AF" w:rsidR="009416DB" w:rsidRPr="009416DB" w:rsidRDefault="009416DB" w:rsidP="008A176E">
            <w:pPr>
              <w:tabs>
                <w:tab w:val="left" w:pos="884"/>
                <w:tab w:val="left" w:pos="1196"/>
              </w:tabs>
              <w:spacing w:after="0" w:line="240" w:lineRule="auto"/>
              <w:jc w:val="both"/>
              <w:rPr>
                <w:rFonts w:ascii="Times New Roman" w:hAnsi="Times New Roman"/>
                <w:sz w:val="24"/>
                <w:szCs w:val="24"/>
                <w:lang w:val="en-US"/>
              </w:rPr>
            </w:pPr>
            <w:r w:rsidRPr="009416DB">
              <w:rPr>
                <w:rFonts w:ascii="Times New Roman" w:hAnsi="Times New Roman"/>
                <w:sz w:val="24"/>
                <w:szCs w:val="24"/>
                <w:lang w:val="en-US"/>
              </w:rPr>
              <w:t xml:space="preserve">La art. 138 </w:t>
            </w:r>
            <w:proofErr w:type="spellStart"/>
            <w:r w:rsidRPr="009416DB">
              <w:rPr>
                <w:rFonts w:ascii="Times New Roman" w:hAnsi="Times New Roman"/>
                <w:sz w:val="24"/>
                <w:szCs w:val="24"/>
                <w:lang w:val="en-US"/>
              </w:rPr>
              <w:t>conținutul</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alin</w:t>
            </w:r>
            <w:proofErr w:type="spellEnd"/>
            <w:r w:rsidRPr="009416DB">
              <w:rPr>
                <w:rFonts w:ascii="Times New Roman" w:hAnsi="Times New Roman"/>
                <w:sz w:val="24"/>
                <w:szCs w:val="24"/>
                <w:lang w:val="en-US"/>
              </w:rPr>
              <w:t xml:space="preserve">. (2) </w:t>
            </w:r>
            <w:proofErr w:type="spellStart"/>
            <w:r w:rsidRPr="009416DB">
              <w:rPr>
                <w:rFonts w:ascii="Times New Roman" w:hAnsi="Times New Roman"/>
                <w:sz w:val="24"/>
                <w:szCs w:val="24"/>
                <w:lang w:val="en-US"/>
              </w:rPr>
              <w:t>urmează</w:t>
            </w:r>
            <w:proofErr w:type="spellEnd"/>
            <w:r w:rsidRPr="009416DB">
              <w:rPr>
                <w:rFonts w:ascii="Times New Roman" w:hAnsi="Times New Roman"/>
                <w:sz w:val="24"/>
                <w:szCs w:val="24"/>
                <w:lang w:val="en-US"/>
              </w:rPr>
              <w:t xml:space="preserve"> a fi </w:t>
            </w:r>
            <w:proofErr w:type="spellStart"/>
            <w:r w:rsidRPr="009416DB">
              <w:rPr>
                <w:rFonts w:ascii="Times New Roman" w:hAnsi="Times New Roman"/>
                <w:sz w:val="24"/>
                <w:szCs w:val="24"/>
                <w:lang w:val="en-US"/>
              </w:rPr>
              <w:t>revizuit</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întrucît</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este</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formulat</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dificil</w:t>
            </w:r>
            <w:proofErr w:type="spellEnd"/>
            <w:r w:rsidRPr="009416DB">
              <w:rPr>
                <w:rFonts w:ascii="Times New Roman" w:hAnsi="Times New Roman"/>
                <w:sz w:val="24"/>
                <w:szCs w:val="24"/>
                <w:lang w:val="en-US"/>
              </w:rPr>
              <w:t xml:space="preserve"> de </w:t>
            </w:r>
            <w:proofErr w:type="spellStart"/>
            <w:r w:rsidRPr="009416DB">
              <w:rPr>
                <w:rFonts w:ascii="Times New Roman" w:hAnsi="Times New Roman"/>
                <w:sz w:val="24"/>
                <w:szCs w:val="24"/>
                <w:lang w:val="en-US"/>
              </w:rPr>
              <w:t>asimilat</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Totodată</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este</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greșit</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numărul</w:t>
            </w:r>
            <w:proofErr w:type="spellEnd"/>
            <w:r w:rsidRPr="009416DB">
              <w:rPr>
                <w:rFonts w:ascii="Times New Roman" w:hAnsi="Times New Roman"/>
                <w:sz w:val="24"/>
                <w:szCs w:val="24"/>
                <w:lang w:val="en-US"/>
              </w:rPr>
              <w:t xml:space="preserve"> </w:t>
            </w:r>
            <w:proofErr w:type="spellStart"/>
            <w:r w:rsidRPr="009416DB">
              <w:rPr>
                <w:rFonts w:ascii="Times New Roman" w:hAnsi="Times New Roman"/>
                <w:sz w:val="24"/>
                <w:szCs w:val="24"/>
                <w:lang w:val="en-US"/>
              </w:rPr>
              <w:t>legii</w:t>
            </w:r>
            <w:proofErr w:type="spellEnd"/>
            <w:r w:rsidRPr="009416DB">
              <w:rPr>
                <w:rFonts w:ascii="Times New Roman" w:hAnsi="Times New Roman"/>
                <w:sz w:val="24"/>
                <w:szCs w:val="24"/>
                <w:lang w:val="en-US"/>
              </w:rPr>
              <w:t xml:space="preserve"> la care se face </w:t>
            </w:r>
            <w:proofErr w:type="spellStart"/>
            <w:r w:rsidRPr="009416DB">
              <w:rPr>
                <w:rFonts w:ascii="Times New Roman" w:hAnsi="Times New Roman"/>
                <w:sz w:val="24"/>
                <w:szCs w:val="24"/>
                <w:lang w:val="en-US"/>
              </w:rPr>
              <w:t>referință</w:t>
            </w:r>
            <w:proofErr w:type="spellEnd"/>
            <w:r w:rsidRPr="009416DB">
              <w:rPr>
                <w:rFonts w:ascii="Times New Roman" w:hAnsi="Times New Roman"/>
                <w:sz w:val="24"/>
                <w:szCs w:val="24"/>
                <w:lang w:val="en-US"/>
              </w:rPr>
              <w:t>.</w:t>
            </w:r>
          </w:p>
        </w:tc>
        <w:tc>
          <w:tcPr>
            <w:tcW w:w="3260" w:type="dxa"/>
          </w:tcPr>
          <w:p w14:paraId="7FBFD29E" w14:textId="523676E4" w:rsidR="009416DB" w:rsidRPr="00A86FCC" w:rsidRDefault="003B4652"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B14B8D" w14:paraId="29FCB104" w14:textId="77777777" w:rsidTr="00C94EEE">
        <w:trPr>
          <w:trHeight w:val="251"/>
        </w:trPr>
        <w:tc>
          <w:tcPr>
            <w:tcW w:w="991" w:type="dxa"/>
          </w:tcPr>
          <w:p w14:paraId="2C512EEF" w14:textId="437B0C6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145</w:t>
            </w:r>
          </w:p>
        </w:tc>
        <w:tc>
          <w:tcPr>
            <w:tcW w:w="2414" w:type="dxa"/>
          </w:tcPr>
          <w:p w14:paraId="418260BB" w14:textId="0B369DE8" w:rsidR="008A176E" w:rsidRPr="00804C77" w:rsidRDefault="008A176E" w:rsidP="008A176E">
            <w:pPr>
              <w:tabs>
                <w:tab w:val="left" w:pos="884"/>
                <w:tab w:val="left" w:pos="1196"/>
              </w:tabs>
              <w:spacing w:after="0" w:line="240" w:lineRule="auto"/>
              <w:rPr>
                <w:rFonts w:ascii="Times New Roman" w:hAnsi="Times New Roman"/>
                <w:b/>
                <w:bCs/>
                <w:sz w:val="24"/>
                <w:szCs w:val="24"/>
                <w:lang w:val="ro-MD"/>
              </w:rPr>
            </w:pPr>
            <w:r w:rsidRPr="00804C77">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41C5AF5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D64C746" w14:textId="77777777" w:rsidR="008A176E" w:rsidRPr="00804C77" w:rsidRDefault="008A176E" w:rsidP="008A176E">
            <w:pPr>
              <w:tabs>
                <w:tab w:val="left" w:pos="884"/>
                <w:tab w:val="left" w:pos="1196"/>
              </w:tabs>
              <w:spacing w:after="0" w:line="240" w:lineRule="auto"/>
              <w:jc w:val="both"/>
              <w:rPr>
                <w:rFonts w:ascii="Times New Roman" w:hAnsi="Times New Roman"/>
                <w:sz w:val="24"/>
                <w:szCs w:val="24"/>
                <w:lang w:val="ro-RO"/>
              </w:rPr>
            </w:pPr>
            <w:r w:rsidRPr="00804C77">
              <w:rPr>
                <w:rFonts w:ascii="Times New Roman" w:hAnsi="Times New Roman"/>
                <w:sz w:val="24"/>
                <w:szCs w:val="24"/>
                <w:lang w:val="ro-RO"/>
              </w:rPr>
              <w:t xml:space="preserve">În </w:t>
            </w:r>
            <w:r w:rsidRPr="00804C77">
              <w:rPr>
                <w:rFonts w:ascii="Times New Roman" w:hAnsi="Times New Roman"/>
                <w:b/>
                <w:sz w:val="24"/>
                <w:szCs w:val="24"/>
                <w:lang w:val="ro-RO"/>
              </w:rPr>
              <w:t>articolul 145</w:t>
            </w:r>
            <w:r w:rsidRPr="00804C77">
              <w:rPr>
                <w:rFonts w:ascii="Times New Roman" w:hAnsi="Times New Roman"/>
                <w:sz w:val="24"/>
                <w:szCs w:val="24"/>
                <w:lang w:val="ro-RO"/>
              </w:rPr>
              <w:t xml:space="preserve"> considerăm oportună includerea normei conceptuale privind modul de constituire, atribuțiile, funcțiile, drepturile și obligațiile Ordinului Arhitecților și Ordinul Inginerilor în construcții, dar nu trimiterea la elaborare a unui act nou.</w:t>
            </w:r>
          </w:p>
          <w:p w14:paraId="57E3ECF3" w14:textId="77777777" w:rsidR="008A176E" w:rsidRPr="00804C77"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3FC6A47B" w14:textId="6AA246A9" w:rsidR="008A176E" w:rsidRPr="00FA3E50" w:rsidRDefault="008A176E" w:rsidP="008A176E">
            <w:pPr>
              <w:tabs>
                <w:tab w:val="left" w:pos="884"/>
                <w:tab w:val="left" w:pos="1196"/>
              </w:tabs>
              <w:spacing w:after="0" w:line="240" w:lineRule="auto"/>
              <w:rPr>
                <w:rFonts w:ascii="Times New Roman" w:hAnsi="Times New Roman"/>
                <w:b/>
                <w:bCs/>
                <w:sz w:val="24"/>
                <w:szCs w:val="24"/>
                <w:lang w:val="ro-MD"/>
              </w:rPr>
            </w:pPr>
            <w:r w:rsidRPr="00FA3E50">
              <w:rPr>
                <w:rFonts w:ascii="Times New Roman" w:hAnsi="Times New Roman"/>
                <w:b/>
                <w:bCs/>
                <w:sz w:val="24"/>
                <w:szCs w:val="24"/>
                <w:lang w:val="ro-MD"/>
              </w:rPr>
              <w:t>Nu se acceptă.</w:t>
            </w:r>
          </w:p>
          <w:p w14:paraId="5E061266" w14:textId="3ECC5431"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Conform practicii din Romania, Ordinul Arhitecților este reglementat de o lege specială și nu este înglobat în Codul </w:t>
            </w:r>
            <w:r w:rsidRPr="00A86FCC">
              <w:rPr>
                <w:rFonts w:ascii="Times New Roman" w:hAnsi="Times New Roman"/>
                <w:sz w:val="24"/>
                <w:szCs w:val="24"/>
                <w:lang w:val="ro-MD"/>
              </w:rPr>
              <w:t>amenajării teritoriului, urbanismului și construcțiilor</w:t>
            </w:r>
            <w:r>
              <w:rPr>
                <w:rFonts w:ascii="Times New Roman" w:hAnsi="Times New Roman"/>
                <w:sz w:val="24"/>
                <w:szCs w:val="24"/>
                <w:lang w:val="ro-MD"/>
              </w:rPr>
              <w:t>.</w:t>
            </w:r>
          </w:p>
        </w:tc>
      </w:tr>
      <w:tr w:rsidR="00A93E7F" w:rsidRPr="007055B5" w14:paraId="23214D78" w14:textId="77777777" w:rsidTr="00C94EEE">
        <w:trPr>
          <w:trHeight w:val="251"/>
        </w:trPr>
        <w:tc>
          <w:tcPr>
            <w:tcW w:w="991" w:type="dxa"/>
          </w:tcPr>
          <w:p w14:paraId="685601E3" w14:textId="47E7B4F7" w:rsidR="00A93E7F" w:rsidRDefault="00A93E7F"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145</w:t>
            </w:r>
          </w:p>
        </w:tc>
        <w:tc>
          <w:tcPr>
            <w:tcW w:w="2414" w:type="dxa"/>
          </w:tcPr>
          <w:p w14:paraId="1F1641CC" w14:textId="77777777" w:rsidR="00A93E7F" w:rsidRPr="00EF6D51" w:rsidRDefault="00A93E7F" w:rsidP="00A93E7F">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Ministerul Justiției</w:t>
            </w:r>
          </w:p>
          <w:p w14:paraId="469354B4" w14:textId="33E6EF53" w:rsidR="00A93E7F" w:rsidRPr="00804C77" w:rsidRDefault="00A93E7F" w:rsidP="00A93E7F">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 xml:space="preserve">Nr. </w:t>
            </w:r>
            <w:r w:rsidRPr="00EF6D51">
              <w:rPr>
                <w:rFonts w:ascii="Times New Roman" w:hAnsi="Times New Roman"/>
                <w:b/>
                <w:bCs/>
                <w:sz w:val="24"/>
                <w:szCs w:val="24"/>
              </w:rPr>
              <w:t>04/02-5262</w:t>
            </w:r>
            <w:r w:rsidRPr="00EF6D51">
              <w:rPr>
                <w:rFonts w:ascii="Times New Roman" w:hAnsi="Times New Roman"/>
                <w:b/>
                <w:bCs/>
                <w:sz w:val="24"/>
                <w:szCs w:val="24"/>
                <w:lang w:val="ro-MD"/>
              </w:rPr>
              <w:t xml:space="preserve"> din 20.06.2023</w:t>
            </w:r>
          </w:p>
        </w:tc>
        <w:tc>
          <w:tcPr>
            <w:tcW w:w="1132" w:type="dxa"/>
          </w:tcPr>
          <w:p w14:paraId="1D25652B" w14:textId="77777777" w:rsidR="00A93E7F" w:rsidRPr="00A24F7A" w:rsidRDefault="00A93E7F"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EA6EC0D" w14:textId="67D0E7F0" w:rsidR="00A93E7F" w:rsidRPr="00A93E7F" w:rsidRDefault="00A93E7F" w:rsidP="008A176E">
            <w:pPr>
              <w:tabs>
                <w:tab w:val="left" w:pos="884"/>
                <w:tab w:val="left" w:pos="1196"/>
              </w:tabs>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La </w:t>
            </w:r>
            <w:r w:rsidRPr="00A93E7F">
              <w:rPr>
                <w:rFonts w:ascii="Times New Roman" w:hAnsi="Times New Roman"/>
                <w:sz w:val="24"/>
                <w:szCs w:val="24"/>
                <w:lang w:val="en-US"/>
              </w:rPr>
              <w:t xml:space="preserve">art. 145 </w:t>
            </w:r>
            <w:proofErr w:type="spellStart"/>
            <w:r w:rsidRPr="00A93E7F">
              <w:rPr>
                <w:rFonts w:ascii="Times New Roman" w:hAnsi="Times New Roman"/>
                <w:sz w:val="24"/>
                <w:szCs w:val="24"/>
                <w:lang w:val="en-US"/>
              </w:rPr>
              <w:t>alin</w:t>
            </w:r>
            <w:proofErr w:type="spellEnd"/>
            <w:r w:rsidRPr="00A93E7F">
              <w:rPr>
                <w:rFonts w:ascii="Times New Roman" w:hAnsi="Times New Roman"/>
                <w:sz w:val="24"/>
                <w:szCs w:val="24"/>
                <w:lang w:val="en-US"/>
              </w:rPr>
              <w:t xml:space="preserve">. (4) </w:t>
            </w:r>
            <w:proofErr w:type="spellStart"/>
            <w:r w:rsidRPr="00A93E7F">
              <w:rPr>
                <w:rFonts w:ascii="Times New Roman" w:hAnsi="Times New Roman"/>
                <w:sz w:val="24"/>
                <w:szCs w:val="24"/>
                <w:lang w:val="en-US"/>
              </w:rPr>
              <w:t>cuvintele</w:t>
            </w:r>
            <w:proofErr w:type="spellEnd"/>
            <w:r w:rsidRPr="00A93E7F">
              <w:rPr>
                <w:rFonts w:ascii="Times New Roman" w:hAnsi="Times New Roman"/>
                <w:sz w:val="24"/>
                <w:szCs w:val="24"/>
                <w:lang w:val="en-US"/>
              </w:rPr>
              <w:t xml:space="preserve"> „</w:t>
            </w:r>
            <w:proofErr w:type="spellStart"/>
            <w:r w:rsidRPr="00A93E7F">
              <w:rPr>
                <w:rFonts w:ascii="Times New Roman" w:hAnsi="Times New Roman"/>
                <w:sz w:val="24"/>
                <w:szCs w:val="24"/>
                <w:lang w:val="en-US"/>
              </w:rPr>
              <w:t>vor</w:t>
            </w:r>
            <w:proofErr w:type="spellEnd"/>
            <w:r w:rsidRPr="00A93E7F">
              <w:rPr>
                <w:rFonts w:ascii="Times New Roman" w:hAnsi="Times New Roman"/>
                <w:sz w:val="24"/>
                <w:szCs w:val="24"/>
                <w:lang w:val="en-US"/>
              </w:rPr>
              <w:t xml:space="preserve"> fi </w:t>
            </w:r>
            <w:proofErr w:type="spellStart"/>
            <w:r w:rsidRPr="00A93E7F">
              <w:rPr>
                <w:rFonts w:ascii="Times New Roman" w:hAnsi="Times New Roman"/>
                <w:sz w:val="24"/>
                <w:szCs w:val="24"/>
                <w:lang w:val="en-US"/>
              </w:rPr>
              <w:t>prevăzute</w:t>
            </w:r>
            <w:proofErr w:type="spellEnd"/>
            <w:r w:rsidRPr="00A93E7F">
              <w:rPr>
                <w:rFonts w:ascii="Times New Roman" w:hAnsi="Times New Roman"/>
                <w:sz w:val="24"/>
                <w:szCs w:val="24"/>
                <w:lang w:val="en-US"/>
              </w:rPr>
              <w:t xml:space="preserve"> </w:t>
            </w:r>
            <w:proofErr w:type="spellStart"/>
            <w:r w:rsidRPr="00A93E7F">
              <w:rPr>
                <w:rFonts w:ascii="Times New Roman" w:hAnsi="Times New Roman"/>
                <w:sz w:val="24"/>
                <w:szCs w:val="24"/>
                <w:lang w:val="en-US"/>
              </w:rPr>
              <w:t>prin</w:t>
            </w:r>
            <w:proofErr w:type="spellEnd"/>
            <w:r w:rsidRPr="00A93E7F">
              <w:rPr>
                <w:rFonts w:ascii="Times New Roman" w:hAnsi="Times New Roman"/>
                <w:sz w:val="24"/>
                <w:szCs w:val="24"/>
                <w:lang w:val="en-US"/>
              </w:rPr>
              <w:t xml:space="preserve"> </w:t>
            </w:r>
            <w:proofErr w:type="spellStart"/>
            <w:r w:rsidRPr="00A93E7F">
              <w:rPr>
                <w:rFonts w:ascii="Times New Roman" w:hAnsi="Times New Roman"/>
                <w:sz w:val="24"/>
                <w:szCs w:val="24"/>
                <w:lang w:val="en-US"/>
              </w:rPr>
              <w:t>lege</w:t>
            </w:r>
            <w:proofErr w:type="spellEnd"/>
            <w:r w:rsidRPr="00A93E7F">
              <w:rPr>
                <w:rFonts w:ascii="Times New Roman" w:hAnsi="Times New Roman"/>
                <w:sz w:val="24"/>
                <w:szCs w:val="24"/>
                <w:lang w:val="en-US"/>
              </w:rPr>
              <w:t xml:space="preserve"> </w:t>
            </w:r>
            <w:proofErr w:type="spellStart"/>
            <w:r w:rsidRPr="00A93E7F">
              <w:rPr>
                <w:rFonts w:ascii="Times New Roman" w:hAnsi="Times New Roman"/>
                <w:sz w:val="24"/>
                <w:szCs w:val="24"/>
                <w:lang w:val="en-US"/>
              </w:rPr>
              <w:t>specială</w:t>
            </w:r>
            <w:proofErr w:type="spellEnd"/>
            <w:r w:rsidRPr="00A93E7F">
              <w:rPr>
                <w:rFonts w:ascii="Times New Roman" w:hAnsi="Times New Roman"/>
                <w:sz w:val="24"/>
                <w:szCs w:val="24"/>
                <w:lang w:val="en-US"/>
              </w:rPr>
              <w:t xml:space="preserve">” se </w:t>
            </w:r>
            <w:proofErr w:type="spellStart"/>
            <w:r w:rsidRPr="00A93E7F">
              <w:rPr>
                <w:rFonts w:ascii="Times New Roman" w:hAnsi="Times New Roman"/>
                <w:sz w:val="24"/>
                <w:szCs w:val="24"/>
                <w:lang w:val="en-US"/>
              </w:rPr>
              <w:t>vor</w:t>
            </w:r>
            <w:proofErr w:type="spellEnd"/>
            <w:r w:rsidRPr="00A93E7F">
              <w:rPr>
                <w:rFonts w:ascii="Times New Roman" w:hAnsi="Times New Roman"/>
                <w:sz w:val="24"/>
                <w:szCs w:val="24"/>
                <w:lang w:val="en-US"/>
              </w:rPr>
              <w:t xml:space="preserve"> </w:t>
            </w:r>
            <w:proofErr w:type="spellStart"/>
            <w:r w:rsidRPr="00A93E7F">
              <w:rPr>
                <w:rFonts w:ascii="Times New Roman" w:hAnsi="Times New Roman"/>
                <w:sz w:val="24"/>
                <w:szCs w:val="24"/>
                <w:lang w:val="en-US"/>
              </w:rPr>
              <w:t>substitui</w:t>
            </w:r>
            <w:proofErr w:type="spellEnd"/>
            <w:r w:rsidRPr="00A93E7F">
              <w:rPr>
                <w:rFonts w:ascii="Times New Roman" w:hAnsi="Times New Roman"/>
                <w:sz w:val="24"/>
                <w:szCs w:val="24"/>
                <w:lang w:val="en-US"/>
              </w:rPr>
              <w:t xml:space="preserve"> cu </w:t>
            </w:r>
            <w:proofErr w:type="spellStart"/>
            <w:r w:rsidRPr="00A93E7F">
              <w:rPr>
                <w:rFonts w:ascii="Times New Roman" w:hAnsi="Times New Roman"/>
                <w:sz w:val="24"/>
                <w:szCs w:val="24"/>
                <w:lang w:val="en-US"/>
              </w:rPr>
              <w:t>cuvintele</w:t>
            </w:r>
            <w:proofErr w:type="spellEnd"/>
            <w:r w:rsidRPr="00A93E7F">
              <w:rPr>
                <w:rFonts w:ascii="Times New Roman" w:hAnsi="Times New Roman"/>
                <w:sz w:val="24"/>
                <w:szCs w:val="24"/>
                <w:lang w:val="en-US"/>
              </w:rPr>
              <w:t xml:space="preserve"> „se </w:t>
            </w:r>
            <w:proofErr w:type="spellStart"/>
            <w:r w:rsidRPr="00A93E7F">
              <w:rPr>
                <w:rFonts w:ascii="Times New Roman" w:hAnsi="Times New Roman"/>
                <w:sz w:val="24"/>
                <w:szCs w:val="24"/>
                <w:lang w:val="en-US"/>
              </w:rPr>
              <w:t>stabilesc</w:t>
            </w:r>
            <w:proofErr w:type="spellEnd"/>
            <w:r w:rsidRPr="00A93E7F">
              <w:rPr>
                <w:rFonts w:ascii="Times New Roman" w:hAnsi="Times New Roman"/>
                <w:sz w:val="24"/>
                <w:szCs w:val="24"/>
                <w:lang w:val="en-US"/>
              </w:rPr>
              <w:t xml:space="preserve"> </w:t>
            </w:r>
            <w:proofErr w:type="spellStart"/>
            <w:r w:rsidRPr="00A93E7F">
              <w:rPr>
                <w:rFonts w:ascii="Times New Roman" w:hAnsi="Times New Roman"/>
                <w:sz w:val="24"/>
                <w:szCs w:val="24"/>
                <w:lang w:val="en-US"/>
              </w:rPr>
              <w:t>prin</w:t>
            </w:r>
            <w:proofErr w:type="spellEnd"/>
            <w:r w:rsidRPr="00A93E7F">
              <w:rPr>
                <w:rFonts w:ascii="Times New Roman" w:hAnsi="Times New Roman"/>
                <w:sz w:val="24"/>
                <w:szCs w:val="24"/>
                <w:lang w:val="en-US"/>
              </w:rPr>
              <w:t xml:space="preserve"> </w:t>
            </w:r>
            <w:proofErr w:type="spellStart"/>
            <w:r w:rsidRPr="00A93E7F">
              <w:rPr>
                <w:rFonts w:ascii="Times New Roman" w:hAnsi="Times New Roman"/>
                <w:sz w:val="24"/>
                <w:szCs w:val="24"/>
                <w:lang w:val="en-US"/>
              </w:rPr>
              <w:t>lege</w:t>
            </w:r>
            <w:proofErr w:type="spellEnd"/>
            <w:r w:rsidRPr="00A93E7F">
              <w:rPr>
                <w:rFonts w:ascii="Times New Roman" w:hAnsi="Times New Roman"/>
                <w:sz w:val="24"/>
                <w:szCs w:val="24"/>
                <w:lang w:val="en-US"/>
              </w:rPr>
              <w:t>”.</w:t>
            </w:r>
          </w:p>
        </w:tc>
        <w:tc>
          <w:tcPr>
            <w:tcW w:w="3260" w:type="dxa"/>
          </w:tcPr>
          <w:p w14:paraId="50FD8D5D" w14:textId="6CA70AAD" w:rsidR="00A93E7F" w:rsidRDefault="00EF6D51"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24BA88DD" w14:textId="77777777" w:rsidR="00EF6D51" w:rsidRPr="00EF6D51" w:rsidRDefault="00EF6D51" w:rsidP="00EF6D51">
            <w:pPr>
              <w:rPr>
                <w:rFonts w:ascii="Times New Roman" w:hAnsi="Times New Roman"/>
                <w:sz w:val="24"/>
                <w:szCs w:val="24"/>
                <w:lang w:val="ro-MD"/>
              </w:rPr>
            </w:pPr>
          </w:p>
        </w:tc>
      </w:tr>
      <w:tr w:rsidR="008A176E" w:rsidRPr="00B14B8D" w14:paraId="097FF298" w14:textId="77777777" w:rsidTr="00862A6C">
        <w:trPr>
          <w:trHeight w:val="251"/>
        </w:trPr>
        <w:tc>
          <w:tcPr>
            <w:tcW w:w="991" w:type="dxa"/>
            <w:tcBorders>
              <w:top w:val="single" w:sz="4" w:space="0" w:color="auto"/>
              <w:left w:val="single" w:sz="4" w:space="0" w:color="auto"/>
              <w:bottom w:val="single" w:sz="4" w:space="0" w:color="auto"/>
              <w:right w:val="single" w:sz="4" w:space="0" w:color="auto"/>
            </w:tcBorders>
          </w:tcPr>
          <w:p w14:paraId="0F685F40" w14:textId="77777777"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862A6C">
              <w:rPr>
                <w:rFonts w:ascii="Times New Roman" w:hAnsi="Times New Roman"/>
                <w:b/>
                <w:bCs/>
                <w:sz w:val="24"/>
                <w:szCs w:val="24"/>
                <w:lang w:val="ro-MD"/>
              </w:rPr>
              <w:t>Art. 148</w:t>
            </w:r>
          </w:p>
        </w:tc>
        <w:tc>
          <w:tcPr>
            <w:tcW w:w="2414" w:type="dxa"/>
            <w:tcBorders>
              <w:top w:val="single" w:sz="4" w:space="0" w:color="auto"/>
              <w:left w:val="single" w:sz="4" w:space="0" w:color="auto"/>
              <w:bottom w:val="single" w:sz="4" w:space="0" w:color="auto"/>
              <w:right w:val="single" w:sz="4" w:space="0" w:color="auto"/>
            </w:tcBorders>
          </w:tcPr>
          <w:p w14:paraId="321AC782"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r w:rsidRPr="00862A6C">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486494FA"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5B410FD" w14:textId="77777777" w:rsidR="008A176E" w:rsidRPr="00862A6C" w:rsidRDefault="008A176E" w:rsidP="008A176E">
            <w:pPr>
              <w:tabs>
                <w:tab w:val="left" w:pos="884"/>
                <w:tab w:val="left" w:pos="1196"/>
              </w:tabs>
              <w:spacing w:after="0" w:line="240" w:lineRule="auto"/>
              <w:jc w:val="both"/>
              <w:rPr>
                <w:rFonts w:ascii="Times New Roman" w:hAnsi="Times New Roman"/>
                <w:sz w:val="24"/>
                <w:szCs w:val="24"/>
                <w:lang w:val="ro-RO"/>
              </w:rPr>
            </w:pPr>
            <w:r w:rsidRPr="00862A6C">
              <w:rPr>
                <w:rFonts w:ascii="Times New Roman" w:hAnsi="Times New Roman"/>
                <w:sz w:val="24"/>
                <w:szCs w:val="24"/>
                <w:lang w:val="ro-RO"/>
              </w:rPr>
              <w:t>Secțiunea a 6-a „Managementul elaborării documentației de proiect” ar putea fi exclusă, deoarece managementul proiectelor nu ar trebui să constituie obiectul reglementării la nivel de lege. Managementul proiectelor este descris în standardele internaționale ISO 21500:2022 „Managementul proiectelor, programelor și portofoliilor. Context și concepte”, ISO 21502:2021 „Managementul proiectelor, programelor și portofoliilor. Recomandări pentru managementul proiectelor” și alte standarde. De asemenea, prevederile proiectului CUC nu cuprinde toate aspecte ale managementului proiectelor de construcții și, deci, ar putea crea anumite obstacole în realizarea proiectelor de construcții.</w:t>
            </w:r>
          </w:p>
        </w:tc>
        <w:tc>
          <w:tcPr>
            <w:tcW w:w="3260" w:type="dxa"/>
            <w:tcBorders>
              <w:top w:val="single" w:sz="4" w:space="0" w:color="auto"/>
              <w:left w:val="single" w:sz="4" w:space="0" w:color="auto"/>
              <w:bottom w:val="single" w:sz="4" w:space="0" w:color="auto"/>
              <w:right w:val="single" w:sz="4" w:space="0" w:color="auto"/>
            </w:tcBorders>
          </w:tcPr>
          <w:p w14:paraId="2F1645ED" w14:textId="196D8797" w:rsidR="008A176E" w:rsidRPr="00862A6C" w:rsidRDefault="008A176E" w:rsidP="008A176E">
            <w:pPr>
              <w:tabs>
                <w:tab w:val="left" w:pos="884"/>
                <w:tab w:val="left" w:pos="1196"/>
              </w:tabs>
              <w:spacing w:after="0" w:line="240" w:lineRule="auto"/>
              <w:rPr>
                <w:rFonts w:ascii="Times New Roman" w:hAnsi="Times New Roman"/>
                <w:sz w:val="24"/>
                <w:szCs w:val="24"/>
                <w:lang w:val="ro-MD"/>
              </w:rPr>
            </w:pPr>
            <w:proofErr w:type="spellStart"/>
            <w:r w:rsidRPr="00862A6C">
              <w:rPr>
                <w:rFonts w:ascii="Times New Roman" w:hAnsi="Times New Roman"/>
                <w:sz w:val="24"/>
                <w:szCs w:val="24"/>
                <w:lang w:val="ro-MD"/>
              </w:rPr>
              <w:t>Prevererile</w:t>
            </w:r>
            <w:proofErr w:type="spellEnd"/>
            <w:r w:rsidRPr="00862A6C">
              <w:rPr>
                <w:rFonts w:ascii="Times New Roman" w:hAnsi="Times New Roman"/>
                <w:sz w:val="24"/>
                <w:szCs w:val="24"/>
                <w:lang w:val="ro-MD"/>
              </w:rPr>
              <w:t xml:space="preserve"> expuse </w:t>
            </w:r>
            <w:r>
              <w:rPr>
                <w:rFonts w:ascii="Times New Roman" w:hAnsi="Times New Roman"/>
                <w:sz w:val="24"/>
                <w:szCs w:val="24"/>
                <w:lang w:val="ro-MD"/>
              </w:rPr>
              <w:t>î</w:t>
            </w:r>
            <w:r w:rsidRPr="00862A6C">
              <w:rPr>
                <w:rFonts w:ascii="Times New Roman" w:hAnsi="Times New Roman"/>
                <w:sz w:val="24"/>
                <w:szCs w:val="24"/>
                <w:lang w:val="ro-MD"/>
              </w:rPr>
              <w:t>n</w:t>
            </w:r>
            <w:r>
              <w:rPr>
                <w:rFonts w:ascii="Times New Roman" w:hAnsi="Times New Roman"/>
                <w:sz w:val="24"/>
                <w:szCs w:val="24"/>
                <w:lang w:val="ro-MD"/>
              </w:rPr>
              <w:t xml:space="preserve"> proiectul</w:t>
            </w:r>
            <w:r w:rsidRPr="00862A6C">
              <w:rPr>
                <w:rFonts w:ascii="Times New Roman" w:hAnsi="Times New Roman"/>
                <w:sz w:val="24"/>
                <w:szCs w:val="24"/>
                <w:lang w:val="ro-MD"/>
              </w:rPr>
              <w:t xml:space="preserve"> cod</w:t>
            </w:r>
            <w:r>
              <w:rPr>
                <w:rFonts w:ascii="Times New Roman" w:hAnsi="Times New Roman"/>
                <w:sz w:val="24"/>
                <w:szCs w:val="24"/>
                <w:lang w:val="ro-MD"/>
              </w:rPr>
              <w:t>ului</w:t>
            </w:r>
            <w:r w:rsidRPr="00862A6C">
              <w:rPr>
                <w:rFonts w:ascii="Times New Roman" w:hAnsi="Times New Roman"/>
                <w:sz w:val="24"/>
                <w:szCs w:val="24"/>
                <w:lang w:val="ro-MD"/>
              </w:rPr>
              <w:t xml:space="preserve"> sunt exclusiv prevă</w:t>
            </w:r>
            <w:r>
              <w:rPr>
                <w:rFonts w:ascii="Times New Roman" w:hAnsi="Times New Roman"/>
                <w:sz w:val="24"/>
                <w:szCs w:val="24"/>
                <w:lang w:val="ro-MD"/>
              </w:rPr>
              <w:t>zute pentru</w:t>
            </w:r>
            <w:r w:rsidRPr="00862A6C">
              <w:rPr>
                <w:rFonts w:ascii="Times New Roman" w:hAnsi="Times New Roman"/>
                <w:sz w:val="24"/>
                <w:szCs w:val="24"/>
                <w:lang w:val="ro-MD"/>
              </w:rPr>
              <w:t xml:space="preserve"> elaborarea </w:t>
            </w:r>
            <w:proofErr w:type="spellStart"/>
            <w:r w:rsidRPr="00862A6C">
              <w:rPr>
                <w:rFonts w:ascii="Times New Roman" w:hAnsi="Times New Roman"/>
                <w:sz w:val="24"/>
                <w:szCs w:val="24"/>
                <w:lang w:val="ro-MD"/>
              </w:rPr>
              <w:t>documentatiei</w:t>
            </w:r>
            <w:proofErr w:type="spellEnd"/>
            <w:r w:rsidRPr="00862A6C">
              <w:rPr>
                <w:rFonts w:ascii="Times New Roman" w:hAnsi="Times New Roman"/>
                <w:sz w:val="24"/>
                <w:szCs w:val="24"/>
                <w:lang w:val="ro-MD"/>
              </w:rPr>
              <w:t xml:space="preserve"> de proiect pentru </w:t>
            </w:r>
            <w:proofErr w:type="spellStart"/>
            <w:r w:rsidRPr="00862A6C">
              <w:rPr>
                <w:rFonts w:ascii="Times New Roman" w:hAnsi="Times New Roman"/>
                <w:sz w:val="24"/>
                <w:szCs w:val="24"/>
                <w:lang w:val="ro-MD"/>
              </w:rPr>
              <w:t>constructii</w:t>
            </w:r>
            <w:proofErr w:type="spellEnd"/>
            <w:r w:rsidRPr="00862A6C">
              <w:rPr>
                <w:rFonts w:ascii="Times New Roman" w:hAnsi="Times New Roman"/>
                <w:sz w:val="24"/>
                <w:szCs w:val="24"/>
                <w:lang w:val="ro-MD"/>
              </w:rPr>
              <w:t xml:space="preserve">, ISO este document general, cu </w:t>
            </w:r>
            <w:proofErr w:type="spellStart"/>
            <w:r w:rsidRPr="00862A6C">
              <w:rPr>
                <w:rFonts w:ascii="Times New Roman" w:hAnsi="Times New Roman"/>
                <w:sz w:val="24"/>
                <w:szCs w:val="24"/>
                <w:lang w:val="ro-MD"/>
              </w:rPr>
              <w:t>cerinte</w:t>
            </w:r>
            <w:proofErr w:type="spellEnd"/>
            <w:r w:rsidRPr="00862A6C">
              <w:rPr>
                <w:rFonts w:ascii="Times New Roman" w:hAnsi="Times New Roman"/>
                <w:sz w:val="24"/>
                <w:szCs w:val="24"/>
                <w:lang w:val="ro-MD"/>
              </w:rPr>
              <w:t xml:space="preserve"> generice  fata de un </w:t>
            </w:r>
            <w:proofErr w:type="spellStart"/>
            <w:r w:rsidRPr="00862A6C">
              <w:rPr>
                <w:rFonts w:ascii="Times New Roman" w:hAnsi="Times New Roman"/>
                <w:sz w:val="24"/>
                <w:szCs w:val="24"/>
                <w:lang w:val="ro-MD"/>
              </w:rPr>
              <w:t>buisness-process</w:t>
            </w:r>
            <w:proofErr w:type="spellEnd"/>
            <w:r>
              <w:rPr>
                <w:rFonts w:ascii="Times New Roman" w:hAnsi="Times New Roman"/>
                <w:sz w:val="24"/>
                <w:szCs w:val="24"/>
                <w:lang w:val="ro-MD"/>
              </w:rPr>
              <w:t>.</w:t>
            </w:r>
          </w:p>
          <w:p w14:paraId="048550F8" w14:textId="5609C2F0" w:rsidR="008A176E" w:rsidRPr="00862A6C"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ISO s</w:t>
            </w:r>
            <w:r w:rsidRPr="00862A6C">
              <w:rPr>
                <w:rFonts w:ascii="Times New Roman" w:hAnsi="Times New Roman"/>
                <w:sz w:val="24"/>
                <w:szCs w:val="24"/>
                <w:lang w:val="ro-MD"/>
              </w:rPr>
              <w:t xml:space="preserve">e aplică oricărei organizații, inclusiv organizațiilor publice, private și de caritate, precum și oricărui tip de activitate, indiferent de scop, abordări de livrare, modelul ciclului de </w:t>
            </w:r>
            <w:r w:rsidRPr="00862A6C">
              <w:rPr>
                <w:rFonts w:ascii="Times New Roman" w:hAnsi="Times New Roman"/>
                <w:sz w:val="24"/>
                <w:szCs w:val="24"/>
                <w:lang w:val="ro-MD"/>
              </w:rPr>
              <w:lastRenderedPageBreak/>
              <w:t>viață utilizat, complexitate, dimensiune, cost sau durată. Acest document oferă descrieri la nivel înalt ale practicilor managementului de proiect. Subiectele legate de managementul general sunt abordate numai în contextul managementului</w:t>
            </w:r>
            <w:r>
              <w:rPr>
                <w:rFonts w:ascii="Times New Roman" w:hAnsi="Times New Roman"/>
                <w:sz w:val="24"/>
                <w:szCs w:val="24"/>
                <w:lang w:val="ro-MD"/>
              </w:rPr>
              <w:t>.</w:t>
            </w:r>
          </w:p>
        </w:tc>
      </w:tr>
      <w:tr w:rsidR="00177081" w:rsidRPr="007055B5" w14:paraId="6590565A" w14:textId="77777777" w:rsidTr="00862A6C">
        <w:trPr>
          <w:trHeight w:val="251"/>
        </w:trPr>
        <w:tc>
          <w:tcPr>
            <w:tcW w:w="991" w:type="dxa"/>
            <w:tcBorders>
              <w:top w:val="single" w:sz="4" w:space="0" w:color="auto"/>
              <w:left w:val="single" w:sz="4" w:space="0" w:color="auto"/>
              <w:bottom w:val="single" w:sz="4" w:space="0" w:color="auto"/>
              <w:right w:val="single" w:sz="4" w:space="0" w:color="auto"/>
            </w:tcBorders>
          </w:tcPr>
          <w:p w14:paraId="4A1D352C" w14:textId="4805F91E" w:rsidR="00177081" w:rsidRPr="00862A6C" w:rsidRDefault="00177081"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14</w:t>
            </w:r>
            <w:r w:rsidR="00415FAF">
              <w:rPr>
                <w:rFonts w:ascii="Times New Roman" w:hAnsi="Times New Roman"/>
                <w:b/>
                <w:bCs/>
                <w:sz w:val="24"/>
                <w:szCs w:val="24"/>
                <w:lang w:val="ro-MD"/>
              </w:rPr>
              <w:t>9</w:t>
            </w:r>
          </w:p>
        </w:tc>
        <w:tc>
          <w:tcPr>
            <w:tcW w:w="2414" w:type="dxa"/>
            <w:tcBorders>
              <w:top w:val="single" w:sz="4" w:space="0" w:color="auto"/>
              <w:left w:val="single" w:sz="4" w:space="0" w:color="auto"/>
              <w:bottom w:val="single" w:sz="4" w:space="0" w:color="auto"/>
              <w:right w:val="single" w:sz="4" w:space="0" w:color="auto"/>
            </w:tcBorders>
          </w:tcPr>
          <w:p w14:paraId="5AD53292" w14:textId="77777777" w:rsidR="00177081" w:rsidRPr="00EF6D51" w:rsidRDefault="00177081" w:rsidP="00177081">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Ministerul Justiției</w:t>
            </w:r>
          </w:p>
          <w:p w14:paraId="5D8DAF73" w14:textId="4001E780" w:rsidR="00177081" w:rsidRPr="00862A6C" w:rsidRDefault="00177081" w:rsidP="00177081">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 xml:space="preserve">Nr. </w:t>
            </w:r>
            <w:r w:rsidRPr="00EF6D51">
              <w:rPr>
                <w:rFonts w:ascii="Times New Roman" w:hAnsi="Times New Roman"/>
                <w:b/>
                <w:bCs/>
                <w:sz w:val="24"/>
                <w:szCs w:val="24"/>
              </w:rPr>
              <w:t>04/02-5262</w:t>
            </w:r>
            <w:r w:rsidRPr="00EF6D51">
              <w:rPr>
                <w:rFonts w:ascii="Times New Roman" w:hAnsi="Times New Roman"/>
                <w:b/>
                <w:bCs/>
                <w:sz w:val="24"/>
                <w:szCs w:val="24"/>
                <w:lang w:val="ro-MD"/>
              </w:rPr>
              <w:t xml:space="preserve"> din 20.06.2023</w:t>
            </w:r>
          </w:p>
        </w:tc>
        <w:tc>
          <w:tcPr>
            <w:tcW w:w="1132" w:type="dxa"/>
            <w:tcBorders>
              <w:top w:val="single" w:sz="4" w:space="0" w:color="auto"/>
              <w:left w:val="single" w:sz="4" w:space="0" w:color="auto"/>
              <w:bottom w:val="single" w:sz="4" w:space="0" w:color="auto"/>
              <w:right w:val="single" w:sz="4" w:space="0" w:color="auto"/>
            </w:tcBorders>
          </w:tcPr>
          <w:p w14:paraId="1F90C025" w14:textId="77777777" w:rsidR="00177081" w:rsidRPr="00862A6C" w:rsidRDefault="00177081"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0F281E77" w14:textId="27602B7A" w:rsidR="00177081" w:rsidRPr="00177081" w:rsidRDefault="00177081" w:rsidP="008A176E">
            <w:pPr>
              <w:tabs>
                <w:tab w:val="left" w:pos="884"/>
                <w:tab w:val="left" w:pos="1196"/>
              </w:tabs>
              <w:spacing w:after="0" w:line="240" w:lineRule="auto"/>
              <w:jc w:val="both"/>
              <w:rPr>
                <w:rFonts w:ascii="Times New Roman" w:hAnsi="Times New Roman"/>
                <w:sz w:val="24"/>
                <w:szCs w:val="24"/>
                <w:lang w:val="en-US"/>
              </w:rPr>
            </w:pPr>
            <w:r w:rsidRPr="00177081">
              <w:rPr>
                <w:rFonts w:ascii="Times New Roman" w:hAnsi="Times New Roman"/>
                <w:sz w:val="24"/>
                <w:szCs w:val="24"/>
                <w:lang w:val="en-US"/>
              </w:rPr>
              <w:t xml:space="preserve">La art. 149 lit. g) </w:t>
            </w:r>
            <w:proofErr w:type="spellStart"/>
            <w:r w:rsidRPr="00177081">
              <w:rPr>
                <w:rFonts w:ascii="Times New Roman" w:hAnsi="Times New Roman"/>
                <w:sz w:val="24"/>
                <w:szCs w:val="24"/>
                <w:lang w:val="en-US"/>
              </w:rPr>
              <w:t>cuvîntul</w:t>
            </w:r>
            <w:proofErr w:type="spellEnd"/>
            <w:r w:rsidRPr="00177081">
              <w:rPr>
                <w:rFonts w:ascii="Times New Roman" w:hAnsi="Times New Roman"/>
                <w:sz w:val="24"/>
                <w:szCs w:val="24"/>
                <w:lang w:val="en-US"/>
              </w:rPr>
              <w:t xml:space="preserve"> „</w:t>
            </w:r>
            <w:proofErr w:type="spellStart"/>
            <w:r w:rsidRPr="00177081">
              <w:rPr>
                <w:rFonts w:ascii="Times New Roman" w:hAnsi="Times New Roman"/>
                <w:sz w:val="24"/>
                <w:szCs w:val="24"/>
                <w:lang w:val="en-US"/>
              </w:rPr>
              <w:t>mersului</w:t>
            </w:r>
            <w:proofErr w:type="spellEnd"/>
            <w:r w:rsidRPr="00177081">
              <w:rPr>
                <w:rFonts w:ascii="Times New Roman" w:hAnsi="Times New Roman"/>
                <w:sz w:val="24"/>
                <w:szCs w:val="24"/>
                <w:lang w:val="en-US"/>
              </w:rPr>
              <w:t xml:space="preserve">” se </w:t>
            </w:r>
            <w:proofErr w:type="spellStart"/>
            <w:r w:rsidRPr="00177081">
              <w:rPr>
                <w:rFonts w:ascii="Times New Roman" w:hAnsi="Times New Roman"/>
                <w:sz w:val="24"/>
                <w:szCs w:val="24"/>
                <w:lang w:val="en-US"/>
              </w:rPr>
              <w:t>va</w:t>
            </w:r>
            <w:proofErr w:type="spellEnd"/>
            <w:r w:rsidRPr="00177081">
              <w:rPr>
                <w:rFonts w:ascii="Times New Roman" w:hAnsi="Times New Roman"/>
                <w:sz w:val="24"/>
                <w:szCs w:val="24"/>
                <w:lang w:val="en-US"/>
              </w:rPr>
              <w:t xml:space="preserve"> exclude ca </w:t>
            </w:r>
            <w:proofErr w:type="spellStart"/>
            <w:r w:rsidRPr="00177081">
              <w:rPr>
                <w:rFonts w:ascii="Times New Roman" w:hAnsi="Times New Roman"/>
                <w:sz w:val="24"/>
                <w:szCs w:val="24"/>
                <w:lang w:val="en-US"/>
              </w:rPr>
              <w:t>excedent</w:t>
            </w:r>
            <w:proofErr w:type="spellEnd"/>
            <w:r>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1125789A" w14:textId="78DC69A2" w:rsidR="00177081" w:rsidRPr="00EF6D51" w:rsidRDefault="00EF6D51" w:rsidP="008A176E">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Se acceptă.</w:t>
            </w:r>
          </w:p>
        </w:tc>
      </w:tr>
      <w:tr w:rsidR="00415FAF" w:rsidRPr="007055B5" w14:paraId="20565EB7" w14:textId="77777777" w:rsidTr="00B1545B">
        <w:trPr>
          <w:trHeight w:val="540"/>
        </w:trPr>
        <w:tc>
          <w:tcPr>
            <w:tcW w:w="991" w:type="dxa"/>
            <w:vMerge w:val="restart"/>
            <w:tcBorders>
              <w:top w:val="single" w:sz="4" w:space="0" w:color="auto"/>
              <w:left w:val="single" w:sz="4" w:space="0" w:color="auto"/>
              <w:right w:val="single" w:sz="4" w:space="0" w:color="auto"/>
            </w:tcBorders>
          </w:tcPr>
          <w:p w14:paraId="34F63B63" w14:textId="27BC5C88" w:rsidR="00415FAF" w:rsidRDefault="00415FAF"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150</w:t>
            </w:r>
          </w:p>
        </w:tc>
        <w:tc>
          <w:tcPr>
            <w:tcW w:w="2414" w:type="dxa"/>
            <w:vMerge w:val="restart"/>
            <w:tcBorders>
              <w:top w:val="single" w:sz="4" w:space="0" w:color="auto"/>
              <w:left w:val="single" w:sz="4" w:space="0" w:color="auto"/>
              <w:right w:val="single" w:sz="4" w:space="0" w:color="auto"/>
            </w:tcBorders>
          </w:tcPr>
          <w:p w14:paraId="00369E1C" w14:textId="77777777" w:rsidR="00415FAF" w:rsidRPr="00956EFF" w:rsidRDefault="00415FAF" w:rsidP="00415FAF">
            <w:pPr>
              <w:tabs>
                <w:tab w:val="left" w:pos="884"/>
                <w:tab w:val="left" w:pos="1196"/>
              </w:tabs>
              <w:spacing w:after="0" w:line="240" w:lineRule="auto"/>
              <w:rPr>
                <w:rFonts w:ascii="Times New Roman" w:hAnsi="Times New Roman"/>
                <w:b/>
                <w:bCs/>
                <w:sz w:val="24"/>
                <w:szCs w:val="24"/>
                <w:lang w:val="ro-MD"/>
              </w:rPr>
            </w:pPr>
            <w:r w:rsidRPr="00956EFF">
              <w:rPr>
                <w:rFonts w:ascii="Times New Roman" w:hAnsi="Times New Roman"/>
                <w:b/>
                <w:bCs/>
                <w:sz w:val="24"/>
                <w:szCs w:val="24"/>
                <w:lang w:val="ro-MD"/>
              </w:rPr>
              <w:t>Ministerul Justiției</w:t>
            </w:r>
          </w:p>
          <w:p w14:paraId="65511091" w14:textId="4A5C3D56" w:rsidR="00415FAF" w:rsidRPr="00177081" w:rsidRDefault="00415FAF" w:rsidP="00415FAF">
            <w:pPr>
              <w:tabs>
                <w:tab w:val="left" w:pos="884"/>
                <w:tab w:val="left" w:pos="1196"/>
              </w:tabs>
              <w:spacing w:after="0" w:line="240" w:lineRule="auto"/>
              <w:rPr>
                <w:rFonts w:ascii="Times New Roman" w:hAnsi="Times New Roman"/>
                <w:b/>
                <w:bCs/>
                <w:sz w:val="24"/>
                <w:szCs w:val="24"/>
                <w:highlight w:val="yellow"/>
                <w:lang w:val="ro-MD"/>
              </w:rPr>
            </w:pPr>
            <w:r w:rsidRPr="00956EFF">
              <w:rPr>
                <w:rFonts w:ascii="Times New Roman" w:hAnsi="Times New Roman"/>
                <w:b/>
                <w:bCs/>
                <w:sz w:val="24"/>
                <w:szCs w:val="24"/>
                <w:lang w:val="ro-MD"/>
              </w:rPr>
              <w:t xml:space="preserve">Nr. </w:t>
            </w:r>
            <w:r w:rsidRPr="00956EFF">
              <w:rPr>
                <w:rFonts w:ascii="Times New Roman" w:hAnsi="Times New Roman"/>
                <w:b/>
                <w:bCs/>
                <w:sz w:val="24"/>
                <w:szCs w:val="24"/>
              </w:rPr>
              <w:t>04/02-5262</w:t>
            </w:r>
            <w:r w:rsidRPr="00956EFF">
              <w:rPr>
                <w:rFonts w:ascii="Times New Roman" w:hAnsi="Times New Roman"/>
                <w:b/>
                <w:bCs/>
                <w:sz w:val="24"/>
                <w:szCs w:val="24"/>
                <w:lang w:val="ro-MD"/>
              </w:rPr>
              <w:t xml:space="preserve"> din 20.06.2023</w:t>
            </w:r>
          </w:p>
        </w:tc>
        <w:tc>
          <w:tcPr>
            <w:tcW w:w="1132" w:type="dxa"/>
            <w:vMerge w:val="restart"/>
            <w:tcBorders>
              <w:top w:val="single" w:sz="4" w:space="0" w:color="auto"/>
              <w:left w:val="single" w:sz="4" w:space="0" w:color="auto"/>
              <w:right w:val="single" w:sz="4" w:space="0" w:color="auto"/>
            </w:tcBorders>
          </w:tcPr>
          <w:p w14:paraId="71F56F14" w14:textId="77777777" w:rsidR="00415FAF" w:rsidRPr="00862A6C" w:rsidRDefault="00415FAF"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6FB33B63" w14:textId="731D56C9" w:rsidR="00415FAF" w:rsidRPr="00415FAF" w:rsidRDefault="00415FAF" w:rsidP="008A176E">
            <w:pPr>
              <w:tabs>
                <w:tab w:val="left" w:pos="884"/>
                <w:tab w:val="left" w:pos="1196"/>
              </w:tabs>
              <w:spacing w:after="0" w:line="240" w:lineRule="auto"/>
              <w:jc w:val="both"/>
              <w:rPr>
                <w:rFonts w:ascii="Times New Roman" w:hAnsi="Times New Roman"/>
                <w:sz w:val="24"/>
                <w:szCs w:val="24"/>
                <w:lang w:val="en-US"/>
              </w:rPr>
            </w:pPr>
            <w:r w:rsidRPr="00415FAF">
              <w:rPr>
                <w:rFonts w:ascii="Times New Roman" w:hAnsi="Times New Roman"/>
                <w:sz w:val="24"/>
                <w:szCs w:val="24"/>
                <w:lang w:val="en-US"/>
              </w:rPr>
              <w:t xml:space="preserve">La art. 150: Alin. (5) </w:t>
            </w:r>
            <w:proofErr w:type="spellStart"/>
            <w:r w:rsidRPr="00415FAF">
              <w:rPr>
                <w:rFonts w:ascii="Times New Roman" w:hAnsi="Times New Roman"/>
                <w:sz w:val="24"/>
                <w:szCs w:val="24"/>
                <w:lang w:val="en-US"/>
              </w:rPr>
              <w:t>este</w:t>
            </w:r>
            <w:proofErr w:type="spellEnd"/>
            <w:r w:rsidRPr="00415FAF">
              <w:rPr>
                <w:rFonts w:ascii="Times New Roman" w:hAnsi="Times New Roman"/>
                <w:sz w:val="24"/>
                <w:szCs w:val="24"/>
                <w:lang w:val="en-US"/>
              </w:rPr>
              <w:t xml:space="preserve"> </w:t>
            </w:r>
            <w:proofErr w:type="spellStart"/>
            <w:r w:rsidRPr="00415FAF">
              <w:rPr>
                <w:rFonts w:ascii="Times New Roman" w:hAnsi="Times New Roman"/>
                <w:sz w:val="24"/>
                <w:szCs w:val="24"/>
                <w:lang w:val="en-US"/>
              </w:rPr>
              <w:t>omis</w:t>
            </w:r>
            <w:proofErr w:type="spellEnd"/>
            <w:r w:rsidRPr="00415FAF">
              <w:rPr>
                <w:rFonts w:ascii="Times New Roman" w:hAnsi="Times New Roman"/>
                <w:sz w:val="24"/>
                <w:szCs w:val="24"/>
                <w:lang w:val="en-US"/>
              </w:rPr>
              <w:t xml:space="preserve">, </w:t>
            </w:r>
            <w:proofErr w:type="spellStart"/>
            <w:r w:rsidRPr="00415FAF">
              <w:rPr>
                <w:rFonts w:ascii="Times New Roman" w:hAnsi="Times New Roman"/>
                <w:sz w:val="24"/>
                <w:szCs w:val="24"/>
                <w:lang w:val="en-US"/>
              </w:rPr>
              <w:t>respectiv</w:t>
            </w:r>
            <w:proofErr w:type="spellEnd"/>
            <w:r w:rsidRPr="00415FAF">
              <w:rPr>
                <w:rFonts w:ascii="Times New Roman" w:hAnsi="Times New Roman"/>
                <w:sz w:val="24"/>
                <w:szCs w:val="24"/>
                <w:lang w:val="en-US"/>
              </w:rPr>
              <w:t xml:space="preserve">, se </w:t>
            </w:r>
            <w:proofErr w:type="spellStart"/>
            <w:r w:rsidRPr="00415FAF">
              <w:rPr>
                <w:rFonts w:ascii="Times New Roman" w:hAnsi="Times New Roman"/>
                <w:sz w:val="24"/>
                <w:szCs w:val="24"/>
                <w:lang w:val="en-US"/>
              </w:rPr>
              <w:t>va</w:t>
            </w:r>
            <w:proofErr w:type="spellEnd"/>
            <w:r w:rsidRPr="00415FAF">
              <w:rPr>
                <w:rFonts w:ascii="Times New Roman" w:hAnsi="Times New Roman"/>
                <w:sz w:val="24"/>
                <w:szCs w:val="24"/>
                <w:lang w:val="en-US"/>
              </w:rPr>
              <w:t xml:space="preserve"> </w:t>
            </w:r>
            <w:proofErr w:type="spellStart"/>
            <w:r w:rsidRPr="00415FAF">
              <w:rPr>
                <w:rFonts w:ascii="Times New Roman" w:hAnsi="Times New Roman"/>
                <w:sz w:val="24"/>
                <w:szCs w:val="24"/>
                <w:lang w:val="en-US"/>
              </w:rPr>
              <w:t>revedea</w:t>
            </w:r>
            <w:proofErr w:type="spellEnd"/>
            <w:r w:rsidRPr="00415FAF">
              <w:rPr>
                <w:rFonts w:ascii="Times New Roman" w:hAnsi="Times New Roman"/>
                <w:sz w:val="24"/>
                <w:szCs w:val="24"/>
                <w:lang w:val="en-US"/>
              </w:rPr>
              <w:t xml:space="preserve"> </w:t>
            </w:r>
            <w:proofErr w:type="spellStart"/>
            <w:r w:rsidRPr="00415FAF">
              <w:rPr>
                <w:rFonts w:ascii="Times New Roman" w:hAnsi="Times New Roman"/>
                <w:sz w:val="24"/>
                <w:szCs w:val="24"/>
                <w:lang w:val="en-US"/>
              </w:rPr>
              <w:t>numerotarea</w:t>
            </w:r>
            <w:proofErr w:type="spellEnd"/>
            <w:r w:rsidRPr="00415FAF">
              <w:rPr>
                <w:rFonts w:ascii="Times New Roman" w:hAnsi="Times New Roman"/>
                <w:sz w:val="24"/>
                <w:szCs w:val="24"/>
                <w:lang w:val="en-US"/>
              </w:rPr>
              <w:t xml:space="preserve"> </w:t>
            </w:r>
            <w:proofErr w:type="spellStart"/>
            <w:r w:rsidRPr="00415FAF">
              <w:rPr>
                <w:rFonts w:ascii="Times New Roman" w:hAnsi="Times New Roman"/>
                <w:sz w:val="24"/>
                <w:szCs w:val="24"/>
                <w:lang w:val="en-US"/>
              </w:rPr>
              <w:t>alineatelor</w:t>
            </w:r>
            <w:proofErr w:type="spellEnd"/>
            <w:r w:rsidRPr="00415FAF">
              <w:rPr>
                <w:rFonts w:ascii="Times New Roman" w:hAnsi="Times New Roman"/>
                <w:sz w:val="24"/>
                <w:szCs w:val="24"/>
                <w:lang w:val="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49FA3F2C" w14:textId="2696B29A" w:rsidR="00415FAF" w:rsidRPr="00EF6D51" w:rsidRDefault="00EF6D51" w:rsidP="008A176E">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Se acceptă.</w:t>
            </w:r>
          </w:p>
        </w:tc>
      </w:tr>
      <w:tr w:rsidR="00415FAF" w:rsidRPr="00B14B8D" w14:paraId="7EC857A2" w14:textId="77777777" w:rsidTr="00B1545B">
        <w:trPr>
          <w:trHeight w:val="825"/>
        </w:trPr>
        <w:tc>
          <w:tcPr>
            <w:tcW w:w="991" w:type="dxa"/>
            <w:vMerge/>
            <w:tcBorders>
              <w:left w:val="single" w:sz="4" w:space="0" w:color="auto"/>
              <w:bottom w:val="single" w:sz="4" w:space="0" w:color="auto"/>
              <w:right w:val="single" w:sz="4" w:space="0" w:color="auto"/>
            </w:tcBorders>
          </w:tcPr>
          <w:p w14:paraId="71A13928" w14:textId="77777777" w:rsidR="00415FAF" w:rsidRDefault="00415FAF"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511A9DDB" w14:textId="77777777" w:rsidR="00415FAF" w:rsidRPr="00415FAF" w:rsidRDefault="00415FAF" w:rsidP="00415FAF">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bottom w:val="single" w:sz="4" w:space="0" w:color="auto"/>
              <w:right w:val="single" w:sz="4" w:space="0" w:color="auto"/>
            </w:tcBorders>
          </w:tcPr>
          <w:p w14:paraId="0526AAD0" w14:textId="77777777" w:rsidR="00415FAF" w:rsidRPr="00862A6C" w:rsidRDefault="00415FAF"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7738F48" w14:textId="47974E3C" w:rsidR="00415FAF" w:rsidRPr="00415FAF" w:rsidRDefault="00415FAF" w:rsidP="008A176E">
            <w:pPr>
              <w:tabs>
                <w:tab w:val="left" w:pos="884"/>
                <w:tab w:val="left" w:pos="1196"/>
              </w:tabs>
              <w:spacing w:after="0" w:line="240" w:lineRule="auto"/>
              <w:jc w:val="both"/>
              <w:rPr>
                <w:rFonts w:ascii="Times New Roman" w:hAnsi="Times New Roman"/>
                <w:sz w:val="24"/>
                <w:szCs w:val="24"/>
                <w:lang w:val="en-US"/>
              </w:rPr>
            </w:pPr>
            <w:proofErr w:type="spellStart"/>
            <w:r w:rsidRPr="00956EFF">
              <w:rPr>
                <w:rFonts w:ascii="Times New Roman" w:hAnsi="Times New Roman"/>
                <w:sz w:val="24"/>
                <w:szCs w:val="24"/>
                <w:lang w:val="en-US"/>
              </w:rPr>
              <w:t>Cuprinsul</w:t>
            </w:r>
            <w:proofErr w:type="spellEnd"/>
            <w:r w:rsidRPr="00956EFF">
              <w:rPr>
                <w:rFonts w:ascii="Times New Roman" w:hAnsi="Times New Roman"/>
                <w:sz w:val="24"/>
                <w:szCs w:val="24"/>
                <w:lang w:val="en-US"/>
              </w:rPr>
              <w:t xml:space="preserve"> </w:t>
            </w:r>
            <w:proofErr w:type="spellStart"/>
            <w:r w:rsidRPr="00956EFF">
              <w:rPr>
                <w:rFonts w:ascii="Times New Roman" w:hAnsi="Times New Roman"/>
                <w:sz w:val="24"/>
                <w:szCs w:val="24"/>
                <w:lang w:val="en-US"/>
              </w:rPr>
              <w:t>alin</w:t>
            </w:r>
            <w:proofErr w:type="spellEnd"/>
            <w:r w:rsidRPr="00956EFF">
              <w:rPr>
                <w:rFonts w:ascii="Times New Roman" w:hAnsi="Times New Roman"/>
                <w:sz w:val="24"/>
                <w:szCs w:val="24"/>
                <w:lang w:val="en-US"/>
              </w:rPr>
              <w:t xml:space="preserve">. (6) </w:t>
            </w:r>
            <w:proofErr w:type="spellStart"/>
            <w:r w:rsidRPr="00956EFF">
              <w:rPr>
                <w:rFonts w:ascii="Times New Roman" w:hAnsi="Times New Roman"/>
                <w:sz w:val="24"/>
                <w:szCs w:val="24"/>
                <w:lang w:val="en-US"/>
              </w:rPr>
              <w:t>este</w:t>
            </w:r>
            <w:proofErr w:type="spellEnd"/>
            <w:r w:rsidRPr="00956EFF">
              <w:rPr>
                <w:rFonts w:ascii="Times New Roman" w:hAnsi="Times New Roman"/>
                <w:sz w:val="24"/>
                <w:szCs w:val="24"/>
                <w:lang w:val="en-US"/>
              </w:rPr>
              <w:t xml:space="preserve"> </w:t>
            </w:r>
            <w:proofErr w:type="spellStart"/>
            <w:r w:rsidRPr="00956EFF">
              <w:rPr>
                <w:rFonts w:ascii="Times New Roman" w:hAnsi="Times New Roman"/>
                <w:sz w:val="24"/>
                <w:szCs w:val="24"/>
                <w:lang w:val="en-US"/>
              </w:rPr>
              <w:t>formulat</w:t>
            </w:r>
            <w:proofErr w:type="spellEnd"/>
            <w:r w:rsidRPr="00956EFF">
              <w:rPr>
                <w:rFonts w:ascii="Times New Roman" w:hAnsi="Times New Roman"/>
                <w:sz w:val="24"/>
                <w:szCs w:val="24"/>
                <w:lang w:val="en-US"/>
              </w:rPr>
              <w:t xml:space="preserve"> </w:t>
            </w:r>
            <w:proofErr w:type="spellStart"/>
            <w:r w:rsidRPr="00956EFF">
              <w:rPr>
                <w:rFonts w:ascii="Times New Roman" w:hAnsi="Times New Roman"/>
                <w:sz w:val="24"/>
                <w:szCs w:val="24"/>
                <w:lang w:val="en-US"/>
              </w:rPr>
              <w:t>defectuos</w:t>
            </w:r>
            <w:proofErr w:type="spellEnd"/>
            <w:r w:rsidRPr="00956EFF">
              <w:rPr>
                <w:rFonts w:ascii="Times New Roman" w:hAnsi="Times New Roman"/>
                <w:sz w:val="24"/>
                <w:szCs w:val="24"/>
                <w:lang w:val="en-US"/>
              </w:rPr>
              <w:t xml:space="preserve"> </w:t>
            </w:r>
            <w:proofErr w:type="spellStart"/>
            <w:r w:rsidRPr="00956EFF">
              <w:rPr>
                <w:rFonts w:ascii="Times New Roman" w:hAnsi="Times New Roman"/>
                <w:sz w:val="24"/>
                <w:szCs w:val="24"/>
                <w:lang w:val="en-US"/>
              </w:rPr>
              <w:t>și</w:t>
            </w:r>
            <w:proofErr w:type="spellEnd"/>
            <w:r w:rsidRPr="00956EFF">
              <w:rPr>
                <w:rFonts w:ascii="Times New Roman" w:hAnsi="Times New Roman"/>
                <w:sz w:val="24"/>
                <w:szCs w:val="24"/>
                <w:lang w:val="en-US"/>
              </w:rPr>
              <w:t xml:space="preserve"> nu </w:t>
            </w:r>
            <w:proofErr w:type="spellStart"/>
            <w:r w:rsidRPr="00956EFF">
              <w:rPr>
                <w:rFonts w:ascii="Times New Roman" w:hAnsi="Times New Roman"/>
                <w:sz w:val="24"/>
                <w:szCs w:val="24"/>
                <w:lang w:val="en-US"/>
              </w:rPr>
              <w:t>este</w:t>
            </w:r>
            <w:proofErr w:type="spellEnd"/>
            <w:r w:rsidRPr="00956EFF">
              <w:rPr>
                <w:rFonts w:ascii="Times New Roman" w:hAnsi="Times New Roman"/>
                <w:sz w:val="24"/>
                <w:szCs w:val="24"/>
                <w:lang w:val="en-US"/>
              </w:rPr>
              <w:t xml:space="preserve"> </w:t>
            </w:r>
            <w:proofErr w:type="spellStart"/>
            <w:r w:rsidRPr="00956EFF">
              <w:rPr>
                <w:rFonts w:ascii="Times New Roman" w:hAnsi="Times New Roman"/>
                <w:sz w:val="24"/>
                <w:szCs w:val="24"/>
                <w:lang w:val="en-US"/>
              </w:rPr>
              <w:t>clar</w:t>
            </w:r>
            <w:proofErr w:type="spellEnd"/>
            <w:r w:rsidRPr="00956EFF">
              <w:rPr>
                <w:rFonts w:ascii="Times New Roman" w:hAnsi="Times New Roman"/>
                <w:sz w:val="24"/>
                <w:szCs w:val="24"/>
                <w:lang w:val="en-US"/>
              </w:rPr>
              <w:t xml:space="preserve"> pe cine </w:t>
            </w:r>
            <w:proofErr w:type="spellStart"/>
            <w:r w:rsidRPr="00956EFF">
              <w:rPr>
                <w:rFonts w:ascii="Times New Roman" w:hAnsi="Times New Roman"/>
                <w:sz w:val="24"/>
                <w:szCs w:val="24"/>
                <w:lang w:val="en-US"/>
              </w:rPr>
              <w:t>va</w:t>
            </w:r>
            <w:proofErr w:type="spellEnd"/>
            <w:r w:rsidRPr="00956EFF">
              <w:rPr>
                <w:rFonts w:ascii="Times New Roman" w:hAnsi="Times New Roman"/>
                <w:sz w:val="24"/>
                <w:szCs w:val="24"/>
                <w:lang w:val="en-US"/>
              </w:rPr>
              <w:t xml:space="preserve"> </w:t>
            </w:r>
            <w:proofErr w:type="spellStart"/>
            <w:r w:rsidRPr="00956EFF">
              <w:rPr>
                <w:rFonts w:ascii="Times New Roman" w:hAnsi="Times New Roman"/>
                <w:sz w:val="24"/>
                <w:szCs w:val="24"/>
                <w:lang w:val="en-US"/>
              </w:rPr>
              <w:t>reprezenta</w:t>
            </w:r>
            <w:proofErr w:type="spellEnd"/>
            <w:r w:rsidRPr="00956EFF">
              <w:rPr>
                <w:rFonts w:ascii="Times New Roman" w:hAnsi="Times New Roman"/>
                <w:sz w:val="24"/>
                <w:szCs w:val="24"/>
                <w:lang w:val="en-US"/>
              </w:rPr>
              <w:t xml:space="preserve"> </w:t>
            </w:r>
            <w:proofErr w:type="spellStart"/>
            <w:r w:rsidRPr="00956EFF">
              <w:rPr>
                <w:rFonts w:ascii="Times New Roman" w:hAnsi="Times New Roman"/>
                <w:sz w:val="24"/>
                <w:szCs w:val="24"/>
                <w:lang w:val="en-US"/>
              </w:rPr>
              <w:t>managerul</w:t>
            </w:r>
            <w:proofErr w:type="spellEnd"/>
            <w:r w:rsidRPr="00956EFF">
              <w:rPr>
                <w:rFonts w:ascii="Times New Roman" w:hAnsi="Times New Roman"/>
                <w:sz w:val="24"/>
                <w:szCs w:val="24"/>
                <w:lang w:val="en-US"/>
              </w:rPr>
              <w:t xml:space="preserve"> de </w:t>
            </w:r>
            <w:proofErr w:type="spellStart"/>
            <w:r w:rsidRPr="00956EFF">
              <w:rPr>
                <w:rFonts w:ascii="Times New Roman" w:hAnsi="Times New Roman"/>
                <w:sz w:val="24"/>
                <w:szCs w:val="24"/>
                <w:lang w:val="en-US"/>
              </w:rPr>
              <w:t>proiect</w:t>
            </w:r>
            <w:proofErr w:type="spellEnd"/>
            <w:r w:rsidRPr="00956EFF">
              <w:rPr>
                <w:rFonts w:ascii="Times New Roman" w:hAnsi="Times New Roman"/>
                <w:sz w:val="24"/>
                <w:szCs w:val="24"/>
                <w:lang w:val="en-US"/>
              </w:rPr>
              <w:t xml:space="preserve"> pe </w:t>
            </w:r>
            <w:proofErr w:type="spellStart"/>
            <w:r w:rsidRPr="00956EFF">
              <w:rPr>
                <w:rFonts w:ascii="Times New Roman" w:hAnsi="Times New Roman"/>
                <w:sz w:val="24"/>
                <w:szCs w:val="24"/>
                <w:lang w:val="en-US"/>
              </w:rPr>
              <w:t>durata</w:t>
            </w:r>
            <w:proofErr w:type="spellEnd"/>
            <w:r w:rsidRPr="00956EFF">
              <w:rPr>
                <w:rFonts w:ascii="Times New Roman" w:hAnsi="Times New Roman"/>
                <w:sz w:val="24"/>
                <w:szCs w:val="24"/>
                <w:lang w:val="en-US"/>
              </w:rPr>
              <w:t xml:space="preserve"> </w:t>
            </w:r>
            <w:proofErr w:type="spellStart"/>
            <w:r w:rsidRPr="00956EFF">
              <w:rPr>
                <w:rFonts w:ascii="Times New Roman" w:hAnsi="Times New Roman"/>
                <w:sz w:val="24"/>
                <w:szCs w:val="24"/>
                <w:lang w:val="en-US"/>
              </w:rPr>
              <w:t>executării</w:t>
            </w:r>
            <w:proofErr w:type="spellEnd"/>
            <w:r w:rsidRPr="00956EFF">
              <w:rPr>
                <w:rFonts w:ascii="Times New Roman" w:hAnsi="Times New Roman"/>
                <w:sz w:val="24"/>
                <w:szCs w:val="24"/>
                <w:lang w:val="en-US"/>
              </w:rPr>
              <w:t xml:space="preserve"> </w:t>
            </w:r>
            <w:proofErr w:type="spellStart"/>
            <w:r w:rsidRPr="00956EFF">
              <w:rPr>
                <w:rFonts w:ascii="Times New Roman" w:hAnsi="Times New Roman"/>
                <w:sz w:val="24"/>
                <w:szCs w:val="24"/>
                <w:lang w:val="en-US"/>
              </w:rPr>
              <w:t>lucrărilor</w:t>
            </w:r>
            <w:proofErr w:type="spellEnd"/>
            <w:r w:rsidRPr="00956EFF">
              <w:rPr>
                <w:rFonts w:ascii="Times New Roman" w:hAnsi="Times New Roman"/>
                <w:sz w:val="24"/>
                <w:szCs w:val="24"/>
                <w:lang w:val="en-US"/>
              </w:rPr>
              <w:t xml:space="preserve"> de </w:t>
            </w:r>
            <w:proofErr w:type="spellStart"/>
            <w:r w:rsidRPr="00956EFF">
              <w:rPr>
                <w:rFonts w:ascii="Times New Roman" w:hAnsi="Times New Roman"/>
                <w:sz w:val="24"/>
                <w:szCs w:val="24"/>
                <w:lang w:val="en-US"/>
              </w:rPr>
              <w:t>proiectare</w:t>
            </w:r>
            <w:proofErr w:type="spellEnd"/>
            <w:r w:rsidRPr="00956EFF">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0DA6DB5C" w14:textId="77777777" w:rsidR="00415FAF" w:rsidRPr="00956EFF" w:rsidRDefault="00956EFF" w:rsidP="008A176E">
            <w:pPr>
              <w:tabs>
                <w:tab w:val="left" w:pos="884"/>
                <w:tab w:val="left" w:pos="1196"/>
              </w:tabs>
              <w:spacing w:after="0" w:line="240" w:lineRule="auto"/>
              <w:rPr>
                <w:rFonts w:ascii="Times New Roman" w:hAnsi="Times New Roman"/>
                <w:b/>
                <w:bCs/>
                <w:sz w:val="24"/>
                <w:szCs w:val="24"/>
                <w:lang w:val="ro-MD"/>
              </w:rPr>
            </w:pPr>
            <w:r w:rsidRPr="00956EFF">
              <w:rPr>
                <w:rFonts w:ascii="Times New Roman" w:hAnsi="Times New Roman"/>
                <w:b/>
                <w:bCs/>
                <w:sz w:val="24"/>
                <w:szCs w:val="24"/>
                <w:lang w:val="ro-MD"/>
              </w:rPr>
              <w:t>Se acceptă.</w:t>
            </w:r>
          </w:p>
          <w:p w14:paraId="674C8CF4" w14:textId="28735898" w:rsidR="00956EFF" w:rsidRPr="00862A6C" w:rsidRDefault="00956EFF" w:rsidP="008A176E">
            <w:pPr>
              <w:tabs>
                <w:tab w:val="left" w:pos="884"/>
                <w:tab w:val="left" w:pos="1196"/>
              </w:tabs>
              <w:spacing w:after="0" w:line="240" w:lineRule="auto"/>
              <w:rPr>
                <w:rFonts w:ascii="Times New Roman" w:hAnsi="Times New Roman"/>
                <w:sz w:val="24"/>
                <w:szCs w:val="24"/>
                <w:lang w:val="ro-MD"/>
              </w:rPr>
            </w:pPr>
            <w:r w:rsidRPr="00956EFF">
              <w:rPr>
                <w:rFonts w:ascii="Times New Roman" w:hAnsi="Times New Roman"/>
                <w:sz w:val="24"/>
                <w:szCs w:val="24"/>
                <w:lang w:val="ro-MD"/>
              </w:rPr>
              <w:t>Norma a fost revizuită.</w:t>
            </w:r>
          </w:p>
        </w:tc>
      </w:tr>
      <w:tr w:rsidR="008A176E" w:rsidRPr="00B14B8D" w14:paraId="44956FA1" w14:textId="77777777" w:rsidTr="00C94EEE">
        <w:trPr>
          <w:trHeight w:val="251"/>
        </w:trPr>
        <w:tc>
          <w:tcPr>
            <w:tcW w:w="991" w:type="dxa"/>
          </w:tcPr>
          <w:p w14:paraId="3E74FB4A" w14:textId="5C694929" w:rsidR="008A176E" w:rsidRPr="003103A2"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151</w:t>
            </w:r>
          </w:p>
        </w:tc>
        <w:tc>
          <w:tcPr>
            <w:tcW w:w="2414" w:type="dxa"/>
          </w:tcPr>
          <w:p w14:paraId="26EF078E" w14:textId="77777777"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E10DB6">
              <w:rPr>
                <w:rFonts w:ascii="Times New Roman" w:hAnsi="Times New Roman"/>
                <w:b/>
                <w:bCs/>
                <w:sz w:val="24"/>
                <w:szCs w:val="24"/>
                <w:lang w:val="ro-MD"/>
              </w:rPr>
              <w:t xml:space="preserve">Agenția Proprietății Publice </w:t>
            </w:r>
          </w:p>
          <w:p w14:paraId="28D92D83" w14:textId="3B01A6F5"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E10DB6">
              <w:rPr>
                <w:rFonts w:ascii="Times New Roman" w:hAnsi="Times New Roman"/>
                <w:b/>
                <w:bCs/>
                <w:sz w:val="24"/>
                <w:szCs w:val="24"/>
                <w:lang w:val="ro-MD"/>
              </w:rPr>
              <w:t>Nr. 03-04-3411 din 24.05.2023</w:t>
            </w:r>
          </w:p>
        </w:tc>
        <w:tc>
          <w:tcPr>
            <w:tcW w:w="1132" w:type="dxa"/>
          </w:tcPr>
          <w:p w14:paraId="2EB3B61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F5D2603" w14:textId="28B2DDD3" w:rsidR="008A176E" w:rsidRPr="00AF044F"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AF044F">
              <w:rPr>
                <w:rFonts w:ascii="Times New Roman" w:hAnsi="Times New Roman"/>
                <w:sz w:val="24"/>
                <w:szCs w:val="24"/>
                <w:lang w:val="en-US"/>
              </w:rPr>
              <w:t>Referitor</w:t>
            </w:r>
            <w:proofErr w:type="spellEnd"/>
            <w:r w:rsidRPr="00AF044F">
              <w:rPr>
                <w:rFonts w:ascii="Times New Roman" w:hAnsi="Times New Roman"/>
                <w:sz w:val="24"/>
                <w:szCs w:val="24"/>
                <w:lang w:val="en-US"/>
              </w:rPr>
              <w:t xml:space="preserve"> la </w:t>
            </w:r>
            <w:proofErr w:type="spellStart"/>
            <w:r w:rsidRPr="00AF044F">
              <w:rPr>
                <w:rFonts w:ascii="Times New Roman" w:hAnsi="Times New Roman"/>
                <w:sz w:val="24"/>
                <w:szCs w:val="24"/>
                <w:lang w:val="en-US"/>
              </w:rPr>
              <w:t>prevederile</w:t>
            </w:r>
            <w:proofErr w:type="spellEnd"/>
            <w:r w:rsidRPr="00AF044F">
              <w:rPr>
                <w:rFonts w:ascii="Times New Roman" w:hAnsi="Times New Roman"/>
                <w:sz w:val="24"/>
                <w:szCs w:val="24"/>
                <w:lang w:val="en-US"/>
              </w:rPr>
              <w:t xml:space="preserve"> art. 151 </w:t>
            </w:r>
            <w:proofErr w:type="spellStart"/>
            <w:r w:rsidRPr="00AF044F">
              <w:rPr>
                <w:rFonts w:ascii="Times New Roman" w:hAnsi="Times New Roman"/>
                <w:sz w:val="24"/>
                <w:szCs w:val="24"/>
                <w:lang w:val="en-US"/>
              </w:rPr>
              <w:t>alin</w:t>
            </w:r>
            <w:proofErr w:type="spellEnd"/>
            <w:r w:rsidRPr="00AF044F">
              <w:rPr>
                <w:rFonts w:ascii="Times New Roman" w:hAnsi="Times New Roman"/>
                <w:sz w:val="24"/>
                <w:szCs w:val="24"/>
                <w:lang w:val="en-US"/>
              </w:rPr>
              <w:t xml:space="preserve">. (1) lit. c) </w:t>
            </w:r>
            <w:proofErr w:type="spellStart"/>
            <w:r w:rsidRPr="00AF044F">
              <w:rPr>
                <w:rFonts w:ascii="Times New Roman" w:hAnsi="Times New Roman"/>
                <w:sz w:val="24"/>
                <w:szCs w:val="24"/>
                <w:lang w:val="en-US"/>
              </w:rPr>
              <w:t>Condiţiile</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eliberare</w:t>
            </w:r>
            <w:proofErr w:type="spellEnd"/>
            <w:r w:rsidRPr="00AF044F">
              <w:rPr>
                <w:rFonts w:ascii="Times New Roman" w:hAnsi="Times New Roman"/>
                <w:sz w:val="24"/>
                <w:szCs w:val="24"/>
                <w:lang w:val="en-US"/>
              </w:rPr>
              <w:t xml:space="preserve"> </w:t>
            </w:r>
            <w:proofErr w:type="gramStart"/>
            <w:r w:rsidRPr="00AF044F">
              <w:rPr>
                <w:rFonts w:ascii="Times New Roman" w:hAnsi="Times New Roman"/>
                <w:sz w:val="24"/>
                <w:szCs w:val="24"/>
                <w:lang w:val="en-US"/>
              </w:rPr>
              <w:t>a</w:t>
            </w:r>
            <w:proofErr w:type="gram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autorizaţiei</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construire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ținând</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cont</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prevederile</w:t>
            </w:r>
            <w:proofErr w:type="spellEnd"/>
            <w:r w:rsidRPr="00AF044F">
              <w:rPr>
                <w:rFonts w:ascii="Times New Roman" w:hAnsi="Times New Roman"/>
                <w:sz w:val="24"/>
                <w:szCs w:val="24"/>
                <w:lang w:val="en-US"/>
              </w:rPr>
              <w:t xml:space="preserve"> art. 500 </w:t>
            </w:r>
            <w:proofErr w:type="spellStart"/>
            <w:r w:rsidRPr="00AF044F">
              <w:rPr>
                <w:rFonts w:ascii="Times New Roman" w:hAnsi="Times New Roman"/>
                <w:sz w:val="24"/>
                <w:szCs w:val="24"/>
                <w:lang w:val="en-US"/>
              </w:rPr>
              <w:t>alin</w:t>
            </w:r>
            <w:proofErr w:type="spellEnd"/>
            <w:r w:rsidRPr="00AF044F">
              <w:rPr>
                <w:rFonts w:ascii="Times New Roman" w:hAnsi="Times New Roman"/>
                <w:sz w:val="24"/>
                <w:szCs w:val="24"/>
                <w:lang w:val="en-US"/>
              </w:rPr>
              <w:t xml:space="preserve">. (1) al </w:t>
            </w:r>
            <w:proofErr w:type="spellStart"/>
            <w:r w:rsidRPr="00AF044F">
              <w:rPr>
                <w:rFonts w:ascii="Times New Roman" w:hAnsi="Times New Roman"/>
                <w:sz w:val="24"/>
                <w:szCs w:val="24"/>
                <w:lang w:val="en-US"/>
              </w:rPr>
              <w:t>Codului</w:t>
            </w:r>
            <w:proofErr w:type="spellEnd"/>
            <w:r w:rsidRPr="00AF044F">
              <w:rPr>
                <w:rFonts w:ascii="Times New Roman" w:hAnsi="Times New Roman"/>
                <w:sz w:val="24"/>
                <w:szCs w:val="24"/>
                <w:lang w:val="en-US"/>
              </w:rPr>
              <w:t xml:space="preserve"> civil, cu </w:t>
            </w:r>
            <w:proofErr w:type="spellStart"/>
            <w:r w:rsidRPr="00AF044F">
              <w:rPr>
                <w:rFonts w:ascii="Times New Roman" w:hAnsi="Times New Roman"/>
                <w:sz w:val="24"/>
                <w:szCs w:val="24"/>
                <w:lang w:val="en-US"/>
              </w:rPr>
              <w:t>statuarea</w:t>
            </w:r>
            <w:proofErr w:type="spellEnd"/>
            <w:proofErr w:type="gramStart"/>
            <w:r w:rsidRPr="00AF044F">
              <w:rPr>
                <w:rFonts w:ascii="Times New Roman" w:hAnsi="Times New Roman"/>
                <w:sz w:val="24"/>
                <w:szCs w:val="24"/>
                <w:lang w:val="en-US"/>
              </w:rPr>
              <w:t>: ”</w:t>
            </w:r>
            <w:proofErr w:type="spellStart"/>
            <w:r w:rsidRPr="00AF044F">
              <w:rPr>
                <w:rFonts w:ascii="Times New Roman" w:hAnsi="Times New Roman"/>
                <w:sz w:val="24"/>
                <w:szCs w:val="24"/>
                <w:lang w:val="en-US"/>
              </w:rPr>
              <w:t>Proprietarul</w:t>
            </w:r>
            <w:proofErr w:type="spellEnd"/>
            <w:proofErr w:type="gramEnd"/>
            <w:r w:rsidRPr="00AF044F">
              <w:rPr>
                <w:rFonts w:ascii="Times New Roman" w:hAnsi="Times New Roman"/>
                <w:sz w:val="24"/>
                <w:szCs w:val="24"/>
                <w:lang w:val="en-US"/>
              </w:rPr>
              <w:t xml:space="preserve"> are </w:t>
            </w:r>
            <w:proofErr w:type="spellStart"/>
            <w:r w:rsidRPr="00AF044F">
              <w:rPr>
                <w:rFonts w:ascii="Times New Roman" w:hAnsi="Times New Roman"/>
                <w:sz w:val="24"/>
                <w:szCs w:val="24"/>
                <w:lang w:val="en-US"/>
              </w:rPr>
              <w:t>drept</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posesiune</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folosinţă</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şi</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dispoziţie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asupra</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bunului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prevederea</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urmează</w:t>
            </w:r>
            <w:proofErr w:type="spellEnd"/>
            <w:r w:rsidRPr="00AF044F">
              <w:rPr>
                <w:rFonts w:ascii="Times New Roman" w:hAnsi="Times New Roman"/>
                <w:sz w:val="24"/>
                <w:szCs w:val="24"/>
                <w:lang w:val="en-US"/>
              </w:rPr>
              <w:t xml:space="preserve"> a fi </w:t>
            </w:r>
            <w:proofErr w:type="spellStart"/>
            <w:r w:rsidRPr="00AF044F">
              <w:rPr>
                <w:rFonts w:ascii="Times New Roman" w:hAnsi="Times New Roman"/>
                <w:sz w:val="24"/>
                <w:szCs w:val="24"/>
                <w:lang w:val="en-US"/>
              </w:rPr>
              <w:t>redactată</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corespunzător</w:t>
            </w:r>
            <w:proofErr w:type="spellEnd"/>
            <w:r w:rsidRPr="00AF044F">
              <w:rPr>
                <w:rFonts w:ascii="Times New Roman" w:hAnsi="Times New Roman"/>
                <w:sz w:val="24"/>
                <w:szCs w:val="24"/>
                <w:lang w:val="en-US"/>
              </w:rPr>
              <w:t>: „</w:t>
            </w:r>
            <w:proofErr w:type="spellStart"/>
            <w:r w:rsidRPr="00AF044F">
              <w:rPr>
                <w:rFonts w:ascii="Times New Roman" w:hAnsi="Times New Roman"/>
                <w:sz w:val="24"/>
                <w:szCs w:val="24"/>
                <w:lang w:val="en-US"/>
              </w:rPr>
              <w:t>acordul</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scris</w:t>
            </w:r>
            <w:proofErr w:type="spellEnd"/>
            <w:r w:rsidRPr="00AF044F">
              <w:rPr>
                <w:rFonts w:ascii="Times New Roman" w:hAnsi="Times New Roman"/>
                <w:sz w:val="24"/>
                <w:szCs w:val="24"/>
                <w:lang w:val="en-US"/>
              </w:rPr>
              <w:t xml:space="preserve"> al </w:t>
            </w:r>
            <w:proofErr w:type="spellStart"/>
            <w:r w:rsidRPr="00AF044F">
              <w:rPr>
                <w:rFonts w:ascii="Times New Roman" w:hAnsi="Times New Roman"/>
                <w:sz w:val="24"/>
                <w:szCs w:val="24"/>
                <w:lang w:val="en-US"/>
              </w:rPr>
              <w:t>proprietarului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terenului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pentru</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lucrările</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construcție</w:t>
            </w:r>
            <w:proofErr w:type="spellEnd"/>
            <w:r w:rsidRPr="00AF044F">
              <w:rPr>
                <w:rFonts w:ascii="Times New Roman" w:hAnsi="Times New Roman"/>
                <w:sz w:val="24"/>
                <w:szCs w:val="24"/>
                <w:lang w:val="en-US"/>
              </w:rPr>
              <w:t xml:space="preserve"> solicitate de </w:t>
            </w:r>
            <w:proofErr w:type="spellStart"/>
            <w:r w:rsidRPr="00AF044F">
              <w:rPr>
                <w:rFonts w:ascii="Times New Roman" w:hAnsi="Times New Roman"/>
                <w:sz w:val="24"/>
                <w:szCs w:val="24"/>
                <w:lang w:val="en-US"/>
              </w:rPr>
              <w:t>beneficiar</w:t>
            </w:r>
            <w:proofErr w:type="spellEnd"/>
            <w:r w:rsidRPr="00AF044F">
              <w:rPr>
                <w:rFonts w:ascii="Times New Roman" w:hAnsi="Times New Roman"/>
                <w:sz w:val="24"/>
                <w:szCs w:val="24"/>
                <w:lang w:val="en-US"/>
              </w:rPr>
              <w:t xml:space="preserve">. Sunt </w:t>
            </w:r>
            <w:proofErr w:type="spellStart"/>
            <w:r w:rsidRPr="00AF044F">
              <w:rPr>
                <w:rFonts w:ascii="Times New Roman" w:hAnsi="Times New Roman"/>
                <w:sz w:val="24"/>
                <w:szCs w:val="24"/>
                <w:lang w:val="en-US"/>
              </w:rPr>
              <w:t>exceptate</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deținerea</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și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prezentarea</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acordului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scris</w:t>
            </w:r>
            <w:proofErr w:type="spellEnd"/>
            <w:r w:rsidRPr="00AF044F">
              <w:rPr>
                <w:rFonts w:ascii="Times New Roman" w:hAnsi="Times New Roman"/>
                <w:sz w:val="24"/>
                <w:szCs w:val="24"/>
                <w:lang w:val="en-US"/>
              </w:rPr>
              <w:t xml:space="preserve"> al </w:t>
            </w:r>
            <w:proofErr w:type="spellStart"/>
            <w:r w:rsidRPr="00AF044F">
              <w:rPr>
                <w:rFonts w:ascii="Times New Roman" w:hAnsi="Times New Roman"/>
                <w:sz w:val="24"/>
                <w:szCs w:val="24"/>
                <w:lang w:val="en-US"/>
              </w:rPr>
              <w:t>proprietarului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terenului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rezidenții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zonelor</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economice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libere</w:t>
            </w:r>
            <w:proofErr w:type="spellEnd"/>
            <w:r w:rsidRPr="00AF044F">
              <w:rPr>
                <w:rFonts w:ascii="Times New Roman" w:hAnsi="Times New Roman"/>
                <w:sz w:val="24"/>
                <w:szCs w:val="24"/>
                <w:lang w:val="en-US"/>
              </w:rPr>
              <w:t xml:space="preserve">, care au </w:t>
            </w:r>
            <w:proofErr w:type="spellStart"/>
            <w:r w:rsidRPr="00AF044F">
              <w:rPr>
                <w:rFonts w:ascii="Times New Roman" w:hAnsi="Times New Roman"/>
                <w:sz w:val="24"/>
                <w:szCs w:val="24"/>
                <w:lang w:val="en-US"/>
              </w:rPr>
              <w:t>înregistrat</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dreptul</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superficie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în</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registrul</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bunurilor</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imobile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pentru</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lucrările</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construcție</w:t>
            </w:r>
            <w:proofErr w:type="spellEnd"/>
            <w:r w:rsidRPr="00AF044F">
              <w:rPr>
                <w:rFonts w:ascii="Times New Roman" w:hAnsi="Times New Roman"/>
                <w:sz w:val="24"/>
                <w:szCs w:val="24"/>
                <w:lang w:val="en-US"/>
              </w:rPr>
              <w:t xml:space="preserve"> </w:t>
            </w:r>
            <w:proofErr w:type="gramStart"/>
            <w:r w:rsidRPr="00AF044F">
              <w:rPr>
                <w:rFonts w:ascii="Times New Roman" w:hAnsi="Times New Roman"/>
                <w:sz w:val="24"/>
                <w:szCs w:val="24"/>
                <w:lang w:val="en-US"/>
              </w:rPr>
              <w:t>a</w:t>
            </w:r>
            <w:proofErr w:type="gram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infrastructurii</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producție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și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infrastructură</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tehnico-edilitară</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în</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zonele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economice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libere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în</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vederea</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desfășurării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activităților</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prevăzute</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Legea</w:t>
            </w:r>
            <w:proofErr w:type="spellEnd"/>
            <w:r w:rsidRPr="00AF044F">
              <w:rPr>
                <w:rFonts w:ascii="Times New Roman" w:hAnsi="Times New Roman"/>
                <w:sz w:val="24"/>
                <w:szCs w:val="24"/>
                <w:lang w:val="en-US"/>
              </w:rPr>
              <w:t xml:space="preserve"> nr. 440/2001 cu </w:t>
            </w:r>
            <w:proofErr w:type="spellStart"/>
            <w:r w:rsidRPr="00AF044F">
              <w:rPr>
                <w:rFonts w:ascii="Times New Roman" w:hAnsi="Times New Roman"/>
                <w:sz w:val="24"/>
                <w:szCs w:val="24"/>
                <w:lang w:val="en-US"/>
              </w:rPr>
              <w:t>privire</w:t>
            </w:r>
            <w:proofErr w:type="spellEnd"/>
            <w:r w:rsidRPr="00AF044F">
              <w:rPr>
                <w:rFonts w:ascii="Times New Roman" w:hAnsi="Times New Roman"/>
                <w:sz w:val="24"/>
                <w:szCs w:val="24"/>
                <w:lang w:val="en-US"/>
              </w:rPr>
              <w:t xml:space="preserve"> la </w:t>
            </w:r>
            <w:proofErr w:type="spellStart"/>
            <w:r w:rsidRPr="00AF044F">
              <w:rPr>
                <w:rFonts w:ascii="Times New Roman" w:hAnsi="Times New Roman"/>
                <w:sz w:val="24"/>
                <w:szCs w:val="24"/>
                <w:lang w:val="en-US"/>
              </w:rPr>
              <w:t>zonele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economice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libere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rezidenții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parcurilor</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industriale</w:t>
            </w:r>
            <w:proofErr w:type="spellEnd"/>
            <w:r w:rsidRPr="00AF044F">
              <w:rPr>
                <w:rFonts w:ascii="Times New Roman" w:hAnsi="Times New Roman"/>
                <w:sz w:val="24"/>
                <w:szCs w:val="24"/>
                <w:lang w:val="en-US"/>
              </w:rPr>
              <w:t xml:space="preserve">, care au </w:t>
            </w:r>
            <w:proofErr w:type="spellStart"/>
            <w:r w:rsidRPr="00AF044F">
              <w:rPr>
                <w:rFonts w:ascii="Times New Roman" w:hAnsi="Times New Roman"/>
                <w:sz w:val="24"/>
                <w:szCs w:val="24"/>
                <w:lang w:val="en-US"/>
              </w:rPr>
              <w:t>înregistrat</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dreptul</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superficie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în</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registrul</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bunurilor</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imobile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în</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vederea</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desfășurării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activităților</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prevăzute</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Legea</w:t>
            </w:r>
            <w:proofErr w:type="spellEnd"/>
            <w:r w:rsidRPr="00AF044F">
              <w:rPr>
                <w:rFonts w:ascii="Times New Roman" w:hAnsi="Times New Roman"/>
                <w:sz w:val="24"/>
                <w:szCs w:val="24"/>
                <w:lang w:val="en-US"/>
              </w:rPr>
              <w:t xml:space="preserve"> nr. 182/2010 cu </w:t>
            </w:r>
            <w:proofErr w:type="spellStart"/>
            <w:r w:rsidRPr="00AF044F">
              <w:rPr>
                <w:rFonts w:ascii="Times New Roman" w:hAnsi="Times New Roman"/>
                <w:sz w:val="24"/>
                <w:szCs w:val="24"/>
                <w:lang w:val="en-US"/>
              </w:rPr>
              <w:t>privire</w:t>
            </w:r>
            <w:proofErr w:type="spellEnd"/>
            <w:r w:rsidRPr="00AF044F">
              <w:rPr>
                <w:rFonts w:ascii="Times New Roman" w:hAnsi="Times New Roman"/>
                <w:sz w:val="24"/>
                <w:szCs w:val="24"/>
                <w:lang w:val="en-US"/>
              </w:rPr>
              <w:t xml:space="preserve"> la </w:t>
            </w:r>
            <w:proofErr w:type="spellStart"/>
            <w:r w:rsidRPr="00AF044F">
              <w:rPr>
                <w:rFonts w:ascii="Times New Roman" w:hAnsi="Times New Roman"/>
                <w:sz w:val="24"/>
                <w:szCs w:val="24"/>
                <w:lang w:val="en-US"/>
              </w:rPr>
              <w:t>parcurile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industriale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rezidenții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Portului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lastRenderedPageBreak/>
              <w:t>Internațional</w:t>
            </w:r>
            <w:proofErr w:type="spellEnd"/>
            <w:r w:rsidRPr="00AF044F">
              <w:rPr>
                <w:rFonts w:ascii="Times New Roman" w:hAnsi="Times New Roman"/>
                <w:sz w:val="24"/>
                <w:szCs w:val="24"/>
                <w:lang w:val="en-US"/>
              </w:rPr>
              <w:t xml:space="preserve"> </w:t>
            </w:r>
            <w:proofErr w:type="gramStart"/>
            <w:r w:rsidRPr="00AF044F">
              <w:rPr>
                <w:rFonts w:ascii="Times New Roman" w:hAnsi="Times New Roman"/>
                <w:sz w:val="24"/>
                <w:szCs w:val="24"/>
                <w:lang w:val="en-US"/>
              </w:rPr>
              <w:t>Liber ”</w:t>
            </w:r>
            <w:proofErr w:type="spellStart"/>
            <w:r w:rsidRPr="00AF044F">
              <w:rPr>
                <w:rFonts w:ascii="Times New Roman" w:hAnsi="Times New Roman"/>
                <w:sz w:val="24"/>
                <w:szCs w:val="24"/>
                <w:lang w:val="en-US"/>
              </w:rPr>
              <w:t>Giurgiulești</w:t>
            </w:r>
            <w:proofErr w:type="spellEnd"/>
            <w:proofErr w:type="gramEnd"/>
            <w:r w:rsidRPr="00AF044F">
              <w:rPr>
                <w:rFonts w:ascii="Times New Roman" w:hAnsi="Times New Roman"/>
                <w:sz w:val="24"/>
                <w:szCs w:val="24"/>
                <w:lang w:val="en-US"/>
              </w:rPr>
              <w:t xml:space="preserve">”, care au </w:t>
            </w:r>
            <w:proofErr w:type="spellStart"/>
            <w:r w:rsidRPr="00AF044F">
              <w:rPr>
                <w:rFonts w:ascii="Times New Roman" w:hAnsi="Times New Roman"/>
                <w:sz w:val="24"/>
                <w:szCs w:val="24"/>
                <w:lang w:val="en-US"/>
              </w:rPr>
              <w:t>înregistrat</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dreptul</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superficie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în</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registrul</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bunurilor</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imobile</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în</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vederea</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desfășurării</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activităților</w:t>
            </w:r>
            <w:proofErr w:type="spellEnd"/>
            <w:r w:rsidRPr="00AF044F">
              <w:rPr>
                <w:rFonts w:ascii="Times New Roman" w:hAnsi="Times New Roman"/>
                <w:sz w:val="24"/>
                <w:szCs w:val="24"/>
                <w:lang w:val="en-US"/>
              </w:rPr>
              <w:t xml:space="preserve"> </w:t>
            </w:r>
            <w:proofErr w:type="spellStart"/>
            <w:r w:rsidRPr="00AF044F">
              <w:rPr>
                <w:rFonts w:ascii="Times New Roman" w:hAnsi="Times New Roman"/>
                <w:sz w:val="24"/>
                <w:szCs w:val="24"/>
                <w:lang w:val="en-US"/>
              </w:rPr>
              <w:t>prevăzute</w:t>
            </w:r>
            <w:proofErr w:type="spellEnd"/>
            <w:r w:rsidRPr="00AF044F">
              <w:rPr>
                <w:rFonts w:ascii="Times New Roman" w:hAnsi="Times New Roman"/>
                <w:sz w:val="24"/>
                <w:szCs w:val="24"/>
                <w:lang w:val="en-US"/>
              </w:rPr>
              <w:t xml:space="preserve"> de </w:t>
            </w:r>
            <w:proofErr w:type="spellStart"/>
            <w:r w:rsidRPr="00AF044F">
              <w:rPr>
                <w:rFonts w:ascii="Times New Roman" w:hAnsi="Times New Roman"/>
                <w:sz w:val="24"/>
                <w:szCs w:val="24"/>
                <w:lang w:val="en-US"/>
              </w:rPr>
              <w:t>Legea</w:t>
            </w:r>
            <w:proofErr w:type="spellEnd"/>
            <w:r w:rsidRPr="00AF044F">
              <w:rPr>
                <w:rFonts w:ascii="Times New Roman" w:hAnsi="Times New Roman"/>
                <w:sz w:val="24"/>
                <w:szCs w:val="24"/>
                <w:lang w:val="en-US"/>
              </w:rPr>
              <w:t xml:space="preserve"> nr. 8/2005”.</w:t>
            </w:r>
          </w:p>
        </w:tc>
        <w:tc>
          <w:tcPr>
            <w:tcW w:w="3260" w:type="dxa"/>
          </w:tcPr>
          <w:p w14:paraId="696B3759" w14:textId="77777777" w:rsidR="00AF044F" w:rsidRPr="00AF044F" w:rsidRDefault="00AF044F" w:rsidP="00AF044F">
            <w:pPr>
              <w:tabs>
                <w:tab w:val="left" w:pos="884"/>
                <w:tab w:val="left" w:pos="1196"/>
              </w:tabs>
              <w:spacing w:after="0" w:line="240" w:lineRule="auto"/>
              <w:rPr>
                <w:rFonts w:ascii="Times New Roman" w:hAnsi="Times New Roman"/>
                <w:b/>
                <w:bCs/>
                <w:sz w:val="24"/>
                <w:szCs w:val="24"/>
                <w:lang w:val="ro-RO"/>
              </w:rPr>
            </w:pPr>
            <w:r w:rsidRPr="00AF044F">
              <w:rPr>
                <w:rFonts w:ascii="Times New Roman" w:hAnsi="Times New Roman"/>
                <w:b/>
                <w:bCs/>
                <w:sz w:val="24"/>
                <w:szCs w:val="24"/>
                <w:lang w:val="ro-RO"/>
              </w:rPr>
              <w:lastRenderedPageBreak/>
              <w:t>Nu se acceptă.</w:t>
            </w:r>
          </w:p>
          <w:p w14:paraId="513753B5" w14:textId="77777777" w:rsidR="00AF044F" w:rsidRPr="00AF044F" w:rsidRDefault="00AF044F" w:rsidP="00AF044F">
            <w:pPr>
              <w:tabs>
                <w:tab w:val="left" w:pos="884"/>
                <w:tab w:val="left" w:pos="1196"/>
              </w:tabs>
              <w:spacing w:after="0" w:line="240" w:lineRule="auto"/>
              <w:rPr>
                <w:rFonts w:ascii="Times New Roman" w:hAnsi="Times New Roman"/>
                <w:sz w:val="24"/>
                <w:szCs w:val="24"/>
                <w:lang w:val="ro-RO"/>
              </w:rPr>
            </w:pPr>
            <w:r w:rsidRPr="00AF044F">
              <w:rPr>
                <w:rFonts w:ascii="Times New Roman" w:hAnsi="Times New Roman"/>
                <w:sz w:val="24"/>
                <w:szCs w:val="24"/>
                <w:lang w:val="ro-RO"/>
              </w:rPr>
              <w:t>Norma ce prevede anumite excepții privind prezentarea acordului proprietarului de către superficiar în momentul solicitării actelor permisive, a fost introdusă pentru a debloca eliberarea actelor permisive pentru ZEL-uri, pentru că s-au atestat situații frecvente în care Primăria Chișinău blochează dezvoltarea agenților economici din ZEL, prin neoferirea neîntemeiată a acordului.</w:t>
            </w:r>
          </w:p>
          <w:p w14:paraId="73880785" w14:textId="529322B1" w:rsidR="008A176E" w:rsidRPr="00AF044F" w:rsidRDefault="00AF044F" w:rsidP="00AF044F">
            <w:pPr>
              <w:tabs>
                <w:tab w:val="left" w:pos="884"/>
                <w:tab w:val="left" w:pos="1196"/>
              </w:tabs>
              <w:spacing w:after="0" w:line="240" w:lineRule="auto"/>
              <w:rPr>
                <w:rFonts w:ascii="Times New Roman" w:hAnsi="Times New Roman"/>
                <w:sz w:val="24"/>
                <w:szCs w:val="24"/>
                <w:lang w:val="ro-MD"/>
              </w:rPr>
            </w:pPr>
            <w:r w:rsidRPr="00AF044F">
              <w:rPr>
                <w:rFonts w:ascii="Times New Roman" w:hAnsi="Times New Roman"/>
                <w:sz w:val="24"/>
                <w:szCs w:val="24"/>
                <w:lang w:val="ro-RO"/>
              </w:rPr>
              <w:lastRenderedPageBreak/>
              <w:t>Portul Internațional Liber „Giurgiulești” este un obiectiv strategic al RM, iar pentru asemenea situații codul deja prevede instrumente de deblocare.</w:t>
            </w:r>
          </w:p>
        </w:tc>
      </w:tr>
      <w:tr w:rsidR="008A176E" w:rsidRPr="00B14B8D" w14:paraId="644FC6F2" w14:textId="77777777" w:rsidTr="00C94EEE">
        <w:trPr>
          <w:trHeight w:val="699"/>
        </w:trPr>
        <w:tc>
          <w:tcPr>
            <w:tcW w:w="991" w:type="dxa"/>
            <w:vMerge w:val="restart"/>
          </w:tcPr>
          <w:p w14:paraId="62A94E9A" w14:textId="3A4E07C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151</w:t>
            </w:r>
          </w:p>
        </w:tc>
        <w:tc>
          <w:tcPr>
            <w:tcW w:w="2414" w:type="dxa"/>
            <w:vMerge w:val="restart"/>
          </w:tcPr>
          <w:p w14:paraId="143950D3" w14:textId="5E8DF18D"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442AC1">
              <w:rPr>
                <w:rFonts w:ascii="Times New Roman" w:hAnsi="Times New Roman"/>
                <w:b/>
                <w:bCs/>
                <w:sz w:val="24"/>
                <w:szCs w:val="24"/>
                <w:lang w:val="ro-MD"/>
              </w:rPr>
              <w:t>Congresul Autorităților Locale din Moldova nr. 144 din 02.06.2023</w:t>
            </w:r>
          </w:p>
        </w:tc>
        <w:tc>
          <w:tcPr>
            <w:tcW w:w="1132" w:type="dxa"/>
            <w:vMerge w:val="restart"/>
          </w:tcPr>
          <w:p w14:paraId="75DE713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1A923AA" w14:textId="48DF2EB2" w:rsidR="008A176E" w:rsidRPr="00442AC1"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442AC1">
              <w:rPr>
                <w:rFonts w:ascii="Times New Roman" w:hAnsi="Times New Roman"/>
                <w:sz w:val="24"/>
                <w:szCs w:val="24"/>
                <w:lang w:val="en-US"/>
              </w:rPr>
              <w:t>Referitor</w:t>
            </w:r>
            <w:proofErr w:type="spellEnd"/>
            <w:r w:rsidRPr="00442AC1">
              <w:rPr>
                <w:rFonts w:ascii="Times New Roman" w:hAnsi="Times New Roman"/>
                <w:sz w:val="24"/>
                <w:szCs w:val="24"/>
                <w:lang w:val="en-US"/>
              </w:rPr>
              <w:t xml:space="preserve"> la </w:t>
            </w:r>
            <w:proofErr w:type="spellStart"/>
            <w:r w:rsidRPr="00442AC1">
              <w:rPr>
                <w:rFonts w:ascii="Times New Roman" w:hAnsi="Times New Roman"/>
                <w:sz w:val="24"/>
                <w:szCs w:val="24"/>
                <w:lang w:val="en-US"/>
              </w:rPr>
              <w:t>Articolul</w:t>
            </w:r>
            <w:proofErr w:type="spellEnd"/>
            <w:r w:rsidRPr="00442AC1">
              <w:rPr>
                <w:rFonts w:ascii="Times New Roman" w:hAnsi="Times New Roman"/>
                <w:sz w:val="24"/>
                <w:szCs w:val="24"/>
                <w:lang w:val="en-US"/>
              </w:rPr>
              <w:t xml:space="preserve"> 151 </w:t>
            </w:r>
            <w:proofErr w:type="spellStart"/>
            <w:r w:rsidRPr="00442AC1">
              <w:rPr>
                <w:rFonts w:ascii="Times New Roman" w:hAnsi="Times New Roman"/>
                <w:sz w:val="24"/>
                <w:szCs w:val="24"/>
                <w:lang w:val="en-US"/>
              </w:rPr>
              <w:t>alin</w:t>
            </w:r>
            <w:proofErr w:type="spellEnd"/>
            <w:r w:rsidRPr="00442AC1">
              <w:rPr>
                <w:rFonts w:ascii="Times New Roman" w:hAnsi="Times New Roman"/>
                <w:sz w:val="24"/>
                <w:szCs w:val="24"/>
                <w:lang w:val="en-US"/>
              </w:rPr>
              <w:t>. (1) (</w:t>
            </w:r>
            <w:proofErr w:type="spellStart"/>
            <w:r w:rsidRPr="00442AC1">
              <w:rPr>
                <w:rFonts w:ascii="Times New Roman" w:hAnsi="Times New Roman"/>
                <w:sz w:val="24"/>
                <w:szCs w:val="24"/>
                <w:lang w:val="en-US"/>
              </w:rPr>
              <w:t>Autorizaţia</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construire</w:t>
            </w:r>
            <w:proofErr w:type="spellEnd"/>
            <w:r w:rsidRPr="00442AC1">
              <w:rPr>
                <w:rFonts w:ascii="Times New Roman" w:hAnsi="Times New Roman"/>
                <w:sz w:val="24"/>
                <w:szCs w:val="24"/>
                <w:lang w:val="en-US"/>
              </w:rPr>
              <w:t xml:space="preserve"> se </w:t>
            </w:r>
            <w:proofErr w:type="spellStart"/>
            <w:r w:rsidRPr="00442AC1">
              <w:rPr>
                <w:rFonts w:ascii="Times New Roman" w:hAnsi="Times New Roman"/>
                <w:sz w:val="24"/>
                <w:szCs w:val="24"/>
                <w:lang w:val="en-US"/>
              </w:rPr>
              <w:t>emite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în</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baza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cererii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depuse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în</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numele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primarului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localităţii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în</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cel</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mult</w:t>
            </w:r>
            <w:proofErr w:type="spellEnd"/>
            <w:r w:rsidRPr="00442AC1">
              <w:rPr>
                <w:rFonts w:ascii="Times New Roman" w:hAnsi="Times New Roman"/>
                <w:sz w:val="24"/>
                <w:szCs w:val="24"/>
                <w:lang w:val="en-US"/>
              </w:rPr>
              <w:t xml:space="preserve"> 30 </w:t>
            </w:r>
            <w:proofErr w:type="spellStart"/>
            <w:r w:rsidRPr="00442AC1">
              <w:rPr>
                <w:rFonts w:ascii="Times New Roman" w:hAnsi="Times New Roman"/>
                <w:sz w:val="24"/>
                <w:szCs w:val="24"/>
                <w:lang w:val="en-US"/>
              </w:rPr>
              <w:t>zile</w:t>
            </w:r>
            <w:proofErr w:type="spellEnd"/>
            <w:r w:rsidRPr="00442AC1">
              <w:rPr>
                <w:rFonts w:ascii="Times New Roman" w:hAnsi="Times New Roman"/>
                <w:sz w:val="24"/>
                <w:szCs w:val="24"/>
                <w:lang w:val="en-US"/>
              </w:rPr>
              <w:t xml:space="preserve"> de la data </w:t>
            </w:r>
            <w:proofErr w:type="spellStart"/>
            <w:r w:rsidRPr="00442AC1">
              <w:rPr>
                <w:rFonts w:ascii="Times New Roman" w:hAnsi="Times New Roman"/>
                <w:sz w:val="24"/>
                <w:szCs w:val="24"/>
                <w:lang w:val="en-US"/>
              </w:rPr>
              <w:t>înregistrării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acesteia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în</w:t>
            </w:r>
            <w:proofErr w:type="spellEnd"/>
            <w:r w:rsidRPr="00442AC1">
              <w:rPr>
                <w:rFonts w:ascii="Times New Roman" w:hAnsi="Times New Roman"/>
                <w:sz w:val="24"/>
                <w:szCs w:val="24"/>
                <w:lang w:val="en-US"/>
              </w:rPr>
              <w:t xml:space="preserve"> mod </w:t>
            </w:r>
            <w:proofErr w:type="spellStart"/>
            <w:r w:rsidRPr="00442AC1">
              <w:rPr>
                <w:rFonts w:ascii="Times New Roman" w:hAnsi="Times New Roman"/>
                <w:sz w:val="24"/>
                <w:szCs w:val="24"/>
                <w:lang w:val="en-US"/>
              </w:rPr>
              <w:t>prioritar</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în</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formă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electronică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prin</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intermediul</w:t>
            </w:r>
            <w:proofErr w:type="spellEnd"/>
            <w:r w:rsidRPr="00442AC1">
              <w:rPr>
                <w:rFonts w:ascii="Times New Roman" w:hAnsi="Times New Roman"/>
                <w:sz w:val="24"/>
                <w:szCs w:val="24"/>
                <w:lang w:val="en-US"/>
              </w:rPr>
              <w:t xml:space="preserve"> SIA GEAP </w:t>
            </w:r>
            <w:proofErr w:type="spellStart"/>
            <w:r w:rsidRPr="00442AC1">
              <w:rPr>
                <w:rFonts w:ascii="Times New Roman" w:hAnsi="Times New Roman"/>
                <w:sz w:val="24"/>
                <w:szCs w:val="24"/>
                <w:lang w:val="en-US"/>
              </w:rPr>
              <w:t>și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doar</w:t>
            </w:r>
            <w:proofErr w:type="spellEnd"/>
            <w:r w:rsidRPr="00442AC1">
              <w:rPr>
                <w:rFonts w:ascii="Times New Roman" w:hAnsi="Times New Roman"/>
                <w:sz w:val="24"/>
                <w:szCs w:val="24"/>
                <w:lang w:val="en-US"/>
              </w:rPr>
              <w:t xml:space="preserve">, cu </w:t>
            </w:r>
            <w:proofErr w:type="spellStart"/>
            <w:r w:rsidRPr="00442AC1">
              <w:rPr>
                <w:rFonts w:ascii="Times New Roman" w:hAnsi="Times New Roman"/>
                <w:sz w:val="24"/>
                <w:szCs w:val="24"/>
                <w:lang w:val="en-US"/>
              </w:rPr>
              <w:t>titlu</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excepție</w:t>
            </w:r>
            <w:proofErr w:type="spellEnd"/>
            <w:r w:rsidRPr="00442AC1">
              <w:rPr>
                <w:rFonts w:ascii="Times New Roman" w:hAnsi="Times New Roman"/>
                <w:sz w:val="24"/>
                <w:szCs w:val="24"/>
                <w:lang w:val="en-US"/>
              </w:rPr>
              <w:t xml:space="preserve">, la </w:t>
            </w:r>
            <w:proofErr w:type="spellStart"/>
            <w:r w:rsidRPr="00442AC1">
              <w:rPr>
                <w:rFonts w:ascii="Times New Roman" w:hAnsi="Times New Roman"/>
                <w:sz w:val="24"/>
                <w:szCs w:val="24"/>
                <w:lang w:val="en-US"/>
              </w:rPr>
              <w:t>solicitarea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titularului</w:t>
            </w:r>
            <w:proofErr w:type="spellEnd"/>
            <w:r w:rsidRPr="00442AC1">
              <w:rPr>
                <w:rFonts w:ascii="Times New Roman" w:hAnsi="Times New Roman"/>
                <w:sz w:val="24"/>
                <w:szCs w:val="24"/>
                <w:lang w:val="en-US"/>
              </w:rPr>
              <w:t xml:space="preserve">, pe </w:t>
            </w:r>
            <w:proofErr w:type="spellStart"/>
            <w:r w:rsidRPr="00442AC1">
              <w:rPr>
                <w:rFonts w:ascii="Times New Roman" w:hAnsi="Times New Roman"/>
                <w:sz w:val="24"/>
                <w:szCs w:val="24"/>
                <w:lang w:val="en-US"/>
              </w:rPr>
              <w:t>suport</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hârtie</w:t>
            </w:r>
            <w:proofErr w:type="spellEnd"/>
            <w:r w:rsidRPr="00442AC1">
              <w:rPr>
                <w:rFonts w:ascii="Times New Roman" w:hAnsi="Times New Roman"/>
                <w:sz w:val="24"/>
                <w:szCs w:val="24"/>
                <w:lang w:val="en-US"/>
              </w:rPr>
              <w:t xml:space="preserve">. La </w:t>
            </w:r>
            <w:proofErr w:type="spellStart"/>
            <w:r w:rsidRPr="00442AC1">
              <w:rPr>
                <w:rFonts w:ascii="Times New Roman" w:hAnsi="Times New Roman"/>
                <w:sz w:val="24"/>
                <w:szCs w:val="24"/>
                <w:lang w:val="en-US"/>
              </w:rPr>
              <w:t>cerere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solicitantul</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autorizaţiei</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construire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va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anexa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următoarele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documente</w:t>
            </w:r>
            <w:proofErr w:type="spellEnd"/>
            <w:r w:rsidRPr="00442AC1">
              <w:rPr>
                <w:rFonts w:ascii="Times New Roman" w:hAnsi="Times New Roman"/>
                <w:sz w:val="24"/>
                <w:szCs w:val="24"/>
                <w:lang w:val="en-US"/>
              </w:rPr>
              <w:t xml:space="preserve">: a) </w:t>
            </w:r>
            <w:proofErr w:type="spellStart"/>
            <w:r w:rsidRPr="00442AC1">
              <w:rPr>
                <w:rFonts w:ascii="Times New Roman" w:hAnsi="Times New Roman"/>
                <w:sz w:val="24"/>
                <w:szCs w:val="24"/>
                <w:lang w:val="en-US"/>
              </w:rPr>
              <w:t>extrasul</w:t>
            </w:r>
            <w:proofErr w:type="spellEnd"/>
            <w:r w:rsidRPr="00442AC1">
              <w:rPr>
                <w:rFonts w:ascii="Times New Roman" w:hAnsi="Times New Roman"/>
                <w:sz w:val="24"/>
                <w:szCs w:val="24"/>
                <w:lang w:val="en-US"/>
              </w:rPr>
              <w:t xml:space="preserve"> din </w:t>
            </w:r>
            <w:proofErr w:type="spellStart"/>
            <w:r w:rsidRPr="00442AC1">
              <w:rPr>
                <w:rFonts w:ascii="Times New Roman" w:hAnsi="Times New Roman"/>
                <w:sz w:val="24"/>
                <w:szCs w:val="24"/>
                <w:lang w:val="en-US"/>
              </w:rPr>
              <w:t>documentaţia</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proiect</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elaborată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și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coordonată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în</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conformitate</w:t>
            </w:r>
            <w:proofErr w:type="spellEnd"/>
            <w:r w:rsidRPr="00442AC1">
              <w:rPr>
                <w:rFonts w:ascii="Times New Roman" w:hAnsi="Times New Roman"/>
                <w:sz w:val="24"/>
                <w:szCs w:val="24"/>
                <w:lang w:val="en-US"/>
              </w:rPr>
              <w:t xml:space="preserve"> cu </w:t>
            </w:r>
            <w:proofErr w:type="spellStart"/>
            <w:r w:rsidRPr="00442AC1">
              <w:rPr>
                <w:rFonts w:ascii="Times New Roman" w:hAnsi="Times New Roman"/>
                <w:sz w:val="24"/>
                <w:szCs w:val="24"/>
                <w:lang w:val="en-US"/>
              </w:rPr>
              <w:t>prevederile</w:t>
            </w:r>
            <w:proofErr w:type="spellEnd"/>
            <w:r w:rsidRPr="00442AC1">
              <w:rPr>
                <w:rFonts w:ascii="Times New Roman" w:hAnsi="Times New Roman"/>
                <w:sz w:val="24"/>
                <w:szCs w:val="24"/>
                <w:lang w:val="en-US"/>
              </w:rPr>
              <w:t xml:space="preserve"> art. 133, </w:t>
            </w:r>
            <w:proofErr w:type="spellStart"/>
            <w:r w:rsidRPr="00442AC1">
              <w:rPr>
                <w:rFonts w:ascii="Times New Roman" w:hAnsi="Times New Roman"/>
                <w:sz w:val="24"/>
                <w:szCs w:val="24"/>
                <w:lang w:val="en-US"/>
              </w:rPr>
              <w:t>cuprinzând</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memoriul</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explicativ</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planul</w:t>
            </w:r>
            <w:proofErr w:type="spellEnd"/>
            <w:r w:rsidRPr="00442AC1">
              <w:rPr>
                <w:rFonts w:ascii="Times New Roman" w:hAnsi="Times New Roman"/>
                <w:sz w:val="24"/>
                <w:szCs w:val="24"/>
                <w:lang w:val="en-US"/>
              </w:rPr>
              <w:t xml:space="preserve"> general (plan de </w:t>
            </w:r>
            <w:proofErr w:type="spellStart"/>
            <w:r w:rsidRPr="00442AC1">
              <w:rPr>
                <w:rFonts w:ascii="Times New Roman" w:hAnsi="Times New Roman"/>
                <w:sz w:val="24"/>
                <w:szCs w:val="24"/>
                <w:lang w:val="en-US"/>
              </w:rPr>
              <w:t>situaţie</w:t>
            </w:r>
            <w:proofErr w:type="spellEnd"/>
            <w:r w:rsidRPr="00442AC1">
              <w:rPr>
                <w:rFonts w:ascii="Times New Roman" w:hAnsi="Times New Roman"/>
                <w:sz w:val="24"/>
                <w:szCs w:val="24"/>
                <w:lang w:val="en-US"/>
              </w:rPr>
              <w:t xml:space="preserve">, plan </w:t>
            </w:r>
            <w:proofErr w:type="spellStart"/>
            <w:r w:rsidRPr="00442AC1">
              <w:rPr>
                <w:rFonts w:ascii="Times New Roman" w:hAnsi="Times New Roman"/>
                <w:sz w:val="24"/>
                <w:szCs w:val="24"/>
                <w:lang w:val="en-US"/>
              </w:rPr>
              <w:t>trasare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faţadele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soluţiile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cromatice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proiectul</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organizare</w:t>
            </w:r>
            <w:proofErr w:type="spellEnd"/>
            <w:r w:rsidRPr="00442AC1">
              <w:rPr>
                <w:rFonts w:ascii="Times New Roman" w:hAnsi="Times New Roman"/>
                <w:sz w:val="24"/>
                <w:szCs w:val="24"/>
                <w:lang w:val="en-US"/>
              </w:rPr>
              <w:t xml:space="preserve"> </w:t>
            </w:r>
            <w:proofErr w:type="gramStart"/>
            <w:r w:rsidRPr="00442AC1">
              <w:rPr>
                <w:rFonts w:ascii="Times New Roman" w:hAnsi="Times New Roman"/>
                <w:sz w:val="24"/>
                <w:szCs w:val="24"/>
                <w:lang w:val="en-US"/>
              </w:rPr>
              <w:t>a</w:t>
            </w:r>
            <w:proofErr w:type="gram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executării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lucrărilor</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construcţie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Pentru</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autorizarea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lucrărilor</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infrastructură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tehnico-edilitară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fațadele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și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soluțiile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cromatice</w:t>
            </w:r>
            <w:proofErr w:type="spellEnd"/>
            <w:r w:rsidRPr="00442AC1">
              <w:rPr>
                <w:rFonts w:ascii="Times New Roman" w:hAnsi="Times New Roman"/>
                <w:sz w:val="24"/>
                <w:szCs w:val="24"/>
                <w:lang w:val="en-US"/>
              </w:rPr>
              <w:t xml:space="preserve"> nu se </w:t>
            </w:r>
            <w:proofErr w:type="spellStart"/>
            <w:r w:rsidRPr="00442AC1">
              <w:rPr>
                <w:rFonts w:ascii="Times New Roman" w:hAnsi="Times New Roman"/>
                <w:sz w:val="24"/>
                <w:szCs w:val="24"/>
                <w:lang w:val="en-US"/>
              </w:rPr>
              <w:t>prezintă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în</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extrasul</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documentației</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proiect</w:t>
            </w:r>
            <w:proofErr w:type="spellEnd"/>
            <w:r w:rsidRPr="00442AC1">
              <w:rPr>
                <w:rFonts w:ascii="Times New Roman" w:hAnsi="Times New Roman"/>
                <w:sz w:val="24"/>
                <w:szCs w:val="24"/>
                <w:lang w:val="en-US"/>
              </w:rPr>
              <w:t xml:space="preserve">), se </w:t>
            </w:r>
            <w:proofErr w:type="spellStart"/>
            <w:r w:rsidRPr="00442AC1">
              <w:rPr>
                <w:rFonts w:ascii="Times New Roman" w:hAnsi="Times New Roman"/>
                <w:sz w:val="24"/>
                <w:szCs w:val="24"/>
                <w:lang w:val="en-US"/>
              </w:rPr>
              <w:t>propune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completarea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cuvintelor</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proiectul</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organizare</w:t>
            </w:r>
            <w:proofErr w:type="spellEnd"/>
            <w:r w:rsidRPr="00442AC1">
              <w:rPr>
                <w:rFonts w:ascii="Times New Roman" w:hAnsi="Times New Roman"/>
                <w:sz w:val="24"/>
                <w:szCs w:val="24"/>
                <w:lang w:val="en-US"/>
              </w:rPr>
              <w:t xml:space="preserve"> </w:t>
            </w:r>
            <w:proofErr w:type="gramStart"/>
            <w:r w:rsidRPr="00442AC1">
              <w:rPr>
                <w:rFonts w:ascii="Times New Roman" w:hAnsi="Times New Roman"/>
                <w:sz w:val="24"/>
                <w:szCs w:val="24"/>
                <w:lang w:val="en-US"/>
              </w:rPr>
              <w:t>a</w:t>
            </w:r>
            <w:proofErr w:type="gram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executării</w:t>
            </w:r>
            <w:proofErr w:type="spellEnd"/>
            <w:r w:rsidRPr="00442AC1">
              <w:rPr>
                <w:rFonts w:ascii="Times New Roman" w:hAnsi="Times New Roman"/>
                <w:sz w:val="24"/>
                <w:szCs w:val="24"/>
                <w:lang w:val="en-US"/>
              </w:rPr>
              <w:t xml:space="preserve">” cu </w:t>
            </w:r>
            <w:proofErr w:type="spellStart"/>
            <w:r w:rsidRPr="00442AC1">
              <w:rPr>
                <w:rFonts w:ascii="Times New Roman" w:hAnsi="Times New Roman"/>
                <w:sz w:val="24"/>
                <w:szCs w:val="24"/>
                <w:lang w:val="en-US"/>
              </w:rPr>
              <w:t>cuvintele</w:t>
            </w:r>
            <w:proofErr w:type="spellEnd"/>
            <w:r w:rsidRPr="00442AC1">
              <w:rPr>
                <w:rFonts w:ascii="Times New Roman" w:hAnsi="Times New Roman"/>
                <w:sz w:val="24"/>
                <w:szCs w:val="24"/>
                <w:lang w:val="en-US"/>
              </w:rPr>
              <w:t xml:space="preserve"> „</w:t>
            </w:r>
            <w:proofErr w:type="spellStart"/>
            <w:r w:rsidRPr="00B71EB9">
              <w:rPr>
                <w:rFonts w:ascii="Times New Roman" w:hAnsi="Times New Roman"/>
                <w:sz w:val="24"/>
                <w:szCs w:val="24"/>
                <w:u w:val="single"/>
                <w:lang w:val="en-US"/>
              </w:rPr>
              <w:t>inclusiv</w:t>
            </w:r>
            <w:proofErr w:type="spellEnd"/>
            <w:r w:rsidRPr="00B71EB9">
              <w:rPr>
                <w:rFonts w:ascii="Times New Roman" w:hAnsi="Times New Roman"/>
                <w:sz w:val="24"/>
                <w:szCs w:val="24"/>
                <w:u w:val="single"/>
                <w:lang w:val="en-US"/>
              </w:rPr>
              <w:t xml:space="preserve"> </w:t>
            </w:r>
            <w:proofErr w:type="spellStart"/>
            <w:r w:rsidRPr="00B71EB9">
              <w:rPr>
                <w:rFonts w:ascii="Times New Roman" w:hAnsi="Times New Roman"/>
                <w:sz w:val="24"/>
                <w:szCs w:val="24"/>
                <w:u w:val="single"/>
                <w:lang w:val="en-US"/>
              </w:rPr>
              <w:t>graficul</w:t>
            </w:r>
            <w:proofErr w:type="spellEnd"/>
            <w:r w:rsidRPr="00B71EB9">
              <w:rPr>
                <w:rFonts w:ascii="Times New Roman" w:hAnsi="Times New Roman"/>
                <w:sz w:val="24"/>
                <w:szCs w:val="24"/>
                <w:u w:val="single"/>
                <w:lang w:val="en-US"/>
              </w:rPr>
              <w:t xml:space="preserve"> de </w:t>
            </w:r>
            <w:proofErr w:type="spellStart"/>
            <w:r w:rsidRPr="00B71EB9">
              <w:rPr>
                <w:rFonts w:ascii="Times New Roman" w:hAnsi="Times New Roman"/>
                <w:sz w:val="24"/>
                <w:szCs w:val="24"/>
                <w:u w:val="single"/>
                <w:lang w:val="en-US"/>
              </w:rPr>
              <w:t>executare</w:t>
            </w:r>
            <w:proofErr w:type="spellEnd"/>
            <w:r w:rsidRPr="00B71EB9">
              <w:rPr>
                <w:rFonts w:ascii="Times New Roman" w:hAnsi="Times New Roman"/>
                <w:sz w:val="24"/>
                <w:szCs w:val="24"/>
                <w:u w:val="single"/>
                <w:lang w:val="en-US"/>
              </w:rPr>
              <w:t xml:space="preserve"> a</w:t>
            </w:r>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Propunerea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este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întemeiată</w:t>
            </w:r>
            <w:proofErr w:type="spellEnd"/>
            <w:r w:rsidRPr="00442AC1">
              <w:rPr>
                <w:rFonts w:ascii="Times New Roman" w:hAnsi="Times New Roman"/>
                <w:sz w:val="24"/>
                <w:szCs w:val="24"/>
                <w:lang w:val="en-US"/>
              </w:rPr>
              <w:t xml:space="preserve"> pe </w:t>
            </w:r>
            <w:proofErr w:type="spellStart"/>
            <w:r w:rsidRPr="00442AC1">
              <w:rPr>
                <w:rFonts w:ascii="Times New Roman" w:hAnsi="Times New Roman"/>
                <w:sz w:val="24"/>
                <w:szCs w:val="24"/>
                <w:lang w:val="en-US"/>
              </w:rPr>
              <w:t>faptul</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graficul</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executării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lucrărilor</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construcție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este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necesar</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pentru</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aprecierea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duratei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lucrărilor</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dar</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și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pentru</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stabilirea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unor</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plăți</w:t>
            </w:r>
            <w:proofErr w:type="spellEnd"/>
            <w:r w:rsidRPr="00442AC1">
              <w:rPr>
                <w:rFonts w:ascii="Times New Roman" w:hAnsi="Times New Roman"/>
                <w:sz w:val="24"/>
                <w:szCs w:val="24"/>
                <w:lang w:val="en-US"/>
              </w:rPr>
              <w:t xml:space="preserve"> la </w:t>
            </w:r>
            <w:proofErr w:type="spellStart"/>
            <w:r w:rsidRPr="00442AC1">
              <w:rPr>
                <w:rFonts w:ascii="Times New Roman" w:hAnsi="Times New Roman"/>
                <w:sz w:val="24"/>
                <w:szCs w:val="24"/>
                <w:lang w:val="en-US"/>
              </w:rPr>
              <w:t>bugetul</w:t>
            </w:r>
            <w:proofErr w:type="spellEnd"/>
            <w:r w:rsidRPr="00442AC1">
              <w:rPr>
                <w:rFonts w:ascii="Times New Roman" w:hAnsi="Times New Roman"/>
                <w:sz w:val="24"/>
                <w:szCs w:val="24"/>
                <w:lang w:val="en-US"/>
              </w:rPr>
              <w:t xml:space="preserve"> public, </w:t>
            </w:r>
            <w:proofErr w:type="spellStart"/>
            <w:r w:rsidRPr="00442AC1">
              <w:rPr>
                <w:rFonts w:ascii="Times New Roman" w:hAnsi="Times New Roman"/>
                <w:sz w:val="24"/>
                <w:szCs w:val="24"/>
                <w:lang w:val="en-US"/>
              </w:rPr>
              <w:t>în</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cazul</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folosirii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temporare</w:t>
            </w:r>
            <w:proofErr w:type="spellEnd"/>
            <w:r w:rsidRPr="00442AC1">
              <w:rPr>
                <w:rFonts w:ascii="Times New Roman" w:hAnsi="Times New Roman"/>
                <w:sz w:val="24"/>
                <w:szCs w:val="24"/>
                <w:lang w:val="en-US"/>
              </w:rPr>
              <w:t xml:space="preserve"> a </w:t>
            </w:r>
            <w:proofErr w:type="spellStart"/>
            <w:r w:rsidRPr="00442AC1">
              <w:rPr>
                <w:rFonts w:ascii="Times New Roman" w:hAnsi="Times New Roman"/>
                <w:sz w:val="24"/>
                <w:szCs w:val="24"/>
                <w:lang w:val="en-US"/>
              </w:rPr>
              <w:t>unor</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suprafețe</w:t>
            </w:r>
            <w:proofErr w:type="spellEnd"/>
            <w:r w:rsidRPr="00442AC1">
              <w:rPr>
                <w:rFonts w:ascii="Times New Roman" w:hAnsi="Times New Roman"/>
                <w:sz w:val="24"/>
                <w:szCs w:val="24"/>
                <w:lang w:val="en-US"/>
              </w:rPr>
              <w:t xml:space="preserve"> de </w:t>
            </w:r>
            <w:proofErr w:type="spellStart"/>
            <w:r w:rsidRPr="00442AC1">
              <w:rPr>
                <w:rFonts w:ascii="Times New Roman" w:hAnsi="Times New Roman"/>
                <w:sz w:val="24"/>
                <w:szCs w:val="24"/>
                <w:lang w:val="en-US"/>
              </w:rPr>
              <w:t>domeniu</w:t>
            </w:r>
            <w:proofErr w:type="spellEnd"/>
            <w:r w:rsidRPr="00442AC1">
              <w:rPr>
                <w:rFonts w:ascii="Times New Roman" w:hAnsi="Times New Roman"/>
                <w:sz w:val="24"/>
                <w:szCs w:val="24"/>
                <w:lang w:val="en-US"/>
              </w:rPr>
              <w:t xml:space="preserve"> public, la </w:t>
            </w:r>
            <w:proofErr w:type="spellStart"/>
            <w:r w:rsidRPr="00442AC1">
              <w:rPr>
                <w:rFonts w:ascii="Times New Roman" w:hAnsi="Times New Roman"/>
                <w:sz w:val="24"/>
                <w:szCs w:val="24"/>
                <w:lang w:val="en-US"/>
              </w:rPr>
              <w:t>îngrădirea</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șantierului</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această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prevedere</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există</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în</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municipiul</w:t>
            </w:r>
            <w:proofErr w:type="spellEnd"/>
            <w:r w:rsidRPr="00442AC1">
              <w:rPr>
                <w:rFonts w:ascii="Times New Roman" w:hAnsi="Times New Roman"/>
                <w:sz w:val="24"/>
                <w:szCs w:val="24"/>
                <w:lang w:val="en-US"/>
              </w:rPr>
              <w:t xml:space="preserve"> </w:t>
            </w:r>
            <w:proofErr w:type="spellStart"/>
            <w:r w:rsidRPr="00442AC1">
              <w:rPr>
                <w:rFonts w:ascii="Times New Roman" w:hAnsi="Times New Roman"/>
                <w:sz w:val="24"/>
                <w:szCs w:val="24"/>
                <w:lang w:val="en-US"/>
              </w:rPr>
              <w:t>Chișinău</w:t>
            </w:r>
            <w:proofErr w:type="spellEnd"/>
            <w:r w:rsidRPr="00442AC1">
              <w:rPr>
                <w:rFonts w:ascii="Times New Roman" w:hAnsi="Times New Roman"/>
                <w:sz w:val="24"/>
                <w:szCs w:val="24"/>
                <w:lang w:val="en-US"/>
              </w:rPr>
              <w:t>).</w:t>
            </w:r>
          </w:p>
        </w:tc>
        <w:tc>
          <w:tcPr>
            <w:tcW w:w="3260" w:type="dxa"/>
          </w:tcPr>
          <w:p w14:paraId="0B078A0A" w14:textId="38EBA138" w:rsidR="008A176E" w:rsidRPr="00F006D7" w:rsidRDefault="008A176E" w:rsidP="008A176E">
            <w:pPr>
              <w:tabs>
                <w:tab w:val="left" w:pos="884"/>
                <w:tab w:val="left" w:pos="1196"/>
              </w:tabs>
              <w:spacing w:after="0" w:line="240" w:lineRule="auto"/>
              <w:rPr>
                <w:rFonts w:ascii="Times New Roman" w:hAnsi="Times New Roman"/>
                <w:b/>
                <w:bCs/>
                <w:sz w:val="24"/>
                <w:szCs w:val="24"/>
                <w:lang w:val="en-US"/>
              </w:rPr>
            </w:pPr>
            <w:r w:rsidRPr="00F006D7">
              <w:rPr>
                <w:rFonts w:ascii="Times New Roman" w:hAnsi="Times New Roman"/>
                <w:b/>
                <w:bCs/>
                <w:sz w:val="24"/>
                <w:szCs w:val="24"/>
                <w:lang w:val="en-US"/>
              </w:rPr>
              <w:t xml:space="preserve">Nu se </w:t>
            </w:r>
            <w:proofErr w:type="spellStart"/>
            <w:r w:rsidRPr="00F006D7">
              <w:rPr>
                <w:rFonts w:ascii="Times New Roman" w:hAnsi="Times New Roman"/>
                <w:b/>
                <w:bCs/>
                <w:sz w:val="24"/>
                <w:szCs w:val="24"/>
                <w:lang w:val="en-US"/>
              </w:rPr>
              <w:t>acceptă</w:t>
            </w:r>
            <w:proofErr w:type="spellEnd"/>
            <w:r w:rsidRPr="00F006D7">
              <w:rPr>
                <w:rFonts w:ascii="Times New Roman" w:hAnsi="Times New Roman"/>
                <w:b/>
                <w:bCs/>
                <w:sz w:val="24"/>
                <w:szCs w:val="24"/>
                <w:lang w:val="en-US"/>
              </w:rPr>
              <w:t>.</w:t>
            </w:r>
          </w:p>
          <w:p w14:paraId="00CA19E3" w14:textId="11184C5E" w:rsidR="008A176E" w:rsidRPr="00B71EB9" w:rsidRDefault="008A176E" w:rsidP="008A176E">
            <w:pPr>
              <w:tabs>
                <w:tab w:val="left" w:pos="884"/>
                <w:tab w:val="left" w:pos="1196"/>
              </w:tabs>
              <w:spacing w:after="0" w:line="240" w:lineRule="auto"/>
              <w:rPr>
                <w:rFonts w:ascii="Times New Roman" w:hAnsi="Times New Roman"/>
                <w:sz w:val="24"/>
                <w:szCs w:val="24"/>
                <w:lang w:val="ro-RO"/>
              </w:rPr>
            </w:pPr>
            <w:proofErr w:type="spellStart"/>
            <w:r w:rsidRPr="00F006D7">
              <w:rPr>
                <w:rFonts w:ascii="Times New Roman" w:hAnsi="Times New Roman"/>
                <w:sz w:val="24"/>
                <w:szCs w:val="24"/>
                <w:lang w:val="en-US"/>
              </w:rPr>
              <w:t>Argumentarea</w:t>
            </w:r>
            <w:proofErr w:type="spellEnd"/>
            <w:r w:rsidRPr="00F006D7">
              <w:rPr>
                <w:rFonts w:ascii="Times New Roman" w:hAnsi="Times New Roman"/>
                <w:sz w:val="24"/>
                <w:szCs w:val="24"/>
                <w:lang w:val="en-US"/>
              </w:rPr>
              <w:t xml:space="preserve"> </w:t>
            </w:r>
            <w:proofErr w:type="spellStart"/>
            <w:r w:rsidRPr="00F006D7">
              <w:rPr>
                <w:rFonts w:ascii="Times New Roman" w:hAnsi="Times New Roman"/>
                <w:sz w:val="24"/>
                <w:szCs w:val="24"/>
                <w:lang w:val="en-US"/>
              </w:rPr>
              <w:t>este</w:t>
            </w:r>
            <w:proofErr w:type="spellEnd"/>
            <w:r w:rsidRPr="00F006D7">
              <w:rPr>
                <w:rFonts w:ascii="Times New Roman" w:hAnsi="Times New Roman"/>
                <w:sz w:val="24"/>
                <w:szCs w:val="24"/>
                <w:lang w:val="en-US"/>
              </w:rPr>
              <w:t xml:space="preserve"> </w:t>
            </w:r>
            <w:proofErr w:type="spellStart"/>
            <w:r w:rsidRPr="00F006D7">
              <w:rPr>
                <w:rFonts w:ascii="Times New Roman" w:hAnsi="Times New Roman"/>
                <w:sz w:val="24"/>
                <w:szCs w:val="24"/>
                <w:lang w:val="en-US"/>
              </w:rPr>
              <w:t>pertinentă</w:t>
            </w:r>
            <w:proofErr w:type="spellEnd"/>
            <w:r w:rsidRPr="00F006D7">
              <w:rPr>
                <w:rFonts w:ascii="Times New Roman" w:hAnsi="Times New Roman"/>
                <w:sz w:val="24"/>
                <w:szCs w:val="24"/>
                <w:lang w:val="en-US"/>
              </w:rPr>
              <w:t xml:space="preserve">, </w:t>
            </w:r>
            <w:proofErr w:type="spellStart"/>
            <w:r w:rsidRPr="00F006D7">
              <w:rPr>
                <w:rFonts w:ascii="Times New Roman" w:hAnsi="Times New Roman"/>
                <w:sz w:val="24"/>
                <w:szCs w:val="24"/>
                <w:lang w:val="en-US"/>
              </w:rPr>
              <w:t>însă</w:t>
            </w:r>
            <w:proofErr w:type="spellEnd"/>
            <w:r w:rsidRPr="00F006D7">
              <w:rPr>
                <w:rFonts w:ascii="Times New Roman" w:hAnsi="Times New Roman"/>
                <w:sz w:val="24"/>
                <w:szCs w:val="24"/>
                <w:lang w:val="en-US"/>
              </w:rPr>
              <w:t xml:space="preserve"> </w:t>
            </w:r>
            <w:proofErr w:type="spellStart"/>
            <w:r w:rsidRPr="00F006D7">
              <w:rPr>
                <w:rFonts w:ascii="Times New Roman" w:hAnsi="Times New Roman"/>
                <w:sz w:val="24"/>
                <w:szCs w:val="24"/>
                <w:lang w:val="en-US"/>
              </w:rPr>
              <w:t>graficul</w:t>
            </w:r>
            <w:proofErr w:type="spellEnd"/>
            <w:r w:rsidRPr="00F006D7">
              <w:rPr>
                <w:rFonts w:ascii="Times New Roman" w:hAnsi="Times New Roman"/>
                <w:sz w:val="24"/>
                <w:szCs w:val="24"/>
                <w:lang w:val="en-US"/>
              </w:rPr>
              <w:t xml:space="preserve"> de </w:t>
            </w:r>
            <w:proofErr w:type="spellStart"/>
            <w:r w:rsidRPr="00F006D7">
              <w:rPr>
                <w:rFonts w:ascii="Times New Roman" w:hAnsi="Times New Roman"/>
                <w:sz w:val="24"/>
                <w:szCs w:val="24"/>
                <w:lang w:val="en-US"/>
              </w:rPr>
              <w:t>executare</w:t>
            </w:r>
            <w:proofErr w:type="spellEnd"/>
            <w:r w:rsidRPr="00F006D7">
              <w:rPr>
                <w:rFonts w:ascii="Times New Roman" w:hAnsi="Times New Roman"/>
                <w:sz w:val="24"/>
                <w:szCs w:val="24"/>
                <w:lang w:val="en-US"/>
              </w:rPr>
              <w:t xml:space="preserve"> a </w:t>
            </w:r>
            <w:proofErr w:type="spellStart"/>
            <w:r w:rsidRPr="00F006D7">
              <w:rPr>
                <w:rFonts w:ascii="Times New Roman" w:hAnsi="Times New Roman"/>
                <w:sz w:val="24"/>
                <w:szCs w:val="24"/>
                <w:lang w:val="en-US"/>
              </w:rPr>
              <w:t>lucrărilor</w:t>
            </w:r>
            <w:proofErr w:type="spellEnd"/>
            <w:r w:rsidRPr="00F006D7">
              <w:rPr>
                <w:rFonts w:ascii="Times New Roman" w:hAnsi="Times New Roman"/>
                <w:sz w:val="24"/>
                <w:szCs w:val="24"/>
                <w:lang w:val="en-US"/>
              </w:rPr>
              <w:t xml:space="preserve"> </w:t>
            </w:r>
            <w:proofErr w:type="spellStart"/>
            <w:r w:rsidRPr="00F006D7">
              <w:rPr>
                <w:rFonts w:ascii="Times New Roman" w:hAnsi="Times New Roman"/>
                <w:sz w:val="24"/>
                <w:szCs w:val="24"/>
                <w:lang w:val="en-US"/>
              </w:rPr>
              <w:t>este</w:t>
            </w:r>
            <w:proofErr w:type="spellEnd"/>
            <w:r w:rsidRPr="00F006D7">
              <w:rPr>
                <w:rFonts w:ascii="Times New Roman" w:hAnsi="Times New Roman"/>
                <w:sz w:val="24"/>
                <w:szCs w:val="24"/>
                <w:lang w:val="en-US"/>
              </w:rPr>
              <w:t xml:space="preserve"> </w:t>
            </w:r>
            <w:proofErr w:type="spellStart"/>
            <w:r w:rsidRPr="00F006D7">
              <w:rPr>
                <w:rFonts w:ascii="Times New Roman" w:hAnsi="Times New Roman"/>
                <w:sz w:val="24"/>
                <w:szCs w:val="24"/>
                <w:lang w:val="en-US"/>
              </w:rPr>
              <w:t>parte</w:t>
            </w:r>
            <w:proofErr w:type="spellEnd"/>
            <w:r w:rsidRPr="00F006D7">
              <w:rPr>
                <w:rFonts w:ascii="Times New Roman" w:hAnsi="Times New Roman"/>
                <w:sz w:val="24"/>
                <w:szCs w:val="24"/>
                <w:lang w:val="en-US"/>
              </w:rPr>
              <w:t xml:space="preserve"> </w:t>
            </w:r>
            <w:proofErr w:type="spellStart"/>
            <w:r w:rsidRPr="00F006D7">
              <w:rPr>
                <w:rFonts w:ascii="Times New Roman" w:hAnsi="Times New Roman"/>
                <w:sz w:val="24"/>
                <w:szCs w:val="24"/>
                <w:lang w:val="en-US"/>
              </w:rPr>
              <w:t>componentă</w:t>
            </w:r>
            <w:proofErr w:type="spellEnd"/>
            <w:r w:rsidRPr="00F006D7">
              <w:rPr>
                <w:rFonts w:ascii="Times New Roman" w:hAnsi="Times New Roman"/>
                <w:sz w:val="24"/>
                <w:szCs w:val="24"/>
                <w:lang w:val="en-US"/>
              </w:rPr>
              <w:t xml:space="preserve"> a </w:t>
            </w:r>
            <w:proofErr w:type="spellStart"/>
            <w:r w:rsidRPr="00F006D7">
              <w:rPr>
                <w:rFonts w:ascii="Times New Roman" w:hAnsi="Times New Roman"/>
                <w:sz w:val="24"/>
                <w:szCs w:val="24"/>
                <w:lang w:val="en-US"/>
              </w:rPr>
              <w:t>proiectului</w:t>
            </w:r>
            <w:proofErr w:type="spellEnd"/>
            <w:r w:rsidRPr="00F006D7">
              <w:rPr>
                <w:rFonts w:ascii="Times New Roman" w:hAnsi="Times New Roman"/>
                <w:sz w:val="24"/>
                <w:szCs w:val="24"/>
                <w:lang w:val="en-US"/>
              </w:rPr>
              <w:t xml:space="preserve"> de </w:t>
            </w:r>
            <w:proofErr w:type="spellStart"/>
            <w:r w:rsidRPr="00F006D7">
              <w:rPr>
                <w:rFonts w:ascii="Times New Roman" w:hAnsi="Times New Roman"/>
                <w:sz w:val="24"/>
                <w:szCs w:val="24"/>
                <w:lang w:val="en-US"/>
              </w:rPr>
              <w:t>organizare</w:t>
            </w:r>
            <w:proofErr w:type="spellEnd"/>
            <w:r w:rsidRPr="00F006D7">
              <w:rPr>
                <w:rFonts w:ascii="Times New Roman" w:hAnsi="Times New Roman"/>
                <w:sz w:val="24"/>
                <w:szCs w:val="24"/>
                <w:lang w:val="en-US"/>
              </w:rPr>
              <w:t xml:space="preserve"> </w:t>
            </w:r>
            <w:proofErr w:type="gramStart"/>
            <w:r w:rsidRPr="00F006D7">
              <w:rPr>
                <w:rFonts w:ascii="Times New Roman" w:hAnsi="Times New Roman"/>
                <w:sz w:val="24"/>
                <w:szCs w:val="24"/>
                <w:lang w:val="en-US"/>
              </w:rPr>
              <w:t>a</w:t>
            </w:r>
            <w:proofErr w:type="gramEnd"/>
            <w:r w:rsidRPr="00F006D7">
              <w:rPr>
                <w:rFonts w:ascii="Times New Roman" w:hAnsi="Times New Roman"/>
                <w:sz w:val="24"/>
                <w:szCs w:val="24"/>
                <w:lang w:val="en-US"/>
              </w:rPr>
              <w:t xml:space="preserve"> </w:t>
            </w:r>
            <w:proofErr w:type="spellStart"/>
            <w:r w:rsidRPr="00F006D7">
              <w:rPr>
                <w:rFonts w:ascii="Times New Roman" w:hAnsi="Times New Roman"/>
                <w:sz w:val="24"/>
                <w:szCs w:val="24"/>
                <w:lang w:val="en-US"/>
              </w:rPr>
              <w:t>executării</w:t>
            </w:r>
            <w:proofErr w:type="spellEnd"/>
            <w:r>
              <w:rPr>
                <w:rFonts w:ascii="Times New Roman" w:hAnsi="Times New Roman"/>
                <w:sz w:val="24"/>
                <w:szCs w:val="24"/>
                <w:lang w:val="en-US"/>
              </w:rPr>
              <w:t xml:space="preserve"> </w:t>
            </w:r>
            <w:proofErr w:type="spellStart"/>
            <w:r w:rsidRPr="00F006D7">
              <w:rPr>
                <w:rFonts w:ascii="Times New Roman" w:hAnsi="Times New Roman"/>
                <w:sz w:val="24"/>
                <w:szCs w:val="24"/>
                <w:lang w:val="en-US"/>
              </w:rPr>
              <w:t>lucrărilor</w:t>
            </w:r>
            <w:proofErr w:type="spellEnd"/>
            <w:r w:rsidRPr="00F006D7">
              <w:rPr>
                <w:rFonts w:ascii="Times New Roman" w:hAnsi="Times New Roman"/>
                <w:sz w:val="24"/>
                <w:szCs w:val="24"/>
                <w:lang w:val="en-US"/>
              </w:rPr>
              <w:t xml:space="preserve"> de </w:t>
            </w:r>
            <w:r w:rsidRPr="00F006D7">
              <w:rPr>
                <w:rFonts w:ascii="Times New Roman" w:hAnsi="Times New Roman"/>
                <w:sz w:val="24"/>
                <w:szCs w:val="24"/>
                <w:lang w:val="ro-RO"/>
              </w:rPr>
              <w:t>construcție</w:t>
            </w:r>
            <w:r>
              <w:rPr>
                <w:sz w:val="28"/>
                <w:szCs w:val="28"/>
                <w:lang w:val="ro-RO"/>
              </w:rPr>
              <w:t>.</w:t>
            </w:r>
          </w:p>
        </w:tc>
      </w:tr>
      <w:tr w:rsidR="008A176E" w:rsidRPr="00B14B8D" w14:paraId="3FDC7449" w14:textId="77777777" w:rsidTr="00C94EEE">
        <w:trPr>
          <w:trHeight w:val="4635"/>
        </w:trPr>
        <w:tc>
          <w:tcPr>
            <w:tcW w:w="991" w:type="dxa"/>
            <w:vMerge/>
          </w:tcPr>
          <w:p w14:paraId="4E52CA47"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926F79C" w14:textId="77777777" w:rsidR="008A176E" w:rsidRPr="00442AC1"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6F6092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107433B" w14:textId="617665E5" w:rsidR="008A176E"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B03F39">
              <w:rPr>
                <w:rFonts w:ascii="Times New Roman" w:hAnsi="Times New Roman"/>
                <w:sz w:val="24"/>
                <w:szCs w:val="24"/>
                <w:lang w:val="en-US"/>
              </w:rPr>
              <w:t>Referitor</w:t>
            </w:r>
            <w:proofErr w:type="spellEnd"/>
            <w:r w:rsidRPr="00B03F39">
              <w:rPr>
                <w:rFonts w:ascii="Times New Roman" w:hAnsi="Times New Roman"/>
                <w:sz w:val="24"/>
                <w:szCs w:val="24"/>
                <w:lang w:val="en-US"/>
              </w:rPr>
              <w:t xml:space="preserve"> la </w:t>
            </w:r>
            <w:proofErr w:type="spellStart"/>
            <w:r w:rsidRPr="00B03F39">
              <w:rPr>
                <w:rFonts w:ascii="Times New Roman" w:hAnsi="Times New Roman"/>
                <w:sz w:val="24"/>
                <w:szCs w:val="24"/>
                <w:lang w:val="en-US"/>
              </w:rPr>
              <w:t>Articolul</w:t>
            </w:r>
            <w:proofErr w:type="spellEnd"/>
            <w:r w:rsidRPr="00B03F39">
              <w:rPr>
                <w:rFonts w:ascii="Times New Roman" w:hAnsi="Times New Roman"/>
                <w:sz w:val="24"/>
                <w:szCs w:val="24"/>
                <w:lang w:val="en-US"/>
              </w:rPr>
              <w:t xml:space="preserve"> 151 </w:t>
            </w:r>
            <w:proofErr w:type="spellStart"/>
            <w:r w:rsidRPr="00B03F39">
              <w:rPr>
                <w:rFonts w:ascii="Times New Roman" w:hAnsi="Times New Roman"/>
                <w:sz w:val="24"/>
                <w:szCs w:val="24"/>
                <w:lang w:val="en-US"/>
              </w:rPr>
              <w:t>alin</w:t>
            </w:r>
            <w:proofErr w:type="spellEnd"/>
            <w:r w:rsidRPr="00B03F39">
              <w:rPr>
                <w:rFonts w:ascii="Times New Roman" w:hAnsi="Times New Roman"/>
                <w:sz w:val="24"/>
                <w:szCs w:val="24"/>
                <w:lang w:val="en-US"/>
              </w:rPr>
              <w:t>. (5)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cazul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care nu au </w:t>
            </w:r>
            <w:proofErr w:type="spellStart"/>
            <w:r w:rsidRPr="00B03F39">
              <w:rPr>
                <w:rFonts w:ascii="Times New Roman" w:hAnsi="Times New Roman"/>
                <w:sz w:val="24"/>
                <w:szCs w:val="24"/>
                <w:lang w:val="en-US"/>
              </w:rPr>
              <w:t>fost</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anexate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toate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documentele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prevăzute</w:t>
            </w:r>
            <w:proofErr w:type="spellEnd"/>
            <w:r w:rsidRPr="00B03F39">
              <w:rPr>
                <w:rFonts w:ascii="Times New Roman" w:hAnsi="Times New Roman"/>
                <w:sz w:val="24"/>
                <w:szCs w:val="24"/>
                <w:lang w:val="en-US"/>
              </w:rPr>
              <w:t xml:space="preserve"> la </w:t>
            </w:r>
            <w:proofErr w:type="spellStart"/>
            <w:r w:rsidRPr="00B03F39">
              <w:rPr>
                <w:rFonts w:ascii="Times New Roman" w:hAnsi="Times New Roman"/>
                <w:sz w:val="24"/>
                <w:szCs w:val="24"/>
                <w:lang w:val="en-US"/>
              </w:rPr>
              <w:t>alin</w:t>
            </w:r>
            <w:proofErr w:type="spellEnd"/>
            <w:r w:rsidRPr="00B03F39">
              <w:rPr>
                <w:rFonts w:ascii="Times New Roman" w:hAnsi="Times New Roman"/>
                <w:sz w:val="24"/>
                <w:szCs w:val="24"/>
                <w:lang w:val="en-US"/>
              </w:rPr>
              <w:t xml:space="preserve">. (1) din </w:t>
            </w:r>
            <w:proofErr w:type="spellStart"/>
            <w:r w:rsidRPr="00B03F39">
              <w:rPr>
                <w:rFonts w:ascii="Times New Roman" w:hAnsi="Times New Roman"/>
                <w:sz w:val="24"/>
                <w:szCs w:val="24"/>
                <w:lang w:val="en-US"/>
              </w:rPr>
              <w:t>prezentul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articol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emitentul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va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refuza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scris</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primirea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setului</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documente</w:t>
            </w:r>
            <w:proofErr w:type="spellEnd"/>
            <w:r w:rsidRPr="00B03F39">
              <w:rPr>
                <w:rFonts w:ascii="Times New Roman" w:hAnsi="Times New Roman"/>
                <w:sz w:val="24"/>
                <w:szCs w:val="24"/>
                <w:lang w:val="en-US"/>
              </w:rPr>
              <w:t xml:space="preserve"> la </w:t>
            </w:r>
            <w:proofErr w:type="spellStart"/>
            <w:r w:rsidRPr="00B03F39">
              <w:rPr>
                <w:rFonts w:ascii="Times New Roman" w:hAnsi="Times New Roman"/>
                <w:sz w:val="24"/>
                <w:szCs w:val="24"/>
                <w:lang w:val="en-US"/>
              </w:rPr>
              <w:t>momentul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depunerii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cererii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menționăm</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pentru</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examinarea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setului</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documente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depus</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inclusiv</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dacă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acestea</w:t>
            </w:r>
            <w:proofErr w:type="spellEnd"/>
            <w:r w:rsidRPr="00B03F39">
              <w:rPr>
                <w:rFonts w:ascii="Times New Roman" w:hAnsi="Times New Roman"/>
                <w:sz w:val="24"/>
                <w:szCs w:val="24"/>
                <w:lang w:val="en-US"/>
              </w:rPr>
              <w:t xml:space="preserve"> sunt complete </w:t>
            </w:r>
            <w:proofErr w:type="spellStart"/>
            <w:r w:rsidRPr="00B03F39">
              <w:rPr>
                <w:rFonts w:ascii="Times New Roman" w:hAnsi="Times New Roman"/>
                <w:sz w:val="24"/>
                <w:szCs w:val="24"/>
                <w:lang w:val="en-US"/>
              </w:rPr>
              <w:t>și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veridice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este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necesară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examinarea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profesională</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către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specialiști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după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caz</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și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mod </w:t>
            </w:r>
            <w:proofErr w:type="spellStart"/>
            <w:r w:rsidRPr="00B03F39">
              <w:rPr>
                <w:rFonts w:ascii="Times New Roman" w:hAnsi="Times New Roman"/>
                <w:sz w:val="24"/>
                <w:szCs w:val="24"/>
                <w:lang w:val="en-US"/>
              </w:rPr>
              <w:t>colegial</w:t>
            </w:r>
            <w:proofErr w:type="spellEnd"/>
            <w:r w:rsidRPr="00B03F39">
              <w:rPr>
                <w:rFonts w:ascii="Times New Roman" w:hAnsi="Times New Roman"/>
                <w:sz w:val="24"/>
                <w:szCs w:val="24"/>
                <w:lang w:val="en-US"/>
              </w:rPr>
              <w:t xml:space="preserve">, care </w:t>
            </w:r>
            <w:proofErr w:type="spellStart"/>
            <w:r w:rsidRPr="00B03F39">
              <w:rPr>
                <w:rFonts w:ascii="Times New Roman" w:hAnsi="Times New Roman"/>
                <w:sz w:val="24"/>
                <w:szCs w:val="24"/>
                <w:lang w:val="en-US"/>
              </w:rPr>
              <w:t>necesită</w:t>
            </w:r>
            <w:proofErr w:type="spellEnd"/>
            <w:r w:rsidRPr="00B03F39">
              <w:rPr>
                <w:rFonts w:ascii="Times New Roman" w:hAnsi="Times New Roman"/>
                <w:sz w:val="24"/>
                <w:szCs w:val="24"/>
                <w:lang w:val="en-US"/>
              </w:rPr>
              <w:t xml:space="preserve"> o </w:t>
            </w:r>
            <w:proofErr w:type="spellStart"/>
            <w:r w:rsidRPr="00B03F39">
              <w:rPr>
                <w:rFonts w:ascii="Times New Roman" w:hAnsi="Times New Roman"/>
                <w:sz w:val="24"/>
                <w:szCs w:val="24"/>
                <w:lang w:val="en-US"/>
              </w:rPr>
              <w:t>perioadă</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timp</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suficient</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și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mijloace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tehnice</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verificare</w:t>
            </w:r>
            <w:proofErr w:type="spellEnd"/>
            <w:r w:rsidRPr="00B03F39">
              <w:rPr>
                <w:rFonts w:ascii="Times New Roman" w:hAnsi="Times New Roman"/>
                <w:sz w:val="24"/>
                <w:szCs w:val="24"/>
                <w:lang w:val="en-US"/>
              </w:rPr>
              <w:t xml:space="preserve"> a </w:t>
            </w:r>
            <w:proofErr w:type="spellStart"/>
            <w:r w:rsidRPr="00B03F39">
              <w:rPr>
                <w:rFonts w:ascii="Times New Roman" w:hAnsi="Times New Roman"/>
                <w:sz w:val="24"/>
                <w:szCs w:val="24"/>
                <w:lang w:val="en-US"/>
              </w:rPr>
              <w:t>datelor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prezentate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acces</w:t>
            </w:r>
            <w:proofErr w:type="spellEnd"/>
            <w:r w:rsidRPr="00B03F39">
              <w:rPr>
                <w:rFonts w:ascii="Times New Roman" w:hAnsi="Times New Roman"/>
                <w:sz w:val="24"/>
                <w:szCs w:val="24"/>
                <w:lang w:val="en-US"/>
              </w:rPr>
              <w:t xml:space="preserve"> la </w:t>
            </w:r>
            <w:proofErr w:type="spellStart"/>
            <w:r w:rsidRPr="00B03F39">
              <w:rPr>
                <w:rFonts w:ascii="Times New Roman" w:hAnsi="Times New Roman"/>
                <w:sz w:val="24"/>
                <w:szCs w:val="24"/>
                <w:lang w:val="en-US"/>
              </w:rPr>
              <w:t>baze</w:t>
            </w:r>
            <w:proofErr w:type="spellEnd"/>
            <w:r w:rsidRPr="00B03F39">
              <w:rPr>
                <w:rFonts w:ascii="Times New Roman" w:hAnsi="Times New Roman"/>
                <w:sz w:val="24"/>
                <w:szCs w:val="24"/>
                <w:lang w:val="en-US"/>
              </w:rPr>
              <w:t xml:space="preserve"> de date). </w:t>
            </w:r>
          </w:p>
          <w:p w14:paraId="67C99260" w14:textId="7EAB0D37" w:rsidR="008A176E" w:rsidRPr="00442AC1"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B03F39">
              <w:rPr>
                <w:rFonts w:ascii="Times New Roman" w:hAnsi="Times New Roman"/>
                <w:sz w:val="24"/>
                <w:szCs w:val="24"/>
                <w:lang w:val="en-US"/>
              </w:rPr>
              <w:t>Prin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urmare</w:t>
            </w:r>
            <w:proofErr w:type="spellEnd"/>
            <w:r w:rsidRPr="00B03F39">
              <w:rPr>
                <w:rFonts w:ascii="Times New Roman" w:hAnsi="Times New Roman"/>
                <w:sz w:val="24"/>
                <w:szCs w:val="24"/>
                <w:lang w:val="en-US"/>
              </w:rPr>
              <w:t xml:space="preserve">, se </w:t>
            </w:r>
            <w:proofErr w:type="spellStart"/>
            <w:r w:rsidRPr="00B03F39">
              <w:rPr>
                <w:rFonts w:ascii="Times New Roman" w:hAnsi="Times New Roman"/>
                <w:sz w:val="24"/>
                <w:szCs w:val="24"/>
                <w:lang w:val="en-US"/>
              </w:rPr>
              <w:t>propune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substituirea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cuvintelor</w:t>
            </w:r>
            <w:proofErr w:type="spellEnd"/>
            <w:r w:rsidRPr="00B03F39">
              <w:rPr>
                <w:rFonts w:ascii="Times New Roman" w:hAnsi="Times New Roman"/>
                <w:sz w:val="24"/>
                <w:szCs w:val="24"/>
                <w:lang w:val="en-US"/>
              </w:rPr>
              <w:t xml:space="preserve"> „la </w:t>
            </w:r>
            <w:proofErr w:type="spellStart"/>
            <w:r w:rsidRPr="00B03F39">
              <w:rPr>
                <w:rFonts w:ascii="Times New Roman" w:hAnsi="Times New Roman"/>
                <w:sz w:val="24"/>
                <w:szCs w:val="24"/>
                <w:lang w:val="en-US"/>
              </w:rPr>
              <w:t>momentul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depunerii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cererii</w:t>
            </w:r>
            <w:proofErr w:type="spellEnd"/>
            <w:r w:rsidRPr="00B03F39">
              <w:rPr>
                <w:rFonts w:ascii="Times New Roman" w:hAnsi="Times New Roman"/>
                <w:sz w:val="24"/>
                <w:szCs w:val="24"/>
                <w:lang w:val="en-US"/>
              </w:rPr>
              <w:t xml:space="preserve">” cu </w:t>
            </w:r>
            <w:proofErr w:type="spellStart"/>
            <w:r w:rsidRPr="00B03F39">
              <w:rPr>
                <w:rFonts w:ascii="Times New Roman" w:hAnsi="Times New Roman"/>
                <w:sz w:val="24"/>
                <w:szCs w:val="24"/>
                <w:lang w:val="en-US"/>
              </w:rPr>
              <w:t>cuvintele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termen de </w:t>
            </w:r>
            <w:proofErr w:type="spellStart"/>
            <w:r w:rsidRPr="00B03F39">
              <w:rPr>
                <w:rFonts w:ascii="Times New Roman" w:hAnsi="Times New Roman"/>
                <w:sz w:val="24"/>
                <w:szCs w:val="24"/>
                <w:lang w:val="en-US"/>
              </w:rPr>
              <w:t>zece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zile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lucrătoare</w:t>
            </w:r>
            <w:proofErr w:type="spellEnd"/>
            <w:r w:rsidRPr="00B03F39">
              <w:rPr>
                <w:rFonts w:ascii="Times New Roman" w:hAnsi="Times New Roman"/>
                <w:sz w:val="24"/>
                <w:szCs w:val="24"/>
                <w:lang w:val="en-US"/>
              </w:rPr>
              <w:t xml:space="preserve"> de la </w:t>
            </w:r>
            <w:proofErr w:type="spellStart"/>
            <w:r w:rsidRPr="00B03F39">
              <w:rPr>
                <w:rFonts w:ascii="Times New Roman" w:hAnsi="Times New Roman"/>
                <w:sz w:val="24"/>
                <w:szCs w:val="24"/>
                <w:lang w:val="en-US"/>
              </w:rPr>
              <w:t>înregistrarea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cererii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și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căile</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atac</w:t>
            </w:r>
            <w:proofErr w:type="spellEnd"/>
            <w:r w:rsidRPr="00B03F39">
              <w:rPr>
                <w:rFonts w:ascii="Times New Roman" w:hAnsi="Times New Roman"/>
                <w:sz w:val="24"/>
                <w:szCs w:val="24"/>
                <w:lang w:val="en-US"/>
              </w:rPr>
              <w:t xml:space="preserve">, cu </w:t>
            </w:r>
            <w:proofErr w:type="spellStart"/>
            <w:r w:rsidRPr="00B03F39">
              <w:rPr>
                <w:rFonts w:ascii="Times New Roman" w:hAnsi="Times New Roman"/>
                <w:sz w:val="24"/>
                <w:szCs w:val="24"/>
                <w:lang w:val="en-US"/>
              </w:rPr>
              <w:t>indicarea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scris</w:t>
            </w:r>
            <w:proofErr w:type="spellEnd"/>
            <w:r w:rsidRPr="00B03F39">
              <w:rPr>
                <w:rFonts w:ascii="Times New Roman" w:hAnsi="Times New Roman"/>
                <w:sz w:val="24"/>
                <w:szCs w:val="24"/>
                <w:lang w:val="en-US"/>
              </w:rPr>
              <w:t xml:space="preserve"> a </w:t>
            </w:r>
            <w:proofErr w:type="spellStart"/>
            <w:r w:rsidRPr="00B03F39">
              <w:rPr>
                <w:rFonts w:ascii="Times New Roman" w:hAnsi="Times New Roman"/>
                <w:sz w:val="24"/>
                <w:szCs w:val="24"/>
                <w:lang w:val="en-US"/>
              </w:rPr>
              <w:t>motivelor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refuzului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Această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propunere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este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valabilă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mod </w:t>
            </w:r>
            <w:proofErr w:type="spellStart"/>
            <w:r w:rsidRPr="00B03F39">
              <w:rPr>
                <w:rFonts w:ascii="Times New Roman" w:hAnsi="Times New Roman"/>
                <w:sz w:val="24"/>
                <w:szCs w:val="24"/>
                <w:lang w:val="en-US"/>
              </w:rPr>
              <w:t>corespunzător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și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pentru</w:t>
            </w:r>
            <w:proofErr w:type="spellEnd"/>
            <w:r w:rsidRPr="00B03F39">
              <w:rPr>
                <w:rFonts w:ascii="Times New Roman" w:hAnsi="Times New Roman"/>
                <w:sz w:val="24"/>
                <w:szCs w:val="24"/>
                <w:lang w:val="en-US"/>
              </w:rPr>
              <w:t xml:space="preserve"> art. 156 </w:t>
            </w:r>
            <w:proofErr w:type="spellStart"/>
            <w:r w:rsidRPr="00B03F39">
              <w:rPr>
                <w:rFonts w:ascii="Times New Roman" w:hAnsi="Times New Roman"/>
                <w:sz w:val="24"/>
                <w:szCs w:val="24"/>
                <w:lang w:val="en-US"/>
              </w:rPr>
              <w:t>alin</w:t>
            </w:r>
            <w:proofErr w:type="spellEnd"/>
            <w:r w:rsidRPr="00B03F39">
              <w:rPr>
                <w:rFonts w:ascii="Times New Roman" w:hAnsi="Times New Roman"/>
                <w:sz w:val="24"/>
                <w:szCs w:val="24"/>
                <w:lang w:val="en-US"/>
              </w:rPr>
              <w:t xml:space="preserve">. (2). </w:t>
            </w:r>
            <w:proofErr w:type="spellStart"/>
            <w:r w:rsidRPr="00B03F39">
              <w:rPr>
                <w:rFonts w:ascii="Times New Roman" w:hAnsi="Times New Roman"/>
                <w:sz w:val="24"/>
                <w:szCs w:val="24"/>
                <w:lang w:val="en-US"/>
              </w:rPr>
              <w:t>Menționăm</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propunerea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este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conformitate</w:t>
            </w:r>
            <w:proofErr w:type="spellEnd"/>
            <w:r w:rsidRPr="00B03F39">
              <w:rPr>
                <w:rFonts w:ascii="Times New Roman" w:hAnsi="Times New Roman"/>
                <w:sz w:val="24"/>
                <w:szCs w:val="24"/>
                <w:lang w:val="en-US"/>
              </w:rPr>
              <w:t xml:space="preserve"> cu </w:t>
            </w:r>
            <w:proofErr w:type="spellStart"/>
            <w:r w:rsidRPr="00B03F39">
              <w:rPr>
                <w:rFonts w:ascii="Times New Roman" w:hAnsi="Times New Roman"/>
                <w:sz w:val="24"/>
                <w:szCs w:val="24"/>
                <w:lang w:val="en-US"/>
              </w:rPr>
              <w:t>prevederile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proiectului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Codului</w:t>
            </w:r>
            <w:proofErr w:type="spellEnd"/>
            <w:r w:rsidRPr="00B03F39">
              <w:rPr>
                <w:rFonts w:ascii="Times New Roman" w:hAnsi="Times New Roman"/>
                <w:sz w:val="24"/>
                <w:szCs w:val="24"/>
                <w:lang w:val="en-US"/>
              </w:rPr>
              <w:t xml:space="preserve"> de la art. 162 </w:t>
            </w:r>
            <w:proofErr w:type="spellStart"/>
            <w:r w:rsidRPr="00B03F39">
              <w:rPr>
                <w:rFonts w:ascii="Times New Roman" w:hAnsi="Times New Roman"/>
                <w:sz w:val="24"/>
                <w:szCs w:val="24"/>
                <w:lang w:val="en-US"/>
              </w:rPr>
              <w:t>alin</w:t>
            </w:r>
            <w:proofErr w:type="spellEnd"/>
            <w:r w:rsidRPr="00B03F39">
              <w:rPr>
                <w:rFonts w:ascii="Times New Roman" w:hAnsi="Times New Roman"/>
                <w:sz w:val="24"/>
                <w:szCs w:val="24"/>
                <w:lang w:val="en-US"/>
              </w:rPr>
              <w:t>. (3) (</w:t>
            </w:r>
            <w:proofErr w:type="spellStart"/>
            <w:r w:rsidRPr="00B03F39">
              <w:rPr>
                <w:rFonts w:ascii="Times New Roman" w:hAnsi="Times New Roman"/>
                <w:sz w:val="24"/>
                <w:szCs w:val="24"/>
                <w:lang w:val="en-US"/>
              </w:rPr>
              <w:t>Funcţionarul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responsabil</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recepţionarea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cererilor</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eliberare</w:t>
            </w:r>
            <w:proofErr w:type="spellEnd"/>
            <w:r w:rsidRPr="00B03F39">
              <w:rPr>
                <w:rFonts w:ascii="Times New Roman" w:hAnsi="Times New Roman"/>
                <w:sz w:val="24"/>
                <w:szCs w:val="24"/>
                <w:lang w:val="en-US"/>
              </w:rPr>
              <w:t xml:space="preserve"> a </w:t>
            </w:r>
            <w:proofErr w:type="spellStart"/>
            <w:r w:rsidRPr="00B03F39">
              <w:rPr>
                <w:rFonts w:ascii="Times New Roman" w:hAnsi="Times New Roman"/>
                <w:sz w:val="24"/>
                <w:szCs w:val="24"/>
                <w:lang w:val="en-US"/>
              </w:rPr>
              <w:t>certificatelor</w:t>
            </w:r>
            <w:proofErr w:type="spellEnd"/>
            <w:r w:rsidRPr="00B03F39">
              <w:rPr>
                <w:rFonts w:ascii="Times New Roman" w:hAnsi="Times New Roman"/>
                <w:sz w:val="24"/>
                <w:szCs w:val="24"/>
                <w:lang w:val="en-US"/>
              </w:rPr>
              <w:t xml:space="preserve"> de urbanism </w:t>
            </w:r>
            <w:proofErr w:type="spellStart"/>
            <w:r w:rsidRPr="00B03F39">
              <w:rPr>
                <w:rFonts w:ascii="Times New Roman" w:hAnsi="Times New Roman"/>
                <w:sz w:val="24"/>
                <w:szCs w:val="24"/>
                <w:lang w:val="en-US"/>
              </w:rPr>
              <w:t>şi</w:t>
            </w:r>
            <w:proofErr w:type="spellEnd"/>
            <w:r w:rsidRPr="00B03F39">
              <w:rPr>
                <w:rFonts w:ascii="Times New Roman" w:hAnsi="Times New Roman"/>
                <w:sz w:val="24"/>
                <w:szCs w:val="24"/>
                <w:lang w:val="en-US"/>
              </w:rPr>
              <w:t xml:space="preserve"> </w:t>
            </w:r>
            <w:proofErr w:type="gramStart"/>
            <w:r w:rsidRPr="00B03F39">
              <w:rPr>
                <w:rFonts w:ascii="Times New Roman" w:hAnsi="Times New Roman"/>
                <w:sz w:val="24"/>
                <w:szCs w:val="24"/>
                <w:lang w:val="en-US"/>
              </w:rPr>
              <w:t>a</w:t>
            </w:r>
            <w:proofErr w:type="gram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autorizaţiilor</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construire</w:t>
            </w:r>
            <w:proofErr w:type="spellEnd"/>
            <w:r w:rsidRPr="00B03F39">
              <w:rPr>
                <w:rFonts w:ascii="Times New Roman" w:hAnsi="Times New Roman"/>
                <w:sz w:val="24"/>
                <w:szCs w:val="24"/>
                <w:lang w:val="en-US"/>
              </w:rPr>
              <w:t>/</w:t>
            </w:r>
            <w:proofErr w:type="spellStart"/>
            <w:r w:rsidRPr="00B03F39">
              <w:rPr>
                <w:rFonts w:ascii="Times New Roman" w:hAnsi="Times New Roman"/>
                <w:sz w:val="24"/>
                <w:szCs w:val="24"/>
                <w:lang w:val="en-US"/>
              </w:rPr>
              <w:t>desfiinţare</w:t>
            </w:r>
            <w:proofErr w:type="spellEnd"/>
            <w:r w:rsidRPr="00B03F39">
              <w:rPr>
                <w:rFonts w:ascii="Times New Roman" w:hAnsi="Times New Roman"/>
                <w:sz w:val="24"/>
                <w:szCs w:val="24"/>
                <w:lang w:val="en-US"/>
              </w:rPr>
              <w:t xml:space="preserve">, nu </w:t>
            </w:r>
            <w:proofErr w:type="spellStart"/>
            <w:r w:rsidRPr="00B03F39">
              <w:rPr>
                <w:rFonts w:ascii="Times New Roman" w:hAnsi="Times New Roman"/>
                <w:sz w:val="24"/>
                <w:szCs w:val="24"/>
                <w:lang w:val="en-US"/>
              </w:rPr>
              <w:t>este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drept</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examineze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conţinutul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cererilor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depuse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şi</w:t>
            </w:r>
            <w:proofErr w:type="spellEnd"/>
            <w:r w:rsidRPr="00B03F39">
              <w:rPr>
                <w:rFonts w:ascii="Times New Roman" w:hAnsi="Times New Roman"/>
                <w:sz w:val="24"/>
                <w:szCs w:val="24"/>
                <w:lang w:val="en-US"/>
              </w:rPr>
              <w:t xml:space="preserve"> al </w:t>
            </w:r>
            <w:proofErr w:type="spellStart"/>
            <w:r w:rsidRPr="00B03F39">
              <w:rPr>
                <w:rFonts w:ascii="Times New Roman" w:hAnsi="Times New Roman"/>
                <w:sz w:val="24"/>
                <w:szCs w:val="24"/>
                <w:lang w:val="en-US"/>
              </w:rPr>
              <w:t>actelor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anexate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refuze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recepţionarea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acestora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sau</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solicite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prezentarea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unor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documente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şi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informaţii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suplimentare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competenţa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acestuia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limitându</w:t>
            </w:r>
            <w:proofErr w:type="spellEnd"/>
            <w:r w:rsidRPr="00B03F39">
              <w:rPr>
                <w:rFonts w:ascii="Times New Roman" w:hAnsi="Times New Roman"/>
                <w:sz w:val="24"/>
                <w:szCs w:val="24"/>
                <w:lang w:val="en-US"/>
              </w:rPr>
              <w:t xml:space="preserve">-se </w:t>
            </w:r>
            <w:proofErr w:type="spellStart"/>
            <w:r w:rsidRPr="00B03F39">
              <w:rPr>
                <w:rFonts w:ascii="Times New Roman" w:hAnsi="Times New Roman"/>
                <w:sz w:val="24"/>
                <w:szCs w:val="24"/>
                <w:lang w:val="en-US"/>
              </w:rPr>
              <w:t>doar</w:t>
            </w:r>
            <w:proofErr w:type="spellEnd"/>
            <w:r w:rsidRPr="00B03F39">
              <w:rPr>
                <w:rFonts w:ascii="Times New Roman" w:hAnsi="Times New Roman"/>
                <w:sz w:val="24"/>
                <w:szCs w:val="24"/>
                <w:lang w:val="en-US"/>
              </w:rPr>
              <w:t xml:space="preserve"> la </w:t>
            </w:r>
            <w:proofErr w:type="spellStart"/>
            <w:r w:rsidRPr="00B03F39">
              <w:rPr>
                <w:rFonts w:ascii="Times New Roman" w:hAnsi="Times New Roman"/>
                <w:sz w:val="24"/>
                <w:szCs w:val="24"/>
                <w:lang w:val="en-US"/>
              </w:rPr>
              <w:t>procedura</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înregistrare</w:t>
            </w:r>
            <w:proofErr w:type="spellEnd"/>
            <w:r w:rsidRPr="00B03F39">
              <w:rPr>
                <w:rFonts w:ascii="Times New Roman" w:hAnsi="Times New Roman"/>
                <w:sz w:val="24"/>
                <w:szCs w:val="24"/>
                <w:lang w:val="en-US"/>
              </w:rPr>
              <w:t xml:space="preserve"> a </w:t>
            </w:r>
            <w:proofErr w:type="spellStart"/>
            <w:r w:rsidRPr="00B03F39">
              <w:rPr>
                <w:rFonts w:ascii="Times New Roman" w:hAnsi="Times New Roman"/>
                <w:sz w:val="24"/>
                <w:szCs w:val="24"/>
                <w:lang w:val="en-US"/>
              </w:rPr>
              <w:t>cererii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şi</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eliberare</w:t>
            </w:r>
            <w:proofErr w:type="spellEnd"/>
            <w:r w:rsidRPr="00B03F39">
              <w:rPr>
                <w:rFonts w:ascii="Times New Roman" w:hAnsi="Times New Roman"/>
                <w:sz w:val="24"/>
                <w:szCs w:val="24"/>
                <w:lang w:val="en-US"/>
              </w:rPr>
              <w:t xml:space="preserve"> a </w:t>
            </w:r>
            <w:proofErr w:type="spellStart"/>
            <w:r w:rsidRPr="00B03F39">
              <w:rPr>
                <w:rFonts w:ascii="Times New Roman" w:hAnsi="Times New Roman"/>
                <w:sz w:val="24"/>
                <w:szCs w:val="24"/>
                <w:lang w:val="en-US"/>
              </w:rPr>
              <w:t>certificatului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constatator</w:t>
            </w:r>
            <w:proofErr w:type="spellEnd"/>
            <w:r w:rsidRPr="00B03F39">
              <w:rPr>
                <w:rFonts w:ascii="Times New Roman" w:hAnsi="Times New Roman"/>
                <w:sz w:val="24"/>
                <w:szCs w:val="24"/>
                <w:lang w:val="en-US"/>
              </w:rPr>
              <w:t xml:space="preserve"> conform </w:t>
            </w:r>
            <w:proofErr w:type="spellStart"/>
            <w:r w:rsidRPr="00B03F39">
              <w:rPr>
                <w:rFonts w:ascii="Times New Roman" w:hAnsi="Times New Roman"/>
                <w:sz w:val="24"/>
                <w:szCs w:val="24"/>
                <w:lang w:val="en-US"/>
              </w:rPr>
              <w:t>alin</w:t>
            </w:r>
            <w:proofErr w:type="spellEnd"/>
            <w:r w:rsidRPr="00B03F39">
              <w:rPr>
                <w:rFonts w:ascii="Times New Roman" w:hAnsi="Times New Roman"/>
                <w:sz w:val="24"/>
                <w:szCs w:val="24"/>
                <w:lang w:val="en-US"/>
              </w:rPr>
              <w:t xml:space="preserve">. (1) lit. a), </w:t>
            </w:r>
            <w:proofErr w:type="spellStart"/>
            <w:r w:rsidRPr="00B03F39">
              <w:rPr>
                <w:rFonts w:ascii="Times New Roman" w:hAnsi="Times New Roman"/>
                <w:sz w:val="24"/>
                <w:szCs w:val="24"/>
                <w:lang w:val="en-US"/>
              </w:rPr>
              <w:t>formulare</w:t>
            </w:r>
            <w:proofErr w:type="spellEnd"/>
            <w:r w:rsidRPr="00B03F39">
              <w:rPr>
                <w:rFonts w:ascii="Times New Roman" w:hAnsi="Times New Roman"/>
                <w:sz w:val="24"/>
                <w:szCs w:val="24"/>
                <w:lang w:val="en-US"/>
              </w:rPr>
              <w:t xml:space="preserve"> care </w:t>
            </w:r>
            <w:proofErr w:type="spellStart"/>
            <w:r w:rsidRPr="00B03F39">
              <w:rPr>
                <w:rFonts w:ascii="Times New Roman" w:hAnsi="Times New Roman"/>
                <w:sz w:val="24"/>
                <w:szCs w:val="24"/>
                <w:lang w:val="en-US"/>
              </w:rPr>
              <w:t>intră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contradicție</w:t>
            </w:r>
            <w:proofErr w:type="spellEnd"/>
            <w:r w:rsidRPr="00B03F39">
              <w:rPr>
                <w:rFonts w:ascii="Times New Roman" w:hAnsi="Times New Roman"/>
                <w:sz w:val="24"/>
                <w:szCs w:val="24"/>
                <w:lang w:val="en-US"/>
              </w:rPr>
              <w:t xml:space="preserve"> cu </w:t>
            </w:r>
            <w:proofErr w:type="spellStart"/>
            <w:r w:rsidRPr="00B03F39">
              <w:rPr>
                <w:rFonts w:ascii="Times New Roman" w:hAnsi="Times New Roman"/>
                <w:sz w:val="24"/>
                <w:szCs w:val="24"/>
                <w:lang w:val="en-US"/>
              </w:rPr>
              <w:t>prevederile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actuale</w:t>
            </w:r>
            <w:proofErr w:type="spellEnd"/>
            <w:r w:rsidRPr="00B03F39">
              <w:rPr>
                <w:rFonts w:ascii="Times New Roman" w:hAnsi="Times New Roman"/>
                <w:sz w:val="24"/>
                <w:szCs w:val="24"/>
                <w:lang w:val="en-US"/>
              </w:rPr>
              <w:t xml:space="preserve"> ale </w:t>
            </w:r>
            <w:proofErr w:type="spellStart"/>
            <w:r w:rsidRPr="00B03F39">
              <w:rPr>
                <w:rFonts w:ascii="Times New Roman" w:hAnsi="Times New Roman"/>
                <w:sz w:val="24"/>
                <w:szCs w:val="24"/>
                <w:lang w:val="en-US"/>
              </w:rPr>
              <w:t>proiectului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Codului</w:t>
            </w:r>
            <w:proofErr w:type="spellEnd"/>
            <w:r w:rsidRPr="00B03F39">
              <w:rPr>
                <w:rFonts w:ascii="Times New Roman" w:hAnsi="Times New Roman"/>
                <w:sz w:val="24"/>
                <w:szCs w:val="24"/>
                <w:lang w:val="en-US"/>
              </w:rPr>
              <w:t xml:space="preserve"> de la art. 151 </w:t>
            </w:r>
            <w:proofErr w:type="spellStart"/>
            <w:r w:rsidRPr="00B03F39">
              <w:rPr>
                <w:rFonts w:ascii="Times New Roman" w:hAnsi="Times New Roman"/>
                <w:sz w:val="24"/>
                <w:szCs w:val="24"/>
                <w:lang w:val="en-US"/>
              </w:rPr>
              <w:t>alin</w:t>
            </w:r>
            <w:proofErr w:type="spellEnd"/>
            <w:r w:rsidRPr="00B03F39">
              <w:rPr>
                <w:rFonts w:ascii="Times New Roman" w:hAnsi="Times New Roman"/>
                <w:sz w:val="24"/>
                <w:szCs w:val="24"/>
                <w:lang w:val="en-US"/>
              </w:rPr>
              <w:t xml:space="preserve">. </w:t>
            </w:r>
            <w:r w:rsidRPr="00B03F39">
              <w:rPr>
                <w:rFonts w:ascii="Times New Roman" w:hAnsi="Times New Roman"/>
                <w:sz w:val="24"/>
                <w:szCs w:val="24"/>
              </w:rPr>
              <w:t xml:space="preserve">(5) </w:t>
            </w:r>
            <w:proofErr w:type="spellStart"/>
            <w:r w:rsidRPr="00B03F39">
              <w:rPr>
                <w:rFonts w:ascii="Times New Roman" w:hAnsi="Times New Roman"/>
                <w:sz w:val="24"/>
                <w:szCs w:val="24"/>
              </w:rPr>
              <w:t>și</w:t>
            </w:r>
            <w:proofErr w:type="spellEnd"/>
            <w:r w:rsidRPr="00B03F39">
              <w:rPr>
                <w:rFonts w:ascii="Times New Roman" w:hAnsi="Times New Roman"/>
                <w:sz w:val="24"/>
                <w:szCs w:val="24"/>
              </w:rPr>
              <w:t xml:space="preserve"> </w:t>
            </w:r>
            <w:proofErr w:type="spellStart"/>
            <w:r w:rsidRPr="00B03F39">
              <w:rPr>
                <w:rFonts w:ascii="Times New Roman" w:hAnsi="Times New Roman"/>
                <w:sz w:val="24"/>
                <w:szCs w:val="24"/>
              </w:rPr>
              <w:t>art</w:t>
            </w:r>
            <w:proofErr w:type="spellEnd"/>
            <w:r w:rsidRPr="00B03F39">
              <w:rPr>
                <w:rFonts w:ascii="Times New Roman" w:hAnsi="Times New Roman"/>
                <w:sz w:val="24"/>
                <w:szCs w:val="24"/>
              </w:rPr>
              <w:t xml:space="preserve">. 156 </w:t>
            </w:r>
            <w:proofErr w:type="spellStart"/>
            <w:r w:rsidRPr="00B03F39">
              <w:rPr>
                <w:rFonts w:ascii="Times New Roman" w:hAnsi="Times New Roman"/>
                <w:sz w:val="24"/>
                <w:szCs w:val="24"/>
              </w:rPr>
              <w:t>alin</w:t>
            </w:r>
            <w:proofErr w:type="spellEnd"/>
            <w:r w:rsidRPr="00B03F39">
              <w:rPr>
                <w:rFonts w:ascii="Times New Roman" w:hAnsi="Times New Roman"/>
                <w:sz w:val="24"/>
                <w:szCs w:val="24"/>
              </w:rPr>
              <w:t>. (2).</w:t>
            </w:r>
          </w:p>
        </w:tc>
        <w:tc>
          <w:tcPr>
            <w:tcW w:w="3260" w:type="dxa"/>
          </w:tcPr>
          <w:p w14:paraId="47CAD18A" w14:textId="2704A94A" w:rsidR="008A176E" w:rsidRPr="00AE4490" w:rsidRDefault="008A176E" w:rsidP="008A176E">
            <w:pPr>
              <w:tabs>
                <w:tab w:val="left" w:pos="884"/>
                <w:tab w:val="left" w:pos="1196"/>
              </w:tabs>
              <w:spacing w:after="0" w:line="240" w:lineRule="auto"/>
              <w:rPr>
                <w:rFonts w:ascii="Times New Roman" w:hAnsi="Times New Roman"/>
                <w:b/>
                <w:bCs/>
                <w:sz w:val="24"/>
                <w:szCs w:val="24"/>
                <w:lang w:val="ro-MD"/>
              </w:rPr>
            </w:pPr>
            <w:r w:rsidRPr="00AE4490">
              <w:rPr>
                <w:rFonts w:ascii="Times New Roman" w:hAnsi="Times New Roman"/>
                <w:b/>
                <w:bCs/>
                <w:sz w:val="24"/>
                <w:szCs w:val="24"/>
                <w:lang w:val="ro-MD"/>
              </w:rPr>
              <w:t>Nu se acceptă.</w:t>
            </w:r>
          </w:p>
          <w:p w14:paraId="079B069F" w14:textId="00340CC9"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Alin 5 se refera doar la anexarea fizică a </w:t>
            </w:r>
            <w:proofErr w:type="spellStart"/>
            <w:r>
              <w:rPr>
                <w:rFonts w:ascii="Times New Roman" w:hAnsi="Times New Roman"/>
                <w:sz w:val="24"/>
                <w:szCs w:val="24"/>
                <w:lang w:val="ro-MD"/>
              </w:rPr>
              <w:t>documntelor</w:t>
            </w:r>
            <w:proofErr w:type="spellEnd"/>
            <w:r>
              <w:rPr>
                <w:rFonts w:ascii="Times New Roman" w:hAnsi="Times New Roman"/>
                <w:sz w:val="24"/>
                <w:szCs w:val="24"/>
                <w:lang w:val="ro-MD"/>
              </w:rPr>
              <w:t xml:space="preserve">, dar nu și analiza conținutului. </w:t>
            </w:r>
          </w:p>
          <w:p w14:paraId="0983CE6A" w14:textId="67DB3264"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Analiza detailată este </w:t>
            </w:r>
            <w:proofErr w:type="spellStart"/>
            <w:r>
              <w:rPr>
                <w:rFonts w:ascii="Times New Roman" w:hAnsi="Times New Roman"/>
                <w:sz w:val="24"/>
                <w:szCs w:val="24"/>
                <w:lang w:val="ro-MD"/>
              </w:rPr>
              <w:t>prevazută</w:t>
            </w:r>
            <w:proofErr w:type="spellEnd"/>
            <w:r>
              <w:rPr>
                <w:rFonts w:ascii="Times New Roman" w:hAnsi="Times New Roman"/>
                <w:sz w:val="24"/>
                <w:szCs w:val="24"/>
                <w:lang w:val="ro-MD"/>
              </w:rPr>
              <w:t xml:space="preserve"> la alin. (6)</w:t>
            </w:r>
          </w:p>
          <w:p w14:paraId="3B016715" w14:textId="20E987AA"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Aceeași situație este și la art. 162.</w:t>
            </w:r>
          </w:p>
        </w:tc>
      </w:tr>
      <w:tr w:rsidR="008A176E" w:rsidRPr="00B14B8D" w14:paraId="72F24BC6" w14:textId="77777777" w:rsidTr="00C94EEE">
        <w:trPr>
          <w:trHeight w:val="1155"/>
        </w:trPr>
        <w:tc>
          <w:tcPr>
            <w:tcW w:w="991" w:type="dxa"/>
            <w:vMerge w:val="restart"/>
          </w:tcPr>
          <w:p w14:paraId="2E3BF133" w14:textId="6089399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151</w:t>
            </w:r>
          </w:p>
        </w:tc>
        <w:tc>
          <w:tcPr>
            <w:tcW w:w="2414" w:type="dxa"/>
            <w:vMerge w:val="restart"/>
          </w:tcPr>
          <w:p w14:paraId="4CA1072C" w14:textId="018083A8" w:rsidR="008A176E" w:rsidRPr="00442AC1" w:rsidRDefault="008A176E" w:rsidP="008A176E">
            <w:pPr>
              <w:tabs>
                <w:tab w:val="left" w:pos="884"/>
                <w:tab w:val="left" w:pos="1196"/>
              </w:tabs>
              <w:spacing w:after="0" w:line="240" w:lineRule="auto"/>
              <w:rPr>
                <w:rFonts w:ascii="Times New Roman" w:hAnsi="Times New Roman"/>
                <w:b/>
                <w:bCs/>
                <w:sz w:val="24"/>
                <w:szCs w:val="24"/>
                <w:lang w:val="ro-MD"/>
              </w:rPr>
            </w:pPr>
            <w:r w:rsidRPr="00C60C23">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vMerge w:val="restart"/>
          </w:tcPr>
          <w:p w14:paraId="589CEE1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765B5CE" w14:textId="71416AC5" w:rsidR="008A176E" w:rsidRPr="00EB1AAE" w:rsidRDefault="008A176E" w:rsidP="008A176E">
            <w:pPr>
              <w:tabs>
                <w:tab w:val="left" w:pos="884"/>
                <w:tab w:val="left" w:pos="1196"/>
              </w:tabs>
              <w:spacing w:after="0" w:line="240" w:lineRule="auto"/>
              <w:jc w:val="both"/>
              <w:rPr>
                <w:rFonts w:ascii="Times New Roman" w:hAnsi="Times New Roman"/>
                <w:sz w:val="24"/>
                <w:szCs w:val="24"/>
                <w:lang w:val="ro-RO"/>
              </w:rPr>
            </w:pPr>
            <w:r w:rsidRPr="00EB1AAE">
              <w:rPr>
                <w:rFonts w:ascii="Times New Roman" w:hAnsi="Times New Roman"/>
                <w:sz w:val="24"/>
                <w:szCs w:val="24"/>
                <w:lang w:val="ro-RO"/>
              </w:rPr>
              <w:t xml:space="preserve">Insistăm asupra excluderii din textul </w:t>
            </w:r>
            <w:r w:rsidRPr="00EB1AAE">
              <w:rPr>
                <w:rFonts w:ascii="Times New Roman" w:hAnsi="Times New Roman"/>
                <w:b/>
                <w:sz w:val="24"/>
                <w:szCs w:val="24"/>
                <w:lang w:val="ro-RO"/>
              </w:rPr>
              <w:t>literei c) din articolul 151</w:t>
            </w:r>
            <w:r w:rsidRPr="00EB1AAE">
              <w:rPr>
                <w:rFonts w:ascii="Times New Roman" w:hAnsi="Times New Roman"/>
                <w:sz w:val="24"/>
                <w:szCs w:val="24"/>
                <w:lang w:val="ro-RO"/>
              </w:rPr>
              <w:t xml:space="preserve">, a primei propoziții, deoarece Codul civil reglementează relațiile între </w:t>
            </w:r>
            <w:r w:rsidRPr="00EB1AAE">
              <w:rPr>
                <w:rFonts w:ascii="Times New Roman" w:hAnsi="Times New Roman"/>
                <w:b/>
                <w:sz w:val="24"/>
                <w:szCs w:val="24"/>
                <w:lang w:val="ro-RO"/>
              </w:rPr>
              <w:t>superficiar și proprietar.</w:t>
            </w:r>
            <w:r w:rsidRPr="00EB1AAE">
              <w:rPr>
                <w:rFonts w:ascii="Times New Roman" w:hAnsi="Times New Roman"/>
                <w:sz w:val="24"/>
                <w:szCs w:val="24"/>
                <w:lang w:val="ro-RO"/>
              </w:rPr>
              <w:t xml:space="preserve"> Propoziția a doua din acest articol va fi expusă în parte separată.</w:t>
            </w:r>
          </w:p>
        </w:tc>
        <w:tc>
          <w:tcPr>
            <w:tcW w:w="3260" w:type="dxa"/>
          </w:tcPr>
          <w:p w14:paraId="29C92508" w14:textId="77777777" w:rsidR="00EB1AAE" w:rsidRPr="00EB1AAE" w:rsidRDefault="008A176E" w:rsidP="00EB1AAE">
            <w:pPr>
              <w:tabs>
                <w:tab w:val="left" w:pos="884"/>
                <w:tab w:val="left" w:pos="1196"/>
              </w:tabs>
              <w:spacing w:after="0" w:line="240" w:lineRule="auto"/>
              <w:rPr>
                <w:rFonts w:ascii="Times New Roman" w:hAnsi="Times New Roman"/>
                <w:b/>
                <w:bCs/>
                <w:sz w:val="24"/>
                <w:szCs w:val="24"/>
                <w:lang w:val="ro-RO"/>
              </w:rPr>
            </w:pPr>
            <w:r w:rsidRPr="00EB1AAE">
              <w:rPr>
                <w:rFonts w:ascii="Times New Roman" w:hAnsi="Times New Roman"/>
                <w:sz w:val="24"/>
                <w:szCs w:val="24"/>
                <w:lang w:val="ro-MD"/>
              </w:rPr>
              <w:t xml:space="preserve"> </w:t>
            </w:r>
            <w:r w:rsidR="00EB1AAE" w:rsidRPr="00EB1AAE">
              <w:rPr>
                <w:rFonts w:ascii="Times New Roman" w:hAnsi="Times New Roman"/>
                <w:b/>
                <w:bCs/>
                <w:sz w:val="24"/>
                <w:szCs w:val="24"/>
                <w:lang w:val="ro-RO"/>
              </w:rPr>
              <w:t>Nu se acceptă.</w:t>
            </w:r>
          </w:p>
          <w:p w14:paraId="33FC5915" w14:textId="249E68D8" w:rsidR="008A176E" w:rsidRPr="00EB1AAE" w:rsidRDefault="00EB1AAE" w:rsidP="00EB1AAE">
            <w:pPr>
              <w:tabs>
                <w:tab w:val="left" w:pos="884"/>
                <w:tab w:val="left" w:pos="1196"/>
              </w:tabs>
              <w:spacing w:after="0" w:line="240" w:lineRule="auto"/>
              <w:rPr>
                <w:rFonts w:ascii="Times New Roman" w:hAnsi="Times New Roman"/>
                <w:sz w:val="24"/>
                <w:szCs w:val="24"/>
                <w:lang w:val="ro-MD"/>
              </w:rPr>
            </w:pPr>
            <w:r w:rsidRPr="00EB1AAE">
              <w:rPr>
                <w:rFonts w:ascii="Times New Roman" w:hAnsi="Times New Roman"/>
                <w:sz w:val="24"/>
                <w:szCs w:val="24"/>
                <w:lang w:val="ro-RO"/>
              </w:rPr>
              <w:t xml:space="preserve">La art.151 al. 1, lit. (a)-(b) se prevede ca regulă generală că solicitant al autorizației de construcție este proprietarul. La lit. (c) se expune o excepție, în persoana superficiarului. Din acest motiv este absolut necesar expunerea expresă a subiectului beneficiar de </w:t>
            </w:r>
            <w:r w:rsidRPr="00EB1AAE">
              <w:rPr>
                <w:rFonts w:ascii="Times New Roman" w:hAnsi="Times New Roman"/>
                <w:sz w:val="24"/>
                <w:szCs w:val="24"/>
                <w:lang w:val="ro-RO"/>
              </w:rPr>
              <w:lastRenderedPageBreak/>
              <w:t>excepție. Altfel norma poate fi interpretată extensiv, și ar putea fi considerat ca subiect beneficiar al excepției inclusiv titulari ai altor drepturi, decât superficiarul, ceea ce intră în contradicție cu conceptul legii în ansamblu.</w:t>
            </w:r>
          </w:p>
        </w:tc>
      </w:tr>
      <w:tr w:rsidR="008A176E" w:rsidRPr="00B14B8D" w14:paraId="6DCCD0A1" w14:textId="77777777" w:rsidTr="00C94EEE">
        <w:trPr>
          <w:trHeight w:val="585"/>
        </w:trPr>
        <w:tc>
          <w:tcPr>
            <w:tcW w:w="991" w:type="dxa"/>
            <w:vMerge/>
          </w:tcPr>
          <w:p w14:paraId="0102E487" w14:textId="5C8A3135"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6705B82D" w14:textId="77777777" w:rsidR="008A176E" w:rsidRPr="00C60C23"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1778BD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23C6EDA" w14:textId="75A9F63C" w:rsidR="008A176E" w:rsidRPr="0048686E" w:rsidRDefault="008A176E" w:rsidP="008A176E">
            <w:pPr>
              <w:tabs>
                <w:tab w:val="left" w:pos="884"/>
                <w:tab w:val="left" w:pos="1196"/>
              </w:tabs>
              <w:spacing w:after="0" w:line="240" w:lineRule="auto"/>
              <w:jc w:val="both"/>
              <w:rPr>
                <w:rFonts w:ascii="Times New Roman" w:hAnsi="Times New Roman"/>
                <w:sz w:val="24"/>
                <w:szCs w:val="24"/>
                <w:lang w:val="ro-RO"/>
              </w:rPr>
            </w:pPr>
            <w:r w:rsidRPr="0048686E">
              <w:rPr>
                <w:rFonts w:ascii="Times New Roman" w:hAnsi="Times New Roman"/>
                <w:sz w:val="24"/>
                <w:szCs w:val="24"/>
                <w:lang w:val="ro-RO"/>
              </w:rPr>
              <w:t xml:space="preserve">Tot în acest articol, </w:t>
            </w:r>
            <w:r w:rsidRPr="0048686E">
              <w:rPr>
                <w:rFonts w:ascii="Times New Roman" w:hAnsi="Times New Roman"/>
                <w:b/>
                <w:sz w:val="24"/>
                <w:szCs w:val="24"/>
                <w:lang w:val="ro-RO"/>
              </w:rPr>
              <w:t>partea (11)</w:t>
            </w:r>
            <w:r w:rsidRPr="0048686E">
              <w:rPr>
                <w:rFonts w:ascii="Times New Roman" w:hAnsi="Times New Roman"/>
                <w:sz w:val="24"/>
                <w:szCs w:val="24"/>
                <w:lang w:val="ro-RO"/>
              </w:rPr>
              <w:t xml:space="preserve"> propunem modificarea sintagmei „se eliberează” pe sintagma „</w:t>
            </w:r>
            <w:r w:rsidRPr="0048686E">
              <w:rPr>
                <w:rFonts w:ascii="Times New Roman" w:hAnsi="Times New Roman"/>
                <w:i/>
                <w:sz w:val="24"/>
                <w:szCs w:val="24"/>
                <w:lang w:val="ro-RO"/>
              </w:rPr>
              <w:t>poate fi eliberată</w:t>
            </w:r>
            <w:r w:rsidRPr="0048686E">
              <w:rPr>
                <w:rFonts w:ascii="Times New Roman" w:hAnsi="Times New Roman"/>
                <w:sz w:val="24"/>
                <w:szCs w:val="24"/>
                <w:lang w:val="ro-RO"/>
              </w:rPr>
              <w:t xml:space="preserve">”. </w:t>
            </w:r>
          </w:p>
        </w:tc>
        <w:tc>
          <w:tcPr>
            <w:tcW w:w="3260" w:type="dxa"/>
          </w:tcPr>
          <w:p w14:paraId="692C0DDC" w14:textId="0A60B95B" w:rsidR="008A176E" w:rsidRPr="0048686E" w:rsidRDefault="008A176E" w:rsidP="008A176E">
            <w:pPr>
              <w:tabs>
                <w:tab w:val="left" w:pos="884"/>
                <w:tab w:val="left" w:pos="1196"/>
              </w:tabs>
              <w:spacing w:after="0" w:line="240" w:lineRule="auto"/>
              <w:rPr>
                <w:rFonts w:ascii="Times New Roman" w:hAnsi="Times New Roman"/>
                <w:b/>
                <w:bCs/>
                <w:sz w:val="24"/>
                <w:szCs w:val="24"/>
                <w:lang w:val="ro-MD"/>
              </w:rPr>
            </w:pPr>
            <w:r w:rsidRPr="0048686E">
              <w:rPr>
                <w:rFonts w:ascii="Times New Roman" w:hAnsi="Times New Roman"/>
                <w:b/>
                <w:bCs/>
                <w:sz w:val="24"/>
                <w:szCs w:val="24"/>
                <w:lang w:val="ro-MD"/>
              </w:rPr>
              <w:t>Nu se acceptă.</w:t>
            </w:r>
          </w:p>
          <w:p w14:paraId="2375806E" w14:textId="57752CA8" w:rsidR="008A176E" w:rsidRPr="0048686E" w:rsidRDefault="008A176E" w:rsidP="008A176E">
            <w:pPr>
              <w:tabs>
                <w:tab w:val="left" w:pos="884"/>
                <w:tab w:val="left" w:pos="1196"/>
              </w:tabs>
              <w:spacing w:after="0" w:line="240" w:lineRule="auto"/>
              <w:rPr>
                <w:rFonts w:ascii="Times New Roman" w:hAnsi="Times New Roman"/>
                <w:sz w:val="24"/>
                <w:szCs w:val="24"/>
                <w:lang w:val="ro-MD"/>
              </w:rPr>
            </w:pPr>
            <w:r w:rsidRPr="0048686E">
              <w:rPr>
                <w:rFonts w:ascii="Times New Roman" w:hAnsi="Times New Roman"/>
                <w:sz w:val="24"/>
                <w:szCs w:val="24"/>
                <w:lang w:val="ro-MD"/>
              </w:rPr>
              <w:t>Dacă proiectul prevede execuția în tranșe, atunci și autorizația de construire urmează sa respecte solu</w:t>
            </w:r>
            <w:r>
              <w:rPr>
                <w:rFonts w:ascii="Times New Roman" w:hAnsi="Times New Roman"/>
                <w:sz w:val="24"/>
                <w:szCs w:val="24"/>
                <w:lang w:val="ro-MD"/>
              </w:rPr>
              <w:t>ț</w:t>
            </w:r>
            <w:r w:rsidRPr="0048686E">
              <w:rPr>
                <w:rFonts w:ascii="Times New Roman" w:hAnsi="Times New Roman"/>
                <w:sz w:val="24"/>
                <w:szCs w:val="24"/>
                <w:lang w:val="ro-MD"/>
              </w:rPr>
              <w:t>iile de proiect.</w:t>
            </w:r>
          </w:p>
        </w:tc>
      </w:tr>
      <w:tr w:rsidR="008A176E" w:rsidRPr="00B14B8D" w14:paraId="45D0DCAA" w14:textId="77777777" w:rsidTr="00C94EEE">
        <w:trPr>
          <w:trHeight w:val="915"/>
        </w:trPr>
        <w:tc>
          <w:tcPr>
            <w:tcW w:w="991" w:type="dxa"/>
            <w:vMerge/>
          </w:tcPr>
          <w:p w14:paraId="42BC3E22"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AA87A37" w14:textId="77777777" w:rsidR="008A176E" w:rsidRPr="00C60C23"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C655DF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7D34366" w14:textId="453434E7" w:rsidR="008A176E" w:rsidRPr="00630421" w:rsidRDefault="008A176E" w:rsidP="008A176E">
            <w:pPr>
              <w:tabs>
                <w:tab w:val="left" w:pos="884"/>
                <w:tab w:val="left" w:pos="1196"/>
              </w:tabs>
              <w:spacing w:after="0" w:line="240" w:lineRule="auto"/>
              <w:jc w:val="both"/>
              <w:rPr>
                <w:rFonts w:ascii="Times New Roman" w:hAnsi="Times New Roman"/>
                <w:sz w:val="24"/>
                <w:szCs w:val="24"/>
                <w:lang w:val="ro-RO"/>
              </w:rPr>
            </w:pPr>
            <w:r w:rsidRPr="00630421">
              <w:rPr>
                <w:rFonts w:ascii="Times New Roman" w:hAnsi="Times New Roman"/>
                <w:sz w:val="24"/>
                <w:szCs w:val="24"/>
                <w:lang w:val="ro-RO"/>
              </w:rPr>
              <w:t xml:space="preserve">Insistăm asupra excluderii din textul articolului prenotat a </w:t>
            </w:r>
            <w:r w:rsidRPr="00630421">
              <w:rPr>
                <w:rFonts w:ascii="Times New Roman" w:hAnsi="Times New Roman"/>
                <w:b/>
                <w:sz w:val="24"/>
                <w:szCs w:val="24"/>
                <w:lang w:val="ro-RO"/>
              </w:rPr>
              <w:t>părții (18).</w:t>
            </w:r>
            <w:r w:rsidRPr="00630421">
              <w:rPr>
                <w:rFonts w:ascii="Times New Roman" w:hAnsi="Times New Roman"/>
                <w:sz w:val="24"/>
                <w:szCs w:val="24"/>
                <w:lang w:val="ro-RO"/>
              </w:rPr>
              <w:t xml:space="preserve"> Includerea acestei norme în proiect va aduce la blocarea totală a emiterii autorizațiilor de construire în orașe mari. Propunem la revenirea principiului „începerii lucrărilor în mod tacit”. Considerăm rațională examinarea situației într-o ședință specială pentru a evita includerea normelor absolut </w:t>
            </w:r>
            <w:proofErr w:type="spellStart"/>
            <w:r w:rsidRPr="00630421">
              <w:rPr>
                <w:rFonts w:ascii="Times New Roman" w:hAnsi="Times New Roman"/>
                <w:sz w:val="24"/>
                <w:szCs w:val="24"/>
                <w:lang w:val="ro-RO"/>
              </w:rPr>
              <w:t>restictive</w:t>
            </w:r>
            <w:proofErr w:type="spellEnd"/>
            <w:r w:rsidRPr="00630421">
              <w:rPr>
                <w:rFonts w:ascii="Times New Roman" w:hAnsi="Times New Roman"/>
                <w:sz w:val="24"/>
                <w:szCs w:val="24"/>
                <w:lang w:val="ro-RO"/>
              </w:rPr>
              <w:t xml:space="preserve"> și producătoare de corupție. </w:t>
            </w:r>
            <w:proofErr w:type="spellStart"/>
            <w:r w:rsidRPr="00630421">
              <w:rPr>
                <w:rFonts w:ascii="Times New Roman" w:hAnsi="Times New Roman"/>
                <w:sz w:val="24"/>
                <w:szCs w:val="24"/>
                <w:lang w:val="ro-RO"/>
              </w:rPr>
              <w:t>Aceeiași</w:t>
            </w:r>
            <w:proofErr w:type="spellEnd"/>
            <w:r w:rsidRPr="00630421">
              <w:rPr>
                <w:rFonts w:ascii="Times New Roman" w:hAnsi="Times New Roman"/>
                <w:sz w:val="24"/>
                <w:szCs w:val="24"/>
                <w:lang w:val="ro-RO"/>
              </w:rPr>
              <w:t xml:space="preserve"> se referă la norma din </w:t>
            </w:r>
            <w:r w:rsidRPr="00630421">
              <w:rPr>
                <w:rFonts w:ascii="Times New Roman" w:hAnsi="Times New Roman"/>
                <w:b/>
                <w:sz w:val="24"/>
                <w:szCs w:val="24"/>
                <w:lang w:val="ro-RO"/>
              </w:rPr>
              <w:t>articolul 156, partea a (6).</w:t>
            </w:r>
          </w:p>
        </w:tc>
        <w:tc>
          <w:tcPr>
            <w:tcW w:w="3260" w:type="dxa"/>
          </w:tcPr>
          <w:p w14:paraId="5A637020" w14:textId="4EB93D26" w:rsidR="008A176E" w:rsidRPr="002054BE" w:rsidRDefault="008A176E" w:rsidP="008A176E">
            <w:pPr>
              <w:tabs>
                <w:tab w:val="left" w:pos="884"/>
                <w:tab w:val="left" w:pos="1196"/>
              </w:tabs>
              <w:spacing w:after="0" w:line="240" w:lineRule="auto"/>
              <w:rPr>
                <w:rFonts w:ascii="Times New Roman" w:hAnsi="Times New Roman"/>
                <w:b/>
                <w:bCs/>
                <w:sz w:val="24"/>
                <w:szCs w:val="24"/>
                <w:lang w:val="ro-MD"/>
              </w:rPr>
            </w:pPr>
            <w:r w:rsidRPr="002054BE">
              <w:rPr>
                <w:rFonts w:ascii="Times New Roman" w:hAnsi="Times New Roman"/>
                <w:b/>
                <w:bCs/>
                <w:sz w:val="24"/>
                <w:szCs w:val="24"/>
                <w:lang w:val="ro-MD"/>
              </w:rPr>
              <w:t>Nu se acceptă.</w:t>
            </w:r>
          </w:p>
          <w:p w14:paraId="13C44C53" w14:textId="0D7B46F7" w:rsidR="008A176E" w:rsidRPr="002054BE" w:rsidRDefault="008A176E" w:rsidP="008A176E">
            <w:pPr>
              <w:tabs>
                <w:tab w:val="left" w:pos="884"/>
                <w:tab w:val="left" w:pos="1196"/>
              </w:tabs>
              <w:spacing w:after="0" w:line="240" w:lineRule="auto"/>
              <w:rPr>
                <w:rFonts w:ascii="Times New Roman" w:hAnsi="Times New Roman"/>
                <w:sz w:val="24"/>
                <w:szCs w:val="24"/>
                <w:lang w:val="ro-MD"/>
              </w:rPr>
            </w:pPr>
            <w:r w:rsidRPr="002054BE">
              <w:rPr>
                <w:rFonts w:ascii="Times New Roman" w:hAnsi="Times New Roman"/>
                <w:sz w:val="24"/>
                <w:szCs w:val="24"/>
                <w:lang w:val="ro-MD"/>
              </w:rPr>
              <w:t xml:space="preserve">În conceptul </w:t>
            </w:r>
            <w:proofErr w:type="spellStart"/>
            <w:r w:rsidRPr="002054BE">
              <w:rPr>
                <w:rFonts w:ascii="Times New Roman" w:hAnsi="Times New Roman"/>
                <w:sz w:val="24"/>
                <w:szCs w:val="24"/>
                <w:lang w:val="ro-MD"/>
              </w:rPr>
              <w:t>argeat</w:t>
            </w:r>
            <w:proofErr w:type="spellEnd"/>
            <w:r w:rsidRPr="002054BE">
              <w:rPr>
                <w:rFonts w:ascii="Times New Roman" w:hAnsi="Times New Roman"/>
                <w:sz w:val="24"/>
                <w:szCs w:val="24"/>
                <w:lang w:val="ro-MD"/>
              </w:rPr>
              <w:t xml:space="preserve"> privind soluțiile de elaborare și promovare a codului a fost exclus conceptul de aprobare tacită.</w:t>
            </w:r>
          </w:p>
          <w:p w14:paraId="1ECD5209" w14:textId="19B9FC6D" w:rsidR="008A176E" w:rsidRPr="002054BE" w:rsidRDefault="008A176E" w:rsidP="008A176E">
            <w:pPr>
              <w:tabs>
                <w:tab w:val="left" w:pos="884"/>
                <w:tab w:val="left" w:pos="1196"/>
              </w:tabs>
              <w:spacing w:after="0" w:line="240" w:lineRule="auto"/>
              <w:rPr>
                <w:rFonts w:ascii="Georgia" w:hAnsi="Georgia"/>
                <w:color w:val="333333"/>
                <w:shd w:val="clear" w:color="auto" w:fill="FFFFFF"/>
                <w:lang w:val="ro-RO"/>
              </w:rPr>
            </w:pPr>
          </w:p>
        </w:tc>
      </w:tr>
      <w:tr w:rsidR="008A176E" w:rsidRPr="00F006D7" w14:paraId="4B7813FE" w14:textId="77777777" w:rsidTr="002F73B5">
        <w:trPr>
          <w:trHeight w:val="4785"/>
        </w:trPr>
        <w:tc>
          <w:tcPr>
            <w:tcW w:w="991" w:type="dxa"/>
            <w:vMerge w:val="restart"/>
          </w:tcPr>
          <w:p w14:paraId="72A16F68" w14:textId="6110DCBE"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151</w:t>
            </w:r>
          </w:p>
        </w:tc>
        <w:tc>
          <w:tcPr>
            <w:tcW w:w="2414" w:type="dxa"/>
            <w:vMerge w:val="restart"/>
          </w:tcPr>
          <w:p w14:paraId="363BE7A3" w14:textId="13817D6D" w:rsidR="008A176E" w:rsidRPr="00C60C23" w:rsidRDefault="008A176E" w:rsidP="008A176E">
            <w:pPr>
              <w:tabs>
                <w:tab w:val="left" w:pos="884"/>
                <w:tab w:val="left" w:pos="1196"/>
              </w:tabs>
              <w:spacing w:after="0" w:line="240" w:lineRule="auto"/>
              <w:rPr>
                <w:rFonts w:ascii="Times New Roman" w:hAnsi="Times New Roman"/>
                <w:b/>
                <w:bCs/>
                <w:sz w:val="24"/>
                <w:szCs w:val="24"/>
                <w:lang w:val="ro-MD"/>
              </w:rPr>
            </w:pPr>
            <w:r w:rsidRPr="0093727B">
              <w:rPr>
                <w:rFonts w:ascii="Times New Roman" w:hAnsi="Times New Roman"/>
                <w:b/>
                <w:bCs/>
                <w:sz w:val="24"/>
                <w:szCs w:val="24"/>
                <w:lang w:val="ro-MD"/>
              </w:rPr>
              <w:t>Administrația de Stat a Drumurilor nr. 06/01-01/3095 din 06.06.2023</w:t>
            </w:r>
          </w:p>
        </w:tc>
        <w:tc>
          <w:tcPr>
            <w:tcW w:w="1132" w:type="dxa"/>
            <w:vMerge w:val="restart"/>
          </w:tcPr>
          <w:p w14:paraId="33321F9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D3D0F66" w14:textId="2E604D83" w:rsidR="008A176E" w:rsidRPr="0093727B" w:rsidRDefault="008A176E" w:rsidP="008A176E">
            <w:pPr>
              <w:pStyle w:val="Default"/>
              <w:rPr>
                <w:b/>
                <w:bCs/>
                <w:lang w:val="en-US"/>
              </w:rPr>
            </w:pPr>
            <w:proofErr w:type="spellStart"/>
            <w:r>
              <w:rPr>
                <w:b/>
                <w:bCs/>
                <w:lang w:val="en-US"/>
              </w:rPr>
              <w:t>Potrivit</w:t>
            </w:r>
            <w:proofErr w:type="spellEnd"/>
            <w:r>
              <w:rPr>
                <w:b/>
                <w:bCs/>
                <w:lang w:val="en-US"/>
              </w:rPr>
              <w:t xml:space="preserve"> „</w:t>
            </w:r>
            <w:proofErr w:type="spellStart"/>
            <w:r w:rsidRPr="00E62DEA">
              <w:rPr>
                <w:b/>
                <w:bCs/>
                <w:lang w:val="en-US"/>
              </w:rPr>
              <w:t>Aticolul</w:t>
            </w:r>
            <w:proofErr w:type="spellEnd"/>
            <w:r w:rsidRPr="00E62DEA">
              <w:rPr>
                <w:b/>
                <w:bCs/>
                <w:lang w:val="en-US"/>
              </w:rPr>
              <w:t xml:space="preserve"> 151</w:t>
            </w:r>
            <w:r w:rsidRPr="00E62DEA">
              <w:rPr>
                <w:lang w:val="en-US"/>
              </w:rPr>
              <w:t xml:space="preserve">. </w:t>
            </w:r>
            <w:proofErr w:type="spellStart"/>
            <w:r w:rsidRPr="00E62DEA">
              <w:rPr>
                <w:b/>
                <w:bCs/>
                <w:lang w:val="en-US"/>
              </w:rPr>
              <w:t>Condiţiile</w:t>
            </w:r>
            <w:proofErr w:type="spellEnd"/>
            <w:r w:rsidRPr="00E62DEA">
              <w:rPr>
                <w:b/>
                <w:bCs/>
                <w:lang w:val="en-US"/>
              </w:rPr>
              <w:t xml:space="preserve"> de </w:t>
            </w:r>
            <w:proofErr w:type="spellStart"/>
            <w:r w:rsidRPr="00E62DEA">
              <w:rPr>
                <w:b/>
                <w:bCs/>
                <w:lang w:val="en-US"/>
              </w:rPr>
              <w:t>eliberare</w:t>
            </w:r>
            <w:proofErr w:type="spellEnd"/>
            <w:r w:rsidRPr="00E62DEA">
              <w:rPr>
                <w:b/>
                <w:bCs/>
                <w:lang w:val="en-US"/>
              </w:rPr>
              <w:t xml:space="preserve"> </w:t>
            </w:r>
            <w:proofErr w:type="gramStart"/>
            <w:r w:rsidRPr="00E62DEA">
              <w:rPr>
                <w:b/>
                <w:bCs/>
                <w:lang w:val="en-US"/>
              </w:rPr>
              <w:t>a</w:t>
            </w:r>
            <w:proofErr w:type="gramEnd"/>
            <w:r w:rsidRPr="00E62DEA">
              <w:rPr>
                <w:b/>
                <w:bCs/>
                <w:lang w:val="en-US"/>
              </w:rPr>
              <w:t xml:space="preserve"> </w:t>
            </w:r>
            <w:proofErr w:type="spellStart"/>
            <w:r w:rsidRPr="00E62DEA">
              <w:rPr>
                <w:b/>
                <w:bCs/>
                <w:lang w:val="en-US"/>
              </w:rPr>
              <w:t>autorizaţiei</w:t>
            </w:r>
            <w:proofErr w:type="spellEnd"/>
            <w:r w:rsidRPr="00E62DEA">
              <w:rPr>
                <w:b/>
                <w:bCs/>
                <w:lang w:val="en-US"/>
              </w:rPr>
              <w:t xml:space="preserve"> de </w:t>
            </w:r>
            <w:proofErr w:type="spellStart"/>
            <w:r w:rsidRPr="00E62DEA">
              <w:rPr>
                <w:b/>
                <w:bCs/>
                <w:lang w:val="en-US"/>
              </w:rPr>
              <w:t>construire</w:t>
            </w:r>
            <w:proofErr w:type="spellEnd"/>
            <w:r w:rsidRPr="00E62DEA">
              <w:rPr>
                <w:b/>
                <w:bCs/>
                <w:lang w:val="en-US"/>
              </w:rPr>
              <w:t xml:space="preserve"> </w:t>
            </w:r>
          </w:p>
          <w:p w14:paraId="6A849C0A" w14:textId="77777777" w:rsidR="008A176E" w:rsidRPr="0093727B" w:rsidRDefault="008A176E" w:rsidP="008A176E">
            <w:pPr>
              <w:shd w:val="clear" w:color="auto" w:fill="FFFFFF"/>
              <w:tabs>
                <w:tab w:val="left" w:pos="0"/>
                <w:tab w:val="left" w:pos="142"/>
              </w:tabs>
              <w:spacing w:after="0" w:line="240" w:lineRule="auto"/>
              <w:jc w:val="both"/>
              <w:rPr>
                <w:rFonts w:ascii="Times New Roman" w:hAnsi="Times New Roman"/>
                <w:bCs/>
                <w:sz w:val="24"/>
                <w:szCs w:val="24"/>
                <w:lang w:val="en-US"/>
              </w:rPr>
            </w:pPr>
            <w:r w:rsidRPr="0093727B">
              <w:rPr>
                <w:rFonts w:ascii="Times New Roman" w:hAnsi="Times New Roman"/>
                <w:bCs/>
                <w:sz w:val="24"/>
                <w:szCs w:val="24"/>
                <w:lang w:val="en-US"/>
              </w:rPr>
              <w:t xml:space="preserve">(1) </w:t>
            </w:r>
            <w:proofErr w:type="spellStart"/>
            <w:r w:rsidRPr="0093727B">
              <w:rPr>
                <w:rFonts w:ascii="Times New Roman" w:hAnsi="Times New Roman"/>
                <w:bCs/>
                <w:sz w:val="24"/>
                <w:szCs w:val="24"/>
                <w:lang w:val="en-US"/>
              </w:rPr>
              <w:t>Autorizaţia</w:t>
            </w:r>
            <w:proofErr w:type="spellEnd"/>
            <w:r w:rsidRPr="0093727B">
              <w:rPr>
                <w:rFonts w:ascii="Times New Roman" w:hAnsi="Times New Roman"/>
                <w:bCs/>
                <w:sz w:val="24"/>
                <w:szCs w:val="24"/>
                <w:lang w:val="en-US"/>
              </w:rPr>
              <w:t xml:space="preserve"> de </w:t>
            </w:r>
            <w:proofErr w:type="spellStart"/>
            <w:r w:rsidRPr="0093727B">
              <w:rPr>
                <w:rFonts w:ascii="Times New Roman" w:hAnsi="Times New Roman"/>
                <w:bCs/>
                <w:sz w:val="24"/>
                <w:szCs w:val="24"/>
                <w:lang w:val="en-US"/>
              </w:rPr>
              <w:t>construire</w:t>
            </w:r>
            <w:proofErr w:type="spellEnd"/>
            <w:r w:rsidRPr="0093727B">
              <w:rPr>
                <w:rFonts w:ascii="Times New Roman" w:hAnsi="Times New Roman"/>
                <w:bCs/>
                <w:sz w:val="24"/>
                <w:szCs w:val="24"/>
                <w:lang w:val="en-US"/>
              </w:rPr>
              <w:t xml:space="preserve"> se </w:t>
            </w:r>
            <w:proofErr w:type="spellStart"/>
            <w:r w:rsidRPr="0093727B">
              <w:rPr>
                <w:rFonts w:ascii="Times New Roman" w:hAnsi="Times New Roman"/>
                <w:bCs/>
                <w:sz w:val="24"/>
                <w:szCs w:val="24"/>
                <w:lang w:val="en-US"/>
              </w:rPr>
              <w:t>emite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baza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cererii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depuse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numele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primarului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localităţii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cel</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mult</w:t>
            </w:r>
            <w:proofErr w:type="spellEnd"/>
            <w:r w:rsidRPr="0093727B">
              <w:rPr>
                <w:rFonts w:ascii="Times New Roman" w:hAnsi="Times New Roman"/>
                <w:bCs/>
                <w:sz w:val="24"/>
                <w:szCs w:val="24"/>
                <w:lang w:val="en-US"/>
              </w:rPr>
              <w:t xml:space="preserve"> 30 </w:t>
            </w:r>
            <w:proofErr w:type="spellStart"/>
            <w:r w:rsidRPr="0093727B">
              <w:rPr>
                <w:rFonts w:ascii="Times New Roman" w:hAnsi="Times New Roman"/>
                <w:bCs/>
                <w:sz w:val="24"/>
                <w:szCs w:val="24"/>
                <w:lang w:val="en-US"/>
              </w:rPr>
              <w:t>zile</w:t>
            </w:r>
            <w:proofErr w:type="spellEnd"/>
            <w:r w:rsidRPr="0093727B">
              <w:rPr>
                <w:rFonts w:ascii="Times New Roman" w:hAnsi="Times New Roman"/>
                <w:bCs/>
                <w:sz w:val="24"/>
                <w:szCs w:val="24"/>
                <w:lang w:val="en-US"/>
              </w:rPr>
              <w:t xml:space="preserve"> de la data </w:t>
            </w:r>
            <w:proofErr w:type="spellStart"/>
            <w:r w:rsidRPr="0093727B">
              <w:rPr>
                <w:rFonts w:ascii="Times New Roman" w:hAnsi="Times New Roman"/>
                <w:bCs/>
                <w:sz w:val="24"/>
                <w:szCs w:val="24"/>
                <w:lang w:val="en-US"/>
              </w:rPr>
              <w:t>înregistrării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acesteia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mod </w:t>
            </w:r>
            <w:proofErr w:type="spellStart"/>
            <w:r w:rsidRPr="0093727B">
              <w:rPr>
                <w:rFonts w:ascii="Times New Roman" w:hAnsi="Times New Roman"/>
                <w:bCs/>
                <w:sz w:val="24"/>
                <w:szCs w:val="24"/>
                <w:lang w:val="en-US"/>
              </w:rPr>
              <w:t>prioritar</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formă</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electronică</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prin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intermediul</w:t>
            </w:r>
            <w:proofErr w:type="spellEnd"/>
            <w:r w:rsidRPr="0093727B">
              <w:rPr>
                <w:rFonts w:ascii="Times New Roman" w:hAnsi="Times New Roman"/>
                <w:bCs/>
                <w:sz w:val="24"/>
                <w:szCs w:val="24"/>
                <w:lang w:val="en-US"/>
              </w:rPr>
              <w:t xml:space="preserve"> SIA GEAP </w:t>
            </w:r>
            <w:proofErr w:type="spellStart"/>
            <w:r w:rsidRPr="0093727B">
              <w:rPr>
                <w:rFonts w:ascii="Times New Roman" w:hAnsi="Times New Roman"/>
                <w:bCs/>
                <w:sz w:val="24"/>
                <w:szCs w:val="24"/>
                <w:lang w:val="en-US"/>
              </w:rPr>
              <w:t>și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doar</w:t>
            </w:r>
            <w:proofErr w:type="spellEnd"/>
            <w:r w:rsidRPr="0093727B">
              <w:rPr>
                <w:rFonts w:ascii="Times New Roman" w:hAnsi="Times New Roman"/>
                <w:bCs/>
                <w:sz w:val="24"/>
                <w:szCs w:val="24"/>
                <w:lang w:val="en-US"/>
              </w:rPr>
              <w:t xml:space="preserve">, cu </w:t>
            </w:r>
            <w:proofErr w:type="spellStart"/>
            <w:r w:rsidRPr="0093727B">
              <w:rPr>
                <w:rFonts w:ascii="Times New Roman" w:hAnsi="Times New Roman"/>
                <w:bCs/>
                <w:sz w:val="24"/>
                <w:szCs w:val="24"/>
                <w:lang w:val="en-US"/>
              </w:rPr>
              <w:t>titlu</w:t>
            </w:r>
            <w:proofErr w:type="spellEnd"/>
            <w:r w:rsidRPr="0093727B">
              <w:rPr>
                <w:rFonts w:ascii="Times New Roman" w:hAnsi="Times New Roman"/>
                <w:bCs/>
                <w:sz w:val="24"/>
                <w:szCs w:val="24"/>
                <w:lang w:val="en-US"/>
              </w:rPr>
              <w:t xml:space="preserve"> de </w:t>
            </w:r>
            <w:proofErr w:type="spellStart"/>
            <w:r w:rsidRPr="0093727B">
              <w:rPr>
                <w:rFonts w:ascii="Times New Roman" w:hAnsi="Times New Roman"/>
                <w:bCs/>
                <w:sz w:val="24"/>
                <w:szCs w:val="24"/>
                <w:lang w:val="en-US"/>
              </w:rPr>
              <w:t>excepție</w:t>
            </w:r>
            <w:proofErr w:type="spellEnd"/>
            <w:r w:rsidRPr="0093727B">
              <w:rPr>
                <w:rFonts w:ascii="Times New Roman" w:hAnsi="Times New Roman"/>
                <w:bCs/>
                <w:sz w:val="24"/>
                <w:szCs w:val="24"/>
                <w:lang w:val="en-US"/>
              </w:rPr>
              <w:t xml:space="preserve">, la </w:t>
            </w:r>
            <w:proofErr w:type="spellStart"/>
            <w:r w:rsidRPr="0093727B">
              <w:rPr>
                <w:rFonts w:ascii="Times New Roman" w:hAnsi="Times New Roman"/>
                <w:bCs/>
                <w:sz w:val="24"/>
                <w:szCs w:val="24"/>
                <w:lang w:val="en-US"/>
              </w:rPr>
              <w:t>solicitarea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titularului</w:t>
            </w:r>
            <w:proofErr w:type="spellEnd"/>
            <w:r w:rsidRPr="0093727B">
              <w:rPr>
                <w:rFonts w:ascii="Times New Roman" w:hAnsi="Times New Roman"/>
                <w:bCs/>
                <w:sz w:val="24"/>
                <w:szCs w:val="24"/>
                <w:lang w:val="en-US"/>
              </w:rPr>
              <w:t xml:space="preserve">, pe </w:t>
            </w:r>
            <w:proofErr w:type="spellStart"/>
            <w:r w:rsidRPr="0093727B">
              <w:rPr>
                <w:rFonts w:ascii="Times New Roman" w:hAnsi="Times New Roman"/>
                <w:bCs/>
                <w:sz w:val="24"/>
                <w:szCs w:val="24"/>
                <w:lang w:val="en-US"/>
              </w:rPr>
              <w:t>suport</w:t>
            </w:r>
            <w:proofErr w:type="spellEnd"/>
            <w:r w:rsidRPr="0093727B">
              <w:rPr>
                <w:rFonts w:ascii="Times New Roman" w:hAnsi="Times New Roman"/>
                <w:bCs/>
                <w:sz w:val="24"/>
                <w:szCs w:val="24"/>
                <w:lang w:val="en-US"/>
              </w:rPr>
              <w:t xml:space="preserve"> de </w:t>
            </w:r>
            <w:proofErr w:type="spellStart"/>
            <w:r w:rsidRPr="0093727B">
              <w:rPr>
                <w:rFonts w:ascii="Times New Roman" w:hAnsi="Times New Roman"/>
                <w:bCs/>
                <w:sz w:val="24"/>
                <w:szCs w:val="24"/>
                <w:lang w:val="en-US"/>
              </w:rPr>
              <w:t>hârtie</w:t>
            </w:r>
            <w:proofErr w:type="spellEnd"/>
            <w:r w:rsidRPr="0093727B">
              <w:rPr>
                <w:rFonts w:ascii="Times New Roman" w:hAnsi="Times New Roman"/>
                <w:bCs/>
                <w:sz w:val="24"/>
                <w:szCs w:val="24"/>
                <w:lang w:val="en-US"/>
              </w:rPr>
              <w:t xml:space="preserve">. La </w:t>
            </w:r>
            <w:proofErr w:type="spellStart"/>
            <w:r w:rsidRPr="0093727B">
              <w:rPr>
                <w:rFonts w:ascii="Times New Roman" w:hAnsi="Times New Roman"/>
                <w:bCs/>
                <w:sz w:val="24"/>
                <w:szCs w:val="24"/>
                <w:lang w:val="en-US"/>
              </w:rPr>
              <w:t>cerere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solicitantul</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autorizaţiei</w:t>
            </w:r>
            <w:proofErr w:type="spellEnd"/>
            <w:r w:rsidRPr="0093727B">
              <w:rPr>
                <w:rFonts w:ascii="Times New Roman" w:hAnsi="Times New Roman"/>
                <w:bCs/>
                <w:sz w:val="24"/>
                <w:szCs w:val="24"/>
                <w:lang w:val="en-US"/>
              </w:rPr>
              <w:t xml:space="preserve"> de </w:t>
            </w:r>
            <w:proofErr w:type="spellStart"/>
            <w:r w:rsidRPr="0093727B">
              <w:rPr>
                <w:rFonts w:ascii="Times New Roman" w:hAnsi="Times New Roman"/>
                <w:bCs/>
                <w:sz w:val="24"/>
                <w:szCs w:val="24"/>
                <w:lang w:val="en-US"/>
              </w:rPr>
              <w:t>construire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va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anexa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următoarele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documente</w:t>
            </w:r>
            <w:proofErr w:type="spellEnd"/>
            <w:r w:rsidRPr="0093727B">
              <w:rPr>
                <w:rFonts w:ascii="Times New Roman" w:hAnsi="Times New Roman"/>
                <w:bCs/>
                <w:sz w:val="24"/>
                <w:szCs w:val="24"/>
                <w:lang w:val="en-US"/>
              </w:rPr>
              <w:t>:</w:t>
            </w:r>
          </w:p>
          <w:p w14:paraId="7C631042" w14:textId="77777777" w:rsidR="008A176E" w:rsidRPr="0093727B"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en-US"/>
              </w:rPr>
            </w:pPr>
            <w:r w:rsidRPr="0093727B">
              <w:rPr>
                <w:rFonts w:ascii="Times New Roman" w:hAnsi="Times New Roman"/>
                <w:bCs/>
                <w:sz w:val="24"/>
                <w:szCs w:val="24"/>
                <w:lang w:val="en-US"/>
              </w:rPr>
              <w:t xml:space="preserve">g) </w:t>
            </w:r>
            <w:proofErr w:type="spellStart"/>
            <w:r w:rsidRPr="0093727B">
              <w:rPr>
                <w:rFonts w:ascii="Times New Roman" w:hAnsi="Times New Roman"/>
                <w:bCs/>
                <w:sz w:val="24"/>
                <w:szCs w:val="24"/>
                <w:lang w:val="en-US"/>
              </w:rPr>
              <w:t>avizul</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autorizaţia</w:t>
            </w:r>
            <w:proofErr w:type="spellEnd"/>
            <w:r w:rsidRPr="0093727B">
              <w:rPr>
                <w:rFonts w:ascii="Times New Roman" w:hAnsi="Times New Roman"/>
                <w:bCs/>
                <w:sz w:val="24"/>
                <w:szCs w:val="24"/>
                <w:lang w:val="en-US"/>
              </w:rPr>
              <w:t xml:space="preserve"> de </w:t>
            </w:r>
            <w:proofErr w:type="spellStart"/>
            <w:r w:rsidRPr="0093727B">
              <w:rPr>
                <w:rFonts w:ascii="Times New Roman" w:hAnsi="Times New Roman"/>
                <w:bCs/>
                <w:sz w:val="24"/>
                <w:szCs w:val="24"/>
                <w:lang w:val="en-US"/>
              </w:rPr>
              <w:t>amplasare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emis</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conformitate</w:t>
            </w:r>
            <w:proofErr w:type="spellEnd"/>
            <w:r w:rsidRPr="0093727B">
              <w:rPr>
                <w:rFonts w:ascii="Times New Roman" w:hAnsi="Times New Roman"/>
                <w:bCs/>
                <w:sz w:val="24"/>
                <w:szCs w:val="24"/>
                <w:lang w:val="en-US"/>
              </w:rPr>
              <w:t xml:space="preserve"> cu </w:t>
            </w:r>
            <w:proofErr w:type="spellStart"/>
            <w:r w:rsidRPr="0093727B">
              <w:rPr>
                <w:rFonts w:ascii="Times New Roman" w:hAnsi="Times New Roman"/>
                <w:bCs/>
                <w:sz w:val="24"/>
                <w:szCs w:val="24"/>
                <w:lang w:val="en-US"/>
              </w:rPr>
              <w:t>Legea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drumurilor</w:t>
            </w:r>
            <w:proofErr w:type="spellEnd"/>
            <w:r w:rsidRPr="0093727B">
              <w:rPr>
                <w:rFonts w:ascii="Times New Roman" w:hAnsi="Times New Roman"/>
                <w:bCs/>
                <w:sz w:val="24"/>
                <w:szCs w:val="24"/>
                <w:lang w:val="en-US"/>
              </w:rPr>
              <w:t xml:space="preserve"> nr.509/1995,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cazul</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solicitării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autorizării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obiectelor</w:t>
            </w:r>
            <w:proofErr w:type="spellEnd"/>
            <w:r w:rsidRPr="0093727B">
              <w:rPr>
                <w:rFonts w:ascii="Times New Roman" w:hAnsi="Times New Roman"/>
                <w:bCs/>
                <w:sz w:val="24"/>
                <w:szCs w:val="24"/>
                <w:lang w:val="en-US"/>
              </w:rPr>
              <w:t xml:space="preserve"> </w:t>
            </w:r>
            <w:r w:rsidRPr="0093727B">
              <w:rPr>
                <w:rFonts w:ascii="Times New Roman" w:hAnsi="Times New Roman"/>
                <w:bCs/>
                <w:sz w:val="24"/>
                <w:szCs w:val="24"/>
                <w:u w:val="single"/>
                <w:lang w:val="en-US"/>
              </w:rPr>
              <w:t xml:space="preserve">din zona de </w:t>
            </w:r>
            <w:proofErr w:type="spellStart"/>
            <w:r w:rsidRPr="0093727B">
              <w:rPr>
                <w:rFonts w:ascii="Times New Roman" w:hAnsi="Times New Roman"/>
                <w:bCs/>
                <w:sz w:val="24"/>
                <w:szCs w:val="24"/>
                <w:u w:val="single"/>
                <w:lang w:val="en-US"/>
              </w:rPr>
              <w:t>protecție</w:t>
            </w:r>
            <w:proofErr w:type="spellEnd"/>
            <w:r w:rsidRPr="0093727B">
              <w:rPr>
                <w:rFonts w:ascii="Times New Roman" w:hAnsi="Times New Roman"/>
                <w:bCs/>
                <w:sz w:val="24"/>
                <w:szCs w:val="24"/>
                <w:u w:val="single"/>
                <w:lang w:val="en-US"/>
              </w:rPr>
              <w:t xml:space="preserve"> a </w:t>
            </w:r>
            <w:proofErr w:type="spellStart"/>
            <w:r w:rsidRPr="0093727B">
              <w:rPr>
                <w:rFonts w:ascii="Times New Roman" w:hAnsi="Times New Roman"/>
                <w:bCs/>
                <w:sz w:val="24"/>
                <w:szCs w:val="24"/>
                <w:u w:val="single"/>
                <w:lang w:val="en-US"/>
              </w:rPr>
              <w:t>drumului</w:t>
            </w:r>
            <w:proofErr w:type="spellEnd"/>
            <w:r w:rsidRPr="0093727B">
              <w:rPr>
                <w:rFonts w:ascii="Times New Roman" w:hAnsi="Times New Roman"/>
                <w:bCs/>
                <w:sz w:val="24"/>
                <w:szCs w:val="24"/>
                <w:u w:val="single"/>
                <w:lang w:val="en-US"/>
              </w:rPr>
              <w:t xml:space="preserve"> public</w:t>
            </w:r>
            <w:r w:rsidRPr="0093727B">
              <w:rPr>
                <w:rFonts w:ascii="Times New Roman" w:hAnsi="Times New Roman"/>
                <w:bCs/>
                <w:sz w:val="24"/>
                <w:szCs w:val="24"/>
                <w:lang w:val="en-US"/>
              </w:rPr>
              <w:t>;”</w:t>
            </w:r>
          </w:p>
          <w:p w14:paraId="7F73B201" w14:textId="77777777" w:rsidR="008A176E" w:rsidRPr="0093727B"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333333"/>
                <w:sz w:val="24"/>
                <w:szCs w:val="24"/>
                <w:shd w:val="clear" w:color="auto" w:fill="FFFFFF"/>
                <w:lang w:val="en-US"/>
              </w:rPr>
            </w:pPr>
            <w:r w:rsidRPr="0093727B">
              <w:rPr>
                <w:rFonts w:ascii="Times New Roman" w:hAnsi="Times New Roman"/>
                <w:bCs/>
                <w:sz w:val="24"/>
                <w:szCs w:val="24"/>
                <w:lang w:val="en-US"/>
              </w:rPr>
              <w:t xml:space="preserve">La </w:t>
            </w:r>
            <w:proofErr w:type="spellStart"/>
            <w:r w:rsidRPr="0093727B">
              <w:rPr>
                <w:rFonts w:ascii="Times New Roman" w:hAnsi="Times New Roman"/>
                <w:bCs/>
                <w:sz w:val="24"/>
                <w:szCs w:val="24"/>
                <w:lang w:val="en-US"/>
              </w:rPr>
              <w:t>litera</w:t>
            </w:r>
            <w:proofErr w:type="spellEnd"/>
            <w:r w:rsidRPr="0093727B">
              <w:rPr>
                <w:rFonts w:ascii="Times New Roman" w:hAnsi="Times New Roman"/>
                <w:bCs/>
                <w:sz w:val="24"/>
                <w:szCs w:val="24"/>
                <w:lang w:val="en-US"/>
              </w:rPr>
              <w:t xml:space="preserve"> g) de la </w:t>
            </w:r>
            <w:proofErr w:type="spellStart"/>
            <w:r w:rsidRPr="0093727B">
              <w:rPr>
                <w:rFonts w:ascii="Times New Roman" w:hAnsi="Times New Roman"/>
                <w:bCs/>
                <w:sz w:val="24"/>
                <w:szCs w:val="24"/>
                <w:lang w:val="en-US"/>
              </w:rPr>
              <w:t>alineatul</w:t>
            </w:r>
            <w:proofErr w:type="spellEnd"/>
            <w:r w:rsidRPr="0093727B">
              <w:rPr>
                <w:rFonts w:ascii="Times New Roman" w:hAnsi="Times New Roman"/>
                <w:bCs/>
                <w:sz w:val="24"/>
                <w:szCs w:val="24"/>
                <w:lang w:val="en-US"/>
              </w:rPr>
              <w:t xml:space="preserve"> (1) din </w:t>
            </w:r>
            <w:proofErr w:type="spellStart"/>
            <w:r w:rsidRPr="0093727B">
              <w:rPr>
                <w:rFonts w:ascii="Times New Roman" w:hAnsi="Times New Roman"/>
                <w:bCs/>
                <w:sz w:val="24"/>
                <w:szCs w:val="24"/>
                <w:lang w:val="en-US"/>
              </w:rPr>
              <w:t>articolul</w:t>
            </w:r>
            <w:proofErr w:type="spellEnd"/>
            <w:r w:rsidRPr="0093727B">
              <w:rPr>
                <w:rFonts w:ascii="Times New Roman" w:hAnsi="Times New Roman"/>
                <w:bCs/>
                <w:sz w:val="24"/>
                <w:szCs w:val="24"/>
                <w:lang w:val="en-US"/>
              </w:rPr>
              <w:t xml:space="preserve"> 151, se </w:t>
            </w:r>
            <w:proofErr w:type="spellStart"/>
            <w:r w:rsidRPr="0093727B">
              <w:rPr>
                <w:rFonts w:ascii="Times New Roman" w:hAnsi="Times New Roman"/>
                <w:bCs/>
                <w:sz w:val="24"/>
                <w:szCs w:val="24"/>
                <w:lang w:val="en-US"/>
              </w:rPr>
              <w:t>propune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modificarea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acesteia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potrivit</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Legii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drumurilor</w:t>
            </w:r>
            <w:proofErr w:type="spellEnd"/>
            <w:r w:rsidRPr="0093727B">
              <w:rPr>
                <w:rFonts w:ascii="Times New Roman" w:hAnsi="Times New Roman"/>
                <w:bCs/>
                <w:sz w:val="24"/>
                <w:szCs w:val="24"/>
                <w:lang w:val="en-US"/>
              </w:rPr>
              <w:t xml:space="preserve"> nr.509/1999, care </w:t>
            </w:r>
            <w:proofErr w:type="spellStart"/>
            <w:r w:rsidRPr="0093727B">
              <w:rPr>
                <w:rFonts w:ascii="Times New Roman" w:hAnsi="Times New Roman"/>
                <w:bCs/>
                <w:sz w:val="24"/>
                <w:szCs w:val="24"/>
                <w:lang w:val="en-US"/>
              </w:rPr>
              <w:t>operează</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atît</w:t>
            </w:r>
            <w:proofErr w:type="spellEnd"/>
            <w:r w:rsidRPr="0093727B">
              <w:rPr>
                <w:rFonts w:ascii="Times New Roman" w:hAnsi="Times New Roman"/>
                <w:bCs/>
                <w:sz w:val="24"/>
                <w:szCs w:val="24"/>
                <w:lang w:val="en-US"/>
              </w:rPr>
              <w:t xml:space="preserve"> cu </w:t>
            </w:r>
            <w:r w:rsidRPr="0093727B">
              <w:rPr>
                <w:rFonts w:ascii="Times New Roman" w:hAnsi="Times New Roman"/>
                <w:color w:val="333333"/>
                <w:sz w:val="24"/>
                <w:szCs w:val="24"/>
                <w:shd w:val="clear" w:color="auto" w:fill="FFFFFF"/>
                <w:lang w:val="en-US"/>
              </w:rPr>
              <w:t xml:space="preserve">zona </w:t>
            </w:r>
            <w:proofErr w:type="spellStart"/>
            <w:r w:rsidRPr="0093727B">
              <w:rPr>
                <w:rFonts w:ascii="Times New Roman" w:hAnsi="Times New Roman"/>
                <w:color w:val="333333"/>
                <w:sz w:val="24"/>
                <w:szCs w:val="24"/>
                <w:shd w:val="clear" w:color="auto" w:fill="FFFFFF"/>
                <w:lang w:val="en-US"/>
              </w:rPr>
              <w:t>drumului</w:t>
            </w:r>
            <w:proofErr w:type="spellEnd"/>
            <w:r w:rsidRPr="0093727B">
              <w:rPr>
                <w:rFonts w:ascii="Times New Roman" w:hAnsi="Times New Roman"/>
                <w:color w:val="333333"/>
                <w:sz w:val="24"/>
                <w:szCs w:val="24"/>
                <w:shd w:val="clear" w:color="auto" w:fill="FFFFFF"/>
                <w:lang w:val="en-US"/>
              </w:rPr>
              <w:t xml:space="preserve"> public, </w:t>
            </w:r>
            <w:proofErr w:type="spellStart"/>
            <w:r w:rsidRPr="0093727B">
              <w:rPr>
                <w:rFonts w:ascii="Times New Roman" w:hAnsi="Times New Roman"/>
                <w:color w:val="333333"/>
                <w:sz w:val="24"/>
                <w:szCs w:val="24"/>
                <w:shd w:val="clear" w:color="auto" w:fill="FFFFFF"/>
                <w:lang w:val="en-US"/>
              </w:rPr>
              <w:t>cît</w:t>
            </w:r>
            <w:proofErr w:type="spellEnd"/>
            <w:r w:rsidRPr="0093727B">
              <w:rPr>
                <w:rFonts w:ascii="Times New Roman" w:hAnsi="Times New Roman"/>
                <w:color w:val="333333"/>
                <w:sz w:val="24"/>
                <w:szCs w:val="24"/>
                <w:shd w:val="clear" w:color="auto" w:fill="FFFFFF"/>
                <w:lang w:val="en-US"/>
              </w:rPr>
              <w:t xml:space="preserve"> </w:t>
            </w:r>
            <w:proofErr w:type="spellStart"/>
            <w:r w:rsidRPr="0093727B">
              <w:rPr>
                <w:rFonts w:ascii="Times New Roman" w:hAnsi="Times New Roman"/>
                <w:color w:val="333333"/>
                <w:sz w:val="24"/>
                <w:szCs w:val="24"/>
                <w:shd w:val="clear" w:color="auto" w:fill="FFFFFF"/>
                <w:lang w:val="en-US"/>
              </w:rPr>
              <w:t>și</w:t>
            </w:r>
            <w:proofErr w:type="spellEnd"/>
            <w:r w:rsidRPr="0093727B">
              <w:rPr>
                <w:rFonts w:ascii="Times New Roman" w:hAnsi="Times New Roman"/>
                <w:color w:val="333333"/>
                <w:sz w:val="24"/>
                <w:szCs w:val="24"/>
                <w:shd w:val="clear" w:color="auto" w:fill="FFFFFF"/>
                <w:lang w:val="en-US"/>
              </w:rPr>
              <w:t xml:space="preserve"> cu </w:t>
            </w:r>
            <w:proofErr w:type="spellStart"/>
            <w:r w:rsidRPr="0093727B">
              <w:rPr>
                <w:rFonts w:ascii="Times New Roman" w:hAnsi="Times New Roman"/>
                <w:color w:val="333333"/>
                <w:sz w:val="24"/>
                <w:szCs w:val="24"/>
                <w:shd w:val="clear" w:color="auto" w:fill="FFFFFF"/>
                <w:lang w:val="en-US"/>
              </w:rPr>
              <w:t>zonele</w:t>
            </w:r>
            <w:proofErr w:type="spellEnd"/>
            <w:r w:rsidRPr="0093727B">
              <w:rPr>
                <w:rFonts w:ascii="Times New Roman" w:hAnsi="Times New Roman"/>
                <w:color w:val="333333"/>
                <w:sz w:val="24"/>
                <w:szCs w:val="24"/>
                <w:shd w:val="clear" w:color="auto" w:fill="FFFFFF"/>
                <w:lang w:val="en-US"/>
              </w:rPr>
              <w:t xml:space="preserve"> de </w:t>
            </w:r>
            <w:proofErr w:type="spellStart"/>
            <w:r w:rsidRPr="0093727B">
              <w:rPr>
                <w:rFonts w:ascii="Times New Roman" w:hAnsi="Times New Roman"/>
                <w:color w:val="333333"/>
                <w:sz w:val="24"/>
                <w:szCs w:val="24"/>
                <w:shd w:val="clear" w:color="auto" w:fill="FFFFFF"/>
                <w:lang w:val="en-US"/>
              </w:rPr>
              <w:t>protecţie</w:t>
            </w:r>
            <w:proofErr w:type="spellEnd"/>
            <w:r w:rsidRPr="0093727B">
              <w:rPr>
                <w:rFonts w:ascii="Times New Roman" w:hAnsi="Times New Roman"/>
                <w:color w:val="333333"/>
                <w:sz w:val="24"/>
                <w:szCs w:val="24"/>
                <w:shd w:val="clear" w:color="auto" w:fill="FFFFFF"/>
                <w:lang w:val="en-US"/>
              </w:rPr>
              <w:t xml:space="preserve"> ale </w:t>
            </w:r>
            <w:proofErr w:type="spellStart"/>
            <w:r w:rsidRPr="0093727B">
              <w:rPr>
                <w:rFonts w:ascii="Times New Roman" w:hAnsi="Times New Roman"/>
                <w:color w:val="333333"/>
                <w:sz w:val="24"/>
                <w:szCs w:val="24"/>
                <w:shd w:val="clear" w:color="auto" w:fill="FFFFFF"/>
                <w:lang w:val="en-US"/>
              </w:rPr>
              <w:t>acestuia</w:t>
            </w:r>
            <w:proofErr w:type="spellEnd"/>
            <w:r w:rsidRPr="0093727B">
              <w:rPr>
                <w:rFonts w:ascii="Times New Roman" w:hAnsi="Times New Roman"/>
                <w:color w:val="333333"/>
                <w:sz w:val="24"/>
                <w:szCs w:val="24"/>
                <w:shd w:val="clear" w:color="auto" w:fill="FFFFFF"/>
                <w:lang w:val="en-US"/>
              </w:rPr>
              <w:t>.</w:t>
            </w:r>
          </w:p>
          <w:p w14:paraId="1480BE49" w14:textId="77777777" w:rsidR="008A176E" w:rsidRPr="0093727B" w:rsidRDefault="008A176E" w:rsidP="008A176E">
            <w:pPr>
              <w:spacing w:after="0" w:line="240" w:lineRule="auto"/>
              <w:contextualSpacing/>
              <w:jc w:val="both"/>
              <w:rPr>
                <w:rFonts w:ascii="Times New Roman" w:hAnsi="Times New Roman"/>
                <w:b/>
                <w:bCs/>
                <w:sz w:val="24"/>
                <w:szCs w:val="24"/>
                <w:lang w:val="en-US"/>
              </w:rPr>
            </w:pPr>
            <w:proofErr w:type="spellStart"/>
            <w:r w:rsidRPr="0093727B">
              <w:rPr>
                <w:rFonts w:ascii="Times New Roman" w:hAnsi="Times New Roman"/>
                <w:b/>
                <w:bCs/>
                <w:sz w:val="24"/>
                <w:szCs w:val="24"/>
                <w:lang w:val="en-US"/>
              </w:rPr>
              <w:t>Drept</w:t>
            </w:r>
            <w:proofErr w:type="spellEnd"/>
            <w:r w:rsidRPr="0093727B">
              <w:rPr>
                <w:rFonts w:ascii="Times New Roman" w:hAnsi="Times New Roman"/>
                <w:b/>
                <w:bCs/>
                <w:sz w:val="24"/>
                <w:szCs w:val="24"/>
                <w:lang w:val="en-US"/>
              </w:rPr>
              <w:t xml:space="preserve"> </w:t>
            </w:r>
            <w:proofErr w:type="spellStart"/>
            <w:r w:rsidRPr="0093727B">
              <w:rPr>
                <w:rFonts w:ascii="Times New Roman" w:hAnsi="Times New Roman"/>
                <w:b/>
                <w:bCs/>
                <w:sz w:val="24"/>
                <w:szCs w:val="24"/>
                <w:lang w:val="en-US"/>
              </w:rPr>
              <w:t>urmare</w:t>
            </w:r>
            <w:proofErr w:type="spellEnd"/>
            <w:r w:rsidRPr="0093727B">
              <w:rPr>
                <w:rFonts w:ascii="Times New Roman" w:hAnsi="Times New Roman"/>
                <w:b/>
                <w:bCs/>
                <w:sz w:val="24"/>
                <w:szCs w:val="24"/>
                <w:lang w:val="en-US"/>
              </w:rPr>
              <w:t xml:space="preserve">, </w:t>
            </w:r>
            <w:proofErr w:type="spellStart"/>
            <w:r w:rsidRPr="0093727B">
              <w:rPr>
                <w:rFonts w:ascii="Times New Roman" w:hAnsi="Times New Roman"/>
                <w:b/>
                <w:bCs/>
                <w:sz w:val="24"/>
                <w:szCs w:val="24"/>
                <w:lang w:val="en-US"/>
              </w:rPr>
              <w:t>articolul</w:t>
            </w:r>
            <w:proofErr w:type="spellEnd"/>
            <w:r w:rsidRPr="0093727B">
              <w:rPr>
                <w:rFonts w:ascii="Times New Roman" w:hAnsi="Times New Roman"/>
                <w:b/>
                <w:bCs/>
                <w:sz w:val="24"/>
                <w:szCs w:val="24"/>
                <w:lang w:val="en-US"/>
              </w:rPr>
              <w:t xml:space="preserve"> 151 </w:t>
            </w:r>
            <w:proofErr w:type="spellStart"/>
            <w:proofErr w:type="gramStart"/>
            <w:r w:rsidRPr="0093727B">
              <w:rPr>
                <w:rFonts w:ascii="Times New Roman" w:hAnsi="Times New Roman"/>
                <w:b/>
                <w:bCs/>
                <w:sz w:val="24"/>
                <w:szCs w:val="24"/>
                <w:lang w:val="en-US"/>
              </w:rPr>
              <w:t>alin</w:t>
            </w:r>
            <w:proofErr w:type="spellEnd"/>
            <w:r w:rsidRPr="0093727B">
              <w:rPr>
                <w:rFonts w:ascii="Times New Roman" w:hAnsi="Times New Roman"/>
                <w:b/>
                <w:bCs/>
                <w:sz w:val="24"/>
                <w:szCs w:val="24"/>
                <w:lang w:val="en-US"/>
              </w:rPr>
              <w:t>.(</w:t>
            </w:r>
            <w:proofErr w:type="gramEnd"/>
            <w:r w:rsidRPr="0093727B">
              <w:rPr>
                <w:rFonts w:ascii="Times New Roman" w:hAnsi="Times New Roman"/>
                <w:b/>
                <w:bCs/>
                <w:sz w:val="24"/>
                <w:szCs w:val="24"/>
                <w:lang w:val="en-US"/>
              </w:rPr>
              <w:t xml:space="preserve">1) </w:t>
            </w:r>
            <w:proofErr w:type="spellStart"/>
            <w:r w:rsidRPr="0093727B">
              <w:rPr>
                <w:rFonts w:ascii="Times New Roman" w:hAnsi="Times New Roman"/>
                <w:b/>
                <w:bCs/>
                <w:sz w:val="24"/>
                <w:szCs w:val="24"/>
                <w:lang w:val="en-US"/>
              </w:rPr>
              <w:t>lit.g</w:t>
            </w:r>
            <w:proofErr w:type="spellEnd"/>
            <w:r w:rsidRPr="0093727B">
              <w:rPr>
                <w:rFonts w:ascii="Times New Roman" w:hAnsi="Times New Roman"/>
                <w:b/>
                <w:bCs/>
                <w:sz w:val="24"/>
                <w:szCs w:val="24"/>
                <w:lang w:val="en-US"/>
              </w:rPr>
              <w:t xml:space="preserve">) </w:t>
            </w:r>
            <w:proofErr w:type="spellStart"/>
            <w:r w:rsidRPr="0093727B">
              <w:rPr>
                <w:rFonts w:ascii="Times New Roman" w:hAnsi="Times New Roman"/>
                <w:b/>
                <w:bCs/>
                <w:sz w:val="24"/>
                <w:szCs w:val="24"/>
                <w:lang w:val="en-US"/>
              </w:rPr>
              <w:t>va</w:t>
            </w:r>
            <w:proofErr w:type="spellEnd"/>
            <w:r w:rsidRPr="0093727B">
              <w:rPr>
                <w:rFonts w:ascii="Times New Roman" w:hAnsi="Times New Roman"/>
                <w:b/>
                <w:bCs/>
                <w:sz w:val="24"/>
                <w:szCs w:val="24"/>
                <w:lang w:val="en-US"/>
              </w:rPr>
              <w:t xml:space="preserve"> </w:t>
            </w:r>
            <w:proofErr w:type="spellStart"/>
            <w:r w:rsidRPr="0093727B">
              <w:rPr>
                <w:rFonts w:ascii="Times New Roman" w:hAnsi="Times New Roman"/>
                <w:b/>
                <w:bCs/>
                <w:sz w:val="24"/>
                <w:szCs w:val="24"/>
                <w:lang w:val="en-US"/>
              </w:rPr>
              <w:t>avea</w:t>
            </w:r>
            <w:proofErr w:type="spellEnd"/>
            <w:r w:rsidRPr="0093727B">
              <w:rPr>
                <w:rFonts w:ascii="Times New Roman" w:hAnsi="Times New Roman"/>
                <w:b/>
                <w:bCs/>
                <w:sz w:val="24"/>
                <w:szCs w:val="24"/>
                <w:lang w:val="en-US"/>
              </w:rPr>
              <w:t xml:space="preserve"> </w:t>
            </w:r>
            <w:proofErr w:type="spellStart"/>
            <w:r w:rsidRPr="0093727B">
              <w:rPr>
                <w:rFonts w:ascii="Times New Roman" w:hAnsi="Times New Roman"/>
                <w:b/>
                <w:bCs/>
                <w:sz w:val="24"/>
                <w:szCs w:val="24"/>
                <w:lang w:val="en-US"/>
              </w:rPr>
              <w:t>următorul</w:t>
            </w:r>
            <w:proofErr w:type="spellEnd"/>
            <w:r w:rsidRPr="0093727B">
              <w:rPr>
                <w:rFonts w:ascii="Times New Roman" w:hAnsi="Times New Roman"/>
                <w:b/>
                <w:bCs/>
                <w:sz w:val="24"/>
                <w:szCs w:val="24"/>
                <w:lang w:val="en-US"/>
              </w:rPr>
              <w:t xml:space="preserve"> </w:t>
            </w:r>
            <w:proofErr w:type="spellStart"/>
            <w:r w:rsidRPr="0093727B">
              <w:rPr>
                <w:rFonts w:ascii="Times New Roman" w:hAnsi="Times New Roman"/>
                <w:b/>
                <w:bCs/>
                <w:sz w:val="24"/>
                <w:szCs w:val="24"/>
                <w:lang w:val="en-US"/>
              </w:rPr>
              <w:t>conținut</w:t>
            </w:r>
            <w:proofErr w:type="spellEnd"/>
            <w:r w:rsidRPr="0093727B">
              <w:rPr>
                <w:rFonts w:ascii="Times New Roman" w:hAnsi="Times New Roman"/>
                <w:b/>
                <w:bCs/>
                <w:sz w:val="24"/>
                <w:szCs w:val="24"/>
                <w:lang w:val="en-US"/>
              </w:rPr>
              <w:t>:</w:t>
            </w:r>
          </w:p>
          <w:p w14:paraId="24F3F493" w14:textId="25E3BB5E" w:rsidR="008A176E" w:rsidRPr="0093727B"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en-US"/>
              </w:rPr>
            </w:pPr>
            <w:r w:rsidRPr="0093727B">
              <w:rPr>
                <w:rFonts w:ascii="Times New Roman" w:hAnsi="Times New Roman"/>
                <w:bCs/>
                <w:sz w:val="24"/>
                <w:szCs w:val="24"/>
                <w:lang w:val="en-US"/>
              </w:rPr>
              <w:t xml:space="preserve">g) </w:t>
            </w:r>
            <w:proofErr w:type="spellStart"/>
            <w:r w:rsidRPr="0093727B">
              <w:rPr>
                <w:rFonts w:ascii="Times New Roman" w:hAnsi="Times New Roman"/>
                <w:bCs/>
                <w:sz w:val="24"/>
                <w:szCs w:val="24"/>
                <w:lang w:val="en-US"/>
              </w:rPr>
              <w:t>avizul</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autorizaţia</w:t>
            </w:r>
            <w:proofErr w:type="spellEnd"/>
            <w:r w:rsidRPr="0093727B">
              <w:rPr>
                <w:rFonts w:ascii="Times New Roman" w:hAnsi="Times New Roman"/>
                <w:bCs/>
                <w:sz w:val="24"/>
                <w:szCs w:val="24"/>
                <w:lang w:val="en-US"/>
              </w:rPr>
              <w:t xml:space="preserve"> de </w:t>
            </w:r>
            <w:proofErr w:type="spellStart"/>
            <w:r w:rsidRPr="0093727B">
              <w:rPr>
                <w:rFonts w:ascii="Times New Roman" w:hAnsi="Times New Roman"/>
                <w:bCs/>
                <w:sz w:val="24"/>
                <w:szCs w:val="24"/>
                <w:lang w:val="en-US"/>
              </w:rPr>
              <w:t>amplasare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emis</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conformitate</w:t>
            </w:r>
            <w:proofErr w:type="spellEnd"/>
            <w:r w:rsidRPr="0093727B">
              <w:rPr>
                <w:rFonts w:ascii="Times New Roman" w:hAnsi="Times New Roman"/>
                <w:bCs/>
                <w:sz w:val="24"/>
                <w:szCs w:val="24"/>
                <w:lang w:val="en-US"/>
              </w:rPr>
              <w:t xml:space="preserve"> cu </w:t>
            </w:r>
            <w:proofErr w:type="spellStart"/>
            <w:r w:rsidRPr="0093727B">
              <w:rPr>
                <w:rFonts w:ascii="Times New Roman" w:hAnsi="Times New Roman"/>
                <w:bCs/>
                <w:sz w:val="24"/>
                <w:szCs w:val="24"/>
                <w:lang w:val="en-US"/>
              </w:rPr>
              <w:t>Legea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drumurilor</w:t>
            </w:r>
            <w:proofErr w:type="spellEnd"/>
            <w:r w:rsidRPr="0093727B">
              <w:rPr>
                <w:rFonts w:ascii="Times New Roman" w:hAnsi="Times New Roman"/>
                <w:bCs/>
                <w:sz w:val="24"/>
                <w:szCs w:val="24"/>
                <w:lang w:val="en-US"/>
              </w:rPr>
              <w:t xml:space="preserve"> nr.509/1995,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cazul</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solicitării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autorizării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obiectelor</w:t>
            </w:r>
            <w:proofErr w:type="spellEnd"/>
            <w:r w:rsidRPr="0093727B">
              <w:rPr>
                <w:rFonts w:ascii="Times New Roman" w:hAnsi="Times New Roman"/>
                <w:bCs/>
                <w:sz w:val="24"/>
                <w:szCs w:val="24"/>
                <w:lang w:val="en-US"/>
              </w:rPr>
              <w:t xml:space="preserve"> din zona </w:t>
            </w:r>
            <w:proofErr w:type="spellStart"/>
            <w:r w:rsidRPr="0093727B">
              <w:rPr>
                <w:rFonts w:ascii="Times New Roman" w:hAnsi="Times New Roman"/>
                <w:bCs/>
                <w:sz w:val="24"/>
                <w:szCs w:val="24"/>
                <w:lang w:val="en-US"/>
              </w:rPr>
              <w:t>drumului</w:t>
            </w:r>
            <w:proofErr w:type="spellEnd"/>
            <w:r w:rsidRPr="0093727B">
              <w:rPr>
                <w:rFonts w:ascii="Times New Roman" w:hAnsi="Times New Roman"/>
                <w:bCs/>
                <w:sz w:val="24"/>
                <w:szCs w:val="24"/>
                <w:lang w:val="en-US"/>
              </w:rPr>
              <w:t xml:space="preserve"> public </w:t>
            </w:r>
            <w:proofErr w:type="spellStart"/>
            <w:r w:rsidRPr="0093727B">
              <w:rPr>
                <w:rFonts w:ascii="Times New Roman" w:hAnsi="Times New Roman"/>
                <w:bCs/>
                <w:sz w:val="24"/>
                <w:szCs w:val="24"/>
                <w:lang w:val="en-US"/>
              </w:rPr>
              <w:t>şi</w:t>
            </w:r>
            <w:proofErr w:type="spellEnd"/>
            <w:r w:rsidRPr="0093727B">
              <w:rPr>
                <w:rFonts w:ascii="Times New Roman" w:hAnsi="Times New Roman"/>
                <w:bCs/>
                <w:sz w:val="24"/>
                <w:szCs w:val="24"/>
                <w:lang w:val="en-US"/>
              </w:rPr>
              <w:t>/</w:t>
            </w:r>
            <w:proofErr w:type="spellStart"/>
            <w:r w:rsidRPr="0093727B">
              <w:rPr>
                <w:rFonts w:ascii="Times New Roman" w:hAnsi="Times New Roman"/>
                <w:bCs/>
                <w:sz w:val="24"/>
                <w:szCs w:val="24"/>
                <w:lang w:val="en-US"/>
              </w:rPr>
              <w:t>sau</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zonele</w:t>
            </w:r>
            <w:proofErr w:type="spellEnd"/>
            <w:r w:rsidRPr="0093727B">
              <w:rPr>
                <w:rFonts w:ascii="Times New Roman" w:hAnsi="Times New Roman"/>
                <w:bCs/>
                <w:sz w:val="24"/>
                <w:szCs w:val="24"/>
                <w:lang w:val="en-US"/>
              </w:rPr>
              <w:t xml:space="preserve"> de </w:t>
            </w:r>
            <w:proofErr w:type="spellStart"/>
            <w:r w:rsidRPr="0093727B">
              <w:rPr>
                <w:rFonts w:ascii="Times New Roman" w:hAnsi="Times New Roman"/>
                <w:bCs/>
                <w:sz w:val="24"/>
                <w:szCs w:val="24"/>
                <w:lang w:val="en-US"/>
              </w:rPr>
              <w:t>protecţie</w:t>
            </w:r>
            <w:proofErr w:type="spellEnd"/>
            <w:r w:rsidRPr="0093727B">
              <w:rPr>
                <w:rFonts w:ascii="Times New Roman" w:hAnsi="Times New Roman"/>
                <w:bCs/>
                <w:sz w:val="24"/>
                <w:szCs w:val="24"/>
                <w:lang w:val="en-US"/>
              </w:rPr>
              <w:t xml:space="preserve"> ale </w:t>
            </w:r>
            <w:proofErr w:type="spellStart"/>
            <w:r w:rsidRPr="0093727B">
              <w:rPr>
                <w:rFonts w:ascii="Times New Roman" w:hAnsi="Times New Roman"/>
                <w:bCs/>
                <w:sz w:val="24"/>
                <w:szCs w:val="24"/>
                <w:lang w:val="en-US"/>
              </w:rPr>
              <w:t>acestuia</w:t>
            </w:r>
            <w:proofErr w:type="spellEnd"/>
            <w:r w:rsidRPr="0093727B">
              <w:rPr>
                <w:rFonts w:ascii="Times New Roman" w:hAnsi="Times New Roman"/>
                <w:bCs/>
                <w:sz w:val="24"/>
                <w:szCs w:val="24"/>
                <w:lang w:val="en-US"/>
              </w:rPr>
              <w:t>;”</w:t>
            </w:r>
          </w:p>
        </w:tc>
        <w:tc>
          <w:tcPr>
            <w:tcW w:w="3260" w:type="dxa"/>
          </w:tcPr>
          <w:p w14:paraId="52B21377" w14:textId="14890327" w:rsidR="008A176E" w:rsidRPr="002F73B5" w:rsidRDefault="008A176E" w:rsidP="008A176E">
            <w:pPr>
              <w:tabs>
                <w:tab w:val="left" w:pos="884"/>
                <w:tab w:val="left" w:pos="1196"/>
              </w:tabs>
              <w:spacing w:after="0" w:line="240" w:lineRule="auto"/>
              <w:rPr>
                <w:rFonts w:ascii="Times New Roman" w:hAnsi="Times New Roman"/>
                <w:b/>
                <w:bCs/>
                <w:sz w:val="24"/>
                <w:szCs w:val="24"/>
                <w:lang w:val="ro-MD"/>
              </w:rPr>
            </w:pPr>
            <w:r w:rsidRPr="002F73B5">
              <w:rPr>
                <w:rFonts w:ascii="Times New Roman" w:hAnsi="Times New Roman"/>
                <w:b/>
                <w:bCs/>
                <w:sz w:val="24"/>
                <w:szCs w:val="24"/>
                <w:lang w:val="ro-MD"/>
              </w:rPr>
              <w:t>Se acceptă.</w:t>
            </w:r>
          </w:p>
          <w:p w14:paraId="14A19A45"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16A7FAF9"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4553D4E2"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3C1AC54F"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6A102E0E"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09C3BE6F"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356D58A7"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3EEEDE94"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6CDD9A6C"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0C7A0617"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404866B7"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34994376"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76BDDC8E"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6CC339DB"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188F7395"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5251D9B1"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3DFA6EC3" w14:textId="3EB8560E"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2F73B5" w14:paraId="41612BAD" w14:textId="77777777" w:rsidTr="00C94EEE">
        <w:trPr>
          <w:trHeight w:val="1286"/>
        </w:trPr>
        <w:tc>
          <w:tcPr>
            <w:tcW w:w="991" w:type="dxa"/>
            <w:vMerge/>
          </w:tcPr>
          <w:p w14:paraId="4623FA8E"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6D50003C" w14:textId="77777777" w:rsidR="008A176E" w:rsidRPr="0093727B"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125F82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395FA03" w14:textId="77777777" w:rsidR="008A176E" w:rsidRPr="0093727B"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en-US"/>
              </w:rPr>
            </w:pPr>
            <w:r w:rsidRPr="0093727B">
              <w:rPr>
                <w:rFonts w:ascii="Times New Roman" w:hAnsi="Times New Roman"/>
                <w:bCs/>
                <w:sz w:val="24"/>
                <w:szCs w:val="24"/>
                <w:lang w:val="en-US"/>
              </w:rPr>
              <w:t xml:space="preserve">La </w:t>
            </w:r>
            <w:proofErr w:type="spellStart"/>
            <w:r w:rsidRPr="0093727B">
              <w:rPr>
                <w:rFonts w:ascii="Times New Roman" w:hAnsi="Times New Roman"/>
                <w:bCs/>
                <w:sz w:val="24"/>
                <w:szCs w:val="24"/>
                <w:lang w:val="en-US"/>
              </w:rPr>
              <w:t>fel</w:t>
            </w:r>
            <w:proofErr w:type="spellEnd"/>
            <w:r w:rsidRPr="0093727B">
              <w:rPr>
                <w:rFonts w:ascii="Times New Roman" w:hAnsi="Times New Roman"/>
                <w:bCs/>
                <w:sz w:val="24"/>
                <w:szCs w:val="24"/>
                <w:lang w:val="en-US"/>
              </w:rPr>
              <w:t xml:space="preserve">, se </w:t>
            </w:r>
            <w:proofErr w:type="spellStart"/>
            <w:r w:rsidRPr="0093727B">
              <w:rPr>
                <w:rFonts w:ascii="Times New Roman" w:hAnsi="Times New Roman"/>
                <w:bCs/>
                <w:sz w:val="24"/>
                <w:szCs w:val="24"/>
                <w:lang w:val="en-US"/>
              </w:rPr>
              <w:t>propune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completarea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
                <w:bCs/>
                <w:sz w:val="24"/>
                <w:szCs w:val="24"/>
                <w:lang w:val="en-US"/>
              </w:rPr>
              <w:t>articolului</w:t>
            </w:r>
            <w:proofErr w:type="spellEnd"/>
            <w:r w:rsidRPr="0093727B">
              <w:rPr>
                <w:rFonts w:ascii="Times New Roman" w:hAnsi="Times New Roman"/>
                <w:b/>
                <w:bCs/>
                <w:sz w:val="24"/>
                <w:szCs w:val="24"/>
                <w:lang w:val="en-US"/>
              </w:rPr>
              <w:t xml:space="preserve"> 151 cu </w:t>
            </w:r>
            <w:proofErr w:type="spellStart"/>
            <w:r w:rsidRPr="0093727B">
              <w:rPr>
                <w:rFonts w:ascii="Times New Roman" w:hAnsi="Times New Roman"/>
                <w:b/>
                <w:bCs/>
                <w:sz w:val="24"/>
                <w:szCs w:val="24"/>
                <w:lang w:val="en-US"/>
              </w:rPr>
              <w:t>alineatul</w:t>
            </w:r>
            <w:proofErr w:type="spellEnd"/>
            <w:r w:rsidRPr="0093727B">
              <w:rPr>
                <w:rFonts w:ascii="Times New Roman" w:hAnsi="Times New Roman"/>
                <w:b/>
                <w:bCs/>
                <w:sz w:val="24"/>
                <w:szCs w:val="24"/>
                <w:lang w:val="en-US"/>
              </w:rPr>
              <w:t xml:space="preserve"> (19) cu </w:t>
            </w:r>
            <w:proofErr w:type="spellStart"/>
            <w:r w:rsidRPr="0093727B">
              <w:rPr>
                <w:rFonts w:ascii="Times New Roman" w:hAnsi="Times New Roman"/>
                <w:b/>
                <w:bCs/>
                <w:sz w:val="24"/>
                <w:szCs w:val="24"/>
                <w:lang w:val="en-US"/>
              </w:rPr>
              <w:t>următorul</w:t>
            </w:r>
            <w:proofErr w:type="spellEnd"/>
            <w:r w:rsidRPr="0093727B">
              <w:rPr>
                <w:rFonts w:ascii="Times New Roman" w:hAnsi="Times New Roman"/>
                <w:b/>
                <w:bCs/>
                <w:sz w:val="24"/>
                <w:szCs w:val="24"/>
                <w:lang w:val="en-US"/>
              </w:rPr>
              <w:t xml:space="preserve"> </w:t>
            </w:r>
            <w:proofErr w:type="spellStart"/>
            <w:r w:rsidRPr="0093727B">
              <w:rPr>
                <w:rFonts w:ascii="Times New Roman" w:hAnsi="Times New Roman"/>
                <w:b/>
                <w:bCs/>
                <w:sz w:val="24"/>
                <w:szCs w:val="24"/>
                <w:lang w:val="en-US"/>
              </w:rPr>
              <w:t>conținut</w:t>
            </w:r>
            <w:proofErr w:type="spellEnd"/>
            <w:r w:rsidRPr="0093727B">
              <w:rPr>
                <w:rFonts w:ascii="Times New Roman" w:hAnsi="Times New Roman"/>
                <w:b/>
                <w:bCs/>
                <w:sz w:val="24"/>
                <w:szCs w:val="24"/>
                <w:lang w:val="en-US"/>
              </w:rPr>
              <w:t>:</w:t>
            </w:r>
          </w:p>
          <w:p w14:paraId="18ADE1D6" w14:textId="77777777" w:rsidR="008A176E"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lang w:val="en-US"/>
              </w:rPr>
            </w:pPr>
            <w:r w:rsidRPr="0093727B">
              <w:rPr>
                <w:rFonts w:ascii="Times New Roman" w:hAnsi="Times New Roman"/>
                <w:b/>
                <w:bCs/>
                <w:sz w:val="24"/>
                <w:szCs w:val="24"/>
                <w:lang w:val="en-US"/>
              </w:rPr>
              <w:t xml:space="preserve">(19) </w:t>
            </w:r>
            <w:bookmarkStart w:id="33" w:name="_Hlk138059273"/>
            <w:proofErr w:type="spellStart"/>
            <w:r w:rsidRPr="0093727B">
              <w:rPr>
                <w:rFonts w:ascii="Times New Roman" w:hAnsi="Times New Roman"/>
                <w:bCs/>
                <w:sz w:val="24"/>
                <w:szCs w:val="24"/>
                <w:lang w:val="en-US"/>
              </w:rPr>
              <w:t>Autorizaţia</w:t>
            </w:r>
            <w:proofErr w:type="spellEnd"/>
            <w:r w:rsidRPr="0093727B">
              <w:rPr>
                <w:rFonts w:ascii="Times New Roman" w:hAnsi="Times New Roman"/>
                <w:bCs/>
                <w:sz w:val="24"/>
                <w:szCs w:val="24"/>
                <w:lang w:val="en-US"/>
              </w:rPr>
              <w:t xml:space="preserve"> de </w:t>
            </w:r>
            <w:proofErr w:type="spellStart"/>
            <w:r w:rsidRPr="0093727B">
              <w:rPr>
                <w:rFonts w:ascii="Times New Roman" w:hAnsi="Times New Roman"/>
                <w:bCs/>
                <w:sz w:val="24"/>
                <w:szCs w:val="24"/>
                <w:lang w:val="en-US"/>
              </w:rPr>
              <w:t>construire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eliberată</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lipsa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avizului</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autorizaţiei</w:t>
            </w:r>
            <w:proofErr w:type="spellEnd"/>
            <w:r w:rsidRPr="0093727B">
              <w:rPr>
                <w:rFonts w:ascii="Times New Roman" w:hAnsi="Times New Roman"/>
                <w:bCs/>
                <w:sz w:val="24"/>
                <w:szCs w:val="24"/>
                <w:lang w:val="en-US"/>
              </w:rPr>
              <w:t xml:space="preserve"> de </w:t>
            </w:r>
            <w:proofErr w:type="spellStart"/>
            <w:r w:rsidRPr="0093727B">
              <w:rPr>
                <w:rFonts w:ascii="Times New Roman" w:hAnsi="Times New Roman"/>
                <w:bCs/>
                <w:sz w:val="24"/>
                <w:szCs w:val="24"/>
                <w:lang w:val="en-US"/>
              </w:rPr>
              <w:t>amplasare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în</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conformitate</w:t>
            </w:r>
            <w:proofErr w:type="spellEnd"/>
            <w:r w:rsidRPr="0093727B">
              <w:rPr>
                <w:rFonts w:ascii="Times New Roman" w:hAnsi="Times New Roman"/>
                <w:bCs/>
                <w:sz w:val="24"/>
                <w:szCs w:val="24"/>
                <w:lang w:val="en-US"/>
              </w:rPr>
              <w:t xml:space="preserve"> cu </w:t>
            </w:r>
            <w:proofErr w:type="spellStart"/>
            <w:r w:rsidRPr="0093727B">
              <w:rPr>
                <w:rFonts w:ascii="Times New Roman" w:hAnsi="Times New Roman"/>
                <w:bCs/>
                <w:sz w:val="24"/>
                <w:szCs w:val="24"/>
                <w:lang w:val="en-US"/>
              </w:rPr>
              <w:t>Legea</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drumurilor</w:t>
            </w:r>
            <w:proofErr w:type="spellEnd"/>
            <w:r w:rsidRPr="0093727B">
              <w:rPr>
                <w:rFonts w:ascii="Times New Roman" w:hAnsi="Times New Roman"/>
                <w:bCs/>
                <w:sz w:val="24"/>
                <w:szCs w:val="24"/>
                <w:lang w:val="en-US"/>
              </w:rPr>
              <w:t xml:space="preserve"> nr.509/1995, </w:t>
            </w:r>
            <w:proofErr w:type="spellStart"/>
            <w:r w:rsidRPr="0093727B">
              <w:rPr>
                <w:rFonts w:ascii="Times New Roman" w:hAnsi="Times New Roman"/>
                <w:bCs/>
                <w:sz w:val="24"/>
                <w:szCs w:val="24"/>
                <w:lang w:val="en-US"/>
              </w:rPr>
              <w:t>este</w:t>
            </w:r>
            <w:proofErr w:type="spellEnd"/>
            <w:r w:rsidRPr="0093727B">
              <w:rPr>
                <w:rFonts w:ascii="Times New Roman" w:hAnsi="Times New Roman"/>
                <w:bCs/>
                <w:sz w:val="24"/>
                <w:szCs w:val="24"/>
                <w:lang w:val="en-US"/>
              </w:rPr>
              <w:t xml:space="preserve"> </w:t>
            </w:r>
            <w:proofErr w:type="spellStart"/>
            <w:r w:rsidRPr="0093727B">
              <w:rPr>
                <w:rFonts w:ascii="Times New Roman" w:hAnsi="Times New Roman"/>
                <w:bCs/>
                <w:sz w:val="24"/>
                <w:szCs w:val="24"/>
                <w:lang w:val="en-US"/>
              </w:rPr>
              <w:t>nulă</w:t>
            </w:r>
            <w:proofErr w:type="spellEnd"/>
            <w:r w:rsidRPr="0093727B">
              <w:rPr>
                <w:rFonts w:ascii="Times New Roman" w:hAnsi="Times New Roman"/>
                <w:bCs/>
                <w:sz w:val="24"/>
                <w:szCs w:val="24"/>
                <w:lang w:val="en-US"/>
              </w:rPr>
              <w:t>.</w:t>
            </w:r>
            <w:bookmarkEnd w:id="33"/>
          </w:p>
        </w:tc>
        <w:tc>
          <w:tcPr>
            <w:tcW w:w="3260" w:type="dxa"/>
          </w:tcPr>
          <w:p w14:paraId="61BD9745" w14:textId="51F3181E" w:rsidR="008A176E" w:rsidRPr="002F73B5" w:rsidRDefault="008A176E" w:rsidP="008A176E">
            <w:pPr>
              <w:tabs>
                <w:tab w:val="left" w:pos="884"/>
                <w:tab w:val="left" w:pos="1196"/>
              </w:tabs>
              <w:spacing w:after="0" w:line="240" w:lineRule="auto"/>
              <w:rPr>
                <w:rFonts w:ascii="Times New Roman" w:hAnsi="Times New Roman"/>
                <w:b/>
                <w:bCs/>
                <w:sz w:val="24"/>
                <w:szCs w:val="24"/>
                <w:lang w:val="ro-MD"/>
              </w:rPr>
            </w:pPr>
            <w:r w:rsidRPr="002F73B5">
              <w:rPr>
                <w:rFonts w:ascii="Times New Roman" w:hAnsi="Times New Roman"/>
                <w:b/>
                <w:bCs/>
                <w:sz w:val="24"/>
                <w:szCs w:val="24"/>
                <w:lang w:val="ro-MD"/>
              </w:rPr>
              <w:t>Se acceptă.</w:t>
            </w:r>
          </w:p>
        </w:tc>
      </w:tr>
      <w:tr w:rsidR="008A176E" w:rsidRPr="00140C4D" w14:paraId="5EFF5755" w14:textId="77777777" w:rsidTr="00C94EEE">
        <w:trPr>
          <w:trHeight w:val="915"/>
        </w:trPr>
        <w:tc>
          <w:tcPr>
            <w:tcW w:w="991" w:type="dxa"/>
          </w:tcPr>
          <w:p w14:paraId="70EC729E" w14:textId="22129D4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151</w:t>
            </w:r>
          </w:p>
        </w:tc>
        <w:tc>
          <w:tcPr>
            <w:tcW w:w="2414" w:type="dxa"/>
          </w:tcPr>
          <w:p w14:paraId="39F5FE33" w14:textId="3F287E9D" w:rsidR="008A176E" w:rsidRPr="0093727B" w:rsidRDefault="008A176E" w:rsidP="008A176E">
            <w:pPr>
              <w:tabs>
                <w:tab w:val="left" w:pos="884"/>
                <w:tab w:val="left" w:pos="1196"/>
              </w:tabs>
              <w:spacing w:after="0" w:line="240" w:lineRule="auto"/>
              <w:rPr>
                <w:rFonts w:ascii="Times New Roman" w:hAnsi="Times New Roman"/>
                <w:b/>
                <w:bCs/>
                <w:sz w:val="24"/>
                <w:szCs w:val="24"/>
                <w:lang w:val="ro-MD"/>
              </w:rPr>
            </w:pPr>
            <w:r w:rsidRPr="00F303FA">
              <w:rPr>
                <w:rFonts w:ascii="Times New Roman" w:hAnsi="Times New Roman"/>
                <w:b/>
                <w:bCs/>
                <w:sz w:val="24"/>
                <w:szCs w:val="24"/>
                <w:lang w:val="ro-RO"/>
              </w:rPr>
              <w:t>Ministerul Afacerilor Interne nr. 44/2519 din 05.06.2023</w:t>
            </w:r>
          </w:p>
        </w:tc>
        <w:tc>
          <w:tcPr>
            <w:tcW w:w="1132" w:type="dxa"/>
          </w:tcPr>
          <w:p w14:paraId="2D25CC7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E218DDB" w14:textId="07C174EA" w:rsidR="008A176E" w:rsidRPr="00F303FA" w:rsidRDefault="008A176E" w:rsidP="008A176E">
            <w:pPr>
              <w:pStyle w:val="Default"/>
              <w:rPr>
                <w:lang w:val="ro-RO"/>
              </w:rPr>
            </w:pPr>
            <w:r w:rsidRPr="00F303FA">
              <w:rPr>
                <w:lang w:val="ro-RO"/>
              </w:rPr>
              <w:t>La art. 151 alin. (12), art. 154 alin. (3), art.158 alin. (3), propunem substituirea textului „forță majoră” cu textul „</w:t>
            </w:r>
            <w:bookmarkStart w:id="34" w:name="_Hlk138061571"/>
            <w:r w:rsidRPr="00F303FA">
              <w:rPr>
                <w:lang w:val="ro-RO"/>
              </w:rPr>
              <w:t>impediment în afara controlului</w:t>
            </w:r>
            <w:bookmarkEnd w:id="34"/>
            <w:r w:rsidRPr="00F303FA">
              <w:rPr>
                <w:lang w:val="ro-RO"/>
              </w:rPr>
              <w:t>”, în corelare cu terminologia utilizată în Codului civil.</w:t>
            </w:r>
          </w:p>
        </w:tc>
        <w:tc>
          <w:tcPr>
            <w:tcW w:w="3260" w:type="dxa"/>
          </w:tcPr>
          <w:p w14:paraId="084BCCE0" w14:textId="5C2B20B7" w:rsidR="008A176E" w:rsidRPr="00140C4D" w:rsidRDefault="008A176E" w:rsidP="008A176E">
            <w:pPr>
              <w:tabs>
                <w:tab w:val="left" w:pos="884"/>
                <w:tab w:val="left" w:pos="1196"/>
              </w:tabs>
              <w:spacing w:after="0" w:line="240" w:lineRule="auto"/>
              <w:rPr>
                <w:rFonts w:ascii="Times New Roman" w:hAnsi="Times New Roman"/>
                <w:b/>
                <w:bCs/>
                <w:sz w:val="24"/>
                <w:szCs w:val="24"/>
                <w:lang w:val="ro-MD"/>
              </w:rPr>
            </w:pPr>
            <w:r w:rsidRPr="00140C4D">
              <w:rPr>
                <w:rFonts w:ascii="Times New Roman" w:hAnsi="Times New Roman"/>
                <w:b/>
                <w:bCs/>
                <w:sz w:val="24"/>
                <w:szCs w:val="24"/>
                <w:lang w:val="ro-MD"/>
              </w:rPr>
              <w:t>Se acceptă.</w:t>
            </w:r>
          </w:p>
        </w:tc>
      </w:tr>
      <w:tr w:rsidR="008A176E" w:rsidRPr="00B14B8D" w14:paraId="74D841FA" w14:textId="77777777" w:rsidTr="00C94EEE">
        <w:trPr>
          <w:trHeight w:val="915"/>
        </w:trPr>
        <w:tc>
          <w:tcPr>
            <w:tcW w:w="991" w:type="dxa"/>
          </w:tcPr>
          <w:p w14:paraId="4569DBAE" w14:textId="4AFDC75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151</w:t>
            </w:r>
          </w:p>
        </w:tc>
        <w:tc>
          <w:tcPr>
            <w:tcW w:w="2414" w:type="dxa"/>
          </w:tcPr>
          <w:p w14:paraId="091D79F5" w14:textId="04D5EFFD" w:rsidR="008A176E" w:rsidRPr="00F303FA" w:rsidRDefault="008A176E" w:rsidP="008A176E">
            <w:pPr>
              <w:tabs>
                <w:tab w:val="left" w:pos="884"/>
                <w:tab w:val="left" w:pos="1196"/>
              </w:tabs>
              <w:spacing w:after="0" w:line="240" w:lineRule="auto"/>
              <w:rPr>
                <w:rFonts w:ascii="Times New Roman" w:hAnsi="Times New Roman"/>
                <w:b/>
                <w:bCs/>
                <w:sz w:val="24"/>
                <w:szCs w:val="24"/>
                <w:lang w:val="ro-RO"/>
              </w:rPr>
            </w:pPr>
            <w:r w:rsidRPr="006F37B8">
              <w:rPr>
                <w:rFonts w:ascii="Times New Roman" w:hAnsi="Times New Roman"/>
                <w:b/>
                <w:bCs/>
                <w:sz w:val="24"/>
                <w:szCs w:val="24"/>
                <w:lang w:val="ro-MD"/>
              </w:rPr>
              <w:t>Centrul Parteneriat pentru Dezvoltare</w:t>
            </w:r>
          </w:p>
        </w:tc>
        <w:tc>
          <w:tcPr>
            <w:tcW w:w="1132" w:type="dxa"/>
          </w:tcPr>
          <w:p w14:paraId="4ADC540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065C2E9" w14:textId="77777777" w:rsidR="008A176E" w:rsidRDefault="008A176E" w:rsidP="008A176E">
            <w:pPr>
              <w:pStyle w:val="Default"/>
              <w:jc w:val="both"/>
              <w:rPr>
                <w:lang w:val="ro-RO"/>
              </w:rPr>
            </w:pPr>
            <w:r>
              <w:rPr>
                <w:lang w:val="ro-RO"/>
              </w:rPr>
              <w:t>Alin. (7) de expus după cum urmează:</w:t>
            </w:r>
          </w:p>
          <w:p w14:paraId="06EB2A29" w14:textId="77777777" w:rsidR="008A176E" w:rsidRDefault="008A176E" w:rsidP="008A176E">
            <w:pPr>
              <w:pStyle w:val="Default"/>
              <w:jc w:val="both"/>
              <w:rPr>
                <w:lang w:val="ro-RO"/>
              </w:rPr>
            </w:pPr>
            <w:r>
              <w:rPr>
                <w:lang w:val="ro-RO"/>
              </w:rPr>
              <w:t>„</w:t>
            </w:r>
            <w:r w:rsidRPr="006F37B8">
              <w:rPr>
                <w:lang w:val="ro-RO"/>
              </w:rPr>
              <w:t xml:space="preserve">(7) În cazul în care documentația de proiect nu corespunde cerințelor stabilite prin documentația de urbanism și/sau documentelor normative în construcții ce prevede accesibilitatea la infrastructura socială a persoanelor cu dizabilități sau celor aflate în situații speciale de deplasare, </w:t>
            </w:r>
            <w:r w:rsidRPr="006F37B8">
              <w:rPr>
                <w:lang w:val="ro-RO"/>
              </w:rPr>
              <w:lastRenderedPageBreak/>
              <w:t>primăria va refuza eliberarea autorizației de construire și va informa în scris solicitantul în termen de 30 zile</w:t>
            </w:r>
            <w:r>
              <w:rPr>
                <w:lang w:val="ro-RO"/>
              </w:rPr>
              <w:t>.”</w:t>
            </w:r>
          </w:p>
          <w:p w14:paraId="29A18F32" w14:textId="77777777" w:rsidR="008A176E" w:rsidRPr="006F37B8" w:rsidRDefault="008A176E" w:rsidP="008A176E">
            <w:pPr>
              <w:pStyle w:val="Default"/>
              <w:jc w:val="both"/>
              <w:rPr>
                <w:b/>
                <w:bCs/>
                <w:i/>
                <w:iCs/>
                <w:lang w:val="ro-RO"/>
              </w:rPr>
            </w:pPr>
            <w:r w:rsidRPr="006F37B8">
              <w:rPr>
                <w:b/>
                <w:bCs/>
                <w:i/>
                <w:iCs/>
                <w:lang w:val="ro-RO"/>
              </w:rPr>
              <w:t>Argumentare:</w:t>
            </w:r>
          </w:p>
          <w:p w14:paraId="63A5B524" w14:textId="4086149F" w:rsidR="008A176E" w:rsidRPr="006F37B8" w:rsidRDefault="008A176E" w:rsidP="008A176E">
            <w:pPr>
              <w:pStyle w:val="Default"/>
              <w:jc w:val="both"/>
              <w:rPr>
                <w:lang w:val="ro"/>
              </w:rPr>
            </w:pPr>
            <w:r w:rsidRPr="006F37B8">
              <w:rPr>
                <w:lang w:val="ro"/>
              </w:rPr>
              <w:t xml:space="preserve">Documentele normative în construcții cu privire la accesibilitate persoanelor cu dizabilități și persoanelor </w:t>
            </w:r>
            <w:proofErr w:type="spellStart"/>
            <w:r w:rsidRPr="006F37B8">
              <w:rPr>
                <w:lang w:val="ro"/>
              </w:rPr>
              <w:t>aflateîn</w:t>
            </w:r>
            <w:proofErr w:type="spellEnd"/>
            <w:r w:rsidRPr="006F37B8">
              <w:rPr>
                <w:lang w:val="ro"/>
              </w:rPr>
              <w:t xml:space="preserve"> situații speciale de deplasare sunt următoarele:</w:t>
            </w:r>
          </w:p>
          <w:p w14:paraId="67230D8D" w14:textId="77777777" w:rsidR="008A176E" w:rsidRPr="006F37B8" w:rsidRDefault="008A176E" w:rsidP="008A176E">
            <w:pPr>
              <w:pStyle w:val="Default"/>
              <w:jc w:val="both"/>
              <w:rPr>
                <w:lang w:val="ro"/>
              </w:rPr>
            </w:pPr>
            <w:r w:rsidRPr="006F37B8">
              <w:rPr>
                <w:lang w:val="ro"/>
              </w:rPr>
              <w:t>CP C.01.10:2018 - Clădiri civile. Mediul locuibil cu elemente sistematizate, accesibile pentru persoane cu dizabilități. Reguli de proiectare.</w:t>
            </w:r>
          </w:p>
          <w:p w14:paraId="46CBD481" w14:textId="77777777" w:rsidR="008A176E" w:rsidRPr="006F37B8" w:rsidRDefault="008A176E" w:rsidP="008A176E">
            <w:pPr>
              <w:pStyle w:val="Default"/>
              <w:jc w:val="both"/>
              <w:rPr>
                <w:lang w:val="ro"/>
              </w:rPr>
            </w:pPr>
            <w:r w:rsidRPr="006F37B8">
              <w:rPr>
                <w:lang w:val="ro"/>
              </w:rPr>
              <w:t>CP C.01.11:2018 - Clădiri civile. Clădiri și construcții publice, accesibile pentru persoane cu dizabilități. Reguli de proiectare.</w:t>
            </w:r>
          </w:p>
          <w:p w14:paraId="14A4437D" w14:textId="77777777" w:rsidR="008A176E" w:rsidRPr="006F37B8" w:rsidRDefault="008A176E" w:rsidP="008A176E">
            <w:pPr>
              <w:pStyle w:val="Default"/>
              <w:jc w:val="both"/>
              <w:rPr>
                <w:lang w:val="ro"/>
              </w:rPr>
            </w:pPr>
            <w:r w:rsidRPr="006F37B8">
              <w:rPr>
                <w:lang w:val="ro"/>
              </w:rPr>
              <w:t>CP C.01.13:2018 - Clădiri civile. Mediu urban. Reguli de proiectare accesibile pentru persoane cu dizabilități.</w:t>
            </w:r>
          </w:p>
          <w:p w14:paraId="7CBDD817" w14:textId="77777777" w:rsidR="008A176E" w:rsidRPr="006F37B8" w:rsidRDefault="008A176E" w:rsidP="008A176E">
            <w:pPr>
              <w:pStyle w:val="Default"/>
              <w:jc w:val="both"/>
              <w:rPr>
                <w:lang w:val="ro"/>
              </w:rPr>
            </w:pPr>
            <w:r w:rsidRPr="006F37B8">
              <w:rPr>
                <w:lang w:val="ro"/>
              </w:rPr>
              <w:t>CPC.01.02:2018 - Clădiri civile. Clădiri și construcții. Prevederi generale de proiectare cu asigurarea accesibilității pentru persoane cu dizabilități.</w:t>
            </w:r>
          </w:p>
          <w:p w14:paraId="2221069D" w14:textId="72D1F558" w:rsidR="008A176E" w:rsidRPr="006F37B8" w:rsidRDefault="008A176E" w:rsidP="008A176E">
            <w:pPr>
              <w:pStyle w:val="Default"/>
              <w:jc w:val="both"/>
              <w:rPr>
                <w:lang w:val="ro"/>
              </w:rPr>
            </w:pPr>
            <w:r w:rsidRPr="006F37B8">
              <w:rPr>
                <w:lang w:val="ro"/>
              </w:rPr>
              <w:t>NCM C.01.06-2014 - Cerințe generale de securitate pentru obiectele de construcție la folosirea și accesibilitatea lor pentru persoanele cu dizabilități (în continuare - NCM).</w:t>
            </w:r>
          </w:p>
          <w:p w14:paraId="018FF725" w14:textId="6807722D" w:rsidR="008A176E" w:rsidRPr="006F37B8" w:rsidRDefault="008A176E" w:rsidP="008A176E">
            <w:pPr>
              <w:pStyle w:val="Default"/>
              <w:jc w:val="both"/>
              <w:rPr>
                <w:lang w:val="ro-RO"/>
              </w:rPr>
            </w:pPr>
            <w:r w:rsidRPr="006F37B8">
              <w:rPr>
                <w:lang w:val="ro"/>
              </w:rPr>
              <w:t>Respectiv aceste rigori urmează a fi respectate la toate etapele examinări/aprobării documentației de proiect. Dacă acestea nu au fost respectate inițial și deja s-a ajuns la etapa de autorizare a construcțiilor, APL urmează să refuze eliberarea autorizației de construire.</w:t>
            </w:r>
          </w:p>
        </w:tc>
        <w:tc>
          <w:tcPr>
            <w:tcW w:w="3260" w:type="dxa"/>
          </w:tcPr>
          <w:p w14:paraId="7996E025" w14:textId="36A98AED"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E00073">
              <w:rPr>
                <w:rFonts w:ascii="Times New Roman" w:hAnsi="Times New Roman"/>
                <w:b/>
                <w:bCs/>
                <w:sz w:val="24"/>
                <w:szCs w:val="24"/>
                <w:lang w:val="ro-MD"/>
              </w:rPr>
              <w:lastRenderedPageBreak/>
              <w:t>Nu acceptă.</w:t>
            </w:r>
          </w:p>
          <w:p w14:paraId="332307CB" w14:textId="6609D891" w:rsidR="008A176E" w:rsidRDefault="008A176E" w:rsidP="008A176E">
            <w:pPr>
              <w:tabs>
                <w:tab w:val="left" w:pos="884"/>
                <w:tab w:val="left" w:pos="1196"/>
              </w:tabs>
              <w:spacing w:after="0" w:line="240" w:lineRule="auto"/>
              <w:rPr>
                <w:rFonts w:ascii="Times New Roman" w:hAnsi="Times New Roman"/>
                <w:sz w:val="24"/>
                <w:szCs w:val="24"/>
                <w:lang w:val="ro-MD"/>
              </w:rPr>
            </w:pPr>
            <w:r w:rsidRPr="00E00073">
              <w:rPr>
                <w:rFonts w:ascii="Times New Roman" w:hAnsi="Times New Roman"/>
                <w:sz w:val="24"/>
                <w:szCs w:val="24"/>
                <w:lang w:val="ro-MD"/>
              </w:rPr>
              <w:t xml:space="preserve">Verificarea </w:t>
            </w:r>
            <w:r>
              <w:rPr>
                <w:rFonts w:ascii="Times New Roman" w:hAnsi="Times New Roman"/>
                <w:sz w:val="24"/>
                <w:szCs w:val="24"/>
                <w:lang w:val="ro-MD"/>
              </w:rPr>
              <w:t xml:space="preserve">corespunderii documentației de proiect cu cerințele documentelor normative constituie </w:t>
            </w:r>
            <w:r>
              <w:rPr>
                <w:rFonts w:ascii="Times New Roman" w:hAnsi="Times New Roman"/>
                <w:sz w:val="24"/>
                <w:szCs w:val="24"/>
                <w:lang w:val="ro-MD"/>
              </w:rPr>
              <w:lastRenderedPageBreak/>
              <w:t>competența verificatorului de proiect.</w:t>
            </w:r>
          </w:p>
          <w:p w14:paraId="0B090A2E" w14:textId="5D42D955"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Autoritatea Publică Locală nu poate verificarea aspectele tehnice ale proiectului.</w:t>
            </w:r>
          </w:p>
        </w:tc>
      </w:tr>
      <w:tr w:rsidR="008A176E" w:rsidRPr="000332C6" w14:paraId="11C288C5" w14:textId="77777777" w:rsidTr="002501E3">
        <w:trPr>
          <w:trHeight w:val="1863"/>
        </w:trPr>
        <w:tc>
          <w:tcPr>
            <w:tcW w:w="991" w:type="dxa"/>
            <w:vMerge w:val="restart"/>
          </w:tcPr>
          <w:p w14:paraId="7D658379" w14:textId="0DC44ACE"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151</w:t>
            </w:r>
          </w:p>
        </w:tc>
        <w:tc>
          <w:tcPr>
            <w:tcW w:w="2414" w:type="dxa"/>
            <w:vMerge w:val="restart"/>
          </w:tcPr>
          <w:p w14:paraId="3A71ABD3" w14:textId="26DD39E1" w:rsidR="008A176E" w:rsidRPr="006F37B8" w:rsidRDefault="008A176E" w:rsidP="008A176E">
            <w:pPr>
              <w:tabs>
                <w:tab w:val="left" w:pos="884"/>
                <w:tab w:val="left" w:pos="1196"/>
              </w:tabs>
              <w:spacing w:after="0" w:line="240" w:lineRule="auto"/>
              <w:rPr>
                <w:rFonts w:ascii="Times New Roman" w:hAnsi="Times New Roman"/>
                <w:b/>
                <w:bCs/>
                <w:sz w:val="24"/>
                <w:szCs w:val="24"/>
                <w:lang w:val="ro-MD"/>
              </w:rPr>
            </w:pPr>
            <w:r w:rsidRPr="00950F32">
              <w:rPr>
                <w:rFonts w:ascii="Times New Roman" w:hAnsi="Times New Roman"/>
                <w:b/>
                <w:bCs/>
                <w:sz w:val="24"/>
                <w:szCs w:val="24"/>
                <w:lang w:val="ro-RO"/>
              </w:rPr>
              <w:t xml:space="preserve">Consiliul Economic pe </w:t>
            </w:r>
            <w:proofErr w:type="spellStart"/>
            <w:r w:rsidRPr="00950F32">
              <w:rPr>
                <w:rFonts w:ascii="Times New Roman" w:hAnsi="Times New Roman"/>
                <w:b/>
                <w:bCs/>
                <w:sz w:val="24"/>
                <w:szCs w:val="24"/>
                <w:lang w:val="ro-RO"/>
              </w:rPr>
              <w:t>lîngă</w:t>
            </w:r>
            <w:proofErr w:type="spellEnd"/>
            <w:r w:rsidRPr="00950F32">
              <w:rPr>
                <w:rFonts w:ascii="Times New Roman" w:hAnsi="Times New Roman"/>
                <w:b/>
                <w:bCs/>
                <w:sz w:val="24"/>
                <w:szCs w:val="24"/>
                <w:lang w:val="ro-RO"/>
              </w:rPr>
              <w:t xml:space="preserve"> Prim-ministru</w:t>
            </w:r>
          </w:p>
        </w:tc>
        <w:tc>
          <w:tcPr>
            <w:tcW w:w="1132" w:type="dxa"/>
            <w:vMerge w:val="restart"/>
          </w:tcPr>
          <w:p w14:paraId="35D982A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4767265" w14:textId="3B4B653F" w:rsidR="008A176E" w:rsidRDefault="008A176E" w:rsidP="008A176E">
            <w:pPr>
              <w:pStyle w:val="Default"/>
              <w:jc w:val="both"/>
              <w:rPr>
                <w:lang w:val="ro-RO"/>
              </w:rPr>
            </w:pPr>
            <w:r w:rsidRPr="00950F32">
              <w:rPr>
                <w:lang w:val="ro-RO"/>
              </w:rPr>
              <w:t>Prevederile lit. i), alin. (1) al art. 151 stabilesc obligativitatea prezentării acordului de mediu, obținut în rezultatul evaluării impactului asupra mediului realizată în conformitate cu prevederile Legii 86/2014 sau, după caz, a concluziei privind evaluarea biodiversității sau a Deciziei de constatare că nu este necesară efectuarea evaluării biodiversității obținute în procesul de solicitare a certificatului de urbanism pentru proiectare. Prevederile respective nu se admit din considerentele expuse supra.</w:t>
            </w:r>
          </w:p>
        </w:tc>
        <w:tc>
          <w:tcPr>
            <w:tcW w:w="3260" w:type="dxa"/>
          </w:tcPr>
          <w:p w14:paraId="7F0F8732" w14:textId="06B79CB1" w:rsidR="008A176E" w:rsidRPr="002501E3" w:rsidRDefault="008A176E" w:rsidP="008A176E">
            <w:pPr>
              <w:tabs>
                <w:tab w:val="left" w:pos="884"/>
                <w:tab w:val="left" w:pos="1196"/>
              </w:tabs>
              <w:spacing w:after="0" w:line="240" w:lineRule="auto"/>
              <w:rPr>
                <w:rFonts w:ascii="Times New Roman" w:hAnsi="Times New Roman"/>
                <w:b/>
                <w:bCs/>
                <w:sz w:val="24"/>
                <w:szCs w:val="24"/>
                <w:lang w:val="ro-MD"/>
              </w:rPr>
            </w:pPr>
            <w:r w:rsidRPr="002501E3">
              <w:rPr>
                <w:rFonts w:ascii="Times New Roman" w:hAnsi="Times New Roman"/>
                <w:b/>
                <w:bCs/>
                <w:sz w:val="24"/>
                <w:szCs w:val="24"/>
                <w:lang w:val="ro-MD"/>
              </w:rPr>
              <w:t>Se acceptă.</w:t>
            </w:r>
          </w:p>
        </w:tc>
      </w:tr>
      <w:tr w:rsidR="008A176E" w:rsidRPr="00F006D7" w14:paraId="394A7C09" w14:textId="77777777" w:rsidTr="00C94EEE">
        <w:trPr>
          <w:trHeight w:val="1702"/>
        </w:trPr>
        <w:tc>
          <w:tcPr>
            <w:tcW w:w="991" w:type="dxa"/>
            <w:vMerge/>
          </w:tcPr>
          <w:p w14:paraId="51989D39"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66D46C58" w14:textId="77777777" w:rsidR="008A176E" w:rsidRPr="00950F32"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7E4D679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A8C4D8B" w14:textId="5A428CF2" w:rsidR="008A176E" w:rsidRPr="00950F32" w:rsidRDefault="008A176E" w:rsidP="008A176E">
            <w:pPr>
              <w:pStyle w:val="Default"/>
              <w:jc w:val="both"/>
              <w:rPr>
                <w:lang w:val="ro-RO"/>
              </w:rPr>
            </w:pPr>
            <w:r w:rsidRPr="00D865A2">
              <w:rPr>
                <w:lang w:val="ro-RO"/>
              </w:rPr>
              <w:t xml:space="preserve">Prevederile lit. j) stabilesc certificatul de descărcare de sarcină arheologică, în cazul intervențiilor asupra siturilor arheologice și în zona lor de protecție, emis în conformitate cu prevederile legislației din domeniul protejării patrimoniului arheologic. Astfel de document nu poate fi acceptat și este necesar de a reformula prevederile respective similar prevederilor lit. h), alin. (1) al art. 12 din Legea 163/2010. </w:t>
            </w:r>
          </w:p>
        </w:tc>
        <w:tc>
          <w:tcPr>
            <w:tcW w:w="3260" w:type="dxa"/>
          </w:tcPr>
          <w:p w14:paraId="7387BC2A" w14:textId="1625AB39" w:rsidR="008A176E" w:rsidRPr="002501E3" w:rsidRDefault="008A176E" w:rsidP="008A176E">
            <w:pPr>
              <w:tabs>
                <w:tab w:val="left" w:pos="884"/>
                <w:tab w:val="left" w:pos="1196"/>
              </w:tabs>
              <w:spacing w:after="0" w:line="240" w:lineRule="auto"/>
              <w:rPr>
                <w:rFonts w:ascii="Times New Roman" w:hAnsi="Times New Roman"/>
                <w:b/>
                <w:bCs/>
                <w:sz w:val="24"/>
                <w:szCs w:val="24"/>
                <w:lang w:val="ro-MD"/>
              </w:rPr>
            </w:pPr>
            <w:r w:rsidRPr="002501E3">
              <w:rPr>
                <w:rFonts w:ascii="Times New Roman" w:hAnsi="Times New Roman"/>
                <w:b/>
                <w:bCs/>
                <w:sz w:val="24"/>
                <w:szCs w:val="24"/>
                <w:lang w:val="ro-MD"/>
              </w:rPr>
              <w:t>Se acceptă.</w:t>
            </w:r>
          </w:p>
        </w:tc>
      </w:tr>
      <w:tr w:rsidR="008A176E" w:rsidRPr="00B14B8D" w14:paraId="24A1D6C0" w14:textId="77777777" w:rsidTr="00C94EEE">
        <w:trPr>
          <w:trHeight w:val="217"/>
        </w:trPr>
        <w:tc>
          <w:tcPr>
            <w:tcW w:w="991" w:type="dxa"/>
            <w:vMerge/>
          </w:tcPr>
          <w:p w14:paraId="7ABD9B37"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6F89280" w14:textId="77777777" w:rsidR="008A176E" w:rsidRPr="00950F32"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19192CB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5D537C0" w14:textId="454AB689" w:rsidR="008A176E" w:rsidRPr="00D865A2" w:rsidRDefault="008A176E" w:rsidP="008A176E">
            <w:pPr>
              <w:pStyle w:val="Default"/>
              <w:jc w:val="both"/>
              <w:rPr>
                <w:lang w:val="ro-RO"/>
              </w:rPr>
            </w:pPr>
            <w:r w:rsidRPr="00D865A2">
              <w:rPr>
                <w:lang w:val="ro-RO"/>
              </w:rPr>
              <w:t xml:space="preserve">Prevederile alin. (8) stabilesc că </w:t>
            </w:r>
            <w:r w:rsidRPr="00D865A2">
              <w:rPr>
                <w:i/>
                <w:lang w:val="ro-RO"/>
              </w:rPr>
              <w:t xml:space="preserve">în cazul solicitării autorizației de construire pentru activități planificate de construcție care nu se regăsesc în anexa nr. 1 sau anexa nr. 2 la Legea nr. 86/2014 privind evaluarea impactului asupra mediului și pentru care nu a fost solicitat anterior certificatul de urbanism pentru proiectare, emitentul examinează dacă activitatea planificată poate avea un impact semnificativ asupra siturilor </w:t>
            </w:r>
            <w:proofErr w:type="spellStart"/>
            <w:r w:rsidRPr="00D865A2">
              <w:rPr>
                <w:i/>
                <w:lang w:val="ro-RO"/>
              </w:rPr>
              <w:t>Emerald</w:t>
            </w:r>
            <w:proofErr w:type="spellEnd"/>
            <w:r w:rsidRPr="00D865A2">
              <w:rPr>
                <w:i/>
                <w:lang w:val="ro-RO"/>
              </w:rPr>
              <w:t xml:space="preserve">, luând în considerare, în special, localizarea activității planificate în raport cu siturile </w:t>
            </w:r>
            <w:proofErr w:type="spellStart"/>
            <w:r w:rsidRPr="00D865A2">
              <w:rPr>
                <w:i/>
                <w:lang w:val="ro-RO"/>
              </w:rPr>
              <w:t>Emerald</w:t>
            </w:r>
            <w:proofErr w:type="spellEnd"/>
            <w:r w:rsidRPr="00D865A2">
              <w:rPr>
                <w:i/>
                <w:lang w:val="ro-RO"/>
              </w:rPr>
              <w:t xml:space="preserve">. Dacă activitatea planificată poate avea un potențial impact semnificativ asupra siturilor </w:t>
            </w:r>
            <w:proofErr w:type="spellStart"/>
            <w:r w:rsidRPr="00D865A2">
              <w:rPr>
                <w:i/>
                <w:lang w:val="ro-RO"/>
              </w:rPr>
              <w:t>Emerald</w:t>
            </w:r>
            <w:proofErr w:type="spellEnd"/>
            <w:r w:rsidRPr="00D865A2">
              <w:rPr>
                <w:i/>
                <w:lang w:val="ro-RO"/>
              </w:rPr>
              <w:t xml:space="preserve">, emitentul suspendă procedura de eliberare a autorizației de construire și notifică solicitantul despre necesitatea inițierii procedurii de evaluare a biodiversității în conformitate cu art. 1010 a Legii nr. 86/2014 și să obțină de la autoritatea competentă de mediu o Decizie de constatare că nu este necesară efectuarea evaluării biodiversității sau, după caz, Concluzia privind evaluarea biodiversității în care se menționează că evaluarea biodiversității nu a determinat un impact negativ semnificativ asupra siturilor </w:t>
            </w:r>
            <w:proofErr w:type="spellStart"/>
            <w:r w:rsidRPr="00D865A2">
              <w:rPr>
                <w:i/>
                <w:lang w:val="ro-RO"/>
              </w:rPr>
              <w:t>Emerald</w:t>
            </w:r>
            <w:proofErr w:type="spellEnd"/>
            <w:r w:rsidRPr="00D865A2">
              <w:rPr>
                <w:i/>
                <w:lang w:val="ro-RO"/>
              </w:rPr>
              <w:t xml:space="preserve"> sau că evaluarea biodiversității a determinat un impact negativ semnificativ asupra siturilor </w:t>
            </w:r>
            <w:proofErr w:type="spellStart"/>
            <w:r w:rsidRPr="00D865A2">
              <w:rPr>
                <w:i/>
                <w:lang w:val="ro-RO"/>
              </w:rPr>
              <w:t>Emerald</w:t>
            </w:r>
            <w:proofErr w:type="spellEnd"/>
            <w:r w:rsidRPr="00D865A2">
              <w:rPr>
                <w:i/>
                <w:lang w:val="ro-RO"/>
              </w:rPr>
              <w:t>, dar condițiile de protecție a mediului sunt respectate</w:t>
            </w:r>
            <w:r w:rsidRPr="00D865A2">
              <w:rPr>
                <w:lang w:val="ro-RO"/>
              </w:rPr>
              <w:t xml:space="preserve">. Prevederile respective necesită a fi consultate cu APL. Totodată, pentru astfel de prevederi necesită a fi stabilit termenul de intrare în vigoare din momentul intrării în vigoare a actului normativ prin care vor fi stabilite siturile </w:t>
            </w:r>
            <w:proofErr w:type="spellStart"/>
            <w:r w:rsidRPr="00D865A2">
              <w:rPr>
                <w:lang w:val="ro-RO"/>
              </w:rPr>
              <w:t>Emerald</w:t>
            </w:r>
            <w:proofErr w:type="spellEnd"/>
            <w:r w:rsidRPr="00D865A2">
              <w:rPr>
                <w:lang w:val="ro-RO"/>
              </w:rPr>
              <w:t xml:space="preserve">. Astfel, APL vor avea posibilitatea să consulte harta siturilor respective. </w:t>
            </w:r>
          </w:p>
        </w:tc>
        <w:tc>
          <w:tcPr>
            <w:tcW w:w="3260" w:type="dxa"/>
          </w:tcPr>
          <w:p w14:paraId="3539090D" w14:textId="1D00B716" w:rsidR="008A176E" w:rsidRDefault="0091345F"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Proiectul Codului a fost consultat cu </w:t>
            </w:r>
            <w:r w:rsidR="008A176E">
              <w:rPr>
                <w:rFonts w:ascii="Times New Roman" w:hAnsi="Times New Roman"/>
                <w:sz w:val="24"/>
                <w:szCs w:val="24"/>
                <w:lang w:val="ro-MD"/>
              </w:rPr>
              <w:t>CALM</w:t>
            </w:r>
            <w:r>
              <w:rPr>
                <w:rFonts w:ascii="Times New Roman" w:hAnsi="Times New Roman"/>
                <w:sz w:val="24"/>
                <w:szCs w:val="24"/>
                <w:lang w:val="ro-MD"/>
              </w:rPr>
              <w:t>, care</w:t>
            </w:r>
            <w:r w:rsidR="008A176E">
              <w:rPr>
                <w:rFonts w:ascii="Times New Roman" w:hAnsi="Times New Roman"/>
                <w:sz w:val="24"/>
                <w:szCs w:val="24"/>
                <w:lang w:val="ro-MD"/>
              </w:rPr>
              <w:t xml:space="preserve"> nu a prezentat obiecții la acest alineat.</w:t>
            </w:r>
          </w:p>
          <w:p w14:paraId="3EFB15B1"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0FC8C7B3" w14:textId="33D582A4"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B14B8D" w14:paraId="551052DA" w14:textId="77777777" w:rsidTr="00A64D10">
        <w:trPr>
          <w:trHeight w:val="217"/>
        </w:trPr>
        <w:tc>
          <w:tcPr>
            <w:tcW w:w="991" w:type="dxa"/>
            <w:vMerge w:val="restart"/>
            <w:tcBorders>
              <w:top w:val="single" w:sz="4" w:space="0" w:color="auto"/>
              <w:left w:val="single" w:sz="4" w:space="0" w:color="auto"/>
              <w:right w:val="single" w:sz="4" w:space="0" w:color="auto"/>
            </w:tcBorders>
          </w:tcPr>
          <w:p w14:paraId="2C9588D1"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151</w:t>
            </w:r>
          </w:p>
        </w:tc>
        <w:tc>
          <w:tcPr>
            <w:tcW w:w="2414" w:type="dxa"/>
            <w:vMerge w:val="restart"/>
            <w:tcBorders>
              <w:top w:val="single" w:sz="4" w:space="0" w:color="auto"/>
              <w:left w:val="single" w:sz="4" w:space="0" w:color="auto"/>
              <w:right w:val="single" w:sz="4" w:space="0" w:color="auto"/>
            </w:tcBorders>
          </w:tcPr>
          <w:p w14:paraId="7FAE963C"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RO"/>
              </w:rPr>
            </w:pPr>
            <w:r w:rsidRPr="00862A6C">
              <w:rPr>
                <w:rFonts w:ascii="Times New Roman" w:hAnsi="Times New Roman"/>
                <w:b/>
                <w:bCs/>
                <w:sz w:val="24"/>
                <w:szCs w:val="24"/>
                <w:lang w:val="ro-RO"/>
              </w:rPr>
              <w:t>Ministerul Energiei nr. 07-606 din 08.06.2023</w:t>
            </w:r>
          </w:p>
        </w:tc>
        <w:tc>
          <w:tcPr>
            <w:tcW w:w="1132" w:type="dxa"/>
            <w:vMerge w:val="restart"/>
            <w:tcBorders>
              <w:top w:val="single" w:sz="4" w:space="0" w:color="auto"/>
              <w:left w:val="single" w:sz="4" w:space="0" w:color="auto"/>
              <w:right w:val="single" w:sz="4" w:space="0" w:color="auto"/>
            </w:tcBorders>
          </w:tcPr>
          <w:p w14:paraId="67C6739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34DEC3B" w14:textId="77777777" w:rsidR="008A176E" w:rsidRPr="00862A6C" w:rsidRDefault="008A176E" w:rsidP="008A176E">
            <w:pPr>
              <w:pStyle w:val="Default"/>
              <w:jc w:val="both"/>
              <w:rPr>
                <w:lang w:val="ro-RO"/>
              </w:rPr>
            </w:pPr>
            <w:r w:rsidRPr="00862A6C">
              <w:rPr>
                <w:lang w:val="ro-RO"/>
              </w:rPr>
              <w:t xml:space="preserve">La art. 151, alin. (1) după lit. b), propunem de completat cu o prevedere nouă lit. b 1 ) cu următorul conținut: „certificatul prealabil de performanță energetică, în cazul prevăzut de Legea privind performanța energetică a </w:t>
            </w:r>
            <w:r w:rsidRPr="00862A6C">
              <w:rPr>
                <w:lang w:val="ro-RO"/>
              </w:rPr>
              <w:lastRenderedPageBreak/>
              <w:t>clădirilor”. Este necesar de stabilit cerința privind eliberarea autorizației de construire doar pentru lucrările de construcție/renovare majoră a clădirilor/unităților de clădire care corespund cerințelor minime de performanță energetică și acest fapt este demonstrat prin certificatul prealabil de performanță energetică.</w:t>
            </w:r>
          </w:p>
        </w:tc>
        <w:tc>
          <w:tcPr>
            <w:tcW w:w="3260" w:type="dxa"/>
            <w:tcBorders>
              <w:top w:val="single" w:sz="4" w:space="0" w:color="auto"/>
              <w:left w:val="single" w:sz="4" w:space="0" w:color="auto"/>
              <w:bottom w:val="single" w:sz="4" w:space="0" w:color="auto"/>
              <w:right w:val="single" w:sz="4" w:space="0" w:color="auto"/>
            </w:tcBorders>
          </w:tcPr>
          <w:p w14:paraId="7BD94C46" w14:textId="7A27F061" w:rsidR="008A176E" w:rsidRPr="005A7A34" w:rsidRDefault="008A176E" w:rsidP="008A176E">
            <w:pPr>
              <w:tabs>
                <w:tab w:val="left" w:pos="884"/>
                <w:tab w:val="left" w:pos="1196"/>
              </w:tabs>
              <w:spacing w:after="0" w:line="240" w:lineRule="auto"/>
              <w:rPr>
                <w:rFonts w:ascii="Times New Roman" w:hAnsi="Times New Roman"/>
                <w:b/>
                <w:bCs/>
                <w:sz w:val="24"/>
                <w:szCs w:val="24"/>
                <w:lang w:val="ro-MD"/>
              </w:rPr>
            </w:pPr>
            <w:r w:rsidRPr="005A7A34">
              <w:rPr>
                <w:rFonts w:ascii="Times New Roman" w:hAnsi="Times New Roman"/>
                <w:b/>
                <w:bCs/>
                <w:sz w:val="24"/>
                <w:szCs w:val="24"/>
                <w:lang w:val="ro-MD"/>
              </w:rPr>
              <w:lastRenderedPageBreak/>
              <w:t>Nu se acceptă.</w:t>
            </w:r>
          </w:p>
          <w:p w14:paraId="5231A193" w14:textId="1BDCACAE" w:rsidR="008A176E" w:rsidRPr="00862A6C"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Legea nr. 128/2014 privind performanța energetică a </w:t>
            </w:r>
            <w:r>
              <w:rPr>
                <w:rFonts w:ascii="Times New Roman" w:hAnsi="Times New Roman"/>
                <w:sz w:val="24"/>
                <w:szCs w:val="24"/>
                <w:lang w:val="ro-MD"/>
              </w:rPr>
              <w:lastRenderedPageBreak/>
              <w:t>clădirilor nu conține noțiunea de „</w:t>
            </w:r>
            <w:r w:rsidRPr="00847B26">
              <w:rPr>
                <w:rFonts w:ascii="Times New Roman" w:hAnsi="Times New Roman"/>
                <w:sz w:val="24"/>
                <w:szCs w:val="24"/>
                <w:lang w:val="ro-RO"/>
              </w:rPr>
              <w:t>certificat prealabil de performanță energetică</w:t>
            </w:r>
            <w:r>
              <w:rPr>
                <w:rFonts w:ascii="Times New Roman" w:hAnsi="Times New Roman"/>
                <w:sz w:val="24"/>
                <w:szCs w:val="24"/>
                <w:lang w:val="ro-RO"/>
              </w:rPr>
              <w:t>”</w:t>
            </w:r>
          </w:p>
        </w:tc>
      </w:tr>
      <w:tr w:rsidR="008A176E" w:rsidRPr="00B14B8D" w14:paraId="41EC94F2" w14:textId="77777777" w:rsidTr="00A64D10">
        <w:trPr>
          <w:trHeight w:val="217"/>
        </w:trPr>
        <w:tc>
          <w:tcPr>
            <w:tcW w:w="991" w:type="dxa"/>
            <w:vMerge/>
            <w:tcBorders>
              <w:left w:val="single" w:sz="4" w:space="0" w:color="auto"/>
              <w:bottom w:val="single" w:sz="4" w:space="0" w:color="auto"/>
              <w:right w:val="single" w:sz="4" w:space="0" w:color="auto"/>
            </w:tcBorders>
          </w:tcPr>
          <w:p w14:paraId="6E4755DA"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41B5722C"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Borders>
              <w:left w:val="single" w:sz="4" w:space="0" w:color="auto"/>
              <w:bottom w:val="single" w:sz="4" w:space="0" w:color="auto"/>
              <w:right w:val="single" w:sz="4" w:space="0" w:color="auto"/>
            </w:tcBorders>
          </w:tcPr>
          <w:p w14:paraId="68E9E41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6FDF3119" w14:textId="77777777" w:rsidR="008A176E" w:rsidRPr="00862A6C" w:rsidRDefault="008A176E" w:rsidP="008A176E">
            <w:pPr>
              <w:pStyle w:val="Default"/>
              <w:jc w:val="both"/>
              <w:rPr>
                <w:lang w:val="ro-RO"/>
              </w:rPr>
            </w:pPr>
            <w:r w:rsidRPr="00862A6C">
              <w:rPr>
                <w:lang w:val="ro-RO"/>
              </w:rPr>
              <w:t>La art. 151, alin. (7) după cuvintele „documentația de urbanism” de completat cu cuvintele „sau performanța energetică a clădirii sau unității de clădire stabilită în certificatul prealabil de performanță energetică nu corespunde cerințelor minime de performanță energetică stabilite de actele normative, sau certificatul de performanță energetică nu a fost prezentat” și mai departe după text. Această completare creează un mecanism ce permite excluderea/diminuarea riscului de autorizare a construcțiilor ce nu corespund cerințelor minime de performanță energetică.</w:t>
            </w:r>
          </w:p>
        </w:tc>
        <w:tc>
          <w:tcPr>
            <w:tcW w:w="3260" w:type="dxa"/>
            <w:tcBorders>
              <w:top w:val="single" w:sz="4" w:space="0" w:color="auto"/>
              <w:left w:val="single" w:sz="4" w:space="0" w:color="auto"/>
              <w:bottom w:val="single" w:sz="4" w:space="0" w:color="auto"/>
              <w:right w:val="single" w:sz="4" w:space="0" w:color="auto"/>
            </w:tcBorders>
          </w:tcPr>
          <w:p w14:paraId="6E387CC7" w14:textId="18031E1F" w:rsidR="008A176E" w:rsidRPr="005A7A34" w:rsidRDefault="008A176E" w:rsidP="008A176E">
            <w:pPr>
              <w:tabs>
                <w:tab w:val="left" w:pos="884"/>
                <w:tab w:val="left" w:pos="1196"/>
              </w:tabs>
              <w:spacing w:after="0" w:line="240" w:lineRule="auto"/>
              <w:rPr>
                <w:rFonts w:ascii="Times New Roman" w:hAnsi="Times New Roman"/>
                <w:b/>
                <w:bCs/>
                <w:sz w:val="24"/>
                <w:szCs w:val="24"/>
                <w:lang w:val="ro-MD"/>
              </w:rPr>
            </w:pPr>
            <w:r w:rsidRPr="005A7A34">
              <w:rPr>
                <w:rFonts w:ascii="Times New Roman" w:hAnsi="Times New Roman"/>
                <w:b/>
                <w:bCs/>
                <w:sz w:val="24"/>
                <w:szCs w:val="24"/>
                <w:lang w:val="ro-MD"/>
              </w:rPr>
              <w:t>Nu se acceptă.</w:t>
            </w:r>
          </w:p>
          <w:p w14:paraId="63B2156B" w14:textId="7FDD7759" w:rsidR="008A176E" w:rsidRPr="00862A6C" w:rsidRDefault="008A176E" w:rsidP="008A176E">
            <w:pPr>
              <w:tabs>
                <w:tab w:val="left" w:pos="884"/>
                <w:tab w:val="left" w:pos="1196"/>
              </w:tabs>
              <w:spacing w:after="0" w:line="240" w:lineRule="auto"/>
              <w:rPr>
                <w:rFonts w:ascii="Times New Roman" w:hAnsi="Times New Roman"/>
                <w:sz w:val="24"/>
                <w:szCs w:val="24"/>
                <w:lang w:val="ro-MD"/>
              </w:rPr>
            </w:pPr>
            <w:r w:rsidRPr="005A7A34">
              <w:rPr>
                <w:rFonts w:ascii="Times New Roman" w:hAnsi="Times New Roman"/>
                <w:sz w:val="24"/>
                <w:szCs w:val="24"/>
                <w:lang w:val="ro-MD"/>
              </w:rPr>
              <w:t>Legea nr. 128/2014 privind performanța energetică a clădirilor nu conține noțiunea de „</w:t>
            </w:r>
            <w:r w:rsidRPr="005A7A34">
              <w:rPr>
                <w:rFonts w:ascii="Times New Roman" w:hAnsi="Times New Roman"/>
                <w:sz w:val="24"/>
                <w:szCs w:val="24"/>
                <w:lang w:val="ro-RO"/>
              </w:rPr>
              <w:t>certificat prealabil de performanță energetică”</w:t>
            </w:r>
          </w:p>
        </w:tc>
      </w:tr>
      <w:tr w:rsidR="008A176E" w:rsidRPr="003955FC" w14:paraId="46CFB488" w14:textId="77777777" w:rsidTr="004040B3">
        <w:trPr>
          <w:trHeight w:val="699"/>
        </w:trPr>
        <w:tc>
          <w:tcPr>
            <w:tcW w:w="991" w:type="dxa"/>
            <w:vMerge w:val="restart"/>
            <w:tcBorders>
              <w:left w:val="single" w:sz="4" w:space="0" w:color="auto"/>
              <w:right w:val="single" w:sz="4" w:space="0" w:color="auto"/>
            </w:tcBorders>
          </w:tcPr>
          <w:p w14:paraId="452744F7" w14:textId="6A5B055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151</w:t>
            </w:r>
          </w:p>
        </w:tc>
        <w:tc>
          <w:tcPr>
            <w:tcW w:w="2414" w:type="dxa"/>
            <w:vMerge w:val="restart"/>
            <w:tcBorders>
              <w:left w:val="single" w:sz="4" w:space="0" w:color="auto"/>
              <w:right w:val="single" w:sz="4" w:space="0" w:color="auto"/>
            </w:tcBorders>
          </w:tcPr>
          <w:p w14:paraId="0E8D9937" w14:textId="614976C5" w:rsidR="008A176E" w:rsidRPr="004040B3" w:rsidRDefault="008A176E" w:rsidP="008A176E">
            <w:pPr>
              <w:tabs>
                <w:tab w:val="left" w:pos="884"/>
                <w:tab w:val="left" w:pos="1196"/>
              </w:tabs>
              <w:spacing w:after="0" w:line="240" w:lineRule="auto"/>
              <w:rPr>
                <w:rFonts w:ascii="Times New Roman" w:hAnsi="Times New Roman"/>
                <w:b/>
                <w:bCs/>
                <w:sz w:val="24"/>
                <w:szCs w:val="24"/>
                <w:lang w:val="ro-RO"/>
              </w:rPr>
            </w:pPr>
            <w:r w:rsidRPr="004040B3">
              <w:rPr>
                <w:rFonts w:ascii="Times New Roman" w:hAnsi="Times New Roman"/>
                <w:b/>
                <w:bCs/>
                <w:sz w:val="24"/>
                <w:szCs w:val="24"/>
                <w:lang w:val="ro-MD"/>
              </w:rPr>
              <w:t>Autoritatea Aeronautică Civilă nr.</w:t>
            </w:r>
            <w:r w:rsidR="004040B3" w:rsidRPr="004040B3">
              <w:rPr>
                <w:rFonts w:ascii="Times New Roman" w:hAnsi="Times New Roman"/>
                <w:b/>
                <w:bCs/>
                <w:sz w:val="24"/>
                <w:szCs w:val="24"/>
                <w:lang w:val="ro-MD"/>
              </w:rPr>
              <w:t xml:space="preserve"> 1740 din 14.06.2023</w:t>
            </w:r>
          </w:p>
        </w:tc>
        <w:tc>
          <w:tcPr>
            <w:tcW w:w="1132" w:type="dxa"/>
            <w:vMerge w:val="restart"/>
            <w:tcBorders>
              <w:left w:val="single" w:sz="4" w:space="0" w:color="auto"/>
              <w:right w:val="single" w:sz="4" w:space="0" w:color="auto"/>
            </w:tcBorders>
          </w:tcPr>
          <w:p w14:paraId="693B9284" w14:textId="77777777" w:rsidR="008A176E" w:rsidRPr="004040B3"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0B8B27EE" w14:textId="75AACC16" w:rsidR="008A176E" w:rsidRPr="004040B3" w:rsidRDefault="008A176E" w:rsidP="004040B3">
            <w:pPr>
              <w:pStyle w:val="Default"/>
              <w:jc w:val="both"/>
              <w:rPr>
                <w:lang w:val="ro-RO"/>
              </w:rPr>
            </w:pPr>
            <w:r w:rsidRPr="004040B3">
              <w:rPr>
                <w:b/>
                <w:lang w:val="ro-RO"/>
              </w:rPr>
              <w:t>Art. 151 alin. (1) lit. h)</w:t>
            </w:r>
            <w:r w:rsidRPr="004040B3">
              <w:rPr>
                <w:lang w:val="ro-RO"/>
              </w:rPr>
              <w:t xml:space="preserve"> se va expune în următoarea redacție „h) </w:t>
            </w:r>
            <w:bookmarkStart w:id="35" w:name="_Hlk138403331"/>
            <w:r w:rsidRPr="004040B3">
              <w:rPr>
                <w:lang w:val="ro-RO"/>
              </w:rPr>
              <w:t xml:space="preserve">în cazul efectuării de lucrări, amplasării de construcții, de echipamente și instalații în apropierea terenurilor sau obiectelor speciale destinate necesităților de securitate și apărării naționale sau în apropierea zonelor de interes militar, a zonelor supuse servituților aeronautice se va anexa avizul Ministerului Apărării în conformitate cu prevederile legislației în domeniul apărării naționale, respectiv al autorității administrative de implementare și realizare a politicilor în domeniul </w:t>
            </w:r>
            <w:proofErr w:type="spellStart"/>
            <w:r w:rsidRPr="004040B3">
              <w:rPr>
                <w:lang w:val="ro-RO"/>
              </w:rPr>
              <w:t>aviaţiei</w:t>
            </w:r>
            <w:proofErr w:type="spellEnd"/>
            <w:r w:rsidRPr="004040B3">
              <w:rPr>
                <w:lang w:val="ro-RO"/>
              </w:rPr>
              <w:t xml:space="preserve"> civile în conformitate cu prevederile Codului Aerian al Republicii Moldova nr. 301/2017”.</w:t>
            </w:r>
          </w:p>
          <w:bookmarkEnd w:id="35"/>
          <w:p w14:paraId="74878BD7" w14:textId="77777777" w:rsidR="008A176E" w:rsidRPr="004040B3" w:rsidRDefault="008A176E" w:rsidP="004040B3">
            <w:pPr>
              <w:pStyle w:val="Default"/>
              <w:jc w:val="both"/>
              <w:rPr>
                <w:b/>
                <w:i/>
                <w:lang w:val="ro-RO"/>
              </w:rPr>
            </w:pPr>
            <w:r w:rsidRPr="004040B3">
              <w:rPr>
                <w:b/>
                <w:i/>
                <w:lang w:val="ro-RO"/>
              </w:rPr>
              <w:t>Argumentare:</w:t>
            </w:r>
          </w:p>
          <w:p w14:paraId="0F0C9F5A" w14:textId="77777777" w:rsidR="008A176E" w:rsidRPr="004040B3" w:rsidRDefault="008A176E" w:rsidP="004040B3">
            <w:pPr>
              <w:pStyle w:val="Default"/>
              <w:jc w:val="both"/>
              <w:rPr>
                <w:i/>
                <w:lang w:val="ro-RO"/>
              </w:rPr>
            </w:pPr>
            <w:r w:rsidRPr="004040B3">
              <w:rPr>
                <w:i/>
                <w:lang w:val="ro-RO"/>
              </w:rPr>
              <w:t>Operarea ajustărilor sunt necesare pentru a  aduce în concordanță prevederile art. 93 alin. (3) și ale art. 151 alin. (1) lit. h) la prevederile art. 39  din Codul aerian nr. 301/2017.</w:t>
            </w:r>
          </w:p>
          <w:p w14:paraId="724A04DA" w14:textId="77777777" w:rsidR="008A176E" w:rsidRPr="004040B3" w:rsidRDefault="008A176E" w:rsidP="004040B3">
            <w:pPr>
              <w:pStyle w:val="Default"/>
              <w:jc w:val="both"/>
              <w:rPr>
                <w:i/>
                <w:lang w:val="ro-RO"/>
              </w:rPr>
            </w:pPr>
            <w:r w:rsidRPr="004040B3">
              <w:rPr>
                <w:i/>
                <w:lang w:val="ro-RO"/>
              </w:rPr>
              <w:t>Atragem atenția că, obținerea actului permisiv oferă dreptul executării lucrărilor, iar stoparea acestora în lipsa avizului AAC generează litigii de recuperare a prejudiciilor.</w:t>
            </w:r>
          </w:p>
          <w:p w14:paraId="2D70D35B" w14:textId="63436F56" w:rsidR="008A176E" w:rsidRPr="004040B3" w:rsidRDefault="008A176E" w:rsidP="004040B3">
            <w:pPr>
              <w:pStyle w:val="Default"/>
              <w:jc w:val="both"/>
              <w:rPr>
                <w:i/>
                <w:lang w:val="ro-RO"/>
              </w:rPr>
            </w:pPr>
            <w:r w:rsidRPr="004040B3">
              <w:rPr>
                <w:i/>
                <w:lang w:val="ro-RO"/>
              </w:rPr>
              <w:t xml:space="preserve">În context, reglementarea primară a construcțiilor (inclusiv la autorizația de construire) va fi efectuată prin prisma prevederilor Codului </w:t>
            </w:r>
            <w:r w:rsidRPr="004040B3">
              <w:rPr>
                <w:i/>
                <w:lang w:val="ro-RO"/>
              </w:rPr>
              <w:lastRenderedPageBreak/>
              <w:t xml:space="preserve">urbanismului și construcțiilor, astfel, considerăm necesar preluarea și/sau trimiterea expresă la prevederile Codul aerian. </w:t>
            </w:r>
          </w:p>
        </w:tc>
        <w:tc>
          <w:tcPr>
            <w:tcW w:w="3260" w:type="dxa"/>
            <w:tcBorders>
              <w:top w:val="single" w:sz="4" w:space="0" w:color="auto"/>
              <w:left w:val="single" w:sz="4" w:space="0" w:color="auto"/>
              <w:bottom w:val="single" w:sz="4" w:space="0" w:color="auto"/>
              <w:right w:val="single" w:sz="4" w:space="0" w:color="auto"/>
            </w:tcBorders>
          </w:tcPr>
          <w:p w14:paraId="5C691822" w14:textId="5C4172BD" w:rsidR="008A176E" w:rsidRPr="004040B3" w:rsidRDefault="004040B3" w:rsidP="008A176E">
            <w:pPr>
              <w:tabs>
                <w:tab w:val="left" w:pos="884"/>
                <w:tab w:val="left" w:pos="1196"/>
              </w:tabs>
              <w:spacing w:after="0" w:line="240" w:lineRule="auto"/>
              <w:rPr>
                <w:rFonts w:ascii="Times New Roman" w:hAnsi="Times New Roman"/>
                <w:b/>
                <w:bCs/>
                <w:sz w:val="24"/>
                <w:szCs w:val="24"/>
                <w:lang w:val="ro-MD"/>
              </w:rPr>
            </w:pPr>
            <w:r w:rsidRPr="004040B3">
              <w:rPr>
                <w:rFonts w:ascii="Times New Roman" w:hAnsi="Times New Roman"/>
                <w:b/>
                <w:bCs/>
                <w:sz w:val="24"/>
                <w:szCs w:val="24"/>
                <w:lang w:val="ro-MD"/>
              </w:rPr>
              <w:lastRenderedPageBreak/>
              <w:t>Se acceptă.</w:t>
            </w:r>
          </w:p>
        </w:tc>
      </w:tr>
      <w:tr w:rsidR="008A176E" w:rsidRPr="00B14B8D" w14:paraId="201F78F9" w14:textId="77777777" w:rsidTr="00DD46E9">
        <w:trPr>
          <w:trHeight w:val="1680"/>
        </w:trPr>
        <w:tc>
          <w:tcPr>
            <w:tcW w:w="991" w:type="dxa"/>
            <w:vMerge/>
            <w:tcBorders>
              <w:left w:val="single" w:sz="4" w:space="0" w:color="auto"/>
              <w:bottom w:val="single" w:sz="4" w:space="0" w:color="auto"/>
              <w:right w:val="single" w:sz="4" w:space="0" w:color="auto"/>
            </w:tcBorders>
          </w:tcPr>
          <w:p w14:paraId="1FE4F69D"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2DD5BB5B" w14:textId="77777777" w:rsidR="008A176E" w:rsidRPr="00DD46E9" w:rsidRDefault="008A176E" w:rsidP="008A176E">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bottom w:val="single" w:sz="4" w:space="0" w:color="auto"/>
              <w:right w:val="single" w:sz="4" w:space="0" w:color="auto"/>
            </w:tcBorders>
          </w:tcPr>
          <w:p w14:paraId="7B814F1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2AC559E4" w14:textId="627D91BF" w:rsidR="008A176E" w:rsidRPr="006B21B6" w:rsidRDefault="008A176E" w:rsidP="008A176E">
            <w:pPr>
              <w:pStyle w:val="Default"/>
              <w:jc w:val="both"/>
              <w:rPr>
                <w:highlight w:val="yellow"/>
                <w:lang w:val="ro-RO"/>
              </w:rPr>
            </w:pPr>
            <w:r w:rsidRPr="00C9634D">
              <w:rPr>
                <w:lang w:val="ro-RO"/>
              </w:rPr>
              <w:t xml:space="preserve">Art. 151 alin. (7) propunem excluderea indicării expres a termenului de obținere a avizului de către organele specializate pentru a evita imposibilitatea aplicării prevederilor art. 39 alin. (4) care statuează că </w:t>
            </w:r>
            <w:r w:rsidRPr="00C9634D">
              <w:rPr>
                <w:i/>
                <w:iCs/>
                <w:lang w:val="ro-RO"/>
              </w:rPr>
              <w:t>„(4) Termenul de examinare a documentelor și de eliberare a avizului nu poate depăși 30 de zile calendaristice din momentul depunerii pachetului integral de documente de către solicitant.”</w:t>
            </w:r>
          </w:p>
        </w:tc>
        <w:tc>
          <w:tcPr>
            <w:tcW w:w="3260" w:type="dxa"/>
            <w:tcBorders>
              <w:top w:val="single" w:sz="4" w:space="0" w:color="auto"/>
              <w:left w:val="single" w:sz="4" w:space="0" w:color="auto"/>
              <w:bottom w:val="single" w:sz="4" w:space="0" w:color="auto"/>
              <w:right w:val="single" w:sz="4" w:space="0" w:color="auto"/>
            </w:tcBorders>
          </w:tcPr>
          <w:p w14:paraId="5665A1C8" w14:textId="77777777" w:rsidR="008A176E" w:rsidRDefault="00C9634D" w:rsidP="008A176E">
            <w:pPr>
              <w:tabs>
                <w:tab w:val="left" w:pos="884"/>
                <w:tab w:val="left" w:pos="1196"/>
              </w:tabs>
              <w:spacing w:after="0" w:line="240" w:lineRule="auto"/>
              <w:rPr>
                <w:rFonts w:ascii="Times New Roman" w:hAnsi="Times New Roman"/>
                <w:b/>
                <w:bCs/>
                <w:sz w:val="24"/>
                <w:szCs w:val="24"/>
                <w:lang w:val="ro-MD"/>
              </w:rPr>
            </w:pPr>
            <w:r w:rsidRPr="00C9634D">
              <w:rPr>
                <w:rFonts w:ascii="Times New Roman" w:hAnsi="Times New Roman"/>
                <w:b/>
                <w:bCs/>
                <w:sz w:val="24"/>
                <w:szCs w:val="24"/>
                <w:lang w:val="ro-MD"/>
              </w:rPr>
              <w:t>Nu se acceptă.</w:t>
            </w:r>
          </w:p>
          <w:p w14:paraId="70163C98" w14:textId="3FD4327D" w:rsidR="00C9634D" w:rsidRPr="00C9634D" w:rsidRDefault="00C9634D" w:rsidP="008A176E">
            <w:pPr>
              <w:tabs>
                <w:tab w:val="left" w:pos="884"/>
                <w:tab w:val="left" w:pos="1196"/>
              </w:tabs>
              <w:spacing w:after="0" w:line="240" w:lineRule="auto"/>
              <w:rPr>
                <w:rFonts w:ascii="Times New Roman" w:hAnsi="Times New Roman"/>
                <w:sz w:val="24"/>
                <w:szCs w:val="24"/>
                <w:lang w:val="ro-MD"/>
              </w:rPr>
            </w:pPr>
            <w:r w:rsidRPr="00C9634D">
              <w:rPr>
                <w:rFonts w:ascii="Times New Roman" w:hAnsi="Times New Roman"/>
                <w:sz w:val="24"/>
                <w:szCs w:val="24"/>
                <w:lang w:val="ro-MD"/>
              </w:rPr>
              <w:t>Excluderea indicării exprese a termenului pentru eliberarea unui aviz, va duce la tergiversări nemotivate a eliberării acestuia și la extinderea nemotivată a perioadei de eliberare a acestuia.</w:t>
            </w:r>
          </w:p>
        </w:tc>
      </w:tr>
      <w:tr w:rsidR="008A176E" w:rsidRPr="00F006D7" w14:paraId="5C77A55E" w14:textId="77777777" w:rsidTr="00C94EEE">
        <w:trPr>
          <w:trHeight w:val="915"/>
        </w:trPr>
        <w:tc>
          <w:tcPr>
            <w:tcW w:w="991" w:type="dxa"/>
          </w:tcPr>
          <w:p w14:paraId="3EFEF2A4" w14:textId="681D16A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152</w:t>
            </w:r>
          </w:p>
        </w:tc>
        <w:tc>
          <w:tcPr>
            <w:tcW w:w="2414" w:type="dxa"/>
          </w:tcPr>
          <w:p w14:paraId="55AF505F" w14:textId="40E31775" w:rsidR="008A176E" w:rsidRPr="006F37B8" w:rsidRDefault="008A176E" w:rsidP="008A176E">
            <w:pPr>
              <w:tabs>
                <w:tab w:val="left" w:pos="884"/>
                <w:tab w:val="left" w:pos="1196"/>
              </w:tabs>
              <w:spacing w:after="0" w:line="240" w:lineRule="auto"/>
              <w:rPr>
                <w:rFonts w:ascii="Times New Roman" w:hAnsi="Times New Roman"/>
                <w:b/>
                <w:bCs/>
                <w:sz w:val="24"/>
                <w:szCs w:val="24"/>
                <w:lang w:val="ro-MD"/>
              </w:rPr>
            </w:pPr>
            <w:r w:rsidRPr="000D4A8A">
              <w:rPr>
                <w:rFonts w:ascii="Times New Roman" w:hAnsi="Times New Roman"/>
                <w:b/>
                <w:bCs/>
                <w:sz w:val="24"/>
                <w:szCs w:val="24"/>
                <w:lang w:val="ro-MD"/>
              </w:rPr>
              <w:t>Centrul Parteneriat pentru Dezvoltare</w:t>
            </w:r>
          </w:p>
        </w:tc>
        <w:tc>
          <w:tcPr>
            <w:tcW w:w="1132" w:type="dxa"/>
          </w:tcPr>
          <w:p w14:paraId="41AB41B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5358A9E" w14:textId="77777777" w:rsidR="008A176E" w:rsidRDefault="008A176E" w:rsidP="008A176E">
            <w:pPr>
              <w:pStyle w:val="Default"/>
              <w:jc w:val="both"/>
              <w:rPr>
                <w:lang w:val="ro-RO"/>
              </w:rPr>
            </w:pPr>
            <w:r>
              <w:rPr>
                <w:lang w:val="ro-RO"/>
              </w:rPr>
              <w:t>De completat cu alin. (3) în următoarea redacție:</w:t>
            </w:r>
          </w:p>
          <w:p w14:paraId="5213BB85" w14:textId="3D86C10C" w:rsidR="008A176E" w:rsidRDefault="008A176E" w:rsidP="008A176E">
            <w:pPr>
              <w:pStyle w:val="Default"/>
              <w:jc w:val="both"/>
              <w:rPr>
                <w:lang w:val="ro-RO"/>
              </w:rPr>
            </w:pPr>
            <w:bookmarkStart w:id="36" w:name="_Hlk138061031"/>
            <w:r w:rsidRPr="000D4A8A">
              <w:rPr>
                <w:lang w:val="ro-RO"/>
              </w:rPr>
              <w:t>(3) Condițiile speciale enumerate la alin. (2) se aplică fără a periclita accesibilitatea persoanelor cu dizabilități sau persoanelor aflate în situații speciale de deplasare la infrastructura socială</w:t>
            </w:r>
            <w:r>
              <w:rPr>
                <w:lang w:val="ro-RO"/>
              </w:rPr>
              <w:t>.</w:t>
            </w:r>
          </w:p>
          <w:bookmarkEnd w:id="36"/>
          <w:p w14:paraId="6C9480A7" w14:textId="5F96D580" w:rsidR="008A176E" w:rsidRPr="000D4A8A" w:rsidRDefault="008A176E" w:rsidP="008A176E">
            <w:pPr>
              <w:pStyle w:val="Default"/>
              <w:jc w:val="both"/>
              <w:rPr>
                <w:b/>
                <w:bCs/>
                <w:i/>
                <w:iCs/>
                <w:lang w:val="ro-RO"/>
              </w:rPr>
            </w:pPr>
            <w:r w:rsidRPr="00E65810">
              <w:rPr>
                <w:b/>
                <w:bCs/>
                <w:i/>
                <w:iCs/>
                <w:lang w:val="ro-RO"/>
              </w:rPr>
              <w:t>Argumentare:</w:t>
            </w:r>
          </w:p>
          <w:p w14:paraId="62044D29" w14:textId="38896A17" w:rsidR="008A176E" w:rsidRDefault="008A176E" w:rsidP="008A176E">
            <w:pPr>
              <w:pStyle w:val="Default"/>
              <w:rPr>
                <w:lang w:val="ro-RO"/>
              </w:rPr>
            </w:pPr>
            <w:r w:rsidRPr="00E65810">
              <w:rPr>
                <w:lang w:val="ro-RO"/>
              </w:rPr>
              <w:t xml:space="preserve">Articolul s-a completat cu un nou alineat, pentru a </w:t>
            </w:r>
            <w:proofErr w:type="spellStart"/>
            <w:r w:rsidRPr="00E65810">
              <w:rPr>
                <w:lang w:val="ro-RO"/>
              </w:rPr>
              <w:t>acirda</w:t>
            </w:r>
            <w:proofErr w:type="spellEnd"/>
            <w:r w:rsidRPr="00E65810">
              <w:rPr>
                <w:lang w:val="ro-RO"/>
              </w:rPr>
              <w:t xml:space="preserve"> anumite garanții de accesibilitate persoanelor cu dizabilități sau persoanelor aflate în situații speciale, în cazul în care emitentul decide să aplice condiții speciale pentru perioada executării lucrărilor deja autorizate.</w:t>
            </w:r>
          </w:p>
        </w:tc>
        <w:tc>
          <w:tcPr>
            <w:tcW w:w="3260" w:type="dxa"/>
          </w:tcPr>
          <w:p w14:paraId="5A1115A1" w14:textId="5F681BF2" w:rsidR="008A176E" w:rsidRPr="006B21B6" w:rsidRDefault="008A176E" w:rsidP="008A176E">
            <w:pPr>
              <w:tabs>
                <w:tab w:val="left" w:pos="884"/>
                <w:tab w:val="left" w:pos="1196"/>
              </w:tabs>
              <w:spacing w:after="0" w:line="240" w:lineRule="auto"/>
              <w:rPr>
                <w:rFonts w:ascii="Times New Roman" w:hAnsi="Times New Roman"/>
                <w:b/>
                <w:bCs/>
                <w:sz w:val="24"/>
                <w:szCs w:val="24"/>
                <w:lang w:val="ro-RO"/>
              </w:rPr>
            </w:pPr>
            <w:r w:rsidRPr="006B21B6">
              <w:rPr>
                <w:rFonts w:ascii="Times New Roman" w:hAnsi="Times New Roman"/>
                <w:b/>
                <w:bCs/>
                <w:sz w:val="24"/>
                <w:szCs w:val="24"/>
                <w:lang w:val="ro-MD"/>
              </w:rPr>
              <w:t xml:space="preserve">Se </w:t>
            </w:r>
            <w:r>
              <w:rPr>
                <w:rFonts w:ascii="Times New Roman" w:hAnsi="Times New Roman"/>
                <w:b/>
                <w:bCs/>
                <w:sz w:val="24"/>
                <w:szCs w:val="24"/>
                <w:lang w:val="ro-MD"/>
              </w:rPr>
              <w:t>a</w:t>
            </w:r>
            <w:r w:rsidRPr="006B21B6">
              <w:rPr>
                <w:rFonts w:ascii="Times New Roman" w:hAnsi="Times New Roman"/>
                <w:b/>
                <w:bCs/>
                <w:sz w:val="24"/>
                <w:szCs w:val="24"/>
                <w:lang w:val="ro-MD"/>
              </w:rPr>
              <w:t>cceptă.</w:t>
            </w:r>
            <w:r w:rsidRPr="006B21B6">
              <w:rPr>
                <w:b/>
                <w:bCs/>
                <w:sz w:val="28"/>
                <w:szCs w:val="28"/>
                <w:lang w:val="ro-RO"/>
              </w:rPr>
              <w:t xml:space="preserve"> </w:t>
            </w:r>
          </w:p>
        </w:tc>
      </w:tr>
      <w:tr w:rsidR="008A176E" w:rsidRPr="00A73E74" w14:paraId="2074A97F" w14:textId="77777777" w:rsidTr="0048759C">
        <w:trPr>
          <w:trHeight w:val="3676"/>
        </w:trPr>
        <w:tc>
          <w:tcPr>
            <w:tcW w:w="991" w:type="dxa"/>
          </w:tcPr>
          <w:p w14:paraId="43808F6D" w14:textId="5A30141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153</w:t>
            </w:r>
          </w:p>
        </w:tc>
        <w:tc>
          <w:tcPr>
            <w:tcW w:w="2414" w:type="dxa"/>
          </w:tcPr>
          <w:p w14:paraId="360B2F1A" w14:textId="64A05D57" w:rsidR="008A176E" w:rsidRPr="00442AC1" w:rsidRDefault="008A176E" w:rsidP="008A176E">
            <w:pPr>
              <w:tabs>
                <w:tab w:val="left" w:pos="884"/>
                <w:tab w:val="left" w:pos="1196"/>
              </w:tabs>
              <w:spacing w:after="0" w:line="240" w:lineRule="auto"/>
              <w:rPr>
                <w:rFonts w:ascii="Times New Roman" w:hAnsi="Times New Roman"/>
                <w:b/>
                <w:bCs/>
                <w:sz w:val="24"/>
                <w:szCs w:val="24"/>
                <w:lang w:val="ro-MD"/>
              </w:rPr>
            </w:pPr>
            <w:r w:rsidRPr="00B03F39">
              <w:rPr>
                <w:rFonts w:ascii="Times New Roman" w:hAnsi="Times New Roman"/>
                <w:b/>
                <w:bCs/>
                <w:sz w:val="24"/>
                <w:szCs w:val="24"/>
                <w:lang w:val="ro-MD"/>
              </w:rPr>
              <w:t>Congresul Autorităților Locale din Moldova nr. 144 din 02.06.2023</w:t>
            </w:r>
          </w:p>
        </w:tc>
        <w:tc>
          <w:tcPr>
            <w:tcW w:w="1132" w:type="dxa"/>
          </w:tcPr>
          <w:p w14:paraId="661ABE8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B0B2E56" w14:textId="01DCF942" w:rsidR="008A176E" w:rsidRPr="00B03F39" w:rsidRDefault="008A176E" w:rsidP="008A176E">
            <w:pPr>
              <w:tabs>
                <w:tab w:val="left" w:pos="884"/>
                <w:tab w:val="left" w:pos="1196"/>
              </w:tabs>
              <w:spacing w:after="0" w:line="240" w:lineRule="auto"/>
              <w:jc w:val="both"/>
              <w:rPr>
                <w:rFonts w:ascii="Times New Roman" w:hAnsi="Times New Roman"/>
                <w:sz w:val="24"/>
                <w:szCs w:val="24"/>
                <w:lang w:val="en-US"/>
              </w:rPr>
            </w:pPr>
            <w:r w:rsidRPr="00B03F39">
              <w:rPr>
                <w:rFonts w:ascii="Times New Roman" w:hAnsi="Times New Roman"/>
                <w:sz w:val="24"/>
                <w:szCs w:val="24"/>
                <w:lang w:val="en-US"/>
              </w:rPr>
              <w:t xml:space="preserve">La </w:t>
            </w:r>
            <w:proofErr w:type="spellStart"/>
            <w:r w:rsidRPr="00B03F39">
              <w:rPr>
                <w:rFonts w:ascii="Times New Roman" w:hAnsi="Times New Roman"/>
                <w:sz w:val="24"/>
                <w:szCs w:val="24"/>
                <w:lang w:val="en-US"/>
              </w:rPr>
              <w:t>Articolul</w:t>
            </w:r>
            <w:proofErr w:type="spellEnd"/>
            <w:r w:rsidRPr="00B03F39">
              <w:rPr>
                <w:rFonts w:ascii="Times New Roman" w:hAnsi="Times New Roman"/>
                <w:sz w:val="24"/>
                <w:szCs w:val="24"/>
                <w:lang w:val="en-US"/>
              </w:rPr>
              <w:t xml:space="preserve"> 153 </w:t>
            </w:r>
            <w:proofErr w:type="spellStart"/>
            <w:r w:rsidRPr="00B03F39">
              <w:rPr>
                <w:rFonts w:ascii="Times New Roman" w:hAnsi="Times New Roman"/>
                <w:sz w:val="24"/>
                <w:szCs w:val="24"/>
                <w:lang w:val="en-US"/>
              </w:rPr>
              <w:t>alin</w:t>
            </w:r>
            <w:proofErr w:type="spellEnd"/>
            <w:r w:rsidRPr="00B03F39">
              <w:rPr>
                <w:rFonts w:ascii="Times New Roman" w:hAnsi="Times New Roman"/>
                <w:sz w:val="24"/>
                <w:szCs w:val="24"/>
                <w:lang w:val="en-US"/>
              </w:rPr>
              <w:t xml:space="preserve">. (1) lit. q) (Se pot </w:t>
            </w:r>
            <w:proofErr w:type="spellStart"/>
            <w:r w:rsidRPr="00B03F39">
              <w:rPr>
                <w:rFonts w:ascii="Times New Roman" w:hAnsi="Times New Roman"/>
                <w:sz w:val="24"/>
                <w:szCs w:val="24"/>
                <w:lang w:val="en-US"/>
              </w:rPr>
              <w:t>executa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fără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certificat</w:t>
            </w:r>
            <w:proofErr w:type="spellEnd"/>
            <w:r w:rsidRPr="00B03F39">
              <w:rPr>
                <w:rFonts w:ascii="Times New Roman" w:hAnsi="Times New Roman"/>
                <w:sz w:val="24"/>
                <w:szCs w:val="24"/>
                <w:lang w:val="en-US"/>
              </w:rPr>
              <w:t xml:space="preserve"> de urbanism </w:t>
            </w:r>
            <w:proofErr w:type="spellStart"/>
            <w:r w:rsidRPr="00B03F39">
              <w:rPr>
                <w:rFonts w:ascii="Times New Roman" w:hAnsi="Times New Roman"/>
                <w:sz w:val="24"/>
                <w:szCs w:val="24"/>
                <w:lang w:val="en-US"/>
              </w:rPr>
              <w:t>pentru</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proiectare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şi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fără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autorizaţie</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construire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lucrările</w:t>
            </w:r>
            <w:proofErr w:type="spellEnd"/>
            <w:r w:rsidRPr="00B03F39">
              <w:rPr>
                <w:rFonts w:ascii="Times New Roman" w:hAnsi="Times New Roman"/>
                <w:sz w:val="24"/>
                <w:szCs w:val="24"/>
                <w:lang w:val="en-US"/>
              </w:rPr>
              <w:t xml:space="preserve"> care nu </w:t>
            </w:r>
            <w:proofErr w:type="spellStart"/>
            <w:r w:rsidRPr="00B03F39">
              <w:rPr>
                <w:rFonts w:ascii="Times New Roman" w:hAnsi="Times New Roman"/>
                <w:sz w:val="24"/>
                <w:szCs w:val="24"/>
                <w:lang w:val="en-US"/>
              </w:rPr>
              <w:t>modifică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structura</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rezistenţă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aspectul</w:t>
            </w:r>
            <w:proofErr w:type="spellEnd"/>
            <w:r w:rsidRPr="00B03F39">
              <w:rPr>
                <w:rFonts w:ascii="Times New Roman" w:hAnsi="Times New Roman"/>
                <w:sz w:val="24"/>
                <w:szCs w:val="24"/>
                <w:lang w:val="en-US"/>
              </w:rPr>
              <w:t xml:space="preserve"> exterior, </w:t>
            </w:r>
            <w:proofErr w:type="spellStart"/>
            <w:r w:rsidRPr="00B03F39">
              <w:rPr>
                <w:rFonts w:ascii="Times New Roman" w:hAnsi="Times New Roman"/>
                <w:sz w:val="24"/>
                <w:szCs w:val="24"/>
                <w:lang w:val="en-US"/>
              </w:rPr>
              <w:t>caracteristicile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iniţiale</w:t>
            </w:r>
            <w:proofErr w:type="spellEnd"/>
            <w:r w:rsidRPr="00B03F39">
              <w:rPr>
                <w:rFonts w:ascii="Times New Roman" w:hAnsi="Times New Roman"/>
                <w:sz w:val="24"/>
                <w:szCs w:val="24"/>
                <w:lang w:val="en-US"/>
              </w:rPr>
              <w:t xml:space="preserve"> ale </w:t>
            </w:r>
            <w:proofErr w:type="spellStart"/>
            <w:r w:rsidRPr="00B03F39">
              <w:rPr>
                <w:rFonts w:ascii="Times New Roman" w:hAnsi="Times New Roman"/>
                <w:sz w:val="24"/>
                <w:szCs w:val="24"/>
                <w:lang w:val="en-US"/>
              </w:rPr>
              <w:t>construcţiilor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şi</w:t>
            </w:r>
            <w:proofErr w:type="spellEnd"/>
            <w:r w:rsidRPr="00B03F39">
              <w:rPr>
                <w:rFonts w:ascii="Times New Roman" w:hAnsi="Times New Roman"/>
                <w:sz w:val="24"/>
                <w:szCs w:val="24"/>
                <w:lang w:val="en-US"/>
              </w:rPr>
              <w:t xml:space="preserve"> ale </w:t>
            </w:r>
            <w:proofErr w:type="spellStart"/>
            <w:r w:rsidRPr="00B03F39">
              <w:rPr>
                <w:rFonts w:ascii="Times New Roman" w:hAnsi="Times New Roman"/>
                <w:sz w:val="24"/>
                <w:szCs w:val="24"/>
                <w:lang w:val="en-US"/>
              </w:rPr>
              <w:t>instalaţiilor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aferente</w:t>
            </w:r>
            <w:proofErr w:type="spellEnd"/>
            <w:r w:rsidRPr="00B03F39">
              <w:rPr>
                <w:rFonts w:ascii="Times New Roman" w:hAnsi="Times New Roman"/>
                <w:sz w:val="24"/>
                <w:szCs w:val="24"/>
                <w:lang w:val="en-US"/>
              </w:rPr>
              <w:t xml:space="preserve">. Din </w:t>
            </w:r>
            <w:proofErr w:type="spellStart"/>
            <w:r w:rsidRPr="00B03F39">
              <w:rPr>
                <w:rFonts w:ascii="Times New Roman" w:hAnsi="Times New Roman"/>
                <w:sz w:val="24"/>
                <w:szCs w:val="24"/>
                <w:lang w:val="en-US"/>
              </w:rPr>
              <w:t>categoria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acestor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lucrări</w:t>
            </w:r>
            <w:proofErr w:type="spellEnd"/>
            <w:r w:rsidRPr="00B03F39">
              <w:rPr>
                <w:rFonts w:ascii="Times New Roman" w:hAnsi="Times New Roman"/>
                <w:sz w:val="24"/>
                <w:szCs w:val="24"/>
                <w:lang w:val="en-US"/>
              </w:rPr>
              <w:t xml:space="preserve"> fac </w:t>
            </w:r>
            <w:proofErr w:type="spellStart"/>
            <w:r w:rsidRPr="00B03F39">
              <w:rPr>
                <w:rFonts w:ascii="Times New Roman" w:hAnsi="Times New Roman"/>
                <w:sz w:val="24"/>
                <w:szCs w:val="24"/>
                <w:lang w:val="en-US"/>
              </w:rPr>
              <w:t>parte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panouri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fotovoltaice</w:t>
            </w:r>
            <w:proofErr w:type="spellEnd"/>
            <w:r w:rsidRPr="00B03F39">
              <w:rPr>
                <w:rFonts w:ascii="Times New Roman" w:hAnsi="Times New Roman"/>
                <w:sz w:val="24"/>
                <w:szCs w:val="24"/>
                <w:lang w:val="en-US"/>
              </w:rPr>
              <w:t xml:space="preserve"> pe </w:t>
            </w:r>
            <w:proofErr w:type="spellStart"/>
            <w:r w:rsidRPr="00B03F39">
              <w:rPr>
                <w:rFonts w:ascii="Times New Roman" w:hAnsi="Times New Roman"/>
                <w:sz w:val="24"/>
                <w:szCs w:val="24"/>
                <w:lang w:val="en-US"/>
              </w:rPr>
              <w:t>acoperișul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blocurilor</w:t>
            </w:r>
            <w:proofErr w:type="spellEnd"/>
            <w:r w:rsidRPr="00B03F39">
              <w:rPr>
                <w:rFonts w:ascii="Times New Roman" w:hAnsi="Times New Roman"/>
                <w:sz w:val="24"/>
                <w:szCs w:val="24"/>
                <w:lang w:val="en-US"/>
              </w:rPr>
              <w:t xml:space="preserve"> locative, destinate </w:t>
            </w:r>
            <w:proofErr w:type="spellStart"/>
            <w:r w:rsidRPr="00B03F39">
              <w:rPr>
                <w:rFonts w:ascii="Times New Roman" w:hAnsi="Times New Roman"/>
                <w:sz w:val="24"/>
                <w:szCs w:val="24"/>
                <w:lang w:val="en-US"/>
              </w:rPr>
              <w:t>alimentării</w:t>
            </w:r>
            <w:proofErr w:type="spellEnd"/>
            <w:r w:rsidRPr="00B03F39">
              <w:rPr>
                <w:rFonts w:ascii="Times New Roman" w:hAnsi="Times New Roman"/>
                <w:sz w:val="24"/>
                <w:szCs w:val="24"/>
                <w:lang w:val="en-US"/>
              </w:rPr>
              <w:t xml:space="preserve"> cu </w:t>
            </w:r>
            <w:proofErr w:type="spellStart"/>
            <w:r w:rsidRPr="00B03F39">
              <w:rPr>
                <w:rFonts w:ascii="Times New Roman" w:hAnsi="Times New Roman"/>
                <w:sz w:val="24"/>
                <w:szCs w:val="24"/>
                <w:lang w:val="en-US"/>
              </w:rPr>
              <w:t>energie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electrică</w:t>
            </w:r>
            <w:proofErr w:type="spellEnd"/>
            <w:r w:rsidRPr="00B03F39">
              <w:rPr>
                <w:rFonts w:ascii="Times New Roman" w:hAnsi="Times New Roman"/>
                <w:sz w:val="24"/>
                <w:szCs w:val="24"/>
                <w:lang w:val="en-US"/>
              </w:rPr>
              <w:t xml:space="preserve"> a </w:t>
            </w:r>
            <w:proofErr w:type="spellStart"/>
            <w:r w:rsidRPr="00B03F39">
              <w:rPr>
                <w:rFonts w:ascii="Times New Roman" w:hAnsi="Times New Roman"/>
                <w:sz w:val="24"/>
                <w:szCs w:val="24"/>
                <w:lang w:val="en-US"/>
              </w:rPr>
              <w:t>locurilor</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uz</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comun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instalate</w:t>
            </w:r>
            <w:proofErr w:type="spellEnd"/>
            <w:r w:rsidRPr="00B03F39">
              <w:rPr>
                <w:rFonts w:ascii="Times New Roman" w:hAnsi="Times New Roman"/>
                <w:sz w:val="24"/>
                <w:szCs w:val="24"/>
                <w:lang w:val="en-US"/>
              </w:rPr>
              <w:t xml:space="preserve"> conform </w:t>
            </w:r>
            <w:proofErr w:type="spellStart"/>
            <w:r w:rsidRPr="00B03F39">
              <w:rPr>
                <w:rFonts w:ascii="Times New Roman" w:hAnsi="Times New Roman"/>
                <w:sz w:val="24"/>
                <w:szCs w:val="24"/>
                <w:lang w:val="en-US"/>
              </w:rPr>
              <w:t>documentației</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proiect</w:t>
            </w:r>
            <w:proofErr w:type="spellEnd"/>
            <w:r w:rsidRPr="00B03F39">
              <w:rPr>
                <w:rFonts w:ascii="Times New Roman" w:hAnsi="Times New Roman"/>
                <w:sz w:val="24"/>
                <w:szCs w:val="24"/>
                <w:lang w:val="en-US"/>
              </w:rPr>
              <w:t xml:space="preserve"> elaborate </w:t>
            </w:r>
            <w:proofErr w:type="spellStart"/>
            <w:r w:rsidRPr="00B03F39">
              <w:rPr>
                <w:rFonts w:ascii="Times New Roman" w:hAnsi="Times New Roman"/>
                <w:sz w:val="24"/>
                <w:szCs w:val="24"/>
                <w:lang w:val="en-US"/>
              </w:rPr>
              <w:t>doar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pentru</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compartimentele</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electricitate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și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rezistență</w:t>
            </w:r>
            <w:proofErr w:type="spellEnd"/>
            <w:r w:rsidRPr="00B03F39">
              <w:rPr>
                <w:rFonts w:ascii="Times New Roman" w:hAnsi="Times New Roman"/>
                <w:sz w:val="24"/>
                <w:szCs w:val="24"/>
                <w:lang w:val="en-US"/>
              </w:rPr>
              <w:t xml:space="preserve">), se </w:t>
            </w:r>
            <w:proofErr w:type="spellStart"/>
            <w:r w:rsidRPr="00B03F39">
              <w:rPr>
                <w:rFonts w:ascii="Times New Roman" w:hAnsi="Times New Roman"/>
                <w:sz w:val="24"/>
                <w:szCs w:val="24"/>
                <w:lang w:val="en-US"/>
              </w:rPr>
              <w:t>propune</w:t>
            </w:r>
            <w:proofErr w:type="spellEnd"/>
            <w:r w:rsidRPr="00B03F39">
              <w:rPr>
                <w:rFonts w:ascii="Times New Roman" w:hAnsi="Times New Roman"/>
                <w:sz w:val="24"/>
                <w:szCs w:val="24"/>
                <w:lang w:val="en-US"/>
              </w:rPr>
              <w:t xml:space="preserve">, la </w:t>
            </w:r>
            <w:proofErr w:type="spellStart"/>
            <w:r w:rsidRPr="00B03F39">
              <w:rPr>
                <w:rFonts w:ascii="Times New Roman" w:hAnsi="Times New Roman"/>
                <w:sz w:val="24"/>
                <w:szCs w:val="24"/>
                <w:lang w:val="en-US"/>
              </w:rPr>
              <w:t>începutul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literei</w:t>
            </w:r>
            <w:proofErr w:type="spellEnd"/>
            <w:r w:rsidRPr="00B03F39">
              <w:rPr>
                <w:rFonts w:ascii="Times New Roman" w:hAnsi="Times New Roman"/>
                <w:sz w:val="24"/>
                <w:szCs w:val="24"/>
                <w:lang w:val="en-US"/>
              </w:rPr>
              <w:t xml:space="preserve"> (q) </w:t>
            </w:r>
            <w:proofErr w:type="spellStart"/>
            <w:r w:rsidRPr="00B03F39">
              <w:rPr>
                <w:rFonts w:ascii="Times New Roman" w:hAnsi="Times New Roman"/>
                <w:sz w:val="24"/>
                <w:szCs w:val="24"/>
                <w:lang w:val="en-US"/>
              </w:rPr>
              <w:t>completarea</w:t>
            </w:r>
            <w:proofErr w:type="spellEnd"/>
            <w:r w:rsidRPr="00B03F39">
              <w:rPr>
                <w:rFonts w:ascii="Times New Roman" w:hAnsi="Times New Roman"/>
                <w:sz w:val="24"/>
                <w:szCs w:val="24"/>
                <w:lang w:val="en-US"/>
              </w:rPr>
              <w:t xml:space="preserve"> cu </w:t>
            </w:r>
            <w:proofErr w:type="spellStart"/>
            <w:r w:rsidRPr="00B03F39">
              <w:rPr>
                <w:rFonts w:ascii="Times New Roman" w:hAnsi="Times New Roman"/>
                <w:sz w:val="24"/>
                <w:szCs w:val="24"/>
                <w:lang w:val="en-US"/>
              </w:rPr>
              <w:t>cuvintele</w:t>
            </w:r>
            <w:proofErr w:type="spellEnd"/>
            <w:r w:rsidRPr="00B03F39">
              <w:rPr>
                <w:rFonts w:ascii="Times New Roman" w:hAnsi="Times New Roman"/>
                <w:sz w:val="24"/>
                <w:szCs w:val="24"/>
                <w:lang w:val="en-US"/>
              </w:rPr>
              <w:t xml:space="preserve"> „</w:t>
            </w:r>
            <w:bookmarkStart w:id="37" w:name="_Hlk138061208"/>
            <w:r w:rsidRPr="00B03F39">
              <w:rPr>
                <w:rFonts w:ascii="Times New Roman" w:hAnsi="Times New Roman"/>
                <w:sz w:val="24"/>
                <w:szCs w:val="24"/>
                <w:lang w:val="en-US"/>
              </w:rPr>
              <w:t xml:space="preserve">centrale </w:t>
            </w:r>
            <w:proofErr w:type="spellStart"/>
            <w:r w:rsidRPr="00B03F39">
              <w:rPr>
                <w:rFonts w:ascii="Times New Roman" w:hAnsi="Times New Roman"/>
                <w:sz w:val="24"/>
                <w:szCs w:val="24"/>
                <w:lang w:val="en-US"/>
              </w:rPr>
              <w:t>electrice</w:t>
            </w:r>
            <w:proofErr w:type="spellEnd"/>
            <w:r w:rsidRPr="00B03F39">
              <w:rPr>
                <w:rFonts w:ascii="Times New Roman" w:hAnsi="Times New Roman"/>
                <w:sz w:val="24"/>
                <w:szCs w:val="24"/>
                <w:lang w:val="en-US"/>
              </w:rPr>
              <w:t xml:space="preserve"> care </w:t>
            </w:r>
            <w:proofErr w:type="spellStart"/>
            <w:r w:rsidRPr="00B03F39">
              <w:rPr>
                <w:rFonts w:ascii="Times New Roman" w:hAnsi="Times New Roman"/>
                <w:sz w:val="24"/>
                <w:szCs w:val="24"/>
                <w:lang w:val="en-US"/>
              </w:rPr>
              <w:t>utilizează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surse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regenerabile</w:t>
            </w:r>
            <w:proofErr w:type="spellEnd"/>
            <w:r w:rsidRPr="00B03F39">
              <w:rPr>
                <w:rFonts w:ascii="Times New Roman" w:hAnsi="Times New Roman"/>
                <w:sz w:val="24"/>
                <w:szCs w:val="24"/>
                <w:lang w:val="en-US"/>
              </w:rPr>
              <w:t xml:space="preserve"> de </w:t>
            </w:r>
            <w:proofErr w:type="spellStart"/>
            <w:r w:rsidRPr="00B03F39">
              <w:rPr>
                <w:rFonts w:ascii="Times New Roman" w:hAnsi="Times New Roman"/>
                <w:sz w:val="24"/>
                <w:szCs w:val="24"/>
                <w:lang w:val="en-US"/>
              </w:rPr>
              <w:t>energie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cazul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caselor</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individuale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inclusiv</w:t>
            </w:r>
            <w:proofErr w:type="spellEnd"/>
            <w:r w:rsidRPr="00B03F39">
              <w:rPr>
                <w:rFonts w:ascii="Times New Roman" w:hAnsi="Times New Roman"/>
                <w:sz w:val="24"/>
                <w:szCs w:val="24"/>
                <w:lang w:val="en-US"/>
              </w:rPr>
              <w:t xml:space="preserve"> case </w:t>
            </w:r>
            <w:proofErr w:type="spellStart"/>
            <w:r w:rsidRPr="00B03F39">
              <w:rPr>
                <w:rFonts w:ascii="Times New Roman" w:hAnsi="Times New Roman"/>
                <w:sz w:val="24"/>
                <w:szCs w:val="24"/>
                <w:lang w:val="en-US"/>
              </w:rPr>
              <w:t>familiale</w:t>
            </w:r>
            <w:proofErr w:type="spellEnd"/>
            <w:r w:rsidRPr="00B03F39">
              <w:rPr>
                <w:rFonts w:ascii="Times New Roman" w:hAnsi="Times New Roman"/>
                <w:sz w:val="24"/>
                <w:szCs w:val="24"/>
                <w:lang w:val="en-US"/>
              </w:rPr>
              <w:t xml:space="preserve">, case duplex, case </w:t>
            </w:r>
            <w:proofErr w:type="spellStart"/>
            <w:r w:rsidRPr="00B03F39">
              <w:rPr>
                <w:rFonts w:ascii="Times New Roman" w:hAnsi="Times New Roman"/>
                <w:sz w:val="24"/>
                <w:szCs w:val="24"/>
                <w:lang w:val="en-US"/>
              </w:rPr>
              <w:t>înșiruite</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limita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terenului</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privat</w:t>
            </w:r>
            <w:proofErr w:type="spellEnd"/>
            <w:r w:rsidRPr="00B03F39">
              <w:rPr>
                <w:rFonts w:ascii="Times New Roman" w:hAnsi="Times New Roman"/>
                <w:sz w:val="24"/>
                <w:szCs w:val="24"/>
                <w:lang w:val="en-US"/>
              </w:rPr>
              <w:t xml:space="preserve"> pe care se </w:t>
            </w:r>
            <w:proofErr w:type="spellStart"/>
            <w:r w:rsidRPr="00B03F39">
              <w:rPr>
                <w:rFonts w:ascii="Times New Roman" w:hAnsi="Times New Roman"/>
                <w:sz w:val="24"/>
                <w:szCs w:val="24"/>
                <w:lang w:val="en-US"/>
              </w:rPr>
              <w:t>amenajează</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centrala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electrică</w:t>
            </w:r>
            <w:proofErr w:type="spellEnd"/>
            <w:r w:rsidRPr="00B03F39">
              <w:rPr>
                <w:rFonts w:ascii="Times New Roman" w:hAnsi="Times New Roman"/>
                <w:sz w:val="24"/>
                <w:szCs w:val="24"/>
                <w:lang w:val="en-US"/>
              </w:rPr>
              <w:t xml:space="preserve">, precum </w:t>
            </w:r>
            <w:proofErr w:type="spellStart"/>
            <w:r w:rsidRPr="00B03F39">
              <w:rPr>
                <w:rFonts w:ascii="Times New Roman" w:hAnsi="Times New Roman"/>
                <w:sz w:val="24"/>
                <w:szCs w:val="24"/>
                <w:lang w:val="en-US"/>
              </w:rPr>
              <w:t>și</w:t>
            </w:r>
            <w:bookmarkEnd w:id="37"/>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Temeiul</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propunerii</w:t>
            </w:r>
            <w:proofErr w:type="spellEnd"/>
            <w:r w:rsidRPr="00B03F39">
              <w:rPr>
                <w:rFonts w:ascii="Times New Roman" w:hAnsi="Times New Roman"/>
                <w:sz w:val="24"/>
                <w:szCs w:val="24"/>
                <w:lang w:val="en-US"/>
              </w:rPr>
              <w:t xml:space="preserve">: art. 14 </w:t>
            </w:r>
            <w:proofErr w:type="spellStart"/>
            <w:r w:rsidRPr="00B03F39">
              <w:rPr>
                <w:rFonts w:ascii="Times New Roman" w:hAnsi="Times New Roman"/>
                <w:sz w:val="24"/>
                <w:szCs w:val="24"/>
                <w:lang w:val="en-US"/>
              </w:rPr>
              <w:t>alin</w:t>
            </w:r>
            <w:proofErr w:type="spellEnd"/>
            <w:r w:rsidRPr="00B03F39">
              <w:rPr>
                <w:rFonts w:ascii="Times New Roman" w:hAnsi="Times New Roman"/>
                <w:sz w:val="24"/>
                <w:szCs w:val="24"/>
                <w:lang w:val="en-US"/>
              </w:rPr>
              <w:t xml:space="preserve">. (3) </w:t>
            </w:r>
            <w:proofErr w:type="spellStart"/>
            <w:r w:rsidRPr="00B03F39">
              <w:rPr>
                <w:rFonts w:ascii="Times New Roman" w:hAnsi="Times New Roman"/>
                <w:sz w:val="24"/>
                <w:szCs w:val="24"/>
                <w:lang w:val="en-US"/>
              </w:rPr>
              <w:t>în</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redacția</w:t>
            </w:r>
            <w:proofErr w:type="spellEnd"/>
            <w:r w:rsidRPr="00B03F39">
              <w:rPr>
                <w:rFonts w:ascii="Times New Roman" w:hAnsi="Times New Roman"/>
                <w:sz w:val="24"/>
                <w:szCs w:val="24"/>
                <w:lang w:val="en-US"/>
              </w:rPr>
              <w:t xml:space="preserve"> </w:t>
            </w:r>
            <w:proofErr w:type="spellStart"/>
            <w:r w:rsidRPr="00B03F39">
              <w:rPr>
                <w:rFonts w:ascii="Times New Roman" w:hAnsi="Times New Roman"/>
                <w:sz w:val="24"/>
                <w:szCs w:val="24"/>
                <w:lang w:val="en-US"/>
              </w:rPr>
              <w:t>modificată</w:t>
            </w:r>
            <w:proofErr w:type="spellEnd"/>
            <w:r w:rsidRPr="00B03F39">
              <w:rPr>
                <w:rFonts w:ascii="Times New Roman" w:hAnsi="Times New Roman"/>
                <w:sz w:val="24"/>
                <w:szCs w:val="24"/>
                <w:lang w:val="en-US"/>
              </w:rPr>
              <w:t xml:space="preserve"> recent a </w:t>
            </w:r>
            <w:proofErr w:type="spellStart"/>
            <w:r w:rsidRPr="00B03F39">
              <w:rPr>
                <w:rFonts w:ascii="Times New Roman" w:hAnsi="Times New Roman"/>
                <w:sz w:val="24"/>
                <w:szCs w:val="24"/>
                <w:lang w:val="en-US"/>
              </w:rPr>
              <w:t>Legii</w:t>
            </w:r>
            <w:proofErr w:type="spellEnd"/>
            <w:r w:rsidRPr="00B03F39">
              <w:rPr>
                <w:rFonts w:ascii="Times New Roman" w:hAnsi="Times New Roman"/>
                <w:sz w:val="24"/>
                <w:szCs w:val="24"/>
                <w:lang w:val="en-US"/>
              </w:rPr>
              <w:t xml:space="preserve"> nr. 163/2010.</w:t>
            </w:r>
          </w:p>
        </w:tc>
        <w:tc>
          <w:tcPr>
            <w:tcW w:w="3260" w:type="dxa"/>
          </w:tcPr>
          <w:p w14:paraId="66FD5A0E" w14:textId="6CAB169C" w:rsidR="008A176E" w:rsidRPr="0048759C" w:rsidRDefault="008A176E" w:rsidP="008A176E">
            <w:pPr>
              <w:tabs>
                <w:tab w:val="left" w:pos="884"/>
                <w:tab w:val="left" w:pos="1196"/>
              </w:tabs>
              <w:spacing w:after="0" w:line="240" w:lineRule="auto"/>
              <w:rPr>
                <w:rFonts w:ascii="Times New Roman" w:hAnsi="Times New Roman"/>
                <w:b/>
                <w:bCs/>
                <w:sz w:val="24"/>
                <w:szCs w:val="24"/>
                <w:lang w:val="ro-MD"/>
              </w:rPr>
            </w:pPr>
            <w:r w:rsidRPr="0048759C">
              <w:rPr>
                <w:rFonts w:ascii="Times New Roman" w:hAnsi="Times New Roman"/>
                <w:b/>
                <w:bCs/>
                <w:sz w:val="24"/>
                <w:szCs w:val="24"/>
                <w:lang w:val="ro-MD"/>
              </w:rPr>
              <w:t>Se acceptă.</w:t>
            </w:r>
          </w:p>
        </w:tc>
      </w:tr>
      <w:tr w:rsidR="008A176E" w:rsidRPr="00A73E74" w14:paraId="1515A510" w14:textId="77777777" w:rsidTr="00192EDB">
        <w:trPr>
          <w:trHeight w:val="780"/>
        </w:trPr>
        <w:tc>
          <w:tcPr>
            <w:tcW w:w="991" w:type="dxa"/>
            <w:vMerge w:val="restart"/>
          </w:tcPr>
          <w:p w14:paraId="33F829CB" w14:textId="687CFA54"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153</w:t>
            </w:r>
          </w:p>
        </w:tc>
        <w:tc>
          <w:tcPr>
            <w:tcW w:w="2414" w:type="dxa"/>
            <w:vMerge w:val="restart"/>
          </w:tcPr>
          <w:p w14:paraId="52683214" w14:textId="1D9C5145" w:rsidR="008A176E" w:rsidRPr="00B03F39" w:rsidRDefault="008A176E" w:rsidP="008A176E">
            <w:pPr>
              <w:tabs>
                <w:tab w:val="left" w:pos="884"/>
                <w:tab w:val="left" w:pos="1196"/>
              </w:tabs>
              <w:spacing w:after="0" w:line="240" w:lineRule="auto"/>
              <w:rPr>
                <w:rFonts w:ascii="Times New Roman" w:hAnsi="Times New Roman"/>
                <w:b/>
                <w:bCs/>
                <w:sz w:val="24"/>
                <w:szCs w:val="24"/>
                <w:lang w:val="ro-MD"/>
              </w:rPr>
            </w:pPr>
            <w:r w:rsidRPr="00216A83">
              <w:rPr>
                <w:rFonts w:ascii="Times New Roman" w:hAnsi="Times New Roman"/>
                <w:b/>
                <w:bCs/>
                <w:sz w:val="24"/>
                <w:szCs w:val="24"/>
                <w:lang w:val="ro-RO"/>
              </w:rPr>
              <w:t xml:space="preserve">Consiliul Economic pe </w:t>
            </w:r>
            <w:proofErr w:type="spellStart"/>
            <w:r w:rsidRPr="00216A83">
              <w:rPr>
                <w:rFonts w:ascii="Times New Roman" w:hAnsi="Times New Roman"/>
                <w:b/>
                <w:bCs/>
                <w:sz w:val="24"/>
                <w:szCs w:val="24"/>
                <w:lang w:val="ro-RO"/>
              </w:rPr>
              <w:t>lîngă</w:t>
            </w:r>
            <w:proofErr w:type="spellEnd"/>
            <w:r w:rsidRPr="00216A83">
              <w:rPr>
                <w:rFonts w:ascii="Times New Roman" w:hAnsi="Times New Roman"/>
                <w:b/>
                <w:bCs/>
                <w:sz w:val="24"/>
                <w:szCs w:val="24"/>
                <w:lang w:val="ro-RO"/>
              </w:rPr>
              <w:t xml:space="preserve"> Prim-ministru</w:t>
            </w:r>
          </w:p>
        </w:tc>
        <w:tc>
          <w:tcPr>
            <w:tcW w:w="1132" w:type="dxa"/>
            <w:vMerge w:val="restart"/>
          </w:tcPr>
          <w:p w14:paraId="0256013C"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87A17B7" w14:textId="4792095B" w:rsidR="008A176E" w:rsidRPr="00216A83" w:rsidRDefault="008A176E" w:rsidP="008A176E">
            <w:pPr>
              <w:tabs>
                <w:tab w:val="left" w:pos="884"/>
                <w:tab w:val="left" w:pos="1196"/>
              </w:tabs>
              <w:spacing w:after="0" w:line="240" w:lineRule="auto"/>
              <w:jc w:val="both"/>
              <w:rPr>
                <w:rFonts w:ascii="Times New Roman" w:hAnsi="Times New Roman"/>
                <w:sz w:val="24"/>
                <w:szCs w:val="24"/>
                <w:lang w:val="ro-RO"/>
              </w:rPr>
            </w:pPr>
            <w:r w:rsidRPr="00216A83">
              <w:rPr>
                <w:rFonts w:ascii="Times New Roman" w:hAnsi="Times New Roman"/>
                <w:sz w:val="24"/>
                <w:szCs w:val="24"/>
                <w:lang w:val="ro-RO"/>
              </w:rPr>
              <w:t>Propunem următoarele modificări la art. 153: lit. j, al art. (1) de completat cu cuvintele ”</w:t>
            </w:r>
            <w:bookmarkStart w:id="38" w:name="_Hlk138061313"/>
            <w:r w:rsidRPr="00216A83">
              <w:rPr>
                <w:rFonts w:ascii="Times New Roman" w:hAnsi="Times New Roman"/>
                <w:sz w:val="24"/>
                <w:szCs w:val="24"/>
                <w:lang w:val="ro-RO"/>
              </w:rPr>
              <w:t xml:space="preserve">amenajarea </w:t>
            </w:r>
            <w:proofErr w:type="spellStart"/>
            <w:r w:rsidRPr="00216A83">
              <w:rPr>
                <w:rFonts w:ascii="Times New Roman" w:hAnsi="Times New Roman"/>
                <w:sz w:val="24"/>
                <w:szCs w:val="24"/>
                <w:lang w:val="ro-RO"/>
              </w:rPr>
              <w:t>gazoanelor</w:t>
            </w:r>
            <w:proofErr w:type="spellEnd"/>
            <w:r w:rsidRPr="00216A83">
              <w:rPr>
                <w:rFonts w:ascii="Times New Roman" w:hAnsi="Times New Roman"/>
                <w:sz w:val="24"/>
                <w:szCs w:val="24"/>
                <w:lang w:val="ro-RO"/>
              </w:rPr>
              <w:t>, plantarea arborilor și arbuștilor inclusiv sistemul de irigare și iluminare decorativă aferent</w:t>
            </w:r>
            <w:bookmarkEnd w:id="38"/>
            <w:r w:rsidRPr="00216A83">
              <w:rPr>
                <w:rFonts w:ascii="Times New Roman" w:hAnsi="Times New Roman"/>
                <w:sz w:val="24"/>
                <w:szCs w:val="24"/>
                <w:lang w:val="ro-RO"/>
              </w:rPr>
              <w:t xml:space="preserve">”; </w:t>
            </w:r>
          </w:p>
        </w:tc>
        <w:tc>
          <w:tcPr>
            <w:tcW w:w="3260" w:type="dxa"/>
          </w:tcPr>
          <w:p w14:paraId="3EEC94CF" w14:textId="7204FFAC" w:rsidR="008A176E" w:rsidRPr="00192EDB" w:rsidRDefault="008A176E" w:rsidP="008A176E">
            <w:pPr>
              <w:tabs>
                <w:tab w:val="left" w:pos="884"/>
                <w:tab w:val="left" w:pos="1196"/>
              </w:tabs>
              <w:spacing w:after="0" w:line="240" w:lineRule="auto"/>
              <w:rPr>
                <w:rFonts w:ascii="Times New Roman" w:hAnsi="Times New Roman"/>
                <w:b/>
                <w:bCs/>
                <w:sz w:val="24"/>
                <w:szCs w:val="24"/>
                <w:lang w:val="ro-MD"/>
              </w:rPr>
            </w:pPr>
            <w:r w:rsidRPr="00192EDB">
              <w:rPr>
                <w:rFonts w:ascii="Times New Roman" w:hAnsi="Times New Roman"/>
                <w:b/>
                <w:bCs/>
                <w:sz w:val="24"/>
                <w:szCs w:val="24"/>
                <w:lang w:val="ro-MD"/>
              </w:rPr>
              <w:t>Se acceptă.</w:t>
            </w:r>
          </w:p>
        </w:tc>
      </w:tr>
      <w:tr w:rsidR="008A176E" w:rsidRPr="00A73E74" w14:paraId="6DC1E113" w14:textId="77777777" w:rsidTr="00192EDB">
        <w:trPr>
          <w:trHeight w:val="840"/>
        </w:trPr>
        <w:tc>
          <w:tcPr>
            <w:tcW w:w="991" w:type="dxa"/>
            <w:vMerge/>
          </w:tcPr>
          <w:p w14:paraId="2920271B"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1891272" w14:textId="77777777" w:rsidR="008A176E" w:rsidRPr="00216A83"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12957EE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A90F1AF" w14:textId="05FD665A" w:rsidR="008A176E" w:rsidRDefault="008A176E" w:rsidP="008A176E">
            <w:pPr>
              <w:tabs>
                <w:tab w:val="left" w:pos="884"/>
                <w:tab w:val="left" w:pos="1196"/>
              </w:tabs>
              <w:spacing w:after="0" w:line="240" w:lineRule="auto"/>
              <w:jc w:val="both"/>
              <w:rPr>
                <w:rFonts w:ascii="Times New Roman" w:hAnsi="Times New Roman"/>
                <w:sz w:val="24"/>
                <w:szCs w:val="24"/>
                <w:lang w:val="ro-RO"/>
              </w:rPr>
            </w:pPr>
            <w:r w:rsidRPr="00216A83">
              <w:rPr>
                <w:rFonts w:ascii="Times New Roman" w:hAnsi="Times New Roman"/>
                <w:sz w:val="24"/>
                <w:szCs w:val="24"/>
                <w:lang w:val="ro-RO"/>
              </w:rPr>
              <w:t>lit. m, al a</w:t>
            </w:r>
            <w:r>
              <w:rPr>
                <w:rFonts w:ascii="Times New Roman" w:hAnsi="Times New Roman"/>
                <w:sz w:val="24"/>
                <w:szCs w:val="24"/>
                <w:lang w:val="ro-RO"/>
              </w:rPr>
              <w:t>lin</w:t>
            </w:r>
            <w:r w:rsidRPr="00216A83">
              <w:rPr>
                <w:rFonts w:ascii="Times New Roman" w:hAnsi="Times New Roman"/>
                <w:sz w:val="24"/>
                <w:szCs w:val="24"/>
                <w:lang w:val="ro-RO"/>
              </w:rPr>
              <w:t>. (1) după cuvintele ”pozări subterane noi” de completat cu cuvintele ”</w:t>
            </w:r>
            <w:bookmarkStart w:id="39" w:name="_Hlk138061374"/>
            <w:r w:rsidRPr="00216A83">
              <w:rPr>
                <w:rFonts w:ascii="Times New Roman" w:hAnsi="Times New Roman"/>
                <w:sz w:val="24"/>
                <w:szCs w:val="24"/>
                <w:lang w:val="ro-RO"/>
              </w:rPr>
              <w:t>în afara limitelor terenului privat</w:t>
            </w:r>
            <w:bookmarkEnd w:id="39"/>
            <w:r w:rsidRPr="00216A83">
              <w:rPr>
                <w:rFonts w:ascii="Times New Roman" w:hAnsi="Times New Roman"/>
                <w:sz w:val="24"/>
                <w:szCs w:val="24"/>
                <w:lang w:val="ro-RO"/>
              </w:rPr>
              <w:t xml:space="preserve">”; </w:t>
            </w:r>
          </w:p>
          <w:p w14:paraId="0C311A97" w14:textId="13CBDADB" w:rsidR="008A176E" w:rsidRPr="00216A83"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52D5C3B5" w14:textId="4A4D3384" w:rsidR="008A176E" w:rsidRPr="00192EDB" w:rsidRDefault="008A176E" w:rsidP="008A176E">
            <w:pPr>
              <w:tabs>
                <w:tab w:val="left" w:pos="884"/>
                <w:tab w:val="left" w:pos="1196"/>
              </w:tabs>
              <w:spacing w:after="0" w:line="240" w:lineRule="auto"/>
              <w:rPr>
                <w:rFonts w:ascii="Times New Roman" w:hAnsi="Times New Roman"/>
                <w:b/>
                <w:bCs/>
                <w:sz w:val="24"/>
                <w:szCs w:val="24"/>
                <w:lang w:val="ro-MD"/>
              </w:rPr>
            </w:pPr>
            <w:r w:rsidRPr="00192EDB">
              <w:rPr>
                <w:rFonts w:ascii="Times New Roman" w:hAnsi="Times New Roman"/>
                <w:b/>
                <w:bCs/>
                <w:sz w:val="24"/>
                <w:szCs w:val="24"/>
                <w:lang w:val="ro-MD"/>
              </w:rPr>
              <w:t>Se acceptă.</w:t>
            </w:r>
          </w:p>
        </w:tc>
      </w:tr>
      <w:tr w:rsidR="008A176E" w:rsidRPr="00A73E74" w14:paraId="2BA98179" w14:textId="77777777" w:rsidTr="00C94EEE">
        <w:trPr>
          <w:trHeight w:val="2220"/>
        </w:trPr>
        <w:tc>
          <w:tcPr>
            <w:tcW w:w="991" w:type="dxa"/>
            <w:vMerge/>
          </w:tcPr>
          <w:p w14:paraId="006A77CB"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F826324" w14:textId="77777777" w:rsidR="008A176E" w:rsidRPr="00216A83"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18221EF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8D49157"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sidRPr="00216A83">
              <w:rPr>
                <w:rFonts w:ascii="Times New Roman" w:hAnsi="Times New Roman"/>
                <w:sz w:val="24"/>
                <w:szCs w:val="24"/>
                <w:lang w:val="ro-RO"/>
              </w:rPr>
              <w:t xml:space="preserve">alin. (1) de completat cu un punct nou cu următorul cuprins: </w:t>
            </w:r>
          </w:p>
          <w:p w14:paraId="700BBD1E" w14:textId="654C3D32" w:rsidR="008A176E" w:rsidRDefault="008A176E" w:rsidP="008A176E">
            <w:pPr>
              <w:tabs>
                <w:tab w:val="left" w:pos="884"/>
                <w:tab w:val="left" w:pos="1196"/>
              </w:tabs>
              <w:spacing w:after="0" w:line="240" w:lineRule="auto"/>
              <w:jc w:val="both"/>
              <w:rPr>
                <w:rFonts w:ascii="Times New Roman" w:hAnsi="Times New Roman"/>
                <w:sz w:val="24"/>
                <w:szCs w:val="24"/>
                <w:lang w:val="ro-RO"/>
              </w:rPr>
            </w:pPr>
            <w:r w:rsidRPr="00216A83">
              <w:rPr>
                <w:rFonts w:ascii="Times New Roman" w:hAnsi="Times New Roman"/>
                <w:sz w:val="24"/>
                <w:szCs w:val="24"/>
                <w:lang w:val="ro-RO"/>
              </w:rPr>
              <w:t>”</w:t>
            </w:r>
            <w:bookmarkStart w:id="40" w:name="_Hlk138061410"/>
            <w:r w:rsidRPr="00216A83">
              <w:rPr>
                <w:rFonts w:ascii="Times New Roman" w:hAnsi="Times New Roman"/>
                <w:sz w:val="24"/>
                <w:szCs w:val="24"/>
                <w:lang w:val="ro-RO"/>
              </w:rPr>
              <w:t xml:space="preserve">t) utilizarea tehnologică a clădirilor, inclusiv instalarea sistemelor de automatizare și semnalizare cu respectarea rigorilor sanitare fără schimbarea clasei funcționale a pericolului de incendiu a clădirii/încăperii, cu excepția cazurilor când utilajul tehnologic se încadrează în categoriile expuse la art. 4 din Legea nr. 151/2022 privind </w:t>
            </w:r>
            <w:proofErr w:type="spellStart"/>
            <w:r w:rsidRPr="00216A83">
              <w:rPr>
                <w:rFonts w:ascii="Times New Roman" w:hAnsi="Times New Roman"/>
                <w:sz w:val="24"/>
                <w:szCs w:val="24"/>
                <w:lang w:val="ro-RO"/>
              </w:rPr>
              <w:t>funcţionarea</w:t>
            </w:r>
            <w:proofErr w:type="spellEnd"/>
            <w:r w:rsidRPr="00216A83">
              <w:rPr>
                <w:rFonts w:ascii="Times New Roman" w:hAnsi="Times New Roman"/>
                <w:sz w:val="24"/>
                <w:szCs w:val="24"/>
                <w:lang w:val="ro-RO"/>
              </w:rPr>
              <w:t xml:space="preserve"> în </w:t>
            </w:r>
            <w:proofErr w:type="spellStart"/>
            <w:r w:rsidRPr="00216A83">
              <w:rPr>
                <w:rFonts w:ascii="Times New Roman" w:hAnsi="Times New Roman"/>
                <w:sz w:val="24"/>
                <w:szCs w:val="24"/>
                <w:lang w:val="ro-RO"/>
              </w:rPr>
              <w:t>condiţii</w:t>
            </w:r>
            <w:proofErr w:type="spellEnd"/>
            <w:r w:rsidRPr="00216A83">
              <w:rPr>
                <w:rFonts w:ascii="Times New Roman" w:hAnsi="Times New Roman"/>
                <w:sz w:val="24"/>
                <w:szCs w:val="24"/>
                <w:lang w:val="ro-RO"/>
              </w:rPr>
              <w:t xml:space="preserve"> de </w:t>
            </w:r>
            <w:proofErr w:type="spellStart"/>
            <w:r w:rsidRPr="00216A83">
              <w:rPr>
                <w:rFonts w:ascii="Times New Roman" w:hAnsi="Times New Roman"/>
                <w:sz w:val="24"/>
                <w:szCs w:val="24"/>
                <w:lang w:val="ro-RO"/>
              </w:rPr>
              <w:t>siguranţă</w:t>
            </w:r>
            <w:proofErr w:type="spellEnd"/>
            <w:r w:rsidRPr="00216A83">
              <w:rPr>
                <w:rFonts w:ascii="Times New Roman" w:hAnsi="Times New Roman"/>
                <w:sz w:val="24"/>
                <w:szCs w:val="24"/>
                <w:lang w:val="ro-RO"/>
              </w:rPr>
              <w:t xml:space="preserve"> a obiectivelor industriale </w:t>
            </w:r>
            <w:proofErr w:type="spellStart"/>
            <w:r w:rsidRPr="00216A83">
              <w:rPr>
                <w:rFonts w:ascii="Times New Roman" w:hAnsi="Times New Roman"/>
                <w:sz w:val="24"/>
                <w:szCs w:val="24"/>
                <w:lang w:val="ro-RO"/>
              </w:rPr>
              <w:t>şi</w:t>
            </w:r>
            <w:proofErr w:type="spellEnd"/>
            <w:r w:rsidRPr="00216A83">
              <w:rPr>
                <w:rFonts w:ascii="Times New Roman" w:hAnsi="Times New Roman"/>
                <w:sz w:val="24"/>
                <w:szCs w:val="24"/>
                <w:lang w:val="ro-RO"/>
              </w:rPr>
              <w:t xml:space="preserve"> a </w:t>
            </w:r>
            <w:proofErr w:type="spellStart"/>
            <w:r w:rsidRPr="00216A83">
              <w:rPr>
                <w:rFonts w:ascii="Times New Roman" w:hAnsi="Times New Roman"/>
                <w:sz w:val="24"/>
                <w:szCs w:val="24"/>
                <w:lang w:val="ro-RO"/>
              </w:rPr>
              <w:t>instalaţiilor</w:t>
            </w:r>
            <w:proofErr w:type="spellEnd"/>
            <w:r w:rsidRPr="00216A83">
              <w:rPr>
                <w:rFonts w:ascii="Times New Roman" w:hAnsi="Times New Roman"/>
                <w:sz w:val="24"/>
                <w:szCs w:val="24"/>
                <w:lang w:val="ro-RO"/>
              </w:rPr>
              <w:t xml:space="preserve"> tehnice </w:t>
            </w:r>
            <w:proofErr w:type="spellStart"/>
            <w:r w:rsidRPr="00216A83">
              <w:rPr>
                <w:rFonts w:ascii="Times New Roman" w:hAnsi="Times New Roman"/>
                <w:sz w:val="24"/>
                <w:szCs w:val="24"/>
                <w:lang w:val="ro-RO"/>
              </w:rPr>
              <w:t>potenţial</w:t>
            </w:r>
            <w:proofErr w:type="spellEnd"/>
            <w:r w:rsidRPr="00216A83">
              <w:rPr>
                <w:rFonts w:ascii="Times New Roman" w:hAnsi="Times New Roman"/>
                <w:sz w:val="24"/>
                <w:szCs w:val="24"/>
                <w:lang w:val="ro-RO"/>
              </w:rPr>
              <w:t xml:space="preserve"> periculoase”.</w:t>
            </w:r>
            <w:bookmarkEnd w:id="40"/>
          </w:p>
        </w:tc>
        <w:tc>
          <w:tcPr>
            <w:tcW w:w="3260" w:type="dxa"/>
          </w:tcPr>
          <w:p w14:paraId="0D630AFF" w14:textId="6E92B5CD" w:rsidR="008A176E" w:rsidRPr="00494952" w:rsidRDefault="008A176E" w:rsidP="008A176E">
            <w:pPr>
              <w:tabs>
                <w:tab w:val="left" w:pos="884"/>
                <w:tab w:val="left" w:pos="1196"/>
              </w:tabs>
              <w:spacing w:after="0" w:line="240" w:lineRule="auto"/>
              <w:rPr>
                <w:rFonts w:ascii="Times New Roman" w:hAnsi="Times New Roman"/>
                <w:b/>
                <w:bCs/>
                <w:sz w:val="24"/>
                <w:szCs w:val="24"/>
                <w:lang w:val="ro-MD"/>
              </w:rPr>
            </w:pPr>
            <w:r w:rsidRPr="00494952">
              <w:rPr>
                <w:rFonts w:ascii="Times New Roman" w:hAnsi="Times New Roman"/>
                <w:b/>
                <w:bCs/>
                <w:sz w:val="24"/>
                <w:szCs w:val="24"/>
                <w:lang w:val="ro-MD"/>
              </w:rPr>
              <w:t>Se acceptă.</w:t>
            </w:r>
          </w:p>
        </w:tc>
      </w:tr>
      <w:tr w:rsidR="008A176E" w:rsidRPr="00F006D7" w14:paraId="763155E2" w14:textId="77777777" w:rsidTr="00C94EEE">
        <w:trPr>
          <w:trHeight w:val="1541"/>
        </w:trPr>
        <w:tc>
          <w:tcPr>
            <w:tcW w:w="991" w:type="dxa"/>
          </w:tcPr>
          <w:p w14:paraId="2130373F" w14:textId="6309FD7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153</w:t>
            </w:r>
          </w:p>
        </w:tc>
        <w:tc>
          <w:tcPr>
            <w:tcW w:w="2414" w:type="dxa"/>
          </w:tcPr>
          <w:p w14:paraId="51C4304C" w14:textId="114DD5D0" w:rsidR="008A176E" w:rsidRPr="00216A83" w:rsidRDefault="008A176E" w:rsidP="008A176E">
            <w:pPr>
              <w:tabs>
                <w:tab w:val="left" w:pos="884"/>
                <w:tab w:val="left" w:pos="1196"/>
              </w:tabs>
              <w:spacing w:after="0" w:line="240" w:lineRule="auto"/>
              <w:rPr>
                <w:rFonts w:ascii="Times New Roman" w:hAnsi="Times New Roman"/>
                <w:b/>
                <w:bCs/>
                <w:sz w:val="24"/>
                <w:szCs w:val="24"/>
                <w:lang w:val="ro-RO"/>
              </w:rPr>
            </w:pPr>
            <w:r w:rsidRPr="001A2643">
              <w:rPr>
                <w:rFonts w:ascii="Times New Roman" w:hAnsi="Times New Roman"/>
                <w:b/>
                <w:bCs/>
                <w:sz w:val="24"/>
                <w:szCs w:val="24"/>
                <w:lang w:val="ro-RO"/>
              </w:rPr>
              <w:t>Ministerul Mediului nr. 13-05/1140 din 07.06.2013</w:t>
            </w:r>
          </w:p>
        </w:tc>
        <w:tc>
          <w:tcPr>
            <w:tcW w:w="1132" w:type="dxa"/>
          </w:tcPr>
          <w:p w14:paraId="6E7DA73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585512E" w14:textId="2557DAF7" w:rsidR="008A176E" w:rsidRPr="00216A83" w:rsidRDefault="008A176E" w:rsidP="008A176E">
            <w:pPr>
              <w:tabs>
                <w:tab w:val="left" w:pos="884"/>
                <w:tab w:val="left" w:pos="1196"/>
              </w:tabs>
              <w:spacing w:after="0" w:line="240" w:lineRule="auto"/>
              <w:jc w:val="both"/>
              <w:rPr>
                <w:rFonts w:ascii="Times New Roman" w:hAnsi="Times New Roman"/>
                <w:sz w:val="24"/>
                <w:szCs w:val="24"/>
                <w:lang w:val="ro-RO"/>
              </w:rPr>
            </w:pPr>
            <w:r w:rsidRPr="001A2643">
              <w:rPr>
                <w:rFonts w:ascii="Times New Roman" w:hAnsi="Times New Roman"/>
                <w:sz w:val="24"/>
                <w:szCs w:val="24"/>
                <w:lang w:val="ro-RO"/>
              </w:rPr>
              <w:t>La art. 153 alin. (1) din proiect, propunem completarea alin. cu literă nouă t) cu următorul conținut: lucrări de decolmatare a cursurilor de apă, canalelor și la reconstrucția digurilor de protecție contra inundațiilor.” Această normă se instituie în vederea prevenirii sau a înlăturării inundațiilor în regim de urgență.</w:t>
            </w:r>
          </w:p>
        </w:tc>
        <w:tc>
          <w:tcPr>
            <w:tcW w:w="3260" w:type="dxa"/>
          </w:tcPr>
          <w:p w14:paraId="6E59DBF4" w14:textId="1BEF9A3F" w:rsidR="008A176E" w:rsidRPr="00C5313F" w:rsidRDefault="008A176E" w:rsidP="008A176E">
            <w:pPr>
              <w:tabs>
                <w:tab w:val="left" w:pos="884"/>
                <w:tab w:val="left" w:pos="1196"/>
              </w:tabs>
              <w:spacing w:after="0" w:line="240" w:lineRule="auto"/>
              <w:rPr>
                <w:rFonts w:ascii="Times New Roman" w:hAnsi="Times New Roman"/>
                <w:b/>
                <w:bCs/>
                <w:sz w:val="24"/>
                <w:szCs w:val="24"/>
                <w:lang w:val="ro-MD"/>
              </w:rPr>
            </w:pPr>
            <w:r w:rsidRPr="00C5313F">
              <w:rPr>
                <w:rFonts w:ascii="Times New Roman" w:hAnsi="Times New Roman"/>
                <w:b/>
                <w:bCs/>
                <w:sz w:val="24"/>
                <w:szCs w:val="24"/>
                <w:lang w:val="ro-MD"/>
              </w:rPr>
              <w:t>Se acceptă.</w:t>
            </w:r>
          </w:p>
          <w:p w14:paraId="46884E51" w14:textId="016DF092"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F006D7" w14:paraId="478616F8" w14:textId="77777777" w:rsidTr="00C94EEE">
        <w:trPr>
          <w:trHeight w:val="3343"/>
        </w:trPr>
        <w:tc>
          <w:tcPr>
            <w:tcW w:w="991" w:type="dxa"/>
            <w:vMerge w:val="restart"/>
          </w:tcPr>
          <w:p w14:paraId="4114E272" w14:textId="71D53BCA" w:rsidR="008A176E" w:rsidRPr="00FE1956" w:rsidRDefault="008A176E" w:rsidP="008A176E">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153</w:t>
            </w:r>
          </w:p>
        </w:tc>
        <w:tc>
          <w:tcPr>
            <w:tcW w:w="2414" w:type="dxa"/>
            <w:vMerge w:val="restart"/>
          </w:tcPr>
          <w:p w14:paraId="593FF3F9" w14:textId="14A20E59" w:rsidR="008A176E" w:rsidRPr="00FE1956" w:rsidRDefault="008A176E"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RO"/>
              </w:rPr>
              <w:t xml:space="preserve">Agenția Servicii Publice nr. </w:t>
            </w:r>
            <w:r w:rsidRPr="00FE1956">
              <w:rPr>
                <w:rFonts w:ascii="Times New Roman" w:hAnsi="Times New Roman"/>
                <w:b/>
                <w:bCs/>
                <w:sz w:val="24"/>
                <w:szCs w:val="24"/>
                <w:lang w:val="en-US"/>
              </w:rPr>
              <w:t>01/0858</w:t>
            </w:r>
            <w:r>
              <w:rPr>
                <w:rFonts w:ascii="Times New Roman" w:hAnsi="Times New Roman"/>
                <w:b/>
                <w:bCs/>
                <w:sz w:val="24"/>
                <w:szCs w:val="24"/>
                <w:lang w:val="ro-MD"/>
              </w:rPr>
              <w:t xml:space="preserve"> din 08.06.2023</w:t>
            </w:r>
          </w:p>
        </w:tc>
        <w:tc>
          <w:tcPr>
            <w:tcW w:w="1132" w:type="dxa"/>
            <w:vMerge w:val="restart"/>
          </w:tcPr>
          <w:p w14:paraId="057F790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1A6A7F1"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F53365">
              <w:rPr>
                <w:rFonts w:ascii="Times New Roman" w:hAnsi="Times New Roman"/>
                <w:sz w:val="24"/>
                <w:szCs w:val="24"/>
                <w:lang w:val="en-US"/>
              </w:rPr>
              <w:t xml:space="preserve">Se </w:t>
            </w:r>
            <w:proofErr w:type="spellStart"/>
            <w:r w:rsidRPr="00F53365">
              <w:rPr>
                <w:rFonts w:ascii="Times New Roman" w:hAnsi="Times New Roman"/>
                <w:sz w:val="24"/>
                <w:szCs w:val="24"/>
                <w:lang w:val="en-US"/>
              </w:rPr>
              <w:t>constată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că</w:t>
            </w:r>
            <w:proofErr w:type="spellEnd"/>
            <w:r w:rsidRPr="00F53365">
              <w:rPr>
                <w:rFonts w:ascii="Times New Roman" w:hAnsi="Times New Roman"/>
                <w:sz w:val="24"/>
                <w:szCs w:val="24"/>
                <w:lang w:val="en-US"/>
              </w:rPr>
              <w:t xml:space="preserve"> s-a </w:t>
            </w:r>
            <w:proofErr w:type="spellStart"/>
            <w:r w:rsidRPr="00F53365">
              <w:rPr>
                <w:rFonts w:ascii="Times New Roman" w:hAnsi="Times New Roman"/>
                <w:sz w:val="24"/>
                <w:szCs w:val="24"/>
                <w:lang w:val="en-US"/>
              </w:rPr>
              <w:t>modificat</w:t>
            </w:r>
            <w:proofErr w:type="spellEnd"/>
            <w:r w:rsidRPr="00F53365">
              <w:rPr>
                <w:rFonts w:ascii="Times New Roman" w:hAnsi="Times New Roman"/>
                <w:sz w:val="24"/>
                <w:szCs w:val="24"/>
                <w:lang w:val="en-US"/>
              </w:rPr>
              <w:t xml:space="preserve"> art. 153 </w:t>
            </w:r>
            <w:proofErr w:type="spellStart"/>
            <w:r w:rsidRPr="00F53365">
              <w:rPr>
                <w:rFonts w:ascii="Times New Roman" w:hAnsi="Times New Roman"/>
                <w:sz w:val="24"/>
                <w:szCs w:val="24"/>
                <w:lang w:val="en-US"/>
              </w:rPr>
              <w:t>alin</w:t>
            </w:r>
            <w:proofErr w:type="spellEnd"/>
            <w:r w:rsidRPr="00F53365">
              <w:rPr>
                <w:rFonts w:ascii="Times New Roman" w:hAnsi="Times New Roman"/>
                <w:sz w:val="24"/>
                <w:szCs w:val="24"/>
                <w:lang w:val="en-US"/>
              </w:rPr>
              <w:t xml:space="preserve">. (1) lit. l) din </w:t>
            </w:r>
            <w:proofErr w:type="spellStart"/>
            <w:r w:rsidRPr="00F53365">
              <w:rPr>
                <w:rFonts w:ascii="Times New Roman" w:hAnsi="Times New Roman"/>
                <w:sz w:val="24"/>
                <w:szCs w:val="24"/>
                <w:lang w:val="en-US"/>
              </w:rPr>
              <w:t>redacția</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căruia</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rezultă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că</w:t>
            </w:r>
            <w:proofErr w:type="spellEnd"/>
            <w:r w:rsidRPr="00F53365">
              <w:rPr>
                <w:rFonts w:ascii="Times New Roman" w:hAnsi="Times New Roman"/>
                <w:sz w:val="24"/>
                <w:szCs w:val="24"/>
                <w:lang w:val="en-US"/>
              </w:rPr>
              <w:t xml:space="preserve">, pot fi </w:t>
            </w:r>
            <w:proofErr w:type="spellStart"/>
            <w:r w:rsidRPr="00F53365">
              <w:rPr>
                <w:rFonts w:ascii="Times New Roman" w:hAnsi="Times New Roman"/>
                <w:sz w:val="24"/>
                <w:szCs w:val="24"/>
                <w:lang w:val="en-US"/>
              </w:rPr>
              <w:t>construite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fără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certificat</w:t>
            </w:r>
            <w:proofErr w:type="spellEnd"/>
            <w:r w:rsidRPr="00F53365">
              <w:rPr>
                <w:rFonts w:ascii="Times New Roman" w:hAnsi="Times New Roman"/>
                <w:sz w:val="24"/>
                <w:szCs w:val="24"/>
                <w:lang w:val="en-US"/>
              </w:rPr>
              <w:t xml:space="preserve"> de urbanism </w:t>
            </w:r>
            <w:proofErr w:type="spellStart"/>
            <w:r w:rsidRPr="00F53365">
              <w:rPr>
                <w:rFonts w:ascii="Times New Roman" w:hAnsi="Times New Roman"/>
                <w:sz w:val="24"/>
                <w:szCs w:val="24"/>
                <w:lang w:val="en-US"/>
              </w:rPr>
              <w:t>pentru</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proiectare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și</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fără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autorizație</w:t>
            </w:r>
            <w:proofErr w:type="spellEnd"/>
            <w:r w:rsidRPr="00F53365">
              <w:rPr>
                <w:rFonts w:ascii="Times New Roman" w:hAnsi="Times New Roman"/>
                <w:sz w:val="24"/>
                <w:szCs w:val="24"/>
                <w:lang w:val="en-US"/>
              </w:rPr>
              <w:t xml:space="preserve"> de </w:t>
            </w:r>
            <w:proofErr w:type="spellStart"/>
            <w:r w:rsidRPr="00F53365">
              <w:rPr>
                <w:rFonts w:ascii="Times New Roman" w:hAnsi="Times New Roman"/>
                <w:sz w:val="24"/>
                <w:szCs w:val="24"/>
                <w:lang w:val="en-US"/>
              </w:rPr>
              <w:t>construire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construcțiile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auxiliare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şi</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anexe</w:t>
            </w:r>
            <w:proofErr w:type="spellEnd"/>
            <w:r w:rsidRPr="00F53365">
              <w:rPr>
                <w:rFonts w:ascii="Times New Roman" w:hAnsi="Times New Roman"/>
                <w:sz w:val="24"/>
                <w:szCs w:val="24"/>
                <w:lang w:val="en-US"/>
              </w:rPr>
              <w:t xml:space="preserve"> cu </w:t>
            </w:r>
            <w:proofErr w:type="spellStart"/>
            <w:r w:rsidRPr="00F53365">
              <w:rPr>
                <w:rFonts w:ascii="Times New Roman" w:hAnsi="Times New Roman"/>
                <w:sz w:val="24"/>
                <w:szCs w:val="24"/>
                <w:lang w:val="en-US"/>
              </w:rPr>
              <w:t>suprafața</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construită</w:t>
            </w:r>
            <w:proofErr w:type="spellEnd"/>
            <w:r w:rsidRPr="00F53365">
              <w:rPr>
                <w:rFonts w:ascii="Times New Roman" w:hAnsi="Times New Roman"/>
                <w:sz w:val="24"/>
                <w:szCs w:val="24"/>
                <w:lang w:val="en-US"/>
              </w:rPr>
              <w:t xml:space="preserve"> de </w:t>
            </w:r>
            <w:proofErr w:type="spellStart"/>
            <w:r w:rsidRPr="00F53365">
              <w:rPr>
                <w:rFonts w:ascii="Times New Roman" w:hAnsi="Times New Roman"/>
                <w:sz w:val="24"/>
                <w:szCs w:val="24"/>
                <w:lang w:val="en-US"/>
              </w:rPr>
              <w:t>până</w:t>
            </w:r>
            <w:proofErr w:type="spellEnd"/>
            <w:r w:rsidRPr="00F53365">
              <w:rPr>
                <w:rFonts w:ascii="Times New Roman" w:hAnsi="Times New Roman"/>
                <w:sz w:val="24"/>
                <w:szCs w:val="24"/>
                <w:lang w:val="en-US"/>
              </w:rPr>
              <w:t xml:space="preserve"> la 15 m2 la </w:t>
            </w:r>
            <w:proofErr w:type="spellStart"/>
            <w:r w:rsidRPr="00F53365">
              <w:rPr>
                <w:rFonts w:ascii="Times New Roman" w:hAnsi="Times New Roman"/>
                <w:sz w:val="24"/>
                <w:szCs w:val="24"/>
                <w:lang w:val="en-US"/>
              </w:rPr>
              <w:t>casele</w:t>
            </w:r>
            <w:proofErr w:type="spellEnd"/>
            <w:r w:rsidRPr="00F53365">
              <w:rPr>
                <w:rFonts w:ascii="Times New Roman" w:hAnsi="Times New Roman"/>
                <w:sz w:val="24"/>
                <w:szCs w:val="24"/>
                <w:lang w:val="en-US"/>
              </w:rPr>
              <w:t xml:space="preserve"> de </w:t>
            </w:r>
            <w:proofErr w:type="spellStart"/>
            <w:r w:rsidRPr="00F53365">
              <w:rPr>
                <w:rFonts w:ascii="Times New Roman" w:hAnsi="Times New Roman"/>
                <w:sz w:val="24"/>
                <w:szCs w:val="24"/>
                <w:lang w:val="en-US"/>
              </w:rPr>
              <w:t>locuit</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individuale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amplasate</w:t>
            </w:r>
            <w:proofErr w:type="spellEnd"/>
            <w:r w:rsidRPr="00F53365">
              <w:rPr>
                <w:rFonts w:ascii="Times New Roman" w:hAnsi="Times New Roman"/>
                <w:sz w:val="24"/>
                <w:szCs w:val="24"/>
                <w:lang w:val="en-US"/>
              </w:rPr>
              <w:t xml:space="preserve"> pe </w:t>
            </w:r>
            <w:proofErr w:type="spellStart"/>
            <w:r w:rsidRPr="00F53365">
              <w:rPr>
                <w:rFonts w:ascii="Times New Roman" w:hAnsi="Times New Roman"/>
                <w:sz w:val="24"/>
                <w:szCs w:val="24"/>
                <w:lang w:val="en-US"/>
              </w:rPr>
              <w:t>terenuri</w:t>
            </w:r>
            <w:proofErr w:type="spellEnd"/>
            <w:r w:rsidRPr="00F53365">
              <w:rPr>
                <w:rFonts w:ascii="Times New Roman" w:hAnsi="Times New Roman"/>
                <w:sz w:val="24"/>
                <w:szCs w:val="24"/>
                <w:lang w:val="en-US"/>
              </w:rPr>
              <w:t xml:space="preserve"> private ...”. </w:t>
            </w:r>
          </w:p>
          <w:p w14:paraId="21AA85EF"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F53365">
              <w:rPr>
                <w:rFonts w:ascii="Times New Roman" w:hAnsi="Times New Roman"/>
                <w:sz w:val="24"/>
                <w:szCs w:val="24"/>
                <w:lang w:val="en-US"/>
              </w:rPr>
              <w:t xml:space="preserve">Norma </w:t>
            </w:r>
            <w:proofErr w:type="spellStart"/>
            <w:r w:rsidRPr="00F53365">
              <w:rPr>
                <w:rFonts w:ascii="Times New Roman" w:hAnsi="Times New Roman"/>
                <w:sz w:val="24"/>
                <w:szCs w:val="24"/>
                <w:lang w:val="en-US"/>
              </w:rPr>
              <w:t>rămâne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interpretabilă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și</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în</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practică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va</w:t>
            </w:r>
            <w:proofErr w:type="spellEnd"/>
            <w:r w:rsidRPr="00F53365">
              <w:rPr>
                <w:rFonts w:ascii="Times New Roman" w:hAnsi="Times New Roman"/>
                <w:sz w:val="24"/>
                <w:szCs w:val="24"/>
                <w:lang w:val="en-US"/>
              </w:rPr>
              <w:t xml:space="preserve"> fi </w:t>
            </w:r>
            <w:proofErr w:type="spellStart"/>
            <w:r w:rsidRPr="00F53365">
              <w:rPr>
                <w:rFonts w:ascii="Times New Roman" w:hAnsi="Times New Roman"/>
                <w:sz w:val="24"/>
                <w:szCs w:val="24"/>
                <w:lang w:val="en-US"/>
              </w:rPr>
              <w:t>aplicată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diferit</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deoarece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rămâne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neclar</w:t>
            </w:r>
            <w:proofErr w:type="spellEnd"/>
            <w:r w:rsidRPr="00F53365">
              <w:rPr>
                <w:rFonts w:ascii="Times New Roman" w:hAnsi="Times New Roman"/>
                <w:sz w:val="24"/>
                <w:szCs w:val="24"/>
                <w:lang w:val="en-US"/>
              </w:rPr>
              <w:t xml:space="preserve">: 15 m2 </w:t>
            </w:r>
            <w:proofErr w:type="spellStart"/>
            <w:r w:rsidRPr="00F53365">
              <w:rPr>
                <w:rFonts w:ascii="Times New Roman" w:hAnsi="Times New Roman"/>
                <w:sz w:val="24"/>
                <w:szCs w:val="24"/>
                <w:lang w:val="en-US"/>
              </w:rPr>
              <w:t>constituie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suma</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suprafețelor</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totale</w:t>
            </w:r>
            <w:proofErr w:type="spellEnd"/>
            <w:r w:rsidRPr="00F53365">
              <w:rPr>
                <w:rFonts w:ascii="Times New Roman" w:hAnsi="Times New Roman"/>
                <w:sz w:val="24"/>
                <w:szCs w:val="24"/>
                <w:lang w:val="en-US"/>
              </w:rPr>
              <w:t xml:space="preserve"> a </w:t>
            </w:r>
            <w:proofErr w:type="spellStart"/>
            <w:r w:rsidRPr="00F53365">
              <w:rPr>
                <w:rFonts w:ascii="Times New Roman" w:hAnsi="Times New Roman"/>
                <w:sz w:val="24"/>
                <w:szCs w:val="24"/>
                <w:lang w:val="en-US"/>
              </w:rPr>
              <w:t>construcțiilor</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auxiliare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și</w:t>
            </w:r>
            <w:proofErr w:type="spellEnd"/>
            <w:r w:rsidRPr="00F53365">
              <w:rPr>
                <w:rFonts w:ascii="Times New Roman" w:hAnsi="Times New Roman"/>
                <w:sz w:val="24"/>
                <w:szCs w:val="24"/>
                <w:lang w:val="en-US"/>
              </w:rPr>
              <w:t xml:space="preserve"> </w:t>
            </w:r>
            <w:proofErr w:type="gramStart"/>
            <w:r w:rsidRPr="00F53365">
              <w:rPr>
                <w:rFonts w:ascii="Times New Roman" w:hAnsi="Times New Roman"/>
                <w:sz w:val="24"/>
                <w:szCs w:val="24"/>
                <w:lang w:val="en-US"/>
              </w:rPr>
              <w:t>a</w:t>
            </w:r>
            <w:proofErr w:type="gram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anexelor</w:t>
            </w:r>
            <w:proofErr w:type="spellEnd"/>
            <w:r w:rsidRPr="00F53365">
              <w:rPr>
                <w:rFonts w:ascii="Times New Roman" w:hAnsi="Times New Roman"/>
                <w:sz w:val="24"/>
                <w:szCs w:val="24"/>
                <w:lang w:val="en-US"/>
              </w:rPr>
              <w:t xml:space="preserve"> la casa de </w:t>
            </w:r>
            <w:proofErr w:type="spellStart"/>
            <w:r w:rsidRPr="00F53365">
              <w:rPr>
                <w:rFonts w:ascii="Times New Roman" w:hAnsi="Times New Roman"/>
                <w:sz w:val="24"/>
                <w:szCs w:val="24"/>
                <w:lang w:val="en-US"/>
              </w:rPr>
              <w:t>locuit</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sau</w:t>
            </w:r>
            <w:proofErr w:type="spellEnd"/>
            <w:r w:rsidRPr="00F53365">
              <w:rPr>
                <w:rFonts w:ascii="Times New Roman" w:hAnsi="Times New Roman"/>
                <w:sz w:val="24"/>
                <w:szCs w:val="24"/>
                <w:lang w:val="en-US"/>
              </w:rPr>
              <w:t xml:space="preserve"> se are </w:t>
            </w:r>
            <w:proofErr w:type="spellStart"/>
            <w:r w:rsidRPr="00F53365">
              <w:rPr>
                <w:rFonts w:ascii="Times New Roman" w:hAnsi="Times New Roman"/>
                <w:sz w:val="24"/>
                <w:szCs w:val="24"/>
                <w:lang w:val="en-US"/>
              </w:rPr>
              <w:t>în</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vedere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fiecare</w:t>
            </w:r>
            <w:proofErr w:type="spellEnd"/>
            <w:r w:rsidRPr="00F53365">
              <w:rPr>
                <w:rFonts w:ascii="Times New Roman" w:hAnsi="Times New Roman"/>
                <w:sz w:val="24"/>
                <w:szCs w:val="24"/>
                <w:lang w:val="en-US"/>
              </w:rPr>
              <w:t xml:space="preserve"> din </w:t>
            </w:r>
            <w:proofErr w:type="spellStart"/>
            <w:r w:rsidRPr="00F53365">
              <w:rPr>
                <w:rFonts w:ascii="Times New Roman" w:hAnsi="Times New Roman"/>
                <w:sz w:val="24"/>
                <w:szCs w:val="24"/>
                <w:lang w:val="en-US"/>
              </w:rPr>
              <w:t>acestea</w:t>
            </w:r>
            <w:proofErr w:type="spellEnd"/>
            <w:r w:rsidRPr="00F53365">
              <w:rPr>
                <w:rFonts w:ascii="Times New Roman" w:hAnsi="Times New Roman"/>
                <w:sz w:val="24"/>
                <w:szCs w:val="24"/>
                <w:lang w:val="en-US"/>
              </w:rPr>
              <w:t xml:space="preserve"> pot fi </w:t>
            </w:r>
            <w:proofErr w:type="spellStart"/>
            <w:r w:rsidRPr="00F53365">
              <w:rPr>
                <w:rFonts w:ascii="Times New Roman" w:hAnsi="Times New Roman"/>
                <w:sz w:val="24"/>
                <w:szCs w:val="24"/>
                <w:lang w:val="en-US"/>
              </w:rPr>
              <w:t>construite</w:t>
            </w:r>
            <w:proofErr w:type="spellEnd"/>
            <w:r w:rsidRPr="00F53365">
              <w:rPr>
                <w:rFonts w:ascii="Times New Roman" w:hAnsi="Times New Roman"/>
                <w:sz w:val="24"/>
                <w:szCs w:val="24"/>
                <w:lang w:val="en-US"/>
              </w:rPr>
              <w:t xml:space="preserve"> a </w:t>
            </w:r>
            <w:proofErr w:type="spellStart"/>
            <w:r w:rsidRPr="00F53365">
              <w:rPr>
                <w:rFonts w:ascii="Times New Roman" w:hAnsi="Times New Roman"/>
                <w:sz w:val="24"/>
                <w:szCs w:val="24"/>
                <w:lang w:val="en-US"/>
              </w:rPr>
              <w:t>câte</w:t>
            </w:r>
            <w:proofErr w:type="spellEnd"/>
            <w:r w:rsidRPr="00F53365">
              <w:rPr>
                <w:rFonts w:ascii="Times New Roman" w:hAnsi="Times New Roman"/>
                <w:sz w:val="24"/>
                <w:szCs w:val="24"/>
                <w:lang w:val="en-US"/>
              </w:rPr>
              <w:t xml:space="preserve"> 15 </w:t>
            </w:r>
            <w:proofErr w:type="spellStart"/>
            <w:r w:rsidRPr="00F53365">
              <w:rPr>
                <w:rFonts w:ascii="Times New Roman" w:hAnsi="Times New Roman"/>
                <w:sz w:val="24"/>
                <w:szCs w:val="24"/>
                <w:lang w:val="en-US"/>
              </w:rPr>
              <w:t>m.p.</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spre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exemplu</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în</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cazul</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în</w:t>
            </w:r>
            <w:proofErr w:type="spellEnd"/>
            <w:r w:rsidRPr="00F53365">
              <w:rPr>
                <w:rFonts w:ascii="Times New Roman" w:hAnsi="Times New Roman"/>
                <w:sz w:val="24"/>
                <w:szCs w:val="24"/>
                <w:lang w:val="en-US"/>
              </w:rPr>
              <w:t xml:space="preserve"> care pe </w:t>
            </w:r>
            <w:proofErr w:type="spellStart"/>
            <w:r w:rsidRPr="00F53365">
              <w:rPr>
                <w:rFonts w:ascii="Times New Roman" w:hAnsi="Times New Roman"/>
                <w:sz w:val="24"/>
                <w:szCs w:val="24"/>
                <w:lang w:val="en-US"/>
              </w:rPr>
              <w:t>teren</w:t>
            </w:r>
            <w:proofErr w:type="spellEnd"/>
            <w:r w:rsidRPr="00F53365">
              <w:rPr>
                <w:rFonts w:ascii="Times New Roman" w:hAnsi="Times New Roman"/>
                <w:sz w:val="24"/>
                <w:szCs w:val="24"/>
                <w:lang w:val="en-US"/>
              </w:rPr>
              <w:t xml:space="preserve"> se </w:t>
            </w:r>
            <w:proofErr w:type="spellStart"/>
            <w:r w:rsidRPr="00F53365">
              <w:rPr>
                <w:rFonts w:ascii="Times New Roman" w:hAnsi="Times New Roman"/>
                <w:sz w:val="24"/>
                <w:szCs w:val="24"/>
                <w:lang w:val="en-US"/>
              </w:rPr>
              <w:t>construiește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concomitent</w:t>
            </w:r>
            <w:proofErr w:type="spellEnd"/>
            <w:r w:rsidRPr="00F53365">
              <w:rPr>
                <w:rFonts w:ascii="Times New Roman" w:hAnsi="Times New Roman"/>
                <w:sz w:val="24"/>
                <w:szCs w:val="24"/>
                <w:lang w:val="en-US"/>
              </w:rPr>
              <w:t xml:space="preserve"> o </w:t>
            </w:r>
            <w:proofErr w:type="spellStart"/>
            <w:r w:rsidRPr="00F53365">
              <w:rPr>
                <w:rFonts w:ascii="Times New Roman" w:hAnsi="Times New Roman"/>
                <w:sz w:val="24"/>
                <w:szCs w:val="24"/>
                <w:lang w:val="en-US"/>
              </w:rPr>
              <w:t>construcție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auxiliară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și</w:t>
            </w:r>
            <w:proofErr w:type="spellEnd"/>
            <w:r w:rsidRPr="00F53365">
              <w:rPr>
                <w:rFonts w:ascii="Times New Roman" w:hAnsi="Times New Roman"/>
                <w:sz w:val="24"/>
                <w:szCs w:val="24"/>
                <w:lang w:val="en-US"/>
              </w:rPr>
              <w:t xml:space="preserve"> o </w:t>
            </w:r>
            <w:proofErr w:type="spellStart"/>
            <w:r w:rsidRPr="00F53365">
              <w:rPr>
                <w:rFonts w:ascii="Times New Roman" w:hAnsi="Times New Roman"/>
                <w:sz w:val="24"/>
                <w:szCs w:val="24"/>
                <w:lang w:val="en-US"/>
              </w:rPr>
              <w:t>anexă</w:t>
            </w:r>
            <w:proofErr w:type="spellEnd"/>
            <w:r w:rsidRPr="00F53365">
              <w:rPr>
                <w:rFonts w:ascii="Times New Roman" w:hAnsi="Times New Roman"/>
                <w:sz w:val="24"/>
                <w:szCs w:val="24"/>
                <w:lang w:val="en-US"/>
              </w:rPr>
              <w:t xml:space="preserve">. </w:t>
            </w:r>
          </w:p>
          <w:p w14:paraId="065254F7" w14:textId="2185B62C" w:rsidR="008A176E" w:rsidRPr="00F53365"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F53365">
              <w:rPr>
                <w:rFonts w:ascii="Times New Roman" w:hAnsi="Times New Roman"/>
                <w:sz w:val="24"/>
                <w:szCs w:val="24"/>
                <w:lang w:val="en-US"/>
              </w:rPr>
              <w:t>Astfel</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propunem</w:t>
            </w:r>
            <w:proofErr w:type="spellEnd"/>
            <w:r w:rsidRPr="00F53365">
              <w:rPr>
                <w:rFonts w:ascii="Times New Roman" w:hAnsi="Times New Roman"/>
                <w:sz w:val="24"/>
                <w:szCs w:val="24"/>
                <w:lang w:val="en-US"/>
              </w:rPr>
              <w:t xml:space="preserve"> ca Nota </w:t>
            </w:r>
            <w:proofErr w:type="spellStart"/>
            <w:r w:rsidRPr="00F53365">
              <w:rPr>
                <w:rFonts w:ascii="Times New Roman" w:hAnsi="Times New Roman"/>
                <w:sz w:val="24"/>
                <w:szCs w:val="24"/>
                <w:lang w:val="en-US"/>
              </w:rPr>
              <w:t>informativă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să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includă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explicații</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suplimentare</w:t>
            </w:r>
            <w:proofErr w:type="spellEnd"/>
            <w:r w:rsidRPr="00F53365">
              <w:rPr>
                <w:rFonts w:ascii="Times New Roman" w:hAnsi="Times New Roman"/>
                <w:sz w:val="24"/>
                <w:szCs w:val="24"/>
                <w:lang w:val="en-US"/>
              </w:rPr>
              <w:t xml:space="preserve"> la </w:t>
            </w:r>
            <w:proofErr w:type="spellStart"/>
            <w:r w:rsidRPr="00F53365">
              <w:rPr>
                <w:rFonts w:ascii="Times New Roman" w:hAnsi="Times New Roman"/>
                <w:sz w:val="24"/>
                <w:szCs w:val="24"/>
                <w:lang w:val="en-US"/>
              </w:rPr>
              <w:t>acest</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subiect</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pentru</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aplicare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uniformă</w:t>
            </w:r>
            <w:proofErr w:type="spellEnd"/>
            <w:r w:rsidRPr="00F53365">
              <w:rPr>
                <w:rFonts w:ascii="Times New Roman" w:hAnsi="Times New Roman"/>
                <w:sz w:val="24"/>
                <w:szCs w:val="24"/>
                <w:lang w:val="en-US"/>
              </w:rPr>
              <w:t>.</w:t>
            </w:r>
          </w:p>
        </w:tc>
        <w:tc>
          <w:tcPr>
            <w:tcW w:w="3260" w:type="dxa"/>
          </w:tcPr>
          <w:p w14:paraId="1F923849" w14:textId="74571DC6" w:rsidR="008A176E" w:rsidRPr="00857143" w:rsidRDefault="008A176E" w:rsidP="008A176E">
            <w:pPr>
              <w:tabs>
                <w:tab w:val="left" w:pos="884"/>
                <w:tab w:val="left" w:pos="1196"/>
              </w:tabs>
              <w:spacing w:after="0" w:line="240" w:lineRule="auto"/>
              <w:rPr>
                <w:rFonts w:ascii="Times New Roman" w:hAnsi="Times New Roman"/>
                <w:b/>
                <w:bCs/>
                <w:sz w:val="24"/>
                <w:szCs w:val="24"/>
                <w:lang w:val="ro-MD"/>
              </w:rPr>
            </w:pPr>
            <w:r w:rsidRPr="00857143">
              <w:rPr>
                <w:rFonts w:ascii="Times New Roman" w:hAnsi="Times New Roman"/>
                <w:b/>
                <w:bCs/>
                <w:sz w:val="24"/>
                <w:szCs w:val="24"/>
                <w:lang w:val="ro-MD"/>
              </w:rPr>
              <w:t>Se acceptă.</w:t>
            </w:r>
          </w:p>
        </w:tc>
      </w:tr>
      <w:tr w:rsidR="008A176E" w:rsidRPr="00B14B8D" w14:paraId="3EDA8A48" w14:textId="77777777" w:rsidTr="00C94EEE">
        <w:trPr>
          <w:trHeight w:val="238"/>
        </w:trPr>
        <w:tc>
          <w:tcPr>
            <w:tcW w:w="991" w:type="dxa"/>
            <w:vMerge/>
          </w:tcPr>
          <w:p w14:paraId="15C20EF2" w14:textId="794C808E" w:rsidR="008A176E" w:rsidRDefault="008A176E" w:rsidP="008A176E">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50C41A94" w14:textId="77777777" w:rsidR="008A176E"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0E3C703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FAAB126" w14:textId="7B3C41ED" w:rsidR="008A176E" w:rsidRPr="00F53365" w:rsidRDefault="008A176E" w:rsidP="008A176E">
            <w:pPr>
              <w:tabs>
                <w:tab w:val="left" w:pos="884"/>
                <w:tab w:val="left" w:pos="1196"/>
              </w:tabs>
              <w:spacing w:after="0" w:line="240" w:lineRule="auto"/>
              <w:jc w:val="both"/>
              <w:rPr>
                <w:rFonts w:ascii="Times New Roman" w:hAnsi="Times New Roman"/>
                <w:sz w:val="24"/>
                <w:szCs w:val="24"/>
                <w:lang w:val="en-US"/>
              </w:rPr>
            </w:pPr>
            <w:r w:rsidRPr="00F53365">
              <w:rPr>
                <w:rFonts w:ascii="Times New Roman" w:hAnsi="Times New Roman"/>
                <w:sz w:val="24"/>
                <w:szCs w:val="24"/>
                <w:lang w:val="en-US"/>
              </w:rPr>
              <w:t xml:space="preserve">La </w:t>
            </w:r>
            <w:proofErr w:type="spellStart"/>
            <w:r w:rsidRPr="00F53365">
              <w:rPr>
                <w:rFonts w:ascii="Times New Roman" w:hAnsi="Times New Roman"/>
                <w:sz w:val="24"/>
                <w:szCs w:val="24"/>
                <w:lang w:val="en-US"/>
              </w:rPr>
              <w:t>fel</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considerăm</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că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este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necesară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explicarea</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noțiunii</w:t>
            </w:r>
            <w:proofErr w:type="spellEnd"/>
            <w:r w:rsidRPr="00F53365">
              <w:rPr>
                <w:rFonts w:ascii="Times New Roman" w:hAnsi="Times New Roman"/>
                <w:sz w:val="24"/>
                <w:szCs w:val="24"/>
                <w:lang w:val="en-US"/>
              </w:rPr>
              <w:t xml:space="preserve"> de </w:t>
            </w:r>
            <w:proofErr w:type="spellStart"/>
            <w:r w:rsidRPr="00F53365">
              <w:rPr>
                <w:rFonts w:ascii="Times New Roman" w:hAnsi="Times New Roman"/>
                <w:sz w:val="24"/>
                <w:szCs w:val="24"/>
                <w:lang w:val="en-US"/>
              </w:rPr>
              <w:t>retragere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normativă</w:t>
            </w:r>
            <w:proofErr w:type="spellEnd"/>
            <w:r w:rsidRPr="00F53365">
              <w:rPr>
                <w:rFonts w:ascii="Times New Roman" w:hAnsi="Times New Roman"/>
                <w:sz w:val="24"/>
                <w:szCs w:val="24"/>
                <w:lang w:val="en-US"/>
              </w:rPr>
              <w:t xml:space="preserve"> de la </w:t>
            </w:r>
            <w:proofErr w:type="spellStart"/>
            <w:r w:rsidRPr="00F53365">
              <w:rPr>
                <w:rFonts w:ascii="Times New Roman" w:hAnsi="Times New Roman"/>
                <w:sz w:val="24"/>
                <w:szCs w:val="24"/>
                <w:lang w:val="en-US"/>
              </w:rPr>
              <w:t>hotarul</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lotului</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utilizată</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în</w:t>
            </w:r>
            <w:proofErr w:type="spellEnd"/>
            <w:r w:rsidRPr="00F53365">
              <w:rPr>
                <w:rFonts w:ascii="Times New Roman" w:hAnsi="Times New Roman"/>
                <w:sz w:val="24"/>
                <w:szCs w:val="24"/>
                <w:lang w:val="en-US"/>
              </w:rPr>
              <w:t xml:space="preserve"> art. 153 </w:t>
            </w:r>
            <w:proofErr w:type="spellStart"/>
            <w:proofErr w:type="gramStart"/>
            <w:r w:rsidRPr="00F53365">
              <w:rPr>
                <w:rFonts w:ascii="Times New Roman" w:hAnsi="Times New Roman"/>
                <w:sz w:val="24"/>
                <w:szCs w:val="24"/>
                <w:lang w:val="en-US"/>
              </w:rPr>
              <w:t>alin</w:t>
            </w:r>
            <w:proofErr w:type="spellEnd"/>
            <w:r w:rsidRPr="00F53365">
              <w:rPr>
                <w:rFonts w:ascii="Times New Roman" w:hAnsi="Times New Roman"/>
                <w:sz w:val="24"/>
                <w:szCs w:val="24"/>
                <w:lang w:val="en-US"/>
              </w:rPr>
              <w:t>.(</w:t>
            </w:r>
            <w:proofErr w:type="gramEnd"/>
            <w:r w:rsidRPr="00F53365">
              <w:rPr>
                <w:rFonts w:ascii="Times New Roman" w:hAnsi="Times New Roman"/>
                <w:sz w:val="24"/>
                <w:szCs w:val="24"/>
                <w:lang w:val="en-US"/>
              </w:rPr>
              <w:t xml:space="preserve"> 1) </w:t>
            </w:r>
            <w:proofErr w:type="spellStart"/>
            <w:r w:rsidRPr="00F53365">
              <w:rPr>
                <w:rFonts w:ascii="Times New Roman" w:hAnsi="Times New Roman"/>
                <w:sz w:val="24"/>
                <w:szCs w:val="24"/>
                <w:lang w:val="en-US"/>
              </w:rPr>
              <w:t>lit.l</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şi</w:t>
            </w:r>
            <w:proofErr w:type="spellEnd"/>
            <w:r w:rsidRPr="00F53365">
              <w:rPr>
                <w:rFonts w:ascii="Times New Roman" w:hAnsi="Times New Roman"/>
                <w:sz w:val="24"/>
                <w:szCs w:val="24"/>
                <w:lang w:val="en-US"/>
              </w:rPr>
              <w:t xml:space="preserve"> de a </w:t>
            </w:r>
            <w:proofErr w:type="spellStart"/>
            <w:r w:rsidRPr="00F53365">
              <w:rPr>
                <w:rFonts w:ascii="Times New Roman" w:hAnsi="Times New Roman"/>
                <w:sz w:val="24"/>
                <w:szCs w:val="24"/>
                <w:lang w:val="en-US"/>
              </w:rPr>
              <w:t>concretiza</w:t>
            </w:r>
            <w:proofErr w:type="spellEnd"/>
            <w:r w:rsidRPr="00F53365">
              <w:rPr>
                <w:rFonts w:ascii="Times New Roman" w:hAnsi="Times New Roman"/>
                <w:sz w:val="24"/>
                <w:szCs w:val="24"/>
                <w:lang w:val="en-US"/>
              </w:rPr>
              <w:t xml:space="preserve"> care document </w:t>
            </w:r>
            <w:proofErr w:type="spellStart"/>
            <w:r w:rsidRPr="00F53365">
              <w:rPr>
                <w:rFonts w:ascii="Times New Roman" w:hAnsi="Times New Roman"/>
                <w:sz w:val="24"/>
                <w:szCs w:val="24"/>
                <w:lang w:val="en-US"/>
              </w:rPr>
              <w:t>stabileşte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normele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sanitare</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şi</w:t>
            </w:r>
            <w:proofErr w:type="spellEnd"/>
            <w:r w:rsidRPr="00F53365">
              <w:rPr>
                <w:rFonts w:ascii="Times New Roman" w:hAnsi="Times New Roman"/>
                <w:sz w:val="24"/>
                <w:szCs w:val="24"/>
                <w:lang w:val="en-US"/>
              </w:rPr>
              <w:t xml:space="preserve"> </w:t>
            </w:r>
            <w:proofErr w:type="spellStart"/>
            <w:r w:rsidRPr="00F53365">
              <w:rPr>
                <w:rFonts w:ascii="Times New Roman" w:hAnsi="Times New Roman"/>
                <w:sz w:val="24"/>
                <w:szCs w:val="24"/>
                <w:lang w:val="en-US"/>
              </w:rPr>
              <w:t>antiincendiare</w:t>
            </w:r>
            <w:proofErr w:type="spellEnd"/>
            <w:r w:rsidRPr="00F53365">
              <w:rPr>
                <w:rFonts w:ascii="Times New Roman" w:hAnsi="Times New Roman"/>
                <w:sz w:val="24"/>
                <w:szCs w:val="24"/>
                <w:lang w:val="en-US"/>
              </w:rPr>
              <w:t>.</w:t>
            </w:r>
          </w:p>
        </w:tc>
        <w:tc>
          <w:tcPr>
            <w:tcW w:w="3260" w:type="dxa"/>
          </w:tcPr>
          <w:p w14:paraId="167092FF"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Retragerea normativă este distanța stabilită conform documentelor normative construcții.</w:t>
            </w:r>
          </w:p>
          <w:p w14:paraId="125AC23E" w14:textId="63E50AC1"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roofErr w:type="spellStart"/>
            <w:r>
              <w:rPr>
                <w:rFonts w:ascii="Times New Roman" w:hAnsi="Times New Roman"/>
                <w:sz w:val="24"/>
                <w:szCs w:val="24"/>
                <w:lang w:val="en-US"/>
              </w:rPr>
              <w:t>N</w:t>
            </w:r>
            <w:r w:rsidRPr="00380704">
              <w:rPr>
                <w:rFonts w:ascii="Times New Roman" w:hAnsi="Times New Roman"/>
                <w:sz w:val="24"/>
                <w:szCs w:val="24"/>
                <w:lang w:val="en-US"/>
              </w:rPr>
              <w:t>ormele</w:t>
            </w:r>
            <w:proofErr w:type="spellEnd"/>
            <w:r w:rsidRPr="00380704">
              <w:rPr>
                <w:rFonts w:ascii="Times New Roman" w:hAnsi="Times New Roman"/>
                <w:sz w:val="24"/>
                <w:szCs w:val="24"/>
                <w:lang w:val="en-US"/>
              </w:rPr>
              <w:t xml:space="preserve"> </w:t>
            </w:r>
            <w:proofErr w:type="spellStart"/>
            <w:r w:rsidRPr="00380704">
              <w:rPr>
                <w:rFonts w:ascii="Times New Roman" w:hAnsi="Times New Roman"/>
                <w:sz w:val="24"/>
                <w:szCs w:val="24"/>
                <w:lang w:val="en-US"/>
              </w:rPr>
              <w:t>sanitare</w:t>
            </w:r>
            <w:proofErr w:type="spellEnd"/>
            <w:r w:rsidRPr="00380704">
              <w:rPr>
                <w:rFonts w:ascii="Times New Roman" w:hAnsi="Times New Roman"/>
                <w:sz w:val="24"/>
                <w:szCs w:val="24"/>
                <w:lang w:val="en-US"/>
              </w:rPr>
              <w:t xml:space="preserve"> </w:t>
            </w:r>
            <w:proofErr w:type="spellStart"/>
            <w:r w:rsidRPr="00380704">
              <w:rPr>
                <w:rFonts w:ascii="Times New Roman" w:hAnsi="Times New Roman"/>
                <w:sz w:val="24"/>
                <w:szCs w:val="24"/>
                <w:lang w:val="en-US"/>
              </w:rPr>
              <w:t>şi</w:t>
            </w:r>
            <w:proofErr w:type="spellEnd"/>
            <w:r w:rsidRPr="00380704">
              <w:rPr>
                <w:rFonts w:ascii="Times New Roman" w:hAnsi="Times New Roman"/>
                <w:sz w:val="24"/>
                <w:szCs w:val="24"/>
                <w:lang w:val="en-US"/>
              </w:rPr>
              <w:t xml:space="preserve"> </w:t>
            </w:r>
            <w:proofErr w:type="spellStart"/>
            <w:r w:rsidRPr="00380704">
              <w:rPr>
                <w:rFonts w:ascii="Times New Roman" w:hAnsi="Times New Roman"/>
                <w:sz w:val="24"/>
                <w:szCs w:val="24"/>
                <w:lang w:val="en-US"/>
              </w:rPr>
              <w:t>antiincendiare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fel</w:t>
            </w:r>
            <w:proofErr w:type="spellEnd"/>
            <w:r>
              <w:rPr>
                <w:rFonts w:ascii="Times New Roman" w:hAnsi="Times New Roman"/>
                <w:sz w:val="24"/>
                <w:szCs w:val="24"/>
                <w:lang w:val="en-US"/>
              </w:rPr>
              <w:t xml:space="preserve"> sunt </w:t>
            </w:r>
            <w:proofErr w:type="spellStart"/>
            <w:r>
              <w:rPr>
                <w:rFonts w:ascii="Times New Roman" w:hAnsi="Times New Roman"/>
                <w:sz w:val="24"/>
                <w:szCs w:val="24"/>
                <w:lang w:val="en-US"/>
              </w:rPr>
              <w:t>prevăzute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documentele</w:t>
            </w:r>
            <w:proofErr w:type="spellEnd"/>
            <w:r>
              <w:rPr>
                <w:rFonts w:ascii="Times New Roman" w:hAnsi="Times New Roman"/>
                <w:sz w:val="24"/>
                <w:szCs w:val="24"/>
                <w:lang w:val="en-US"/>
              </w:rPr>
              <w:t xml:space="preserve"> normative pe </w:t>
            </w:r>
            <w:proofErr w:type="spellStart"/>
            <w:r>
              <w:rPr>
                <w:rFonts w:ascii="Times New Roman" w:hAnsi="Times New Roman"/>
                <w:sz w:val="24"/>
                <w:szCs w:val="24"/>
                <w:lang w:val="en-US"/>
              </w:rPr>
              <w:t>domeniu</w:t>
            </w:r>
            <w:proofErr w:type="spellEnd"/>
            <w:r>
              <w:rPr>
                <w:rFonts w:ascii="Times New Roman" w:hAnsi="Times New Roman"/>
                <w:sz w:val="24"/>
                <w:szCs w:val="24"/>
                <w:lang w:val="en-US"/>
              </w:rPr>
              <w:t>.</w:t>
            </w:r>
          </w:p>
        </w:tc>
      </w:tr>
      <w:tr w:rsidR="008A176E" w:rsidRPr="00F006D7" w14:paraId="166083A2" w14:textId="77777777" w:rsidTr="00C94EEE">
        <w:trPr>
          <w:trHeight w:val="2258"/>
        </w:trPr>
        <w:tc>
          <w:tcPr>
            <w:tcW w:w="991" w:type="dxa"/>
          </w:tcPr>
          <w:p w14:paraId="32A699E6" w14:textId="63CE3B14"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155</w:t>
            </w:r>
          </w:p>
        </w:tc>
        <w:tc>
          <w:tcPr>
            <w:tcW w:w="2414" w:type="dxa"/>
          </w:tcPr>
          <w:p w14:paraId="3C6ADCBA" w14:textId="0FA69574" w:rsidR="008A176E" w:rsidRPr="00B03F39" w:rsidRDefault="008A176E" w:rsidP="008A176E">
            <w:pPr>
              <w:tabs>
                <w:tab w:val="left" w:pos="884"/>
                <w:tab w:val="left" w:pos="1196"/>
              </w:tabs>
              <w:spacing w:after="0" w:line="240" w:lineRule="auto"/>
              <w:rPr>
                <w:rFonts w:ascii="Times New Roman" w:hAnsi="Times New Roman"/>
                <w:b/>
                <w:bCs/>
                <w:sz w:val="24"/>
                <w:szCs w:val="24"/>
                <w:lang w:val="ro-MD"/>
              </w:rPr>
            </w:pPr>
            <w:r w:rsidRPr="005B6F9F">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6AA2B30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ABC2BCA" w14:textId="77777777" w:rsidR="008A176E" w:rsidRPr="005B6F9F" w:rsidRDefault="008A176E" w:rsidP="008A176E">
            <w:pPr>
              <w:tabs>
                <w:tab w:val="left" w:pos="884"/>
                <w:tab w:val="left" w:pos="1196"/>
              </w:tabs>
              <w:spacing w:after="0" w:line="240" w:lineRule="auto"/>
              <w:jc w:val="both"/>
              <w:rPr>
                <w:rFonts w:ascii="Times New Roman" w:hAnsi="Times New Roman"/>
                <w:sz w:val="24"/>
                <w:szCs w:val="24"/>
                <w:lang w:val="ro-RO"/>
              </w:rPr>
            </w:pPr>
            <w:r w:rsidRPr="005B6F9F">
              <w:rPr>
                <w:rFonts w:ascii="Times New Roman" w:hAnsi="Times New Roman"/>
                <w:sz w:val="24"/>
                <w:szCs w:val="24"/>
                <w:lang w:val="ro-RO"/>
              </w:rPr>
              <w:t xml:space="preserve">În </w:t>
            </w:r>
            <w:r w:rsidRPr="005B6F9F">
              <w:rPr>
                <w:rFonts w:ascii="Times New Roman" w:hAnsi="Times New Roman"/>
                <w:b/>
                <w:sz w:val="24"/>
                <w:szCs w:val="24"/>
                <w:lang w:val="ro-RO"/>
              </w:rPr>
              <w:t>articolul 155</w:t>
            </w:r>
            <w:r w:rsidRPr="005B6F9F">
              <w:rPr>
                <w:rFonts w:ascii="Times New Roman" w:hAnsi="Times New Roman"/>
                <w:sz w:val="24"/>
                <w:szCs w:val="24"/>
                <w:lang w:val="ro-RO"/>
              </w:rPr>
              <w:t xml:space="preserve"> se va redacta textul părții (3).</w:t>
            </w:r>
          </w:p>
          <w:p w14:paraId="7EBBA747" w14:textId="77777777" w:rsidR="008A176E" w:rsidRPr="005B6F9F"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000D396C" w14:textId="1971D886" w:rsidR="008A176E" w:rsidRPr="00C96197" w:rsidRDefault="008A176E" w:rsidP="008A176E">
            <w:pPr>
              <w:shd w:val="clear" w:color="auto" w:fill="FFFFFF"/>
              <w:rPr>
                <w:rFonts w:ascii="Times New Roman" w:hAnsi="Times New Roman"/>
                <w:b/>
                <w:bCs/>
                <w:sz w:val="24"/>
                <w:szCs w:val="24"/>
                <w:lang w:val="en-US"/>
              </w:rPr>
            </w:pPr>
            <w:r w:rsidRPr="00C96197">
              <w:rPr>
                <w:rFonts w:ascii="Times New Roman" w:hAnsi="Times New Roman"/>
                <w:b/>
                <w:bCs/>
                <w:sz w:val="24"/>
                <w:szCs w:val="24"/>
                <w:lang w:val="en-US"/>
              </w:rPr>
              <w:t xml:space="preserve">Se </w:t>
            </w:r>
            <w:proofErr w:type="spellStart"/>
            <w:r w:rsidRPr="00C96197">
              <w:rPr>
                <w:rFonts w:ascii="Times New Roman" w:hAnsi="Times New Roman"/>
                <w:b/>
                <w:bCs/>
                <w:sz w:val="24"/>
                <w:szCs w:val="24"/>
                <w:lang w:val="en-US"/>
              </w:rPr>
              <w:t>acceptă</w:t>
            </w:r>
            <w:proofErr w:type="spellEnd"/>
            <w:r w:rsidRPr="00C96197">
              <w:rPr>
                <w:rFonts w:ascii="Times New Roman" w:hAnsi="Times New Roman"/>
                <w:b/>
                <w:bCs/>
                <w:sz w:val="24"/>
                <w:szCs w:val="24"/>
                <w:lang w:val="en-US"/>
              </w:rPr>
              <w:t>.</w:t>
            </w:r>
          </w:p>
        </w:tc>
      </w:tr>
      <w:tr w:rsidR="008A176E" w:rsidRPr="00A73E74" w14:paraId="7F40966B" w14:textId="77777777" w:rsidTr="00C94EEE">
        <w:trPr>
          <w:trHeight w:val="251"/>
        </w:trPr>
        <w:tc>
          <w:tcPr>
            <w:tcW w:w="991" w:type="dxa"/>
          </w:tcPr>
          <w:p w14:paraId="04219632" w14:textId="26AAFBDE"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156</w:t>
            </w:r>
          </w:p>
        </w:tc>
        <w:tc>
          <w:tcPr>
            <w:tcW w:w="2414" w:type="dxa"/>
          </w:tcPr>
          <w:p w14:paraId="2C174BE0" w14:textId="77777777"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E10DB6">
              <w:rPr>
                <w:rFonts w:ascii="Times New Roman" w:hAnsi="Times New Roman"/>
                <w:b/>
                <w:bCs/>
                <w:sz w:val="24"/>
                <w:szCs w:val="24"/>
                <w:lang w:val="ro-MD"/>
              </w:rPr>
              <w:t xml:space="preserve">Agenția Proprietății Publice </w:t>
            </w:r>
          </w:p>
          <w:p w14:paraId="178BA095" w14:textId="14C696BC"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E10DB6">
              <w:rPr>
                <w:rFonts w:ascii="Times New Roman" w:hAnsi="Times New Roman"/>
                <w:b/>
                <w:bCs/>
                <w:sz w:val="24"/>
                <w:szCs w:val="24"/>
                <w:lang w:val="ro-MD"/>
              </w:rPr>
              <w:t>Nr. 03-04-3411 din 24.05.2023</w:t>
            </w:r>
          </w:p>
        </w:tc>
        <w:tc>
          <w:tcPr>
            <w:tcW w:w="1132" w:type="dxa"/>
          </w:tcPr>
          <w:p w14:paraId="629C323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D40649E" w14:textId="427B3BF7" w:rsidR="008A176E" w:rsidRPr="00E10DB6" w:rsidRDefault="008A176E" w:rsidP="008A176E">
            <w:pPr>
              <w:tabs>
                <w:tab w:val="left" w:pos="884"/>
                <w:tab w:val="left" w:pos="1196"/>
              </w:tabs>
              <w:spacing w:after="0" w:line="240" w:lineRule="auto"/>
              <w:jc w:val="both"/>
              <w:rPr>
                <w:rFonts w:ascii="Times New Roman" w:hAnsi="Times New Roman"/>
                <w:sz w:val="24"/>
                <w:szCs w:val="24"/>
                <w:lang w:val="en-US"/>
              </w:rPr>
            </w:pPr>
            <w:r w:rsidRPr="00E10DB6">
              <w:rPr>
                <w:rFonts w:ascii="Times New Roman" w:hAnsi="Times New Roman"/>
                <w:sz w:val="24"/>
                <w:szCs w:val="24"/>
                <w:lang w:val="en-US"/>
              </w:rPr>
              <w:t xml:space="preserve">Art. 156 </w:t>
            </w:r>
            <w:proofErr w:type="spellStart"/>
            <w:r w:rsidRPr="00E10DB6">
              <w:rPr>
                <w:rFonts w:ascii="Times New Roman" w:hAnsi="Times New Roman"/>
                <w:sz w:val="24"/>
                <w:szCs w:val="24"/>
                <w:lang w:val="en-US"/>
              </w:rPr>
              <w:t>alin</w:t>
            </w:r>
            <w:proofErr w:type="spellEnd"/>
            <w:r w:rsidRPr="00E10DB6">
              <w:rPr>
                <w:rFonts w:ascii="Times New Roman" w:hAnsi="Times New Roman"/>
                <w:sz w:val="24"/>
                <w:szCs w:val="24"/>
                <w:lang w:val="en-US"/>
              </w:rPr>
              <w:t xml:space="preserve">. (1) lit. c) </w:t>
            </w:r>
            <w:proofErr w:type="spellStart"/>
            <w:r w:rsidRPr="00E10DB6">
              <w:rPr>
                <w:rFonts w:ascii="Times New Roman" w:hAnsi="Times New Roman"/>
                <w:sz w:val="24"/>
                <w:szCs w:val="24"/>
                <w:lang w:val="en-US"/>
              </w:rPr>
              <w:t>Condiţiile</w:t>
            </w:r>
            <w:proofErr w:type="spellEnd"/>
            <w:r w:rsidRPr="00E10DB6">
              <w:rPr>
                <w:rFonts w:ascii="Times New Roman" w:hAnsi="Times New Roman"/>
                <w:sz w:val="24"/>
                <w:szCs w:val="24"/>
                <w:lang w:val="en-US"/>
              </w:rPr>
              <w:t xml:space="preserve"> de </w:t>
            </w:r>
            <w:proofErr w:type="spellStart"/>
            <w:r w:rsidRPr="00E10DB6">
              <w:rPr>
                <w:rFonts w:ascii="Times New Roman" w:hAnsi="Times New Roman"/>
                <w:sz w:val="24"/>
                <w:szCs w:val="24"/>
                <w:lang w:val="en-US"/>
              </w:rPr>
              <w:t>eliberare</w:t>
            </w:r>
            <w:proofErr w:type="spellEnd"/>
            <w:r w:rsidRPr="00E10DB6">
              <w:rPr>
                <w:rFonts w:ascii="Times New Roman" w:hAnsi="Times New Roman"/>
                <w:sz w:val="24"/>
                <w:szCs w:val="24"/>
                <w:lang w:val="en-US"/>
              </w:rPr>
              <w:t xml:space="preserve"> </w:t>
            </w:r>
            <w:proofErr w:type="gramStart"/>
            <w:r w:rsidRPr="00E10DB6">
              <w:rPr>
                <w:rFonts w:ascii="Times New Roman" w:hAnsi="Times New Roman"/>
                <w:sz w:val="24"/>
                <w:szCs w:val="24"/>
                <w:lang w:val="en-US"/>
              </w:rPr>
              <w:t>a</w:t>
            </w:r>
            <w:proofErr w:type="gram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autorizaţiei</w:t>
            </w:r>
            <w:proofErr w:type="spellEnd"/>
            <w:r w:rsidRPr="00E10DB6">
              <w:rPr>
                <w:rFonts w:ascii="Times New Roman" w:hAnsi="Times New Roman"/>
                <w:sz w:val="24"/>
                <w:szCs w:val="24"/>
                <w:lang w:val="en-US"/>
              </w:rPr>
              <w:t xml:space="preserve"> de </w:t>
            </w:r>
            <w:proofErr w:type="spellStart"/>
            <w:r w:rsidRPr="00E10DB6">
              <w:rPr>
                <w:rFonts w:ascii="Times New Roman" w:hAnsi="Times New Roman"/>
                <w:sz w:val="24"/>
                <w:szCs w:val="24"/>
                <w:lang w:val="en-US"/>
              </w:rPr>
              <w:t>desfiinţare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urmează</w:t>
            </w:r>
            <w:proofErr w:type="spellEnd"/>
            <w:r w:rsidRPr="00E10DB6">
              <w:rPr>
                <w:rFonts w:ascii="Times New Roman" w:hAnsi="Times New Roman"/>
                <w:sz w:val="24"/>
                <w:szCs w:val="24"/>
                <w:lang w:val="en-US"/>
              </w:rPr>
              <w:t xml:space="preserve"> a fi </w:t>
            </w:r>
            <w:proofErr w:type="spellStart"/>
            <w:r w:rsidRPr="00E10DB6">
              <w:rPr>
                <w:rFonts w:ascii="Times New Roman" w:hAnsi="Times New Roman"/>
                <w:sz w:val="24"/>
                <w:szCs w:val="24"/>
                <w:lang w:val="en-US"/>
              </w:rPr>
              <w:t>completat</w:t>
            </w:r>
            <w:proofErr w:type="spellEnd"/>
            <w:r w:rsidRPr="00E10DB6">
              <w:rPr>
                <w:rFonts w:ascii="Times New Roman" w:hAnsi="Times New Roman"/>
                <w:sz w:val="24"/>
                <w:szCs w:val="24"/>
                <w:lang w:val="en-US"/>
              </w:rPr>
              <w:t xml:space="preserve"> cu </w:t>
            </w:r>
            <w:proofErr w:type="spellStart"/>
            <w:r w:rsidRPr="00E10DB6">
              <w:rPr>
                <w:rFonts w:ascii="Times New Roman" w:hAnsi="Times New Roman"/>
                <w:sz w:val="24"/>
                <w:szCs w:val="24"/>
                <w:lang w:val="en-US"/>
              </w:rPr>
              <w:t>textul</w:t>
            </w:r>
            <w:proofErr w:type="spellEnd"/>
            <w:r w:rsidRPr="00E10DB6">
              <w:rPr>
                <w:rFonts w:ascii="Times New Roman" w:hAnsi="Times New Roman"/>
                <w:sz w:val="24"/>
                <w:szCs w:val="24"/>
                <w:lang w:val="en-US"/>
              </w:rPr>
              <w:t xml:space="preserve"> „</w:t>
            </w:r>
            <w:bookmarkStart w:id="41" w:name="_Hlk138064145"/>
            <w:proofErr w:type="spellStart"/>
            <w:r w:rsidRPr="00E10DB6">
              <w:rPr>
                <w:rFonts w:ascii="Times New Roman" w:hAnsi="Times New Roman"/>
                <w:sz w:val="24"/>
                <w:szCs w:val="24"/>
                <w:lang w:val="en-US"/>
              </w:rPr>
              <w:t>acordul</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autorității</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publice</w:t>
            </w:r>
            <w:proofErr w:type="spellEnd"/>
            <w:r w:rsidRPr="00E10DB6">
              <w:rPr>
                <w:rFonts w:ascii="Times New Roman" w:hAnsi="Times New Roman"/>
                <w:sz w:val="24"/>
                <w:szCs w:val="24"/>
                <w:lang w:val="en-US"/>
              </w:rPr>
              <w:t xml:space="preserve"> centrale </w:t>
            </w:r>
            <w:proofErr w:type="spellStart"/>
            <w:r w:rsidRPr="00E10DB6">
              <w:rPr>
                <w:rFonts w:ascii="Times New Roman" w:hAnsi="Times New Roman"/>
                <w:sz w:val="24"/>
                <w:szCs w:val="24"/>
                <w:lang w:val="en-US"/>
              </w:rPr>
              <w:t>abilitată</w:t>
            </w:r>
            <w:proofErr w:type="spellEnd"/>
            <w:r w:rsidRPr="00E10DB6">
              <w:rPr>
                <w:rFonts w:ascii="Times New Roman" w:hAnsi="Times New Roman"/>
                <w:sz w:val="24"/>
                <w:szCs w:val="24"/>
                <w:lang w:val="en-US"/>
              </w:rPr>
              <w:t xml:space="preserve"> cu </w:t>
            </w:r>
            <w:proofErr w:type="spellStart"/>
            <w:r w:rsidRPr="00E10DB6">
              <w:rPr>
                <w:rFonts w:ascii="Times New Roman" w:hAnsi="Times New Roman"/>
                <w:sz w:val="24"/>
                <w:szCs w:val="24"/>
                <w:lang w:val="en-US"/>
              </w:rPr>
              <w:t>competențe</w:t>
            </w:r>
            <w:proofErr w:type="spellEnd"/>
            <w:r w:rsidRPr="00E10DB6">
              <w:rPr>
                <w:rFonts w:ascii="Times New Roman" w:hAnsi="Times New Roman"/>
                <w:sz w:val="24"/>
                <w:szCs w:val="24"/>
                <w:lang w:val="en-US"/>
              </w:rPr>
              <w:t xml:space="preserve"> de </w:t>
            </w:r>
            <w:proofErr w:type="spellStart"/>
            <w:r w:rsidRPr="00E10DB6">
              <w:rPr>
                <w:rFonts w:ascii="Times New Roman" w:hAnsi="Times New Roman"/>
                <w:sz w:val="24"/>
                <w:szCs w:val="24"/>
                <w:lang w:val="en-US"/>
              </w:rPr>
              <w:t>administrare</w:t>
            </w:r>
            <w:proofErr w:type="spellEnd"/>
            <w:r w:rsidRPr="00E10DB6">
              <w:rPr>
                <w:rFonts w:ascii="Times New Roman" w:hAnsi="Times New Roman"/>
                <w:sz w:val="24"/>
                <w:szCs w:val="24"/>
                <w:lang w:val="en-US"/>
              </w:rPr>
              <w:t xml:space="preserve"> a </w:t>
            </w:r>
            <w:proofErr w:type="spellStart"/>
            <w:r w:rsidRPr="00E10DB6">
              <w:rPr>
                <w:rFonts w:ascii="Times New Roman" w:hAnsi="Times New Roman"/>
                <w:sz w:val="24"/>
                <w:szCs w:val="24"/>
                <w:lang w:val="en-US"/>
              </w:rPr>
              <w:t>proprietății</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publice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în</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cazul</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în</w:t>
            </w:r>
            <w:proofErr w:type="spellEnd"/>
            <w:r w:rsidRPr="00E10DB6">
              <w:rPr>
                <w:rFonts w:ascii="Times New Roman" w:hAnsi="Times New Roman"/>
                <w:sz w:val="24"/>
                <w:szCs w:val="24"/>
                <w:lang w:val="en-US"/>
              </w:rPr>
              <w:t xml:space="preserve"> care </w:t>
            </w:r>
            <w:proofErr w:type="spellStart"/>
            <w:r w:rsidRPr="00E10DB6">
              <w:rPr>
                <w:rFonts w:ascii="Times New Roman" w:hAnsi="Times New Roman"/>
                <w:sz w:val="24"/>
                <w:szCs w:val="24"/>
                <w:lang w:val="en-US"/>
              </w:rPr>
              <w:t>bunul</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imobil</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propus</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spre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demolare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este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amplasat</w:t>
            </w:r>
            <w:proofErr w:type="spellEnd"/>
            <w:r w:rsidRPr="00E10DB6">
              <w:rPr>
                <w:rFonts w:ascii="Times New Roman" w:hAnsi="Times New Roman"/>
                <w:sz w:val="24"/>
                <w:szCs w:val="24"/>
                <w:lang w:val="en-US"/>
              </w:rPr>
              <w:t xml:space="preserve"> pe </w:t>
            </w:r>
            <w:proofErr w:type="spellStart"/>
            <w:r w:rsidRPr="00E10DB6">
              <w:rPr>
                <w:rFonts w:ascii="Times New Roman" w:hAnsi="Times New Roman"/>
                <w:sz w:val="24"/>
                <w:szCs w:val="24"/>
                <w:lang w:val="en-US"/>
              </w:rPr>
              <w:t>teren</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proprietate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publică</w:t>
            </w:r>
            <w:proofErr w:type="spellEnd"/>
            <w:r w:rsidRPr="00E10DB6">
              <w:rPr>
                <w:rFonts w:ascii="Times New Roman" w:hAnsi="Times New Roman"/>
                <w:sz w:val="24"/>
                <w:szCs w:val="24"/>
                <w:lang w:val="en-US"/>
              </w:rPr>
              <w:t xml:space="preserve"> a </w:t>
            </w:r>
            <w:proofErr w:type="spellStart"/>
            <w:r w:rsidRPr="00E10DB6">
              <w:rPr>
                <w:rFonts w:ascii="Times New Roman" w:hAnsi="Times New Roman"/>
                <w:sz w:val="24"/>
                <w:szCs w:val="24"/>
                <w:lang w:val="en-US"/>
              </w:rPr>
              <w:t>statului</w:t>
            </w:r>
            <w:bookmarkEnd w:id="41"/>
            <w:proofErr w:type="spellEnd"/>
            <w:r w:rsidRPr="00E10DB6">
              <w:rPr>
                <w:rFonts w:ascii="Times New Roman" w:hAnsi="Times New Roman"/>
                <w:sz w:val="24"/>
                <w:szCs w:val="24"/>
                <w:lang w:val="en-US"/>
              </w:rPr>
              <w:t>”.</w:t>
            </w:r>
          </w:p>
        </w:tc>
        <w:tc>
          <w:tcPr>
            <w:tcW w:w="3260" w:type="dxa"/>
          </w:tcPr>
          <w:p w14:paraId="4A60D10C" w14:textId="38BAF18A" w:rsidR="008A176E" w:rsidRPr="00C96197" w:rsidRDefault="008A176E" w:rsidP="008A176E">
            <w:pPr>
              <w:tabs>
                <w:tab w:val="left" w:pos="884"/>
                <w:tab w:val="left" w:pos="1196"/>
              </w:tabs>
              <w:spacing w:after="0" w:line="240" w:lineRule="auto"/>
              <w:rPr>
                <w:rFonts w:ascii="Times New Roman" w:hAnsi="Times New Roman"/>
                <w:b/>
                <w:bCs/>
                <w:sz w:val="24"/>
                <w:szCs w:val="24"/>
                <w:lang w:val="ro-MD"/>
              </w:rPr>
            </w:pPr>
            <w:r w:rsidRPr="00C96197">
              <w:rPr>
                <w:rFonts w:ascii="Times New Roman" w:hAnsi="Times New Roman"/>
                <w:b/>
                <w:bCs/>
                <w:sz w:val="24"/>
                <w:szCs w:val="24"/>
                <w:lang w:val="ro-MD"/>
              </w:rPr>
              <w:t>Se acceptă.</w:t>
            </w:r>
          </w:p>
        </w:tc>
      </w:tr>
      <w:tr w:rsidR="008A176E" w:rsidRPr="00F006D7" w14:paraId="0EB7CF06" w14:textId="77777777" w:rsidTr="00C94EEE">
        <w:trPr>
          <w:trHeight w:val="251"/>
        </w:trPr>
        <w:tc>
          <w:tcPr>
            <w:tcW w:w="991" w:type="dxa"/>
          </w:tcPr>
          <w:p w14:paraId="6A65880D" w14:textId="13729B8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159</w:t>
            </w:r>
          </w:p>
        </w:tc>
        <w:tc>
          <w:tcPr>
            <w:tcW w:w="2414" w:type="dxa"/>
          </w:tcPr>
          <w:p w14:paraId="5421378F" w14:textId="2EC58381"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C2504B">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195D44D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C113A50" w14:textId="77777777" w:rsidR="008A176E" w:rsidRPr="00C2504B" w:rsidRDefault="008A176E" w:rsidP="008A176E">
            <w:pPr>
              <w:tabs>
                <w:tab w:val="left" w:pos="884"/>
                <w:tab w:val="left" w:pos="1196"/>
              </w:tabs>
              <w:spacing w:after="0" w:line="240" w:lineRule="auto"/>
              <w:jc w:val="both"/>
              <w:rPr>
                <w:rFonts w:ascii="Times New Roman" w:hAnsi="Times New Roman"/>
                <w:sz w:val="24"/>
                <w:szCs w:val="24"/>
                <w:lang w:val="ro-RO"/>
              </w:rPr>
            </w:pPr>
            <w:r w:rsidRPr="00C2504B">
              <w:rPr>
                <w:rFonts w:ascii="Times New Roman" w:hAnsi="Times New Roman"/>
                <w:sz w:val="24"/>
                <w:szCs w:val="24"/>
                <w:lang w:val="ro-RO"/>
              </w:rPr>
              <w:t xml:space="preserve">Din </w:t>
            </w:r>
            <w:r w:rsidRPr="00C2504B">
              <w:rPr>
                <w:rFonts w:ascii="Times New Roman" w:hAnsi="Times New Roman"/>
                <w:b/>
                <w:sz w:val="24"/>
                <w:szCs w:val="24"/>
                <w:lang w:val="ro-RO"/>
              </w:rPr>
              <w:t>articolul 159</w:t>
            </w:r>
            <w:r w:rsidRPr="00C2504B">
              <w:rPr>
                <w:rFonts w:ascii="Times New Roman" w:hAnsi="Times New Roman"/>
                <w:sz w:val="24"/>
                <w:szCs w:val="24"/>
                <w:lang w:val="ro-RO"/>
              </w:rPr>
              <w:t xml:space="preserve"> se vor exclude cuvintele „certificatele de urbanism pentru proiectare și” și vor fi incluse în normele ce țin de emiterea certificatelor de urbanism din prezentul proiect. </w:t>
            </w:r>
            <w:proofErr w:type="spellStart"/>
            <w:r w:rsidRPr="00C2504B">
              <w:rPr>
                <w:rFonts w:ascii="Times New Roman" w:hAnsi="Times New Roman"/>
                <w:sz w:val="24"/>
                <w:szCs w:val="24"/>
                <w:lang w:val="ro-RO"/>
              </w:rPr>
              <w:t>Aceeiași</w:t>
            </w:r>
            <w:proofErr w:type="spellEnd"/>
            <w:r w:rsidRPr="00C2504B">
              <w:rPr>
                <w:rFonts w:ascii="Times New Roman" w:hAnsi="Times New Roman"/>
                <w:sz w:val="24"/>
                <w:szCs w:val="24"/>
                <w:lang w:val="ro-RO"/>
              </w:rPr>
              <w:t xml:space="preserve"> se referă la titlul </w:t>
            </w:r>
            <w:r w:rsidRPr="00C2504B">
              <w:rPr>
                <w:rFonts w:ascii="Times New Roman" w:hAnsi="Times New Roman"/>
                <w:b/>
                <w:sz w:val="24"/>
                <w:szCs w:val="24"/>
                <w:lang w:val="ro-RO"/>
              </w:rPr>
              <w:t xml:space="preserve">articolului 163, </w:t>
            </w:r>
            <w:r w:rsidRPr="00C2504B">
              <w:rPr>
                <w:rFonts w:ascii="Times New Roman" w:hAnsi="Times New Roman"/>
                <w:sz w:val="24"/>
                <w:szCs w:val="24"/>
                <w:lang w:val="ro-RO"/>
              </w:rPr>
              <w:t xml:space="preserve">normele expuse în </w:t>
            </w:r>
            <w:r w:rsidRPr="00C2504B">
              <w:rPr>
                <w:rFonts w:ascii="Times New Roman" w:hAnsi="Times New Roman"/>
                <w:b/>
                <w:sz w:val="24"/>
                <w:szCs w:val="24"/>
                <w:lang w:val="ro-RO"/>
              </w:rPr>
              <w:t>articolul 165</w:t>
            </w:r>
            <w:r w:rsidRPr="00C2504B">
              <w:rPr>
                <w:rFonts w:ascii="Times New Roman" w:hAnsi="Times New Roman"/>
                <w:sz w:val="24"/>
                <w:szCs w:val="24"/>
                <w:lang w:val="ro-RO"/>
              </w:rPr>
              <w:t xml:space="preserve">. </w:t>
            </w:r>
          </w:p>
          <w:p w14:paraId="2A25AD91" w14:textId="77777777" w:rsidR="008A176E" w:rsidRPr="00C2504B"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02804A87" w14:textId="5BA29B63" w:rsidR="008A176E" w:rsidRPr="00913D6D" w:rsidRDefault="008A176E" w:rsidP="008A176E">
            <w:pPr>
              <w:tabs>
                <w:tab w:val="left" w:pos="884"/>
                <w:tab w:val="left" w:pos="1196"/>
              </w:tabs>
              <w:spacing w:after="0" w:line="240" w:lineRule="auto"/>
              <w:rPr>
                <w:rFonts w:ascii="Times New Roman" w:hAnsi="Times New Roman"/>
                <w:b/>
                <w:bCs/>
                <w:sz w:val="24"/>
                <w:szCs w:val="24"/>
                <w:lang w:val="ro-MD"/>
              </w:rPr>
            </w:pPr>
            <w:r w:rsidRPr="00913D6D">
              <w:rPr>
                <w:rFonts w:ascii="Times New Roman" w:hAnsi="Times New Roman"/>
                <w:b/>
                <w:bCs/>
                <w:sz w:val="24"/>
                <w:szCs w:val="24"/>
                <w:lang w:val="ro-MD"/>
              </w:rPr>
              <w:t>Se acceptă.</w:t>
            </w:r>
          </w:p>
        </w:tc>
      </w:tr>
      <w:tr w:rsidR="008A176E" w:rsidRPr="00F006D7" w14:paraId="5D39C2CD" w14:textId="77777777" w:rsidTr="00DA1988">
        <w:trPr>
          <w:trHeight w:val="983"/>
        </w:trPr>
        <w:tc>
          <w:tcPr>
            <w:tcW w:w="991" w:type="dxa"/>
            <w:vMerge w:val="restart"/>
          </w:tcPr>
          <w:p w14:paraId="38F23FF6" w14:textId="1E1619D4"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162</w:t>
            </w:r>
          </w:p>
        </w:tc>
        <w:tc>
          <w:tcPr>
            <w:tcW w:w="2414" w:type="dxa"/>
            <w:vMerge w:val="restart"/>
          </w:tcPr>
          <w:p w14:paraId="408C84DA" w14:textId="50E98CE4"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9412CA">
              <w:rPr>
                <w:rFonts w:ascii="Times New Roman" w:hAnsi="Times New Roman"/>
                <w:b/>
                <w:bCs/>
                <w:sz w:val="24"/>
                <w:szCs w:val="24"/>
                <w:lang w:val="ro-MD"/>
              </w:rPr>
              <w:t xml:space="preserve">Agenția de Guvernare Electronică nr. </w:t>
            </w:r>
            <w:r w:rsidRPr="009412CA">
              <w:rPr>
                <w:rFonts w:ascii="Times New Roman" w:hAnsi="Times New Roman"/>
                <w:b/>
                <w:bCs/>
                <w:sz w:val="24"/>
                <w:szCs w:val="24"/>
                <w:lang w:val="en-US"/>
              </w:rPr>
              <w:t xml:space="preserve">3007 – 84 </w:t>
            </w:r>
            <w:proofErr w:type="gramStart"/>
            <w:r w:rsidRPr="009412CA">
              <w:rPr>
                <w:rFonts w:ascii="Times New Roman" w:hAnsi="Times New Roman"/>
                <w:b/>
                <w:bCs/>
                <w:sz w:val="24"/>
                <w:szCs w:val="24"/>
                <w:lang w:val="en-US"/>
              </w:rPr>
              <w:t>din</w:t>
            </w:r>
            <w:proofErr w:type="gramEnd"/>
            <w:r w:rsidRPr="009412CA">
              <w:rPr>
                <w:rFonts w:ascii="Times New Roman" w:hAnsi="Times New Roman"/>
                <w:b/>
                <w:bCs/>
                <w:sz w:val="24"/>
                <w:szCs w:val="24"/>
                <w:lang w:val="en-US"/>
              </w:rPr>
              <w:t xml:space="preserve"> 31.05.2023</w:t>
            </w:r>
          </w:p>
        </w:tc>
        <w:tc>
          <w:tcPr>
            <w:tcW w:w="1132" w:type="dxa"/>
            <w:vMerge w:val="restart"/>
          </w:tcPr>
          <w:p w14:paraId="69D179C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2AC8727"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9412CA">
              <w:rPr>
                <w:rFonts w:ascii="Times New Roman" w:hAnsi="Times New Roman"/>
                <w:sz w:val="24"/>
                <w:szCs w:val="24"/>
                <w:lang w:val="en-US"/>
              </w:rPr>
              <w:t>Considerăm</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că</w:t>
            </w:r>
            <w:proofErr w:type="spellEnd"/>
            <w:r w:rsidRPr="009412CA">
              <w:rPr>
                <w:rFonts w:ascii="Times New Roman" w:hAnsi="Times New Roman"/>
                <w:sz w:val="24"/>
                <w:szCs w:val="24"/>
                <w:lang w:val="en-US"/>
              </w:rPr>
              <w:t xml:space="preserve"> la </w:t>
            </w:r>
            <w:proofErr w:type="spellStart"/>
            <w:r w:rsidRPr="009412CA">
              <w:rPr>
                <w:rFonts w:ascii="Times New Roman" w:hAnsi="Times New Roman"/>
                <w:sz w:val="24"/>
                <w:szCs w:val="24"/>
                <w:lang w:val="en-US"/>
              </w:rPr>
              <w:t>definitivarea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proiectului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autorul</w:t>
            </w:r>
            <w:proofErr w:type="spellEnd"/>
            <w:r w:rsidRPr="009412CA">
              <w:rPr>
                <w:rFonts w:ascii="Times New Roman" w:hAnsi="Times New Roman"/>
                <w:sz w:val="24"/>
                <w:szCs w:val="24"/>
                <w:lang w:val="en-US"/>
              </w:rPr>
              <w:t xml:space="preserve"> </w:t>
            </w:r>
            <w:proofErr w:type="gramStart"/>
            <w:r w:rsidRPr="009412CA">
              <w:rPr>
                <w:rFonts w:ascii="Times New Roman" w:hAnsi="Times New Roman"/>
                <w:sz w:val="24"/>
                <w:szCs w:val="24"/>
                <w:lang w:val="en-US"/>
              </w:rPr>
              <w:t>a</w:t>
            </w:r>
            <w:proofErr w:type="gram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interpretat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eronat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esența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obiecției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expuse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pct.15 din </w:t>
            </w:r>
            <w:proofErr w:type="spellStart"/>
            <w:r w:rsidRPr="009412CA">
              <w:rPr>
                <w:rFonts w:ascii="Times New Roman" w:hAnsi="Times New Roman"/>
                <w:sz w:val="24"/>
                <w:szCs w:val="24"/>
                <w:lang w:val="en-US"/>
              </w:rPr>
              <w:t>avizul</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Agenției</w:t>
            </w:r>
            <w:proofErr w:type="spellEnd"/>
            <w:r w:rsidRPr="009412CA">
              <w:rPr>
                <w:rFonts w:ascii="Times New Roman" w:hAnsi="Times New Roman"/>
                <w:sz w:val="24"/>
                <w:szCs w:val="24"/>
                <w:lang w:val="en-US"/>
              </w:rPr>
              <w:t xml:space="preserve"> nr.3007-29 din 17.02.2023. </w:t>
            </w:r>
            <w:proofErr w:type="spellStart"/>
            <w:r w:rsidRPr="009412CA">
              <w:rPr>
                <w:rFonts w:ascii="Times New Roman" w:hAnsi="Times New Roman"/>
                <w:sz w:val="24"/>
                <w:szCs w:val="24"/>
                <w:lang w:val="en-US"/>
              </w:rPr>
              <w:t>Prin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urmare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reiterăm</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că</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conformitate</w:t>
            </w:r>
            <w:proofErr w:type="spellEnd"/>
            <w:r w:rsidRPr="009412CA">
              <w:rPr>
                <w:rFonts w:ascii="Times New Roman" w:hAnsi="Times New Roman"/>
                <w:sz w:val="24"/>
                <w:szCs w:val="24"/>
                <w:lang w:val="en-US"/>
              </w:rPr>
              <w:t xml:space="preserve"> cu </w:t>
            </w:r>
            <w:proofErr w:type="spellStart"/>
            <w:r w:rsidRPr="009412CA">
              <w:rPr>
                <w:rFonts w:ascii="Times New Roman" w:hAnsi="Times New Roman"/>
                <w:sz w:val="24"/>
                <w:szCs w:val="24"/>
                <w:lang w:val="en-US"/>
              </w:rPr>
              <w:t>prevederile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Legii</w:t>
            </w:r>
            <w:proofErr w:type="spellEnd"/>
            <w:r w:rsidRPr="009412CA">
              <w:rPr>
                <w:rFonts w:ascii="Times New Roman" w:hAnsi="Times New Roman"/>
                <w:sz w:val="24"/>
                <w:szCs w:val="24"/>
                <w:lang w:val="en-US"/>
              </w:rPr>
              <w:t xml:space="preserve"> nr.160/2011 </w:t>
            </w:r>
            <w:proofErr w:type="spellStart"/>
            <w:r w:rsidRPr="009412CA">
              <w:rPr>
                <w:rFonts w:ascii="Times New Roman" w:hAnsi="Times New Roman"/>
                <w:sz w:val="24"/>
                <w:szCs w:val="24"/>
                <w:lang w:val="en-US"/>
              </w:rPr>
              <w:t>privind</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reglementarea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prin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autorizare</w:t>
            </w:r>
            <w:proofErr w:type="spellEnd"/>
            <w:r w:rsidRPr="009412CA">
              <w:rPr>
                <w:rFonts w:ascii="Times New Roman" w:hAnsi="Times New Roman"/>
                <w:sz w:val="24"/>
                <w:szCs w:val="24"/>
                <w:lang w:val="en-US"/>
              </w:rPr>
              <w:t xml:space="preserve"> </w:t>
            </w:r>
            <w:proofErr w:type="gramStart"/>
            <w:r w:rsidRPr="009412CA">
              <w:rPr>
                <w:rFonts w:ascii="Times New Roman" w:hAnsi="Times New Roman"/>
                <w:sz w:val="24"/>
                <w:szCs w:val="24"/>
                <w:lang w:val="en-US"/>
              </w:rPr>
              <w:t>a</w:t>
            </w:r>
            <w:proofErr w:type="gram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activității</w:t>
            </w:r>
            <w:proofErr w:type="spellEnd"/>
            <w:r w:rsidRPr="009412CA">
              <w:rPr>
                <w:rFonts w:ascii="Times New Roman" w:hAnsi="Times New Roman"/>
                <w:sz w:val="24"/>
                <w:szCs w:val="24"/>
                <w:lang w:val="en-US"/>
              </w:rPr>
              <w:t xml:space="preserve"> de </w:t>
            </w:r>
            <w:proofErr w:type="spellStart"/>
            <w:r w:rsidRPr="009412CA">
              <w:rPr>
                <w:rFonts w:ascii="Times New Roman" w:hAnsi="Times New Roman"/>
                <w:sz w:val="24"/>
                <w:szCs w:val="24"/>
                <w:lang w:val="en-US"/>
              </w:rPr>
              <w:t>întreprinzător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prin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Hotărârea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Guvernului</w:t>
            </w:r>
            <w:proofErr w:type="spellEnd"/>
            <w:r w:rsidRPr="009412CA">
              <w:rPr>
                <w:rFonts w:ascii="Times New Roman" w:hAnsi="Times New Roman"/>
                <w:sz w:val="24"/>
                <w:szCs w:val="24"/>
                <w:lang w:val="en-US"/>
              </w:rPr>
              <w:t xml:space="preserve"> nr.551/2018, a </w:t>
            </w:r>
            <w:proofErr w:type="spellStart"/>
            <w:r w:rsidRPr="009412CA">
              <w:rPr>
                <w:rFonts w:ascii="Times New Roman" w:hAnsi="Times New Roman"/>
                <w:sz w:val="24"/>
                <w:szCs w:val="24"/>
                <w:lang w:val="en-US"/>
              </w:rPr>
              <w:t>fost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aprobat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Regulamentul</w:t>
            </w:r>
            <w:proofErr w:type="spellEnd"/>
            <w:r w:rsidRPr="009412CA">
              <w:rPr>
                <w:rFonts w:ascii="Times New Roman" w:hAnsi="Times New Roman"/>
                <w:sz w:val="24"/>
                <w:szCs w:val="24"/>
                <w:lang w:val="en-US"/>
              </w:rPr>
              <w:t xml:space="preserve"> cu </w:t>
            </w:r>
            <w:proofErr w:type="spellStart"/>
            <w:r w:rsidRPr="009412CA">
              <w:rPr>
                <w:rFonts w:ascii="Times New Roman" w:hAnsi="Times New Roman"/>
                <w:sz w:val="24"/>
                <w:szCs w:val="24"/>
                <w:lang w:val="en-US"/>
              </w:rPr>
              <w:t>privire</w:t>
            </w:r>
            <w:proofErr w:type="spellEnd"/>
            <w:r w:rsidRPr="009412CA">
              <w:rPr>
                <w:rFonts w:ascii="Times New Roman" w:hAnsi="Times New Roman"/>
                <w:sz w:val="24"/>
                <w:szCs w:val="24"/>
                <w:lang w:val="en-US"/>
              </w:rPr>
              <w:t xml:space="preserve"> la </w:t>
            </w:r>
            <w:proofErr w:type="spellStart"/>
            <w:r w:rsidRPr="009412CA">
              <w:rPr>
                <w:rFonts w:ascii="Times New Roman" w:hAnsi="Times New Roman"/>
                <w:sz w:val="24"/>
                <w:szCs w:val="24"/>
                <w:lang w:val="en-US"/>
              </w:rPr>
              <w:t>modul</w:t>
            </w:r>
            <w:proofErr w:type="spellEnd"/>
            <w:r w:rsidRPr="009412CA">
              <w:rPr>
                <w:rFonts w:ascii="Times New Roman" w:hAnsi="Times New Roman"/>
                <w:sz w:val="24"/>
                <w:szCs w:val="24"/>
                <w:lang w:val="en-US"/>
              </w:rPr>
              <w:t xml:space="preserve"> de </w:t>
            </w:r>
            <w:proofErr w:type="spellStart"/>
            <w:r w:rsidRPr="009412CA">
              <w:rPr>
                <w:rFonts w:ascii="Times New Roman" w:hAnsi="Times New Roman"/>
                <w:sz w:val="24"/>
                <w:szCs w:val="24"/>
                <w:lang w:val="en-US"/>
              </w:rPr>
              <w:t>ținere</w:t>
            </w:r>
            <w:proofErr w:type="spellEnd"/>
            <w:r w:rsidRPr="009412CA">
              <w:rPr>
                <w:rFonts w:ascii="Times New Roman" w:hAnsi="Times New Roman"/>
                <w:sz w:val="24"/>
                <w:szCs w:val="24"/>
                <w:lang w:val="en-US"/>
              </w:rPr>
              <w:t xml:space="preserve"> a </w:t>
            </w:r>
            <w:proofErr w:type="spellStart"/>
            <w:r w:rsidRPr="009412CA">
              <w:rPr>
                <w:rFonts w:ascii="Times New Roman" w:hAnsi="Times New Roman"/>
                <w:sz w:val="24"/>
                <w:szCs w:val="24"/>
                <w:lang w:val="en-US"/>
              </w:rPr>
              <w:t>Registrului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actelor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permisive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Astfel</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potrivit</w:t>
            </w:r>
            <w:proofErr w:type="spellEnd"/>
            <w:r w:rsidRPr="009412CA">
              <w:rPr>
                <w:rFonts w:ascii="Times New Roman" w:hAnsi="Times New Roman"/>
                <w:sz w:val="24"/>
                <w:szCs w:val="24"/>
                <w:lang w:val="en-US"/>
              </w:rPr>
              <w:t xml:space="preserve"> pct.3 </w:t>
            </w:r>
            <w:proofErr w:type="spellStart"/>
            <w:r w:rsidRPr="009412CA">
              <w:rPr>
                <w:rFonts w:ascii="Times New Roman" w:hAnsi="Times New Roman"/>
                <w:sz w:val="24"/>
                <w:szCs w:val="24"/>
                <w:lang w:val="en-US"/>
              </w:rPr>
              <w:t>și</w:t>
            </w:r>
            <w:proofErr w:type="spellEnd"/>
            <w:r w:rsidRPr="009412CA">
              <w:rPr>
                <w:rFonts w:ascii="Times New Roman" w:hAnsi="Times New Roman"/>
                <w:sz w:val="24"/>
                <w:szCs w:val="24"/>
                <w:lang w:val="en-US"/>
              </w:rPr>
              <w:t xml:space="preserve"> 6 din </w:t>
            </w:r>
            <w:proofErr w:type="spellStart"/>
            <w:r w:rsidRPr="009412CA">
              <w:rPr>
                <w:rFonts w:ascii="Times New Roman" w:hAnsi="Times New Roman"/>
                <w:sz w:val="24"/>
                <w:szCs w:val="24"/>
                <w:lang w:val="en-US"/>
              </w:rPr>
              <w:t>acest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Regulament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Registrul</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actelor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permisive</w:t>
            </w:r>
            <w:proofErr w:type="spellEnd"/>
            <w:r w:rsidRPr="009412CA">
              <w:rPr>
                <w:rFonts w:ascii="Times New Roman" w:hAnsi="Times New Roman"/>
                <w:sz w:val="24"/>
                <w:szCs w:val="24"/>
                <w:lang w:val="en-US"/>
              </w:rPr>
              <w:t xml:space="preserve"> (RAP) se </w:t>
            </w:r>
            <w:proofErr w:type="spellStart"/>
            <w:r w:rsidRPr="009412CA">
              <w:rPr>
                <w:rFonts w:ascii="Times New Roman" w:hAnsi="Times New Roman"/>
                <w:sz w:val="24"/>
                <w:szCs w:val="24"/>
                <w:lang w:val="en-US"/>
              </w:rPr>
              <w:t>ține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pentru</w:t>
            </w:r>
            <w:proofErr w:type="spellEnd"/>
            <w:r w:rsidRPr="009412CA">
              <w:rPr>
                <w:rFonts w:ascii="Times New Roman" w:hAnsi="Times New Roman"/>
                <w:sz w:val="24"/>
                <w:szCs w:val="24"/>
                <w:lang w:val="en-US"/>
              </w:rPr>
              <w:t xml:space="preserve"> a </w:t>
            </w:r>
            <w:proofErr w:type="spellStart"/>
            <w:r w:rsidRPr="009412CA">
              <w:rPr>
                <w:rFonts w:ascii="Times New Roman" w:hAnsi="Times New Roman"/>
                <w:sz w:val="24"/>
                <w:szCs w:val="24"/>
                <w:lang w:val="en-US"/>
              </w:rPr>
              <w:t>înregistra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actele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permisive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fiind</w:t>
            </w:r>
            <w:proofErr w:type="spellEnd"/>
            <w:r w:rsidRPr="009412CA">
              <w:rPr>
                <w:rFonts w:ascii="Times New Roman" w:hAnsi="Times New Roman"/>
                <w:sz w:val="24"/>
                <w:szCs w:val="24"/>
                <w:lang w:val="en-US"/>
              </w:rPr>
              <w:t xml:space="preserve"> unica </w:t>
            </w:r>
            <w:proofErr w:type="spellStart"/>
            <w:r w:rsidRPr="009412CA">
              <w:rPr>
                <w:rFonts w:ascii="Times New Roman" w:hAnsi="Times New Roman"/>
                <w:sz w:val="24"/>
                <w:szCs w:val="24"/>
                <w:lang w:val="en-US"/>
              </w:rPr>
              <w:t>sursă</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oficială</w:t>
            </w:r>
            <w:proofErr w:type="spellEnd"/>
            <w:r w:rsidRPr="009412CA">
              <w:rPr>
                <w:rFonts w:ascii="Times New Roman" w:hAnsi="Times New Roman"/>
                <w:sz w:val="24"/>
                <w:szCs w:val="24"/>
                <w:lang w:val="en-US"/>
              </w:rPr>
              <w:t xml:space="preserve"> de date </w:t>
            </w:r>
            <w:proofErr w:type="spellStart"/>
            <w:r w:rsidRPr="009412CA">
              <w:rPr>
                <w:rFonts w:ascii="Times New Roman" w:hAnsi="Times New Roman"/>
                <w:sz w:val="24"/>
                <w:szCs w:val="24"/>
                <w:lang w:val="en-US"/>
              </w:rPr>
              <w:t>privind</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actele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permisive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emise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Republica</w:t>
            </w:r>
            <w:proofErr w:type="spellEnd"/>
            <w:r w:rsidRPr="009412CA">
              <w:rPr>
                <w:rFonts w:ascii="Times New Roman" w:hAnsi="Times New Roman"/>
                <w:sz w:val="24"/>
                <w:szCs w:val="24"/>
                <w:lang w:val="en-US"/>
              </w:rPr>
              <w:t xml:space="preserve"> </w:t>
            </w:r>
            <w:r w:rsidRPr="009412CA">
              <w:rPr>
                <w:rFonts w:ascii="Times New Roman" w:hAnsi="Times New Roman"/>
                <w:sz w:val="24"/>
                <w:szCs w:val="24"/>
                <w:lang w:val="en-US"/>
              </w:rPr>
              <w:lastRenderedPageBreak/>
              <w:t xml:space="preserve">Moldova. </w:t>
            </w:r>
            <w:proofErr w:type="spellStart"/>
            <w:r w:rsidRPr="009412CA">
              <w:rPr>
                <w:rFonts w:ascii="Times New Roman" w:hAnsi="Times New Roman"/>
                <w:sz w:val="24"/>
                <w:szCs w:val="24"/>
                <w:lang w:val="en-US"/>
              </w:rPr>
              <w:t>Totodată</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conformitate</w:t>
            </w:r>
            <w:proofErr w:type="spellEnd"/>
            <w:r w:rsidRPr="009412CA">
              <w:rPr>
                <w:rFonts w:ascii="Times New Roman" w:hAnsi="Times New Roman"/>
                <w:sz w:val="24"/>
                <w:szCs w:val="24"/>
                <w:lang w:val="en-US"/>
              </w:rPr>
              <w:t xml:space="preserve"> cu pct.11 </w:t>
            </w:r>
            <w:proofErr w:type="spellStart"/>
            <w:r w:rsidRPr="009412CA">
              <w:rPr>
                <w:rFonts w:ascii="Times New Roman" w:hAnsi="Times New Roman"/>
                <w:sz w:val="24"/>
                <w:szCs w:val="24"/>
                <w:lang w:val="en-US"/>
              </w:rPr>
              <w:t>și</w:t>
            </w:r>
            <w:proofErr w:type="spellEnd"/>
            <w:r w:rsidRPr="009412CA">
              <w:rPr>
                <w:rFonts w:ascii="Times New Roman" w:hAnsi="Times New Roman"/>
                <w:sz w:val="24"/>
                <w:szCs w:val="24"/>
                <w:lang w:val="en-US"/>
              </w:rPr>
              <w:t xml:space="preserve"> 14 din </w:t>
            </w:r>
            <w:proofErr w:type="spellStart"/>
            <w:r w:rsidRPr="009412CA">
              <w:rPr>
                <w:rFonts w:ascii="Times New Roman" w:hAnsi="Times New Roman"/>
                <w:sz w:val="24"/>
                <w:szCs w:val="24"/>
                <w:lang w:val="en-US"/>
              </w:rPr>
              <w:t>același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Regulament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autoritățile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publice</w:t>
            </w:r>
            <w:proofErr w:type="spellEnd"/>
            <w:r w:rsidRPr="009412CA">
              <w:rPr>
                <w:rFonts w:ascii="Times New Roman" w:hAnsi="Times New Roman"/>
                <w:sz w:val="24"/>
                <w:szCs w:val="24"/>
                <w:lang w:val="en-US"/>
              </w:rPr>
              <w:t xml:space="preserve"> locale,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calitatea</w:t>
            </w:r>
            <w:proofErr w:type="spellEnd"/>
            <w:r w:rsidRPr="009412CA">
              <w:rPr>
                <w:rFonts w:ascii="Times New Roman" w:hAnsi="Times New Roman"/>
                <w:sz w:val="24"/>
                <w:szCs w:val="24"/>
                <w:lang w:val="en-US"/>
              </w:rPr>
              <w:t xml:space="preserve"> lor de </w:t>
            </w:r>
            <w:proofErr w:type="spellStart"/>
            <w:r w:rsidRPr="009412CA">
              <w:rPr>
                <w:rFonts w:ascii="Times New Roman" w:hAnsi="Times New Roman"/>
                <w:sz w:val="24"/>
                <w:szCs w:val="24"/>
                <w:lang w:val="en-US"/>
              </w:rPr>
              <w:t>registratori</w:t>
            </w:r>
            <w:proofErr w:type="spellEnd"/>
            <w:r w:rsidRPr="009412CA">
              <w:rPr>
                <w:rFonts w:ascii="Times New Roman" w:hAnsi="Times New Roman"/>
                <w:sz w:val="24"/>
                <w:szCs w:val="24"/>
                <w:lang w:val="en-US"/>
              </w:rPr>
              <w:t xml:space="preserve"> ai RAP, ca </w:t>
            </w:r>
            <w:proofErr w:type="spellStart"/>
            <w:r w:rsidRPr="009412CA">
              <w:rPr>
                <w:rFonts w:ascii="Times New Roman" w:hAnsi="Times New Roman"/>
                <w:sz w:val="24"/>
                <w:szCs w:val="24"/>
                <w:lang w:val="en-US"/>
              </w:rPr>
              <w:t>emitenți</w:t>
            </w:r>
            <w:proofErr w:type="spellEnd"/>
            <w:r w:rsidRPr="009412CA">
              <w:rPr>
                <w:rFonts w:ascii="Times New Roman" w:hAnsi="Times New Roman"/>
                <w:sz w:val="24"/>
                <w:szCs w:val="24"/>
                <w:lang w:val="en-US"/>
              </w:rPr>
              <w:t xml:space="preserve"> ai </w:t>
            </w:r>
            <w:proofErr w:type="spellStart"/>
            <w:r w:rsidRPr="009412CA">
              <w:rPr>
                <w:rFonts w:ascii="Times New Roman" w:hAnsi="Times New Roman"/>
                <w:sz w:val="24"/>
                <w:szCs w:val="24"/>
                <w:lang w:val="en-US"/>
              </w:rPr>
              <w:t>actelor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permisive</w:t>
            </w:r>
            <w:proofErr w:type="spellEnd"/>
            <w:r w:rsidRPr="009412CA">
              <w:rPr>
                <w:rFonts w:ascii="Times New Roman" w:hAnsi="Times New Roman"/>
                <w:sz w:val="24"/>
                <w:szCs w:val="24"/>
                <w:lang w:val="en-US"/>
              </w:rPr>
              <w:t xml:space="preserve"> indicate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Nomenclatorul</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actelor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permisive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eliberate</w:t>
            </w:r>
            <w:proofErr w:type="spellEnd"/>
            <w:r w:rsidRPr="009412CA">
              <w:rPr>
                <w:rFonts w:ascii="Times New Roman" w:hAnsi="Times New Roman"/>
                <w:sz w:val="24"/>
                <w:szCs w:val="24"/>
                <w:lang w:val="en-US"/>
              </w:rPr>
              <w:t xml:space="preserve"> de </w:t>
            </w:r>
            <w:proofErr w:type="spellStart"/>
            <w:r w:rsidRPr="009412CA">
              <w:rPr>
                <w:rFonts w:ascii="Times New Roman" w:hAnsi="Times New Roman"/>
                <w:sz w:val="24"/>
                <w:szCs w:val="24"/>
                <w:lang w:val="en-US"/>
              </w:rPr>
              <w:t>către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autoritățile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emitente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persoanelor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fizice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și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persoanelor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juridice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pentru</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practicarea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activității</w:t>
            </w:r>
            <w:proofErr w:type="spellEnd"/>
            <w:r w:rsidRPr="009412CA">
              <w:rPr>
                <w:rFonts w:ascii="Times New Roman" w:hAnsi="Times New Roman"/>
                <w:sz w:val="24"/>
                <w:szCs w:val="24"/>
                <w:lang w:val="en-US"/>
              </w:rPr>
              <w:t xml:space="preserve"> de </w:t>
            </w:r>
            <w:proofErr w:type="spellStart"/>
            <w:r w:rsidRPr="009412CA">
              <w:rPr>
                <w:rFonts w:ascii="Times New Roman" w:hAnsi="Times New Roman"/>
                <w:sz w:val="24"/>
                <w:szCs w:val="24"/>
                <w:lang w:val="en-US"/>
              </w:rPr>
              <w:t>întreprinzător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aprobat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prin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anexa</w:t>
            </w:r>
            <w:proofErr w:type="spellEnd"/>
            <w:r w:rsidRPr="009412CA">
              <w:rPr>
                <w:rFonts w:ascii="Times New Roman" w:hAnsi="Times New Roman"/>
                <w:sz w:val="24"/>
                <w:szCs w:val="24"/>
                <w:lang w:val="en-US"/>
              </w:rPr>
              <w:t xml:space="preserve"> nr.1 la </w:t>
            </w:r>
            <w:proofErr w:type="spellStart"/>
            <w:r w:rsidRPr="009412CA">
              <w:rPr>
                <w:rFonts w:ascii="Times New Roman" w:hAnsi="Times New Roman"/>
                <w:sz w:val="24"/>
                <w:szCs w:val="24"/>
                <w:lang w:val="en-US"/>
              </w:rPr>
              <w:t>Legea</w:t>
            </w:r>
            <w:proofErr w:type="spellEnd"/>
            <w:r w:rsidRPr="009412CA">
              <w:rPr>
                <w:rFonts w:ascii="Times New Roman" w:hAnsi="Times New Roman"/>
                <w:sz w:val="24"/>
                <w:szCs w:val="24"/>
                <w:lang w:val="en-US"/>
              </w:rPr>
              <w:t xml:space="preserve"> nr.160/2011 </w:t>
            </w:r>
            <w:proofErr w:type="spellStart"/>
            <w:r w:rsidRPr="009412CA">
              <w:rPr>
                <w:rFonts w:ascii="Times New Roman" w:hAnsi="Times New Roman"/>
                <w:sz w:val="24"/>
                <w:szCs w:val="24"/>
                <w:lang w:val="en-US"/>
              </w:rPr>
              <w:t>privind</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reglementarea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prin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autorizare</w:t>
            </w:r>
            <w:proofErr w:type="spellEnd"/>
            <w:r w:rsidRPr="009412CA">
              <w:rPr>
                <w:rFonts w:ascii="Times New Roman" w:hAnsi="Times New Roman"/>
                <w:sz w:val="24"/>
                <w:szCs w:val="24"/>
                <w:lang w:val="en-US"/>
              </w:rPr>
              <w:t xml:space="preserve"> a </w:t>
            </w:r>
            <w:proofErr w:type="spellStart"/>
            <w:r w:rsidRPr="009412CA">
              <w:rPr>
                <w:rFonts w:ascii="Times New Roman" w:hAnsi="Times New Roman"/>
                <w:sz w:val="24"/>
                <w:szCs w:val="24"/>
                <w:lang w:val="en-US"/>
              </w:rPr>
              <w:t>activității</w:t>
            </w:r>
            <w:proofErr w:type="spellEnd"/>
            <w:r w:rsidRPr="009412CA">
              <w:rPr>
                <w:rFonts w:ascii="Times New Roman" w:hAnsi="Times New Roman"/>
                <w:sz w:val="24"/>
                <w:szCs w:val="24"/>
                <w:lang w:val="en-US"/>
              </w:rPr>
              <w:t xml:space="preserve"> de </w:t>
            </w:r>
            <w:proofErr w:type="spellStart"/>
            <w:r w:rsidRPr="009412CA">
              <w:rPr>
                <w:rFonts w:ascii="Times New Roman" w:hAnsi="Times New Roman"/>
                <w:sz w:val="24"/>
                <w:szCs w:val="24"/>
                <w:lang w:val="en-US"/>
              </w:rPr>
              <w:t>întreprinzător</w:t>
            </w:r>
            <w:proofErr w:type="spellEnd"/>
            <w:r w:rsidRPr="009412CA">
              <w:rPr>
                <w:rFonts w:ascii="Times New Roman" w:hAnsi="Times New Roman"/>
                <w:sz w:val="24"/>
                <w:szCs w:val="24"/>
                <w:lang w:val="en-US"/>
              </w:rPr>
              <w:t xml:space="preserve">, au </w:t>
            </w:r>
            <w:proofErr w:type="spellStart"/>
            <w:r w:rsidRPr="009412CA">
              <w:rPr>
                <w:rFonts w:ascii="Times New Roman" w:hAnsi="Times New Roman"/>
                <w:sz w:val="24"/>
                <w:szCs w:val="24"/>
                <w:lang w:val="en-US"/>
              </w:rPr>
              <w:t>obligația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să</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asigure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înregistrarea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colectarea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acumularea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prelucrarea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și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transmiterea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informațiilor</w:t>
            </w:r>
            <w:proofErr w:type="spellEnd"/>
            <w:r w:rsidRPr="009412CA">
              <w:rPr>
                <w:rFonts w:ascii="Times New Roman" w:hAnsi="Times New Roman"/>
                <w:sz w:val="24"/>
                <w:szCs w:val="24"/>
                <w:lang w:val="en-US"/>
              </w:rPr>
              <w:t xml:space="preserve"> cu </w:t>
            </w:r>
            <w:proofErr w:type="spellStart"/>
            <w:r w:rsidRPr="009412CA">
              <w:rPr>
                <w:rFonts w:ascii="Times New Roman" w:hAnsi="Times New Roman"/>
                <w:sz w:val="24"/>
                <w:szCs w:val="24"/>
                <w:lang w:val="en-US"/>
              </w:rPr>
              <w:t>privire</w:t>
            </w:r>
            <w:proofErr w:type="spellEnd"/>
            <w:r w:rsidRPr="009412CA">
              <w:rPr>
                <w:rFonts w:ascii="Times New Roman" w:hAnsi="Times New Roman"/>
                <w:sz w:val="24"/>
                <w:szCs w:val="24"/>
                <w:lang w:val="en-US"/>
              </w:rPr>
              <w:t xml:space="preserve"> la </w:t>
            </w:r>
            <w:proofErr w:type="spellStart"/>
            <w:r w:rsidRPr="009412CA">
              <w:rPr>
                <w:rFonts w:ascii="Times New Roman" w:hAnsi="Times New Roman"/>
                <w:sz w:val="24"/>
                <w:szCs w:val="24"/>
                <w:lang w:val="en-US"/>
              </w:rPr>
              <w:t>actele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permisive</w:t>
            </w:r>
            <w:proofErr w:type="spellEnd"/>
            <w:r w:rsidRPr="009412CA">
              <w:rPr>
                <w:rFonts w:ascii="Times New Roman" w:hAnsi="Times New Roman"/>
                <w:sz w:val="24"/>
                <w:szCs w:val="24"/>
                <w:lang w:val="en-US"/>
              </w:rPr>
              <w:t xml:space="preserve">, implicit </w:t>
            </w:r>
            <w:proofErr w:type="spellStart"/>
            <w:r w:rsidRPr="009412CA">
              <w:rPr>
                <w:rFonts w:ascii="Times New Roman" w:hAnsi="Times New Roman"/>
                <w:sz w:val="24"/>
                <w:szCs w:val="24"/>
                <w:lang w:val="en-US"/>
              </w:rPr>
              <w:t>și</w:t>
            </w:r>
            <w:proofErr w:type="spellEnd"/>
            <w:r w:rsidRPr="009412CA">
              <w:rPr>
                <w:rFonts w:ascii="Times New Roman" w:hAnsi="Times New Roman"/>
                <w:sz w:val="24"/>
                <w:szCs w:val="24"/>
                <w:lang w:val="en-US"/>
              </w:rPr>
              <w:t xml:space="preserve"> a </w:t>
            </w:r>
            <w:proofErr w:type="spellStart"/>
            <w:r w:rsidRPr="009412CA">
              <w:rPr>
                <w:rFonts w:ascii="Times New Roman" w:hAnsi="Times New Roman"/>
                <w:sz w:val="24"/>
                <w:szCs w:val="24"/>
                <w:lang w:val="en-US"/>
              </w:rPr>
              <w:t>actelor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permisive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domeniul</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urbanismului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și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construcțiilor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banca </w:t>
            </w:r>
            <w:proofErr w:type="spellStart"/>
            <w:r w:rsidRPr="009412CA">
              <w:rPr>
                <w:rFonts w:ascii="Times New Roman" w:hAnsi="Times New Roman"/>
                <w:sz w:val="24"/>
                <w:szCs w:val="24"/>
                <w:lang w:val="en-US"/>
              </w:rPr>
              <w:t>centrală</w:t>
            </w:r>
            <w:proofErr w:type="spellEnd"/>
            <w:r w:rsidRPr="009412CA">
              <w:rPr>
                <w:rFonts w:ascii="Times New Roman" w:hAnsi="Times New Roman"/>
                <w:sz w:val="24"/>
                <w:szCs w:val="24"/>
                <w:lang w:val="en-US"/>
              </w:rPr>
              <w:t xml:space="preserve"> de date a RAP, conform </w:t>
            </w:r>
            <w:proofErr w:type="spellStart"/>
            <w:r w:rsidRPr="009412CA">
              <w:rPr>
                <w:rFonts w:ascii="Times New Roman" w:hAnsi="Times New Roman"/>
                <w:sz w:val="24"/>
                <w:szCs w:val="24"/>
                <w:lang w:val="en-US"/>
              </w:rPr>
              <w:t>formatelor</w:t>
            </w:r>
            <w:proofErr w:type="spellEnd"/>
            <w:r w:rsidRPr="009412CA">
              <w:rPr>
                <w:rFonts w:ascii="Times New Roman" w:hAnsi="Times New Roman"/>
                <w:sz w:val="24"/>
                <w:szCs w:val="24"/>
                <w:lang w:val="en-US"/>
              </w:rPr>
              <w:t xml:space="preserve"> de date </w:t>
            </w:r>
            <w:proofErr w:type="spellStart"/>
            <w:r w:rsidRPr="009412CA">
              <w:rPr>
                <w:rFonts w:ascii="Times New Roman" w:hAnsi="Times New Roman"/>
                <w:sz w:val="24"/>
                <w:szCs w:val="24"/>
                <w:lang w:val="en-US"/>
              </w:rPr>
              <w:t>aprobate</w:t>
            </w:r>
            <w:proofErr w:type="spellEnd"/>
            <w:r w:rsidRPr="009412CA">
              <w:rPr>
                <w:rFonts w:ascii="Times New Roman" w:hAnsi="Times New Roman"/>
                <w:sz w:val="24"/>
                <w:szCs w:val="24"/>
                <w:lang w:val="en-US"/>
              </w:rPr>
              <w:t xml:space="preserve"> de </w:t>
            </w:r>
            <w:proofErr w:type="spellStart"/>
            <w:r w:rsidRPr="009412CA">
              <w:rPr>
                <w:rFonts w:ascii="Times New Roman" w:hAnsi="Times New Roman"/>
                <w:sz w:val="24"/>
                <w:szCs w:val="24"/>
                <w:lang w:val="en-US"/>
              </w:rPr>
              <w:t>către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posesorul</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și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deținătorul</w:t>
            </w:r>
            <w:proofErr w:type="spellEnd"/>
            <w:r w:rsidRPr="009412CA">
              <w:rPr>
                <w:rFonts w:ascii="Times New Roman" w:hAnsi="Times New Roman"/>
                <w:sz w:val="24"/>
                <w:szCs w:val="24"/>
                <w:lang w:val="en-US"/>
              </w:rPr>
              <w:t xml:space="preserve"> RAP – </w:t>
            </w:r>
            <w:proofErr w:type="spellStart"/>
            <w:r w:rsidRPr="009412CA">
              <w:rPr>
                <w:rFonts w:ascii="Times New Roman" w:hAnsi="Times New Roman"/>
                <w:sz w:val="24"/>
                <w:szCs w:val="24"/>
                <w:lang w:val="en-US"/>
              </w:rPr>
              <w:t>Instituția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publică</w:t>
            </w:r>
            <w:proofErr w:type="spellEnd"/>
            <w:r w:rsidRPr="009412CA">
              <w:rPr>
                <w:rFonts w:ascii="Times New Roman" w:hAnsi="Times New Roman"/>
                <w:sz w:val="24"/>
                <w:szCs w:val="24"/>
                <w:lang w:val="en-US"/>
              </w:rPr>
              <w:t xml:space="preserve"> „Agenția de </w:t>
            </w:r>
            <w:proofErr w:type="spellStart"/>
            <w:r w:rsidRPr="009412CA">
              <w:rPr>
                <w:rFonts w:ascii="Times New Roman" w:hAnsi="Times New Roman"/>
                <w:sz w:val="24"/>
                <w:szCs w:val="24"/>
                <w:lang w:val="en-US"/>
              </w:rPr>
              <w:t>Guvernare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Electronică</w:t>
            </w:r>
            <w:proofErr w:type="spellEnd"/>
            <w:r w:rsidRPr="009412CA">
              <w:rPr>
                <w:rFonts w:ascii="Times New Roman" w:hAnsi="Times New Roman"/>
                <w:sz w:val="24"/>
                <w:szCs w:val="24"/>
                <w:lang w:val="en-US"/>
              </w:rPr>
              <w:t>”.</w:t>
            </w:r>
          </w:p>
          <w:p w14:paraId="102F7637"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altă</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ordine</w:t>
            </w:r>
            <w:proofErr w:type="spellEnd"/>
            <w:r w:rsidRPr="009412CA">
              <w:rPr>
                <w:rFonts w:ascii="Times New Roman" w:hAnsi="Times New Roman"/>
                <w:sz w:val="24"/>
                <w:szCs w:val="24"/>
                <w:lang w:val="en-US"/>
              </w:rPr>
              <w:t xml:space="preserve"> de </w:t>
            </w:r>
            <w:proofErr w:type="spellStart"/>
            <w:r w:rsidRPr="009412CA">
              <w:rPr>
                <w:rFonts w:ascii="Times New Roman" w:hAnsi="Times New Roman"/>
                <w:sz w:val="24"/>
                <w:szCs w:val="24"/>
                <w:lang w:val="en-US"/>
              </w:rPr>
              <w:t>idei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este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necesar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să</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precizăm</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că</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conformitate</w:t>
            </w:r>
            <w:proofErr w:type="spellEnd"/>
            <w:r w:rsidRPr="009412CA">
              <w:rPr>
                <w:rFonts w:ascii="Times New Roman" w:hAnsi="Times New Roman"/>
                <w:sz w:val="24"/>
                <w:szCs w:val="24"/>
                <w:lang w:val="en-US"/>
              </w:rPr>
              <w:t xml:space="preserve"> cu </w:t>
            </w:r>
            <w:proofErr w:type="spellStart"/>
            <w:r w:rsidRPr="009412CA">
              <w:rPr>
                <w:rFonts w:ascii="Times New Roman" w:hAnsi="Times New Roman"/>
                <w:sz w:val="24"/>
                <w:szCs w:val="24"/>
                <w:lang w:val="en-US"/>
              </w:rPr>
              <w:t>prevederile</w:t>
            </w:r>
            <w:proofErr w:type="spellEnd"/>
            <w:r w:rsidRPr="009412CA">
              <w:rPr>
                <w:rFonts w:ascii="Times New Roman" w:hAnsi="Times New Roman"/>
                <w:sz w:val="24"/>
                <w:szCs w:val="24"/>
                <w:lang w:val="en-US"/>
              </w:rPr>
              <w:t xml:space="preserve"> art.19 </w:t>
            </w:r>
            <w:proofErr w:type="spellStart"/>
            <w:r w:rsidRPr="009412CA">
              <w:rPr>
                <w:rFonts w:ascii="Times New Roman" w:hAnsi="Times New Roman"/>
                <w:sz w:val="24"/>
                <w:szCs w:val="24"/>
                <w:lang w:val="en-US"/>
              </w:rPr>
              <w:t>alin</w:t>
            </w:r>
            <w:proofErr w:type="spellEnd"/>
            <w:r w:rsidRPr="009412CA">
              <w:rPr>
                <w:rFonts w:ascii="Times New Roman" w:hAnsi="Times New Roman"/>
                <w:sz w:val="24"/>
                <w:szCs w:val="24"/>
                <w:lang w:val="en-US"/>
              </w:rPr>
              <w:t xml:space="preserve">.(8) din </w:t>
            </w:r>
            <w:proofErr w:type="spellStart"/>
            <w:r w:rsidRPr="009412CA">
              <w:rPr>
                <w:rFonts w:ascii="Times New Roman" w:hAnsi="Times New Roman"/>
                <w:sz w:val="24"/>
                <w:szCs w:val="24"/>
                <w:lang w:val="en-US"/>
              </w:rPr>
              <w:t>Legea</w:t>
            </w:r>
            <w:proofErr w:type="spellEnd"/>
            <w:r w:rsidRPr="009412CA">
              <w:rPr>
                <w:rFonts w:ascii="Times New Roman" w:hAnsi="Times New Roman"/>
                <w:sz w:val="24"/>
                <w:szCs w:val="24"/>
                <w:lang w:val="en-US"/>
              </w:rPr>
              <w:t xml:space="preserve"> nr.71/2007 cu </w:t>
            </w:r>
            <w:proofErr w:type="spellStart"/>
            <w:r w:rsidRPr="009412CA">
              <w:rPr>
                <w:rFonts w:ascii="Times New Roman" w:hAnsi="Times New Roman"/>
                <w:sz w:val="24"/>
                <w:szCs w:val="24"/>
                <w:lang w:val="en-US"/>
              </w:rPr>
              <w:t>privire</w:t>
            </w:r>
            <w:proofErr w:type="spellEnd"/>
            <w:r w:rsidRPr="009412CA">
              <w:rPr>
                <w:rFonts w:ascii="Times New Roman" w:hAnsi="Times New Roman"/>
                <w:sz w:val="24"/>
                <w:szCs w:val="24"/>
                <w:lang w:val="en-US"/>
              </w:rPr>
              <w:t xml:space="preserve"> la </w:t>
            </w:r>
            <w:proofErr w:type="spellStart"/>
            <w:r w:rsidRPr="009412CA">
              <w:rPr>
                <w:rFonts w:ascii="Times New Roman" w:hAnsi="Times New Roman"/>
                <w:sz w:val="24"/>
                <w:szCs w:val="24"/>
                <w:lang w:val="en-US"/>
              </w:rPr>
              <w:t>registre</w:t>
            </w:r>
            <w:proofErr w:type="spellEnd"/>
            <w:r w:rsidRPr="009412CA">
              <w:rPr>
                <w:rFonts w:ascii="Times New Roman" w:hAnsi="Times New Roman"/>
                <w:sz w:val="24"/>
                <w:szCs w:val="24"/>
                <w:lang w:val="en-US"/>
              </w:rPr>
              <w:t>, „</w:t>
            </w:r>
            <w:proofErr w:type="spellStart"/>
            <w:r w:rsidRPr="009412CA">
              <w:rPr>
                <w:rFonts w:ascii="Times New Roman" w:hAnsi="Times New Roman"/>
                <w:sz w:val="24"/>
                <w:szCs w:val="24"/>
                <w:lang w:val="en-US"/>
              </w:rPr>
              <w:t>Înregistrarea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repetată</w:t>
            </w:r>
            <w:proofErr w:type="spellEnd"/>
            <w:r w:rsidRPr="009412CA">
              <w:rPr>
                <w:rFonts w:ascii="Times New Roman" w:hAnsi="Times New Roman"/>
                <w:sz w:val="24"/>
                <w:szCs w:val="24"/>
                <w:lang w:val="en-US"/>
              </w:rPr>
              <w:t xml:space="preserve"> a </w:t>
            </w:r>
            <w:proofErr w:type="spellStart"/>
            <w:r w:rsidRPr="009412CA">
              <w:rPr>
                <w:rFonts w:ascii="Times New Roman" w:hAnsi="Times New Roman"/>
                <w:sz w:val="24"/>
                <w:szCs w:val="24"/>
                <w:lang w:val="en-US"/>
              </w:rPr>
              <w:t>obiectului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registrului</w:t>
            </w:r>
            <w:proofErr w:type="spellEnd"/>
            <w:r w:rsidRPr="009412CA">
              <w:rPr>
                <w:rFonts w:ascii="Times New Roman" w:hAnsi="Times New Roman"/>
                <w:sz w:val="24"/>
                <w:szCs w:val="24"/>
                <w:lang w:val="en-US"/>
              </w:rPr>
              <w:t xml:space="preserve">, care a </w:t>
            </w:r>
            <w:proofErr w:type="spellStart"/>
            <w:r w:rsidRPr="009412CA">
              <w:rPr>
                <w:rFonts w:ascii="Times New Roman" w:hAnsi="Times New Roman"/>
                <w:sz w:val="24"/>
                <w:szCs w:val="24"/>
                <w:lang w:val="en-US"/>
              </w:rPr>
              <w:t>fost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înregistrat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într</w:t>
            </w:r>
            <w:proofErr w:type="spellEnd"/>
            <w:r w:rsidRPr="009412CA">
              <w:rPr>
                <w:rFonts w:ascii="Times New Roman" w:hAnsi="Times New Roman"/>
                <w:sz w:val="24"/>
                <w:szCs w:val="24"/>
                <w:lang w:val="en-US"/>
              </w:rPr>
              <w:t xml:space="preserve">-un alt </w:t>
            </w:r>
            <w:proofErr w:type="spellStart"/>
            <w:r w:rsidRPr="009412CA">
              <w:rPr>
                <w:rFonts w:ascii="Times New Roman" w:hAnsi="Times New Roman"/>
                <w:sz w:val="24"/>
                <w:szCs w:val="24"/>
                <w:lang w:val="en-US"/>
              </w:rPr>
              <w:t>registru</w:t>
            </w:r>
            <w:proofErr w:type="spellEnd"/>
            <w:r w:rsidRPr="009412CA">
              <w:rPr>
                <w:rFonts w:ascii="Times New Roman" w:hAnsi="Times New Roman"/>
                <w:sz w:val="24"/>
                <w:szCs w:val="24"/>
                <w:lang w:val="en-US"/>
              </w:rPr>
              <w:t xml:space="preserve"> de stat, </w:t>
            </w:r>
            <w:proofErr w:type="spellStart"/>
            <w:r w:rsidRPr="009412CA">
              <w:rPr>
                <w:rFonts w:ascii="Times New Roman" w:hAnsi="Times New Roman"/>
                <w:sz w:val="24"/>
                <w:szCs w:val="24"/>
                <w:lang w:val="en-US"/>
              </w:rPr>
              <w:t>sau</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acumularea</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repetată</w:t>
            </w:r>
            <w:proofErr w:type="spellEnd"/>
            <w:r w:rsidRPr="009412CA">
              <w:rPr>
                <w:rFonts w:ascii="Times New Roman" w:hAnsi="Times New Roman"/>
                <w:sz w:val="24"/>
                <w:szCs w:val="24"/>
                <w:lang w:val="en-US"/>
              </w:rPr>
              <w:t xml:space="preserve"> a </w:t>
            </w:r>
            <w:proofErr w:type="spellStart"/>
            <w:r w:rsidRPr="009412CA">
              <w:rPr>
                <w:rFonts w:ascii="Times New Roman" w:hAnsi="Times New Roman"/>
                <w:sz w:val="24"/>
                <w:szCs w:val="24"/>
                <w:lang w:val="en-US"/>
              </w:rPr>
              <w:t>datelor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despre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obiect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același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registru</w:t>
            </w:r>
            <w:proofErr w:type="spellEnd"/>
            <w:r w:rsidRPr="009412CA">
              <w:rPr>
                <w:rFonts w:ascii="Times New Roman" w:hAnsi="Times New Roman"/>
                <w:sz w:val="24"/>
                <w:szCs w:val="24"/>
                <w:lang w:val="en-US"/>
              </w:rPr>
              <w:t xml:space="preserve"> se </w:t>
            </w:r>
            <w:proofErr w:type="spellStart"/>
            <w:r w:rsidRPr="009412CA">
              <w:rPr>
                <w:rFonts w:ascii="Times New Roman" w:hAnsi="Times New Roman"/>
                <w:sz w:val="24"/>
                <w:szCs w:val="24"/>
                <w:lang w:val="en-US"/>
              </w:rPr>
              <w:t>interzice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iar</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potrivit</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dispozițiilor</w:t>
            </w:r>
            <w:proofErr w:type="spellEnd"/>
            <w:r w:rsidRPr="009412CA">
              <w:rPr>
                <w:rFonts w:ascii="Times New Roman" w:hAnsi="Times New Roman"/>
                <w:sz w:val="24"/>
                <w:szCs w:val="24"/>
                <w:lang w:val="en-US"/>
              </w:rPr>
              <w:t xml:space="preserve"> art.25 </w:t>
            </w:r>
            <w:proofErr w:type="spellStart"/>
            <w:r w:rsidRPr="009412CA">
              <w:rPr>
                <w:rFonts w:ascii="Times New Roman" w:hAnsi="Times New Roman"/>
                <w:sz w:val="24"/>
                <w:szCs w:val="24"/>
                <w:lang w:val="en-US"/>
              </w:rPr>
              <w:t>alin</w:t>
            </w:r>
            <w:proofErr w:type="spellEnd"/>
            <w:r w:rsidRPr="009412CA">
              <w:rPr>
                <w:rFonts w:ascii="Times New Roman" w:hAnsi="Times New Roman"/>
                <w:sz w:val="24"/>
                <w:szCs w:val="24"/>
                <w:lang w:val="en-US"/>
              </w:rPr>
              <w:t xml:space="preserve">.(1), </w:t>
            </w:r>
            <w:proofErr w:type="spellStart"/>
            <w:r w:rsidRPr="009412CA">
              <w:rPr>
                <w:rFonts w:ascii="Times New Roman" w:hAnsi="Times New Roman"/>
                <w:sz w:val="24"/>
                <w:szCs w:val="24"/>
                <w:lang w:val="en-US"/>
              </w:rPr>
              <w:t>coroborate</w:t>
            </w:r>
            <w:proofErr w:type="spellEnd"/>
            <w:r w:rsidRPr="009412CA">
              <w:rPr>
                <w:rFonts w:ascii="Times New Roman" w:hAnsi="Times New Roman"/>
                <w:sz w:val="24"/>
                <w:szCs w:val="24"/>
                <w:lang w:val="en-US"/>
              </w:rPr>
              <w:t xml:space="preserve"> cu </w:t>
            </w:r>
            <w:proofErr w:type="spellStart"/>
            <w:r w:rsidRPr="009412CA">
              <w:rPr>
                <w:rFonts w:ascii="Times New Roman" w:hAnsi="Times New Roman"/>
                <w:sz w:val="24"/>
                <w:szCs w:val="24"/>
                <w:lang w:val="en-US"/>
              </w:rPr>
              <w:t>cele</w:t>
            </w:r>
            <w:proofErr w:type="spellEnd"/>
            <w:r w:rsidRPr="009412CA">
              <w:rPr>
                <w:rFonts w:ascii="Times New Roman" w:hAnsi="Times New Roman"/>
                <w:sz w:val="24"/>
                <w:szCs w:val="24"/>
                <w:lang w:val="en-US"/>
              </w:rPr>
              <w:t xml:space="preserve"> ale art.5 </w:t>
            </w:r>
            <w:proofErr w:type="spellStart"/>
            <w:r w:rsidRPr="009412CA">
              <w:rPr>
                <w:rFonts w:ascii="Times New Roman" w:hAnsi="Times New Roman"/>
                <w:sz w:val="24"/>
                <w:szCs w:val="24"/>
                <w:lang w:val="en-US"/>
              </w:rPr>
              <w:t>alin</w:t>
            </w:r>
            <w:proofErr w:type="spellEnd"/>
            <w:r w:rsidRPr="009412CA">
              <w:rPr>
                <w:rFonts w:ascii="Times New Roman" w:hAnsi="Times New Roman"/>
                <w:sz w:val="24"/>
                <w:szCs w:val="24"/>
                <w:lang w:val="en-US"/>
              </w:rPr>
              <w:t xml:space="preserve">.(2), din </w:t>
            </w:r>
            <w:proofErr w:type="spellStart"/>
            <w:r w:rsidRPr="009412CA">
              <w:rPr>
                <w:rFonts w:ascii="Times New Roman" w:hAnsi="Times New Roman"/>
                <w:sz w:val="24"/>
                <w:szCs w:val="24"/>
                <w:lang w:val="en-US"/>
              </w:rPr>
              <w:t>aceiași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lege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registrele</w:t>
            </w:r>
            <w:proofErr w:type="spellEnd"/>
            <w:r w:rsidRPr="009412CA">
              <w:rPr>
                <w:rFonts w:ascii="Times New Roman" w:hAnsi="Times New Roman"/>
                <w:sz w:val="24"/>
                <w:szCs w:val="24"/>
                <w:lang w:val="en-US"/>
              </w:rPr>
              <w:t xml:space="preserve"> de stat, </w:t>
            </w:r>
            <w:proofErr w:type="spellStart"/>
            <w:r w:rsidRPr="009412CA">
              <w:rPr>
                <w:rFonts w:ascii="Times New Roman" w:hAnsi="Times New Roman"/>
                <w:sz w:val="24"/>
                <w:szCs w:val="24"/>
                <w:lang w:val="en-US"/>
              </w:rPr>
              <w:t>inclusiv</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și</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registrele</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teritoriale</w:t>
            </w:r>
            <w:proofErr w:type="spellEnd"/>
            <w:r w:rsidRPr="009412CA">
              <w:rPr>
                <w:rFonts w:ascii="Times New Roman" w:hAnsi="Times New Roman"/>
                <w:sz w:val="24"/>
                <w:szCs w:val="24"/>
                <w:lang w:val="en-US"/>
              </w:rPr>
              <w:t xml:space="preserve">, se </w:t>
            </w:r>
            <w:proofErr w:type="spellStart"/>
            <w:r w:rsidRPr="009412CA">
              <w:rPr>
                <w:rFonts w:ascii="Times New Roman" w:hAnsi="Times New Roman"/>
                <w:sz w:val="24"/>
                <w:szCs w:val="24"/>
                <w:lang w:val="en-US"/>
              </w:rPr>
              <w:t>țin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în</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formă</w:t>
            </w:r>
            <w:proofErr w:type="spellEnd"/>
            <w:r w:rsidRPr="009412CA">
              <w:rPr>
                <w:rFonts w:ascii="Times New Roman" w:hAnsi="Times New Roman"/>
                <w:sz w:val="24"/>
                <w:szCs w:val="24"/>
                <w:lang w:val="en-US"/>
              </w:rPr>
              <w:t xml:space="preserve"> </w:t>
            </w:r>
            <w:proofErr w:type="spellStart"/>
            <w:r w:rsidRPr="009412CA">
              <w:rPr>
                <w:rFonts w:ascii="Times New Roman" w:hAnsi="Times New Roman"/>
                <w:sz w:val="24"/>
                <w:szCs w:val="24"/>
                <w:lang w:val="en-US"/>
              </w:rPr>
              <w:t>electronică</w:t>
            </w:r>
            <w:proofErr w:type="spellEnd"/>
            <w:r w:rsidRPr="009412CA">
              <w:rPr>
                <w:rFonts w:ascii="Times New Roman" w:hAnsi="Times New Roman"/>
                <w:sz w:val="24"/>
                <w:szCs w:val="24"/>
                <w:lang w:val="en-US"/>
              </w:rPr>
              <w:t xml:space="preserve">. </w:t>
            </w:r>
          </w:p>
          <w:p w14:paraId="2439DEA6" w14:textId="12BB0253" w:rsidR="008A176E" w:rsidRPr="009412CA" w:rsidRDefault="008A176E" w:rsidP="008A176E">
            <w:pPr>
              <w:tabs>
                <w:tab w:val="left" w:pos="884"/>
                <w:tab w:val="left" w:pos="1196"/>
              </w:tabs>
              <w:spacing w:after="0" w:line="240" w:lineRule="auto"/>
              <w:jc w:val="both"/>
              <w:rPr>
                <w:rFonts w:ascii="Times New Roman" w:hAnsi="Times New Roman"/>
                <w:i/>
                <w:iCs/>
                <w:sz w:val="24"/>
                <w:szCs w:val="24"/>
                <w:lang w:val="en-US"/>
              </w:rPr>
            </w:pPr>
            <w:proofErr w:type="spellStart"/>
            <w:r w:rsidRPr="009412CA">
              <w:rPr>
                <w:rFonts w:ascii="Times New Roman" w:hAnsi="Times New Roman"/>
                <w:i/>
                <w:iCs/>
                <w:sz w:val="24"/>
                <w:szCs w:val="24"/>
                <w:lang w:val="en-US"/>
              </w:rPr>
              <w:t>Prin</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urmare</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insistăm</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asupra</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excluderii</w:t>
            </w:r>
            <w:proofErr w:type="spellEnd"/>
            <w:r w:rsidRPr="009412CA">
              <w:rPr>
                <w:rFonts w:ascii="Times New Roman" w:hAnsi="Times New Roman"/>
                <w:i/>
                <w:iCs/>
                <w:sz w:val="24"/>
                <w:szCs w:val="24"/>
                <w:lang w:val="en-US"/>
              </w:rPr>
              <w:t xml:space="preserve"> din art.162 (</w:t>
            </w:r>
            <w:proofErr w:type="spellStart"/>
            <w:r w:rsidRPr="009412CA">
              <w:rPr>
                <w:rFonts w:ascii="Times New Roman" w:hAnsi="Times New Roman"/>
                <w:i/>
                <w:iCs/>
                <w:sz w:val="24"/>
                <w:szCs w:val="24"/>
                <w:lang w:val="en-US"/>
              </w:rPr>
              <w:t>în</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redacția</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anterioară</w:t>
            </w:r>
            <w:proofErr w:type="spellEnd"/>
            <w:r w:rsidRPr="009412CA">
              <w:rPr>
                <w:rFonts w:ascii="Times New Roman" w:hAnsi="Times New Roman"/>
                <w:i/>
                <w:iCs/>
                <w:sz w:val="24"/>
                <w:szCs w:val="24"/>
                <w:lang w:val="en-US"/>
              </w:rPr>
              <w:t xml:space="preserve"> a </w:t>
            </w:r>
            <w:proofErr w:type="spellStart"/>
            <w:r w:rsidRPr="009412CA">
              <w:rPr>
                <w:rFonts w:ascii="Times New Roman" w:hAnsi="Times New Roman"/>
                <w:i/>
                <w:iCs/>
                <w:sz w:val="24"/>
                <w:szCs w:val="24"/>
                <w:lang w:val="en-US"/>
              </w:rPr>
              <w:t>proiectului</w:t>
            </w:r>
            <w:proofErr w:type="spellEnd"/>
            <w:r w:rsidRPr="009412CA">
              <w:rPr>
                <w:rFonts w:ascii="Times New Roman" w:hAnsi="Times New Roman"/>
                <w:i/>
                <w:iCs/>
                <w:sz w:val="24"/>
                <w:szCs w:val="24"/>
                <w:lang w:val="en-US"/>
              </w:rPr>
              <w:t xml:space="preserve"> art.198) </w:t>
            </w:r>
            <w:proofErr w:type="spellStart"/>
            <w:proofErr w:type="gramStart"/>
            <w:r w:rsidRPr="009412CA">
              <w:rPr>
                <w:rFonts w:ascii="Times New Roman" w:hAnsi="Times New Roman"/>
                <w:i/>
                <w:iCs/>
                <w:sz w:val="24"/>
                <w:szCs w:val="24"/>
                <w:lang w:val="en-US"/>
              </w:rPr>
              <w:t>alin</w:t>
            </w:r>
            <w:proofErr w:type="spellEnd"/>
            <w:r w:rsidRPr="009412CA">
              <w:rPr>
                <w:rFonts w:ascii="Times New Roman" w:hAnsi="Times New Roman"/>
                <w:i/>
                <w:iCs/>
                <w:sz w:val="24"/>
                <w:szCs w:val="24"/>
                <w:lang w:val="en-US"/>
              </w:rPr>
              <w:t>.(</w:t>
            </w:r>
            <w:proofErr w:type="gramEnd"/>
            <w:r w:rsidRPr="009412CA">
              <w:rPr>
                <w:rFonts w:ascii="Times New Roman" w:hAnsi="Times New Roman"/>
                <w:i/>
                <w:iCs/>
                <w:sz w:val="24"/>
                <w:szCs w:val="24"/>
                <w:lang w:val="en-US"/>
              </w:rPr>
              <w:t xml:space="preserve">1) </w:t>
            </w:r>
            <w:proofErr w:type="spellStart"/>
            <w:r w:rsidRPr="009412CA">
              <w:rPr>
                <w:rFonts w:ascii="Times New Roman" w:hAnsi="Times New Roman"/>
                <w:i/>
                <w:iCs/>
                <w:sz w:val="24"/>
                <w:szCs w:val="24"/>
                <w:lang w:val="en-US"/>
              </w:rPr>
              <w:t>lit.a</w:t>
            </w:r>
            <w:proofErr w:type="spellEnd"/>
            <w:r w:rsidRPr="009412CA">
              <w:rPr>
                <w:rFonts w:ascii="Times New Roman" w:hAnsi="Times New Roman"/>
                <w:i/>
                <w:iCs/>
                <w:sz w:val="24"/>
                <w:szCs w:val="24"/>
                <w:lang w:val="en-US"/>
              </w:rPr>
              <w:t xml:space="preserve">) a </w:t>
            </w:r>
            <w:proofErr w:type="spellStart"/>
            <w:r w:rsidRPr="009412CA">
              <w:rPr>
                <w:rFonts w:ascii="Times New Roman" w:hAnsi="Times New Roman"/>
                <w:i/>
                <w:iCs/>
                <w:sz w:val="24"/>
                <w:szCs w:val="24"/>
                <w:lang w:val="en-US"/>
              </w:rPr>
              <w:t>primei</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propoziții</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și</w:t>
            </w:r>
            <w:proofErr w:type="spellEnd"/>
            <w:r w:rsidRPr="009412CA">
              <w:rPr>
                <w:rFonts w:ascii="Times New Roman" w:hAnsi="Times New Roman"/>
                <w:i/>
                <w:iCs/>
                <w:sz w:val="24"/>
                <w:szCs w:val="24"/>
                <w:lang w:val="en-US"/>
              </w:rPr>
              <w:t xml:space="preserve"> a </w:t>
            </w:r>
            <w:proofErr w:type="spellStart"/>
            <w:r w:rsidRPr="009412CA">
              <w:rPr>
                <w:rFonts w:ascii="Times New Roman" w:hAnsi="Times New Roman"/>
                <w:i/>
                <w:iCs/>
                <w:sz w:val="24"/>
                <w:szCs w:val="24"/>
                <w:lang w:val="en-US"/>
              </w:rPr>
              <w:t>lit.c</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deoarece</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considerăm</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că</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stabilirea</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pentru</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fiecare</w:t>
            </w:r>
            <w:proofErr w:type="spellEnd"/>
            <w:r w:rsidRPr="009412CA">
              <w:rPr>
                <w:rFonts w:ascii="Times New Roman" w:hAnsi="Times New Roman"/>
                <w:i/>
                <w:iCs/>
                <w:sz w:val="24"/>
                <w:szCs w:val="24"/>
                <w:lang w:val="en-US"/>
              </w:rPr>
              <w:t xml:space="preserve"> APL a </w:t>
            </w:r>
            <w:proofErr w:type="spellStart"/>
            <w:r w:rsidRPr="009412CA">
              <w:rPr>
                <w:rFonts w:ascii="Times New Roman" w:hAnsi="Times New Roman"/>
                <w:i/>
                <w:iCs/>
                <w:sz w:val="24"/>
                <w:szCs w:val="24"/>
                <w:lang w:val="en-US"/>
              </w:rPr>
              <w:t>obligației</w:t>
            </w:r>
            <w:proofErr w:type="spellEnd"/>
            <w:r w:rsidRPr="009412CA">
              <w:rPr>
                <w:rFonts w:ascii="Times New Roman" w:hAnsi="Times New Roman"/>
                <w:i/>
                <w:iCs/>
                <w:sz w:val="24"/>
                <w:szCs w:val="24"/>
                <w:lang w:val="en-US"/>
              </w:rPr>
              <w:t xml:space="preserve"> de </w:t>
            </w:r>
            <w:proofErr w:type="spellStart"/>
            <w:r w:rsidRPr="009412CA">
              <w:rPr>
                <w:rFonts w:ascii="Times New Roman" w:hAnsi="Times New Roman"/>
                <w:i/>
                <w:iCs/>
                <w:sz w:val="24"/>
                <w:szCs w:val="24"/>
                <w:lang w:val="en-US"/>
              </w:rPr>
              <w:t>instituire</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și</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ținere</w:t>
            </w:r>
            <w:proofErr w:type="spellEnd"/>
            <w:r w:rsidRPr="009412CA">
              <w:rPr>
                <w:rFonts w:ascii="Times New Roman" w:hAnsi="Times New Roman"/>
                <w:i/>
                <w:iCs/>
                <w:sz w:val="24"/>
                <w:szCs w:val="24"/>
                <w:lang w:val="en-US"/>
              </w:rPr>
              <w:t xml:space="preserve"> a </w:t>
            </w:r>
            <w:proofErr w:type="spellStart"/>
            <w:r w:rsidRPr="009412CA">
              <w:rPr>
                <w:rFonts w:ascii="Times New Roman" w:hAnsi="Times New Roman"/>
                <w:i/>
                <w:iCs/>
                <w:sz w:val="24"/>
                <w:szCs w:val="24"/>
                <w:lang w:val="en-US"/>
              </w:rPr>
              <w:t>propriului</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Registru</w:t>
            </w:r>
            <w:proofErr w:type="spellEnd"/>
            <w:r w:rsidRPr="009412CA">
              <w:rPr>
                <w:rFonts w:ascii="Times New Roman" w:hAnsi="Times New Roman"/>
                <w:i/>
                <w:iCs/>
                <w:sz w:val="24"/>
                <w:szCs w:val="24"/>
                <w:lang w:val="en-US"/>
              </w:rPr>
              <w:t xml:space="preserve"> al </w:t>
            </w:r>
            <w:proofErr w:type="spellStart"/>
            <w:r w:rsidRPr="009412CA">
              <w:rPr>
                <w:rFonts w:ascii="Times New Roman" w:hAnsi="Times New Roman"/>
                <w:i/>
                <w:iCs/>
                <w:sz w:val="24"/>
                <w:szCs w:val="24"/>
                <w:lang w:val="en-US"/>
              </w:rPr>
              <w:t>actelor</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permisive</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va</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veni</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în</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contradicție</w:t>
            </w:r>
            <w:proofErr w:type="spellEnd"/>
            <w:r w:rsidRPr="009412CA">
              <w:rPr>
                <w:rFonts w:ascii="Times New Roman" w:hAnsi="Times New Roman"/>
                <w:i/>
                <w:iCs/>
                <w:sz w:val="24"/>
                <w:szCs w:val="24"/>
                <w:lang w:val="en-US"/>
              </w:rPr>
              <w:t xml:space="preserve"> cu </w:t>
            </w:r>
            <w:proofErr w:type="spellStart"/>
            <w:r w:rsidRPr="009412CA">
              <w:rPr>
                <w:rFonts w:ascii="Times New Roman" w:hAnsi="Times New Roman"/>
                <w:i/>
                <w:iCs/>
                <w:sz w:val="24"/>
                <w:szCs w:val="24"/>
                <w:lang w:val="en-US"/>
              </w:rPr>
              <w:t>prevederile</w:t>
            </w:r>
            <w:proofErr w:type="spellEnd"/>
            <w:r w:rsidRPr="009412CA">
              <w:rPr>
                <w:rFonts w:ascii="Times New Roman" w:hAnsi="Times New Roman"/>
                <w:i/>
                <w:iCs/>
                <w:sz w:val="24"/>
                <w:szCs w:val="24"/>
                <w:lang w:val="en-US"/>
              </w:rPr>
              <w:t xml:space="preserve"> </w:t>
            </w:r>
            <w:proofErr w:type="spellStart"/>
            <w:r w:rsidRPr="009412CA">
              <w:rPr>
                <w:rFonts w:ascii="Times New Roman" w:hAnsi="Times New Roman"/>
                <w:i/>
                <w:iCs/>
                <w:sz w:val="24"/>
                <w:szCs w:val="24"/>
                <w:lang w:val="en-US"/>
              </w:rPr>
              <w:t>enunțate</w:t>
            </w:r>
            <w:proofErr w:type="spellEnd"/>
            <w:r w:rsidRPr="009412CA">
              <w:rPr>
                <w:rFonts w:ascii="Times New Roman" w:hAnsi="Times New Roman"/>
                <w:i/>
                <w:iCs/>
                <w:sz w:val="24"/>
                <w:szCs w:val="24"/>
                <w:lang w:val="en-US"/>
              </w:rPr>
              <w:t xml:space="preserve"> din </w:t>
            </w:r>
            <w:proofErr w:type="spellStart"/>
            <w:r w:rsidRPr="009412CA">
              <w:rPr>
                <w:rFonts w:ascii="Times New Roman" w:hAnsi="Times New Roman"/>
                <w:i/>
                <w:iCs/>
                <w:sz w:val="24"/>
                <w:szCs w:val="24"/>
                <w:lang w:val="en-US"/>
              </w:rPr>
              <w:t>actele</w:t>
            </w:r>
            <w:proofErr w:type="spellEnd"/>
            <w:r w:rsidRPr="009412CA">
              <w:rPr>
                <w:rFonts w:ascii="Times New Roman" w:hAnsi="Times New Roman"/>
                <w:i/>
                <w:iCs/>
                <w:sz w:val="24"/>
                <w:szCs w:val="24"/>
                <w:lang w:val="en-US"/>
              </w:rPr>
              <w:t xml:space="preserve"> normative </w:t>
            </w:r>
            <w:proofErr w:type="spellStart"/>
            <w:r w:rsidRPr="009412CA">
              <w:rPr>
                <w:rFonts w:ascii="Times New Roman" w:hAnsi="Times New Roman"/>
                <w:i/>
                <w:iCs/>
                <w:sz w:val="24"/>
                <w:szCs w:val="24"/>
                <w:lang w:val="en-US"/>
              </w:rPr>
              <w:t>precitate</w:t>
            </w:r>
            <w:proofErr w:type="spellEnd"/>
            <w:r w:rsidRPr="009412CA">
              <w:rPr>
                <w:rFonts w:ascii="Times New Roman" w:hAnsi="Times New Roman"/>
                <w:i/>
                <w:iCs/>
                <w:sz w:val="24"/>
                <w:szCs w:val="24"/>
                <w:lang w:val="en-US"/>
              </w:rPr>
              <w:t>.</w:t>
            </w:r>
          </w:p>
        </w:tc>
        <w:tc>
          <w:tcPr>
            <w:tcW w:w="3260" w:type="dxa"/>
          </w:tcPr>
          <w:p w14:paraId="5B1F5CD8" w14:textId="23C1C537" w:rsidR="008A176E" w:rsidRPr="00FB7541" w:rsidRDefault="008A176E" w:rsidP="008A176E">
            <w:pPr>
              <w:tabs>
                <w:tab w:val="left" w:pos="884"/>
                <w:tab w:val="left" w:pos="1196"/>
              </w:tabs>
              <w:spacing w:after="0" w:line="240" w:lineRule="auto"/>
              <w:rPr>
                <w:rFonts w:ascii="Times New Roman" w:hAnsi="Times New Roman"/>
                <w:b/>
                <w:bCs/>
                <w:sz w:val="24"/>
                <w:szCs w:val="24"/>
                <w:lang w:val="ro-MD"/>
              </w:rPr>
            </w:pPr>
            <w:r w:rsidRPr="00FB7541">
              <w:rPr>
                <w:rFonts w:ascii="Times New Roman" w:hAnsi="Times New Roman"/>
                <w:b/>
                <w:bCs/>
                <w:sz w:val="24"/>
                <w:szCs w:val="24"/>
                <w:lang w:val="ro-MD"/>
              </w:rPr>
              <w:lastRenderedPageBreak/>
              <w:t>Se acceptă.</w:t>
            </w:r>
          </w:p>
        </w:tc>
      </w:tr>
      <w:tr w:rsidR="008A176E" w:rsidRPr="00A73E74" w14:paraId="1A6F0702" w14:textId="77777777" w:rsidTr="00C94EEE">
        <w:trPr>
          <w:trHeight w:val="1410"/>
        </w:trPr>
        <w:tc>
          <w:tcPr>
            <w:tcW w:w="991" w:type="dxa"/>
            <w:vMerge/>
          </w:tcPr>
          <w:p w14:paraId="45DE948F"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6F5FA69" w14:textId="77777777" w:rsidR="008A176E" w:rsidRPr="009412CA"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594340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19DF9D7" w14:textId="6957D1E6" w:rsidR="008A176E" w:rsidRPr="00E40D87"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E40D87">
              <w:rPr>
                <w:rFonts w:ascii="Times New Roman" w:hAnsi="Times New Roman"/>
                <w:sz w:val="24"/>
                <w:szCs w:val="24"/>
                <w:lang w:val="en-US"/>
              </w:rPr>
              <w:t>Propunem</w:t>
            </w:r>
            <w:proofErr w:type="spellEnd"/>
            <w:r w:rsidRPr="00E40D87">
              <w:rPr>
                <w:rFonts w:ascii="Times New Roman" w:hAnsi="Times New Roman"/>
                <w:sz w:val="24"/>
                <w:szCs w:val="24"/>
                <w:lang w:val="en-US"/>
              </w:rPr>
              <w:t xml:space="preserve"> de </w:t>
            </w:r>
            <w:proofErr w:type="spellStart"/>
            <w:r w:rsidRPr="00E40D87">
              <w:rPr>
                <w:rFonts w:ascii="Times New Roman" w:hAnsi="Times New Roman"/>
                <w:sz w:val="24"/>
                <w:szCs w:val="24"/>
                <w:lang w:val="en-US"/>
              </w:rPr>
              <w:t>completat</w:t>
            </w:r>
            <w:proofErr w:type="spellEnd"/>
            <w:r w:rsidRPr="00E40D87">
              <w:rPr>
                <w:rFonts w:ascii="Times New Roman" w:hAnsi="Times New Roman"/>
                <w:sz w:val="24"/>
                <w:szCs w:val="24"/>
                <w:lang w:val="en-US"/>
              </w:rPr>
              <w:t xml:space="preserve"> art.162 </w:t>
            </w:r>
            <w:proofErr w:type="spellStart"/>
            <w:proofErr w:type="gramStart"/>
            <w:r w:rsidRPr="00E40D87">
              <w:rPr>
                <w:rFonts w:ascii="Times New Roman" w:hAnsi="Times New Roman"/>
                <w:sz w:val="24"/>
                <w:szCs w:val="24"/>
                <w:lang w:val="en-US"/>
              </w:rPr>
              <w:t>alin</w:t>
            </w:r>
            <w:proofErr w:type="spellEnd"/>
            <w:r w:rsidRPr="00E40D87">
              <w:rPr>
                <w:rFonts w:ascii="Times New Roman" w:hAnsi="Times New Roman"/>
                <w:sz w:val="24"/>
                <w:szCs w:val="24"/>
                <w:lang w:val="en-US"/>
              </w:rPr>
              <w:t>.(</w:t>
            </w:r>
            <w:proofErr w:type="gramEnd"/>
            <w:r w:rsidRPr="00E40D87">
              <w:rPr>
                <w:rFonts w:ascii="Times New Roman" w:hAnsi="Times New Roman"/>
                <w:sz w:val="24"/>
                <w:szCs w:val="24"/>
                <w:lang w:val="en-US"/>
              </w:rPr>
              <w:t xml:space="preserve">1) cu o </w:t>
            </w:r>
            <w:proofErr w:type="spellStart"/>
            <w:r w:rsidRPr="00E40D87">
              <w:rPr>
                <w:rFonts w:ascii="Times New Roman" w:hAnsi="Times New Roman"/>
                <w:sz w:val="24"/>
                <w:szCs w:val="24"/>
                <w:lang w:val="en-US"/>
              </w:rPr>
              <w:t>literă</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nouă</w:t>
            </w:r>
            <w:proofErr w:type="spellEnd"/>
            <w:r w:rsidRPr="00E40D87">
              <w:rPr>
                <w:rFonts w:ascii="Times New Roman" w:hAnsi="Times New Roman"/>
                <w:sz w:val="24"/>
                <w:szCs w:val="24"/>
                <w:lang w:val="en-US"/>
              </w:rPr>
              <w:t xml:space="preserve">, care </w:t>
            </w:r>
            <w:proofErr w:type="spellStart"/>
            <w:r w:rsidRPr="00E40D87">
              <w:rPr>
                <w:rFonts w:ascii="Times New Roman" w:hAnsi="Times New Roman"/>
                <w:sz w:val="24"/>
                <w:szCs w:val="24"/>
                <w:lang w:val="en-US"/>
              </w:rPr>
              <w:t>va</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deveni</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lit.c</w:t>
            </w:r>
            <w:proofErr w:type="spellEnd"/>
            <w:r w:rsidRPr="00E40D87">
              <w:rPr>
                <w:rFonts w:ascii="Times New Roman" w:hAnsi="Times New Roman"/>
                <w:sz w:val="24"/>
                <w:szCs w:val="24"/>
                <w:lang w:val="en-US"/>
              </w:rPr>
              <w:t xml:space="preserve">), cu </w:t>
            </w:r>
            <w:proofErr w:type="spellStart"/>
            <w:r w:rsidRPr="00E40D87">
              <w:rPr>
                <w:rFonts w:ascii="Times New Roman" w:hAnsi="Times New Roman"/>
                <w:sz w:val="24"/>
                <w:szCs w:val="24"/>
                <w:lang w:val="en-US"/>
              </w:rPr>
              <w:t>următorul</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cuprins</w:t>
            </w:r>
            <w:proofErr w:type="spellEnd"/>
            <w:r w:rsidRPr="00E40D87">
              <w:rPr>
                <w:rFonts w:ascii="Times New Roman" w:hAnsi="Times New Roman"/>
                <w:sz w:val="24"/>
                <w:szCs w:val="24"/>
                <w:lang w:val="en-US"/>
              </w:rPr>
              <w:t xml:space="preserve">: „c) </w:t>
            </w:r>
            <w:bookmarkStart w:id="42" w:name="_Hlk138066362"/>
            <w:proofErr w:type="spellStart"/>
            <w:r w:rsidRPr="00E40D87">
              <w:rPr>
                <w:rFonts w:ascii="Times New Roman" w:hAnsi="Times New Roman"/>
                <w:sz w:val="24"/>
                <w:szCs w:val="24"/>
                <w:lang w:val="en-US"/>
              </w:rPr>
              <w:t>asigură</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înregistrarea</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și</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transmiterea</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în</w:t>
            </w:r>
            <w:proofErr w:type="spellEnd"/>
            <w:r w:rsidRPr="00E40D87">
              <w:rPr>
                <w:rFonts w:ascii="Times New Roman" w:hAnsi="Times New Roman"/>
                <w:sz w:val="24"/>
                <w:szCs w:val="24"/>
                <w:lang w:val="en-US"/>
              </w:rPr>
              <w:t xml:space="preserve"> banca </w:t>
            </w:r>
            <w:proofErr w:type="spellStart"/>
            <w:r w:rsidRPr="00E40D87">
              <w:rPr>
                <w:rFonts w:ascii="Times New Roman" w:hAnsi="Times New Roman"/>
                <w:sz w:val="24"/>
                <w:szCs w:val="24"/>
                <w:lang w:val="en-US"/>
              </w:rPr>
              <w:t>centrală</w:t>
            </w:r>
            <w:proofErr w:type="spellEnd"/>
            <w:r w:rsidRPr="00E40D87">
              <w:rPr>
                <w:rFonts w:ascii="Times New Roman" w:hAnsi="Times New Roman"/>
                <w:sz w:val="24"/>
                <w:szCs w:val="24"/>
                <w:lang w:val="en-US"/>
              </w:rPr>
              <w:t xml:space="preserve"> de date a </w:t>
            </w:r>
            <w:proofErr w:type="spellStart"/>
            <w:r w:rsidRPr="00E40D87">
              <w:rPr>
                <w:rFonts w:ascii="Times New Roman" w:hAnsi="Times New Roman"/>
                <w:sz w:val="24"/>
                <w:szCs w:val="24"/>
                <w:lang w:val="en-US"/>
              </w:rPr>
              <w:t>Registrului</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actelor</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permisive</w:t>
            </w:r>
            <w:proofErr w:type="spellEnd"/>
            <w:r w:rsidRPr="00E40D87">
              <w:rPr>
                <w:rFonts w:ascii="Times New Roman" w:hAnsi="Times New Roman"/>
                <w:sz w:val="24"/>
                <w:szCs w:val="24"/>
                <w:lang w:val="en-US"/>
              </w:rPr>
              <w:t xml:space="preserve"> a </w:t>
            </w:r>
            <w:proofErr w:type="spellStart"/>
            <w:r w:rsidRPr="00E40D87">
              <w:rPr>
                <w:rFonts w:ascii="Times New Roman" w:hAnsi="Times New Roman"/>
                <w:sz w:val="24"/>
                <w:szCs w:val="24"/>
                <w:lang w:val="en-US"/>
              </w:rPr>
              <w:t>informațiilor</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privind</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certificatele</w:t>
            </w:r>
            <w:proofErr w:type="spellEnd"/>
            <w:r w:rsidRPr="00E40D87">
              <w:rPr>
                <w:rFonts w:ascii="Times New Roman" w:hAnsi="Times New Roman"/>
                <w:sz w:val="24"/>
                <w:szCs w:val="24"/>
                <w:lang w:val="en-US"/>
              </w:rPr>
              <w:t xml:space="preserve"> de urbanism </w:t>
            </w:r>
            <w:proofErr w:type="spellStart"/>
            <w:r w:rsidRPr="00E40D87">
              <w:rPr>
                <w:rFonts w:ascii="Times New Roman" w:hAnsi="Times New Roman"/>
                <w:sz w:val="24"/>
                <w:szCs w:val="24"/>
                <w:lang w:val="en-US"/>
              </w:rPr>
              <w:t>și</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autorizațiile</w:t>
            </w:r>
            <w:proofErr w:type="spellEnd"/>
            <w:r w:rsidRPr="00E40D87">
              <w:rPr>
                <w:rFonts w:ascii="Times New Roman" w:hAnsi="Times New Roman"/>
                <w:sz w:val="24"/>
                <w:szCs w:val="24"/>
                <w:lang w:val="en-US"/>
              </w:rPr>
              <w:t xml:space="preserve"> de </w:t>
            </w:r>
            <w:proofErr w:type="spellStart"/>
            <w:r w:rsidRPr="00E40D87">
              <w:rPr>
                <w:rFonts w:ascii="Times New Roman" w:hAnsi="Times New Roman"/>
                <w:sz w:val="24"/>
                <w:szCs w:val="24"/>
                <w:lang w:val="en-US"/>
              </w:rPr>
              <w:t>construire</w:t>
            </w:r>
            <w:proofErr w:type="spellEnd"/>
            <w:r w:rsidRPr="00E40D87">
              <w:rPr>
                <w:rFonts w:ascii="Times New Roman" w:hAnsi="Times New Roman"/>
                <w:sz w:val="24"/>
                <w:szCs w:val="24"/>
                <w:lang w:val="en-US"/>
              </w:rPr>
              <w:t>/</w:t>
            </w:r>
            <w:proofErr w:type="spellStart"/>
            <w:r w:rsidRPr="00E40D87">
              <w:rPr>
                <w:rFonts w:ascii="Times New Roman" w:hAnsi="Times New Roman"/>
                <w:sz w:val="24"/>
                <w:szCs w:val="24"/>
                <w:lang w:val="en-US"/>
              </w:rPr>
              <w:t>desființare</w:t>
            </w:r>
            <w:proofErr w:type="spellEnd"/>
            <w:r w:rsidRPr="00E40D87">
              <w:rPr>
                <w:rFonts w:ascii="Times New Roman" w:hAnsi="Times New Roman"/>
                <w:sz w:val="24"/>
                <w:szCs w:val="24"/>
                <w:lang w:val="en-US"/>
              </w:rPr>
              <w:t xml:space="preserve"> </w:t>
            </w:r>
            <w:proofErr w:type="spellStart"/>
            <w:r w:rsidRPr="00E40D87">
              <w:rPr>
                <w:rFonts w:ascii="Times New Roman" w:hAnsi="Times New Roman"/>
                <w:sz w:val="24"/>
                <w:szCs w:val="24"/>
                <w:lang w:val="en-US"/>
              </w:rPr>
              <w:t>emise</w:t>
            </w:r>
            <w:proofErr w:type="spellEnd"/>
            <w:r w:rsidRPr="00E40D87">
              <w:rPr>
                <w:rFonts w:ascii="Times New Roman" w:hAnsi="Times New Roman"/>
                <w:sz w:val="24"/>
                <w:szCs w:val="24"/>
                <w:lang w:val="en-US"/>
              </w:rPr>
              <w:t>.</w:t>
            </w:r>
            <w:bookmarkEnd w:id="42"/>
            <w:r w:rsidRPr="00E40D87">
              <w:rPr>
                <w:rFonts w:ascii="Times New Roman" w:hAnsi="Times New Roman"/>
                <w:sz w:val="24"/>
                <w:szCs w:val="24"/>
                <w:lang w:val="en-US"/>
              </w:rPr>
              <w:t>”.</w:t>
            </w:r>
          </w:p>
        </w:tc>
        <w:tc>
          <w:tcPr>
            <w:tcW w:w="3260" w:type="dxa"/>
          </w:tcPr>
          <w:p w14:paraId="64869780" w14:textId="195DBFEA" w:rsidR="008A176E" w:rsidRPr="00FB7541" w:rsidRDefault="008A176E" w:rsidP="008A176E">
            <w:pPr>
              <w:tabs>
                <w:tab w:val="left" w:pos="884"/>
                <w:tab w:val="left" w:pos="1196"/>
              </w:tabs>
              <w:spacing w:after="0" w:line="240" w:lineRule="auto"/>
              <w:rPr>
                <w:rFonts w:ascii="Times New Roman" w:hAnsi="Times New Roman"/>
                <w:b/>
                <w:bCs/>
                <w:sz w:val="24"/>
                <w:szCs w:val="24"/>
                <w:lang w:val="ro-MD"/>
              </w:rPr>
            </w:pPr>
            <w:r w:rsidRPr="00FB7541">
              <w:rPr>
                <w:rFonts w:ascii="Times New Roman" w:hAnsi="Times New Roman"/>
                <w:b/>
                <w:bCs/>
                <w:sz w:val="24"/>
                <w:szCs w:val="24"/>
                <w:lang w:val="ro-MD"/>
              </w:rPr>
              <w:t>Se acceptă</w:t>
            </w:r>
          </w:p>
        </w:tc>
      </w:tr>
      <w:tr w:rsidR="008A176E" w:rsidRPr="00A73E74" w14:paraId="642CAAF8" w14:textId="77777777" w:rsidTr="00C94EEE">
        <w:trPr>
          <w:trHeight w:val="231"/>
        </w:trPr>
        <w:tc>
          <w:tcPr>
            <w:tcW w:w="991" w:type="dxa"/>
            <w:vMerge/>
          </w:tcPr>
          <w:p w14:paraId="66724C55"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9E739D6" w14:textId="77777777" w:rsidR="008A176E" w:rsidRPr="009412CA"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6A2A23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0A21F7F"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F37CA3">
              <w:rPr>
                <w:rFonts w:ascii="Times New Roman" w:hAnsi="Times New Roman"/>
                <w:sz w:val="24"/>
                <w:szCs w:val="24"/>
                <w:lang w:val="en-US"/>
              </w:rPr>
              <w:t xml:space="preserve">La </w:t>
            </w:r>
            <w:proofErr w:type="spellStart"/>
            <w:r w:rsidRPr="00F37CA3">
              <w:rPr>
                <w:rFonts w:ascii="Times New Roman" w:hAnsi="Times New Roman"/>
                <w:sz w:val="24"/>
                <w:szCs w:val="24"/>
                <w:lang w:val="en-US"/>
              </w:rPr>
              <w:t>subiectul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accesibilității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informațiilor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privind</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certificatele</w:t>
            </w:r>
            <w:proofErr w:type="spellEnd"/>
            <w:r w:rsidRPr="00F37CA3">
              <w:rPr>
                <w:rFonts w:ascii="Times New Roman" w:hAnsi="Times New Roman"/>
                <w:sz w:val="24"/>
                <w:szCs w:val="24"/>
                <w:lang w:val="en-US"/>
              </w:rPr>
              <w:t xml:space="preserve"> de urbanism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autorizațiile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construire</w:t>
            </w:r>
            <w:proofErr w:type="spellEnd"/>
            <w:r w:rsidRPr="00F37CA3">
              <w:rPr>
                <w:rFonts w:ascii="Times New Roman" w:hAnsi="Times New Roman"/>
                <w:sz w:val="24"/>
                <w:szCs w:val="24"/>
                <w:lang w:val="en-US"/>
              </w:rPr>
              <w:t>/</w:t>
            </w:r>
            <w:proofErr w:type="spellStart"/>
            <w:r w:rsidRPr="00F37CA3">
              <w:rPr>
                <w:rFonts w:ascii="Times New Roman" w:hAnsi="Times New Roman"/>
                <w:sz w:val="24"/>
                <w:szCs w:val="24"/>
                <w:lang w:val="en-US"/>
              </w:rPr>
              <w:t>desființare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emise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către</w:t>
            </w:r>
            <w:proofErr w:type="spellEnd"/>
            <w:r w:rsidRPr="00F37CA3">
              <w:rPr>
                <w:rFonts w:ascii="Times New Roman" w:hAnsi="Times New Roman"/>
                <w:sz w:val="24"/>
                <w:szCs w:val="24"/>
                <w:lang w:val="en-US"/>
              </w:rPr>
              <w:t xml:space="preserve"> APL, </w:t>
            </w:r>
            <w:proofErr w:type="spellStart"/>
            <w:r w:rsidRPr="00F37CA3">
              <w:rPr>
                <w:rFonts w:ascii="Times New Roman" w:hAnsi="Times New Roman"/>
                <w:sz w:val="24"/>
                <w:szCs w:val="24"/>
                <w:lang w:val="en-US"/>
              </w:rPr>
              <w:t>considerăm</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oportun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reiterăm</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raționament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expus</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etapa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primei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avizări</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proiectului</w:t>
            </w:r>
            <w:proofErr w:type="spellEnd"/>
            <w:r w:rsidRPr="00F37CA3">
              <w:rPr>
                <w:rFonts w:ascii="Times New Roman" w:hAnsi="Times New Roman"/>
                <w:sz w:val="24"/>
                <w:szCs w:val="24"/>
                <w:lang w:val="en-US"/>
              </w:rPr>
              <w:t xml:space="preserve"> </w:t>
            </w:r>
            <w:r w:rsidRPr="00F37CA3">
              <w:rPr>
                <w:rFonts w:ascii="Times New Roman" w:hAnsi="Times New Roman"/>
                <w:sz w:val="24"/>
                <w:szCs w:val="24"/>
                <w:lang w:val="en-US"/>
              </w:rPr>
              <w:lastRenderedPageBreak/>
              <w:t xml:space="preserve">de Cod.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acest</w:t>
            </w:r>
            <w:proofErr w:type="spellEnd"/>
            <w:r w:rsidRPr="00F37CA3">
              <w:rPr>
                <w:rFonts w:ascii="Times New Roman" w:hAnsi="Times New Roman"/>
                <w:sz w:val="24"/>
                <w:szCs w:val="24"/>
                <w:lang w:val="en-US"/>
              </w:rPr>
              <w:t xml:space="preserve"> context, </w:t>
            </w:r>
            <w:proofErr w:type="spellStart"/>
            <w:r w:rsidRPr="00F37CA3">
              <w:rPr>
                <w:rFonts w:ascii="Times New Roman" w:hAnsi="Times New Roman"/>
                <w:sz w:val="24"/>
                <w:szCs w:val="24"/>
                <w:lang w:val="en-US"/>
              </w:rPr>
              <w:t>menționăm</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conformitate</w:t>
            </w:r>
            <w:proofErr w:type="spellEnd"/>
            <w:r w:rsidRPr="00F37CA3">
              <w:rPr>
                <w:rFonts w:ascii="Times New Roman" w:hAnsi="Times New Roman"/>
                <w:sz w:val="24"/>
                <w:szCs w:val="24"/>
                <w:lang w:val="en-US"/>
              </w:rPr>
              <w:t xml:space="preserve"> cu </w:t>
            </w:r>
            <w:proofErr w:type="spellStart"/>
            <w:r w:rsidRPr="00F37CA3">
              <w:rPr>
                <w:rFonts w:ascii="Times New Roman" w:hAnsi="Times New Roman"/>
                <w:sz w:val="24"/>
                <w:szCs w:val="24"/>
                <w:lang w:val="en-US"/>
              </w:rPr>
              <w:t>Legea</w:t>
            </w:r>
            <w:proofErr w:type="spellEnd"/>
            <w:r w:rsidRPr="00F37CA3">
              <w:rPr>
                <w:rFonts w:ascii="Times New Roman" w:hAnsi="Times New Roman"/>
                <w:sz w:val="24"/>
                <w:szCs w:val="24"/>
                <w:lang w:val="en-US"/>
              </w:rPr>
              <w:t xml:space="preserve"> nr.982/2000 </w:t>
            </w:r>
            <w:proofErr w:type="spellStart"/>
            <w:r w:rsidRPr="00F37CA3">
              <w:rPr>
                <w:rFonts w:ascii="Times New Roman" w:hAnsi="Times New Roman"/>
                <w:sz w:val="24"/>
                <w:szCs w:val="24"/>
                <w:lang w:val="en-US"/>
              </w:rPr>
              <w:t>privind</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accesul</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informație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condițiile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prevederilor</w:t>
            </w:r>
            <w:proofErr w:type="spellEnd"/>
            <w:r w:rsidRPr="00F37CA3">
              <w:rPr>
                <w:rFonts w:ascii="Times New Roman" w:hAnsi="Times New Roman"/>
                <w:sz w:val="24"/>
                <w:szCs w:val="24"/>
                <w:lang w:val="en-US"/>
              </w:rPr>
              <w:t xml:space="preserve"> pct.23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34 din </w:t>
            </w:r>
            <w:proofErr w:type="spellStart"/>
            <w:r w:rsidRPr="00F37CA3">
              <w:rPr>
                <w:rFonts w:ascii="Times New Roman" w:hAnsi="Times New Roman"/>
                <w:sz w:val="24"/>
                <w:szCs w:val="24"/>
                <w:lang w:val="en-US"/>
              </w:rPr>
              <w:t>Regulamentul</w:t>
            </w:r>
            <w:proofErr w:type="spellEnd"/>
            <w:r w:rsidRPr="00F37CA3">
              <w:rPr>
                <w:rFonts w:ascii="Times New Roman" w:hAnsi="Times New Roman"/>
                <w:sz w:val="24"/>
                <w:szCs w:val="24"/>
                <w:lang w:val="en-US"/>
              </w:rPr>
              <w:t xml:space="preserve"> cu </w:t>
            </w:r>
            <w:proofErr w:type="spellStart"/>
            <w:r w:rsidRPr="00F37CA3">
              <w:rPr>
                <w:rFonts w:ascii="Times New Roman" w:hAnsi="Times New Roman"/>
                <w:sz w:val="24"/>
                <w:szCs w:val="24"/>
                <w:lang w:val="en-US"/>
              </w:rPr>
              <w:t>privire</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modul</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ținere</w:t>
            </w:r>
            <w:proofErr w:type="spellEnd"/>
            <w:r w:rsidRPr="00F37CA3">
              <w:rPr>
                <w:rFonts w:ascii="Times New Roman" w:hAnsi="Times New Roman"/>
                <w:sz w:val="24"/>
                <w:szCs w:val="24"/>
                <w:lang w:val="en-US"/>
              </w:rPr>
              <w:t xml:space="preserve"> a RAP, </w:t>
            </w:r>
            <w:proofErr w:type="spellStart"/>
            <w:r w:rsidRPr="00F37CA3">
              <w:rPr>
                <w:rFonts w:ascii="Times New Roman" w:hAnsi="Times New Roman"/>
                <w:sz w:val="24"/>
                <w:szCs w:val="24"/>
                <w:lang w:val="en-US"/>
              </w:rPr>
              <w:t>orice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persoană</w:t>
            </w:r>
            <w:proofErr w:type="spellEnd"/>
            <w:r w:rsidRPr="00F37CA3">
              <w:rPr>
                <w:rFonts w:ascii="Times New Roman" w:hAnsi="Times New Roman"/>
                <w:sz w:val="24"/>
                <w:szCs w:val="24"/>
                <w:lang w:val="en-US"/>
              </w:rPr>
              <w:t xml:space="preserve"> are </w:t>
            </w:r>
            <w:proofErr w:type="spellStart"/>
            <w:r w:rsidRPr="00F37CA3">
              <w:rPr>
                <w:rFonts w:ascii="Times New Roman" w:hAnsi="Times New Roman"/>
                <w:sz w:val="24"/>
                <w:szCs w:val="24"/>
                <w:lang w:val="en-US"/>
              </w:rPr>
              <w:t>accesul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pasiv</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prin</w:t>
            </w:r>
            <w:proofErr w:type="spellEnd"/>
            <w:r w:rsidRPr="00F37CA3">
              <w:rPr>
                <w:rFonts w:ascii="Times New Roman" w:hAnsi="Times New Roman"/>
                <w:sz w:val="24"/>
                <w:szCs w:val="24"/>
                <w:lang w:val="en-US"/>
              </w:rPr>
              <w:t xml:space="preserve"> Internet, la </w:t>
            </w:r>
            <w:proofErr w:type="spellStart"/>
            <w:r w:rsidRPr="00F37CA3">
              <w:rPr>
                <w:rFonts w:ascii="Times New Roman" w:hAnsi="Times New Roman"/>
                <w:sz w:val="24"/>
                <w:szCs w:val="24"/>
                <w:lang w:val="en-US"/>
              </w:rPr>
              <w:t>datele</w:t>
            </w:r>
            <w:proofErr w:type="spellEnd"/>
            <w:r w:rsidRPr="00F37CA3">
              <w:rPr>
                <w:rFonts w:ascii="Times New Roman" w:hAnsi="Times New Roman"/>
                <w:sz w:val="24"/>
                <w:szCs w:val="24"/>
                <w:lang w:val="en-US"/>
              </w:rPr>
              <w:t xml:space="preserve"> din RAP </w:t>
            </w:r>
            <w:proofErr w:type="spellStart"/>
            <w:r w:rsidRPr="00F37CA3">
              <w:rPr>
                <w:rFonts w:ascii="Times New Roman" w:hAnsi="Times New Roman"/>
                <w:sz w:val="24"/>
                <w:szCs w:val="24"/>
                <w:lang w:val="en-US"/>
              </w:rPr>
              <w:t>ce-i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permite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citirea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căutarea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extragerea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informației</w:t>
            </w:r>
            <w:proofErr w:type="spellEnd"/>
            <w:r w:rsidRPr="00F37CA3">
              <w:rPr>
                <w:rFonts w:ascii="Times New Roman" w:hAnsi="Times New Roman"/>
                <w:sz w:val="24"/>
                <w:szCs w:val="24"/>
                <w:lang w:val="en-US"/>
              </w:rPr>
              <w:t xml:space="preserve"> din </w:t>
            </w:r>
            <w:proofErr w:type="spellStart"/>
            <w:r w:rsidRPr="00F37CA3">
              <w:rPr>
                <w:rFonts w:ascii="Times New Roman" w:hAnsi="Times New Roman"/>
                <w:sz w:val="24"/>
                <w:szCs w:val="24"/>
                <w:lang w:val="en-US"/>
              </w:rPr>
              <w:t>acest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registru</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temeiul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datelor</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identificare</w:t>
            </w:r>
            <w:proofErr w:type="spellEnd"/>
            <w:r w:rsidRPr="00F37CA3">
              <w:rPr>
                <w:rFonts w:ascii="Times New Roman" w:hAnsi="Times New Roman"/>
                <w:sz w:val="24"/>
                <w:szCs w:val="24"/>
                <w:lang w:val="en-US"/>
              </w:rPr>
              <w:t xml:space="preserve"> ale </w:t>
            </w:r>
            <w:proofErr w:type="spellStart"/>
            <w:r w:rsidRPr="00F37CA3">
              <w:rPr>
                <w:rFonts w:ascii="Times New Roman" w:hAnsi="Times New Roman"/>
                <w:sz w:val="24"/>
                <w:szCs w:val="24"/>
                <w:lang w:val="en-US"/>
              </w:rPr>
              <w:t>actului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permisiv</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datelor</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identificare</w:t>
            </w:r>
            <w:proofErr w:type="spellEnd"/>
            <w:r w:rsidRPr="00F37CA3">
              <w:rPr>
                <w:rFonts w:ascii="Times New Roman" w:hAnsi="Times New Roman"/>
                <w:sz w:val="24"/>
                <w:szCs w:val="24"/>
                <w:lang w:val="en-US"/>
              </w:rPr>
              <w:t xml:space="preserve"> ale </w:t>
            </w:r>
            <w:proofErr w:type="spellStart"/>
            <w:r w:rsidRPr="00F37CA3">
              <w:rPr>
                <w:rFonts w:ascii="Times New Roman" w:hAnsi="Times New Roman"/>
                <w:sz w:val="24"/>
                <w:szCs w:val="24"/>
                <w:lang w:val="en-US"/>
              </w:rPr>
              <w:t>posesorului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actului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permisiv</w:t>
            </w:r>
            <w:proofErr w:type="spellEnd"/>
            <w:r w:rsidRPr="00F37CA3">
              <w:rPr>
                <w:rFonts w:ascii="Times New Roman" w:hAnsi="Times New Roman"/>
                <w:sz w:val="24"/>
                <w:szCs w:val="24"/>
                <w:lang w:val="en-US"/>
              </w:rPr>
              <w:t xml:space="preserve">, precum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baza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numărului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unic</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înregistrare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w:t>
            </w:r>
            <w:proofErr w:type="spellStart"/>
            <w:r w:rsidRPr="00F37CA3">
              <w:rPr>
                <w:rFonts w:ascii="Times New Roman" w:hAnsi="Times New Roman"/>
                <w:sz w:val="24"/>
                <w:szCs w:val="24"/>
                <w:lang w:val="en-US"/>
              </w:rPr>
              <w:t>sau</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codului</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securitate</w:t>
            </w:r>
            <w:proofErr w:type="spellEnd"/>
            <w:r w:rsidRPr="00F37CA3">
              <w:rPr>
                <w:rFonts w:ascii="Times New Roman" w:hAnsi="Times New Roman"/>
                <w:sz w:val="24"/>
                <w:szCs w:val="24"/>
                <w:lang w:val="en-US"/>
              </w:rPr>
              <w:t xml:space="preserve"> al </w:t>
            </w:r>
            <w:proofErr w:type="spellStart"/>
            <w:r w:rsidRPr="00F37CA3">
              <w:rPr>
                <w:rFonts w:ascii="Times New Roman" w:hAnsi="Times New Roman"/>
                <w:sz w:val="24"/>
                <w:szCs w:val="24"/>
                <w:lang w:val="en-US"/>
              </w:rPr>
              <w:t>înregistrării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actului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permisiv</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emis</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context, </w:t>
            </w:r>
            <w:proofErr w:type="spellStart"/>
            <w:r w:rsidRPr="00F37CA3">
              <w:rPr>
                <w:rFonts w:ascii="Times New Roman" w:hAnsi="Times New Roman"/>
                <w:sz w:val="24"/>
                <w:szCs w:val="24"/>
                <w:lang w:val="en-US"/>
              </w:rPr>
              <w:t>menționăm</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repetat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prin</w:t>
            </w:r>
            <w:proofErr w:type="spellEnd"/>
            <w:r w:rsidRPr="00F37CA3">
              <w:rPr>
                <w:rFonts w:ascii="Times New Roman" w:hAnsi="Times New Roman"/>
                <w:sz w:val="24"/>
                <w:szCs w:val="24"/>
                <w:lang w:val="en-US"/>
              </w:rPr>
              <w:t xml:space="preserve"> pct.2 sbp.2) din </w:t>
            </w:r>
            <w:proofErr w:type="spellStart"/>
            <w:r w:rsidRPr="00F37CA3">
              <w:rPr>
                <w:rFonts w:ascii="Times New Roman" w:hAnsi="Times New Roman"/>
                <w:sz w:val="24"/>
                <w:szCs w:val="24"/>
                <w:lang w:val="en-US"/>
              </w:rPr>
              <w:t>Hotărârea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Guvernului</w:t>
            </w:r>
            <w:proofErr w:type="spellEnd"/>
            <w:r w:rsidRPr="00F37CA3">
              <w:rPr>
                <w:rFonts w:ascii="Times New Roman" w:hAnsi="Times New Roman"/>
                <w:sz w:val="24"/>
                <w:szCs w:val="24"/>
                <w:lang w:val="en-US"/>
              </w:rPr>
              <w:t xml:space="preserve"> nr.211/2019 </w:t>
            </w:r>
            <w:proofErr w:type="spellStart"/>
            <w:r w:rsidRPr="00F37CA3">
              <w:rPr>
                <w:rFonts w:ascii="Times New Roman" w:hAnsi="Times New Roman"/>
                <w:sz w:val="24"/>
                <w:szCs w:val="24"/>
                <w:lang w:val="en-US"/>
              </w:rPr>
              <w:t>privind</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platforma</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interoperabilitate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MConnect</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fost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instituit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serviciul</w:t>
            </w:r>
            <w:proofErr w:type="spellEnd"/>
            <w:r w:rsidRPr="00F37CA3">
              <w:rPr>
                <w:rFonts w:ascii="Times New Roman" w:hAnsi="Times New Roman"/>
                <w:sz w:val="24"/>
                <w:szCs w:val="24"/>
                <w:lang w:val="en-US"/>
              </w:rPr>
              <w:t xml:space="preserve"> electronic de </w:t>
            </w:r>
            <w:proofErr w:type="spellStart"/>
            <w:r w:rsidRPr="00F37CA3">
              <w:rPr>
                <w:rFonts w:ascii="Times New Roman" w:hAnsi="Times New Roman"/>
                <w:sz w:val="24"/>
                <w:szCs w:val="24"/>
                <w:lang w:val="en-US"/>
              </w:rPr>
              <w:t>acces</w:t>
            </w:r>
            <w:proofErr w:type="spellEnd"/>
            <w:r w:rsidRPr="00F37CA3">
              <w:rPr>
                <w:rFonts w:ascii="Times New Roman" w:hAnsi="Times New Roman"/>
                <w:sz w:val="24"/>
                <w:szCs w:val="24"/>
                <w:lang w:val="en-US"/>
              </w:rPr>
              <w:t xml:space="preserve"> la date, </w:t>
            </w:r>
            <w:proofErr w:type="spellStart"/>
            <w:r w:rsidRPr="00F37CA3">
              <w:rPr>
                <w:rFonts w:ascii="Times New Roman" w:hAnsi="Times New Roman"/>
                <w:sz w:val="24"/>
                <w:szCs w:val="24"/>
                <w:lang w:val="en-US"/>
              </w:rPr>
              <w:t>proprietate</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statului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parte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componentă</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platformei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MConnect</w:t>
            </w:r>
            <w:proofErr w:type="spellEnd"/>
            <w:r w:rsidRPr="00F37CA3">
              <w:rPr>
                <w:rFonts w:ascii="Times New Roman" w:hAnsi="Times New Roman"/>
                <w:sz w:val="24"/>
                <w:szCs w:val="24"/>
                <w:lang w:val="en-US"/>
              </w:rPr>
              <w:t xml:space="preserve">, care </w:t>
            </w:r>
            <w:proofErr w:type="spellStart"/>
            <w:r w:rsidRPr="00F37CA3">
              <w:rPr>
                <w:rFonts w:ascii="Times New Roman" w:hAnsi="Times New Roman"/>
                <w:sz w:val="24"/>
                <w:szCs w:val="24"/>
                <w:lang w:val="en-US"/>
              </w:rPr>
              <w:t>servește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drept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interfață</w:t>
            </w:r>
            <w:proofErr w:type="spellEnd"/>
            <w:r w:rsidRPr="00F37CA3">
              <w:rPr>
                <w:rFonts w:ascii="Times New Roman" w:hAnsi="Times New Roman"/>
                <w:sz w:val="24"/>
                <w:szCs w:val="24"/>
                <w:lang w:val="en-US"/>
              </w:rPr>
              <w:t xml:space="preserve">, portal de </w:t>
            </w:r>
            <w:proofErr w:type="spellStart"/>
            <w:r w:rsidRPr="00F37CA3">
              <w:rPr>
                <w:rFonts w:ascii="Times New Roman" w:hAnsi="Times New Roman"/>
                <w:sz w:val="24"/>
                <w:szCs w:val="24"/>
                <w:lang w:val="en-US"/>
              </w:rPr>
              <w:t>acces</w:t>
            </w:r>
            <w:proofErr w:type="spellEnd"/>
            <w:r w:rsidRPr="00F37CA3">
              <w:rPr>
                <w:rFonts w:ascii="Times New Roman" w:hAnsi="Times New Roman"/>
                <w:sz w:val="24"/>
                <w:szCs w:val="24"/>
                <w:lang w:val="en-US"/>
              </w:rPr>
              <w:t xml:space="preserve"> la date </w:t>
            </w:r>
            <w:proofErr w:type="spellStart"/>
            <w:r w:rsidRPr="00F37CA3">
              <w:rPr>
                <w:rFonts w:ascii="Times New Roman" w:hAnsi="Times New Roman"/>
                <w:sz w:val="24"/>
                <w:szCs w:val="24"/>
                <w:lang w:val="en-US"/>
              </w:rPr>
              <w:t>autentice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preluate</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cerere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timp</w:t>
            </w:r>
            <w:proofErr w:type="spellEnd"/>
            <w:r w:rsidRPr="00F37CA3">
              <w:rPr>
                <w:rFonts w:ascii="Times New Roman" w:hAnsi="Times New Roman"/>
                <w:sz w:val="24"/>
                <w:szCs w:val="24"/>
                <w:lang w:val="en-US"/>
              </w:rPr>
              <w:t xml:space="preserve"> real din </w:t>
            </w:r>
            <w:proofErr w:type="spellStart"/>
            <w:r w:rsidRPr="00F37CA3">
              <w:rPr>
                <w:rFonts w:ascii="Times New Roman" w:hAnsi="Times New Roman"/>
                <w:sz w:val="24"/>
                <w:szCs w:val="24"/>
                <w:lang w:val="en-US"/>
              </w:rPr>
              <w:t>sursele</w:t>
            </w:r>
            <w:proofErr w:type="spellEnd"/>
            <w:r w:rsidRPr="00F37CA3">
              <w:rPr>
                <w:rFonts w:ascii="Times New Roman" w:hAnsi="Times New Roman"/>
                <w:sz w:val="24"/>
                <w:szCs w:val="24"/>
                <w:lang w:val="en-US"/>
              </w:rPr>
              <w:t xml:space="preserve"> administrative de date, </w:t>
            </w:r>
            <w:proofErr w:type="spellStart"/>
            <w:r w:rsidRPr="00F37CA3">
              <w:rPr>
                <w:rFonts w:ascii="Times New Roman" w:hAnsi="Times New Roman"/>
                <w:sz w:val="24"/>
                <w:szCs w:val="24"/>
                <w:lang w:val="en-US"/>
              </w:rPr>
              <w:t>inclusiv</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datele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privind</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actele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permisive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emise</w:t>
            </w:r>
            <w:proofErr w:type="spellEnd"/>
            <w:r w:rsidRPr="00F37CA3">
              <w:rPr>
                <w:rFonts w:ascii="Times New Roman" w:hAnsi="Times New Roman"/>
                <w:sz w:val="24"/>
                <w:szCs w:val="24"/>
                <w:lang w:val="en-US"/>
              </w:rPr>
              <w:t xml:space="preserve">, implicit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certificatele</w:t>
            </w:r>
            <w:proofErr w:type="spellEnd"/>
            <w:r w:rsidRPr="00F37CA3">
              <w:rPr>
                <w:rFonts w:ascii="Times New Roman" w:hAnsi="Times New Roman"/>
                <w:sz w:val="24"/>
                <w:szCs w:val="24"/>
                <w:lang w:val="en-US"/>
              </w:rPr>
              <w:t xml:space="preserve"> de urbanism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autorizațiile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construire</w:t>
            </w:r>
            <w:proofErr w:type="spellEnd"/>
            <w:r w:rsidRPr="00F37CA3">
              <w:rPr>
                <w:rFonts w:ascii="Times New Roman" w:hAnsi="Times New Roman"/>
                <w:sz w:val="24"/>
                <w:szCs w:val="24"/>
                <w:lang w:val="en-US"/>
              </w:rPr>
              <w:t>/</w:t>
            </w:r>
            <w:proofErr w:type="spellStart"/>
            <w:r w:rsidRPr="00F37CA3">
              <w:rPr>
                <w:rFonts w:ascii="Times New Roman" w:hAnsi="Times New Roman"/>
                <w:sz w:val="24"/>
                <w:szCs w:val="24"/>
                <w:lang w:val="en-US"/>
              </w:rPr>
              <w:t>desființare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emise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către</w:t>
            </w:r>
            <w:proofErr w:type="spellEnd"/>
            <w:r w:rsidRPr="00F37CA3">
              <w:rPr>
                <w:rFonts w:ascii="Times New Roman" w:hAnsi="Times New Roman"/>
                <w:sz w:val="24"/>
                <w:szCs w:val="24"/>
                <w:lang w:val="en-US"/>
              </w:rPr>
              <w:t xml:space="preserve"> APL. De </w:t>
            </w:r>
            <w:proofErr w:type="spellStart"/>
            <w:r w:rsidRPr="00F37CA3">
              <w:rPr>
                <w:rFonts w:ascii="Times New Roman" w:hAnsi="Times New Roman"/>
                <w:sz w:val="24"/>
                <w:szCs w:val="24"/>
                <w:lang w:val="en-US"/>
              </w:rPr>
              <w:t>menționat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serviciul</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acces</w:t>
            </w:r>
            <w:proofErr w:type="spellEnd"/>
            <w:r w:rsidRPr="00F37CA3">
              <w:rPr>
                <w:rFonts w:ascii="Times New Roman" w:hAnsi="Times New Roman"/>
                <w:sz w:val="24"/>
                <w:szCs w:val="24"/>
                <w:lang w:val="en-US"/>
              </w:rPr>
              <w:t xml:space="preserve"> la date </w:t>
            </w:r>
            <w:proofErr w:type="spellStart"/>
            <w:r w:rsidRPr="00F37CA3">
              <w:rPr>
                <w:rFonts w:ascii="Times New Roman" w:hAnsi="Times New Roman"/>
                <w:sz w:val="24"/>
                <w:szCs w:val="24"/>
                <w:lang w:val="en-US"/>
              </w:rPr>
              <w:t>este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implementat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intermediul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Portalului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guvernamental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unic</w:t>
            </w:r>
            <w:proofErr w:type="spellEnd"/>
            <w:r w:rsidRPr="00F37CA3">
              <w:rPr>
                <w:rFonts w:ascii="Times New Roman" w:hAnsi="Times New Roman"/>
                <w:sz w:val="24"/>
                <w:szCs w:val="24"/>
                <w:lang w:val="en-US"/>
              </w:rPr>
              <w:t xml:space="preserve"> de date </w:t>
            </w:r>
            <w:proofErr w:type="spellStart"/>
            <w:r w:rsidRPr="00F37CA3">
              <w:rPr>
                <w:rFonts w:ascii="Times New Roman" w:hAnsi="Times New Roman"/>
                <w:sz w:val="24"/>
                <w:szCs w:val="24"/>
                <w:lang w:val="en-US"/>
              </w:rPr>
              <w:t>deschise</w:t>
            </w:r>
            <w:proofErr w:type="spellEnd"/>
            <w:r w:rsidRPr="00F37CA3">
              <w:rPr>
                <w:rFonts w:ascii="Times New Roman" w:hAnsi="Times New Roman"/>
                <w:sz w:val="24"/>
                <w:szCs w:val="24"/>
                <w:lang w:val="en-US"/>
              </w:rPr>
              <w:t xml:space="preserve"> (https://date.gov.md/), </w:t>
            </w:r>
            <w:proofErr w:type="spellStart"/>
            <w:r w:rsidRPr="00F37CA3">
              <w:rPr>
                <w:rFonts w:ascii="Times New Roman" w:hAnsi="Times New Roman"/>
                <w:sz w:val="24"/>
                <w:szCs w:val="24"/>
                <w:lang w:val="en-US"/>
              </w:rPr>
              <w:t>iar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accesând</w:t>
            </w:r>
            <w:proofErr w:type="spellEnd"/>
            <w:r w:rsidRPr="00F37CA3">
              <w:rPr>
                <w:rFonts w:ascii="Times New Roman" w:hAnsi="Times New Roman"/>
                <w:sz w:val="24"/>
                <w:szCs w:val="24"/>
                <w:lang w:val="en-US"/>
              </w:rPr>
              <w:t xml:space="preserve"> https://date.gov.md/open/permissive-acts </w:t>
            </w:r>
            <w:proofErr w:type="spellStart"/>
            <w:r w:rsidRPr="00F37CA3">
              <w:rPr>
                <w:rFonts w:ascii="Times New Roman" w:hAnsi="Times New Roman"/>
                <w:sz w:val="24"/>
                <w:szCs w:val="24"/>
                <w:lang w:val="en-US"/>
              </w:rPr>
              <w:t>poate</w:t>
            </w:r>
            <w:proofErr w:type="spellEnd"/>
            <w:r w:rsidRPr="00F37CA3">
              <w:rPr>
                <w:rFonts w:ascii="Times New Roman" w:hAnsi="Times New Roman"/>
                <w:sz w:val="24"/>
                <w:szCs w:val="24"/>
                <w:lang w:val="en-US"/>
              </w:rPr>
              <w:t xml:space="preserve"> fi </w:t>
            </w:r>
            <w:proofErr w:type="spellStart"/>
            <w:r w:rsidRPr="00F37CA3">
              <w:rPr>
                <w:rFonts w:ascii="Times New Roman" w:hAnsi="Times New Roman"/>
                <w:sz w:val="24"/>
                <w:szCs w:val="24"/>
                <w:lang w:val="en-US"/>
              </w:rPr>
              <w:t>căutată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vizualizată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după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caz</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extrasă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informație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respectivă</w:t>
            </w:r>
            <w:proofErr w:type="spellEnd"/>
            <w:r w:rsidRPr="00F37CA3">
              <w:rPr>
                <w:rFonts w:ascii="Times New Roman" w:hAnsi="Times New Roman"/>
                <w:sz w:val="24"/>
                <w:szCs w:val="24"/>
                <w:lang w:val="en-US"/>
              </w:rPr>
              <w:t xml:space="preserve"> din RAP </w:t>
            </w:r>
            <w:proofErr w:type="spellStart"/>
            <w:r w:rsidRPr="00F37CA3">
              <w:rPr>
                <w:rFonts w:ascii="Times New Roman" w:hAnsi="Times New Roman"/>
                <w:sz w:val="24"/>
                <w:szCs w:val="24"/>
                <w:lang w:val="en-US"/>
              </w:rPr>
              <w:t>prin</w:t>
            </w:r>
            <w:proofErr w:type="spellEnd"/>
            <w:r w:rsidRPr="00F37CA3">
              <w:rPr>
                <w:rFonts w:ascii="Times New Roman" w:hAnsi="Times New Roman"/>
                <w:sz w:val="24"/>
                <w:szCs w:val="24"/>
                <w:lang w:val="en-US"/>
              </w:rPr>
              <w:t xml:space="preserve"> Internet.</w:t>
            </w:r>
          </w:p>
          <w:p w14:paraId="6B935493"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F37CA3">
              <w:rPr>
                <w:rFonts w:ascii="Times New Roman" w:hAnsi="Times New Roman"/>
                <w:i/>
                <w:iCs/>
                <w:sz w:val="24"/>
                <w:szCs w:val="24"/>
                <w:lang w:val="en-US"/>
              </w:rPr>
              <w:t>Prin</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urmare</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subsecvent</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propunerii</w:t>
            </w:r>
            <w:proofErr w:type="spellEnd"/>
            <w:r w:rsidRPr="00F37CA3">
              <w:rPr>
                <w:rFonts w:ascii="Times New Roman" w:hAnsi="Times New Roman"/>
                <w:i/>
                <w:iCs/>
                <w:sz w:val="24"/>
                <w:szCs w:val="24"/>
                <w:lang w:val="en-US"/>
              </w:rPr>
              <w:t xml:space="preserve"> din pct.2 din </w:t>
            </w:r>
            <w:proofErr w:type="spellStart"/>
            <w:r w:rsidRPr="00F37CA3">
              <w:rPr>
                <w:rFonts w:ascii="Times New Roman" w:hAnsi="Times New Roman"/>
                <w:i/>
                <w:iCs/>
                <w:sz w:val="24"/>
                <w:szCs w:val="24"/>
                <w:lang w:val="en-US"/>
              </w:rPr>
              <w:t>prezentul</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aviz</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în</w:t>
            </w:r>
            <w:proofErr w:type="spellEnd"/>
            <w:r w:rsidRPr="00F37CA3">
              <w:rPr>
                <w:rFonts w:ascii="Times New Roman" w:hAnsi="Times New Roman"/>
                <w:i/>
                <w:iCs/>
                <w:sz w:val="24"/>
                <w:szCs w:val="24"/>
                <w:lang w:val="en-US"/>
              </w:rPr>
              <w:t xml:space="preserve"> art.162 </w:t>
            </w:r>
            <w:proofErr w:type="spellStart"/>
            <w:proofErr w:type="gramStart"/>
            <w:r w:rsidRPr="00F37CA3">
              <w:rPr>
                <w:rFonts w:ascii="Times New Roman" w:hAnsi="Times New Roman"/>
                <w:i/>
                <w:iCs/>
                <w:sz w:val="24"/>
                <w:szCs w:val="24"/>
                <w:lang w:val="en-US"/>
              </w:rPr>
              <w:t>alin</w:t>
            </w:r>
            <w:proofErr w:type="spellEnd"/>
            <w:r w:rsidRPr="00F37CA3">
              <w:rPr>
                <w:rFonts w:ascii="Times New Roman" w:hAnsi="Times New Roman"/>
                <w:i/>
                <w:iCs/>
                <w:sz w:val="24"/>
                <w:szCs w:val="24"/>
                <w:lang w:val="en-US"/>
              </w:rPr>
              <w:t>.(</w:t>
            </w:r>
            <w:proofErr w:type="gramEnd"/>
            <w:r w:rsidRPr="00F37CA3">
              <w:rPr>
                <w:rFonts w:ascii="Times New Roman" w:hAnsi="Times New Roman"/>
                <w:i/>
                <w:iCs/>
                <w:sz w:val="24"/>
                <w:szCs w:val="24"/>
                <w:lang w:val="en-US"/>
              </w:rPr>
              <w:t xml:space="preserve">2) </w:t>
            </w:r>
            <w:proofErr w:type="spellStart"/>
            <w:r w:rsidRPr="00F37CA3">
              <w:rPr>
                <w:rFonts w:ascii="Times New Roman" w:hAnsi="Times New Roman"/>
                <w:i/>
                <w:iCs/>
                <w:sz w:val="24"/>
                <w:szCs w:val="24"/>
                <w:lang w:val="en-US"/>
              </w:rPr>
              <w:t>considerăm</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necesar</w:t>
            </w:r>
            <w:proofErr w:type="spellEnd"/>
            <w:r w:rsidRPr="00F37CA3">
              <w:rPr>
                <w:rFonts w:ascii="Times New Roman" w:hAnsi="Times New Roman"/>
                <w:i/>
                <w:iCs/>
                <w:sz w:val="24"/>
                <w:szCs w:val="24"/>
                <w:lang w:val="en-US"/>
              </w:rPr>
              <w:t xml:space="preserve"> de </w:t>
            </w:r>
            <w:proofErr w:type="spellStart"/>
            <w:r w:rsidRPr="00F37CA3">
              <w:rPr>
                <w:rFonts w:ascii="Times New Roman" w:hAnsi="Times New Roman"/>
                <w:i/>
                <w:iCs/>
                <w:sz w:val="24"/>
                <w:szCs w:val="24"/>
                <w:lang w:val="en-US"/>
              </w:rPr>
              <w:t>exclus</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sau</w:t>
            </w:r>
            <w:proofErr w:type="spellEnd"/>
            <w:r w:rsidRPr="00F37CA3">
              <w:rPr>
                <w:rFonts w:ascii="Times New Roman" w:hAnsi="Times New Roman"/>
                <w:i/>
                <w:iCs/>
                <w:sz w:val="24"/>
                <w:szCs w:val="24"/>
                <w:lang w:val="en-US"/>
              </w:rPr>
              <w:t xml:space="preserve">, ca </w:t>
            </w:r>
            <w:proofErr w:type="spellStart"/>
            <w:r w:rsidRPr="00F37CA3">
              <w:rPr>
                <w:rFonts w:ascii="Times New Roman" w:hAnsi="Times New Roman"/>
                <w:i/>
                <w:iCs/>
                <w:sz w:val="24"/>
                <w:szCs w:val="24"/>
                <w:lang w:val="en-US"/>
              </w:rPr>
              <w:t>opțiunea</w:t>
            </w:r>
            <w:proofErr w:type="spellEnd"/>
            <w:r w:rsidRPr="00F37CA3">
              <w:rPr>
                <w:rFonts w:ascii="Times New Roman" w:hAnsi="Times New Roman"/>
                <w:i/>
                <w:iCs/>
                <w:sz w:val="24"/>
                <w:szCs w:val="24"/>
                <w:lang w:val="en-US"/>
              </w:rPr>
              <w:t xml:space="preserve"> a </w:t>
            </w:r>
            <w:proofErr w:type="spellStart"/>
            <w:r w:rsidRPr="00F37CA3">
              <w:rPr>
                <w:rFonts w:ascii="Times New Roman" w:hAnsi="Times New Roman"/>
                <w:i/>
                <w:iCs/>
                <w:sz w:val="24"/>
                <w:szCs w:val="24"/>
                <w:lang w:val="en-US"/>
              </w:rPr>
              <w:t>doua</w:t>
            </w:r>
            <w:proofErr w:type="spellEnd"/>
            <w:r w:rsidRPr="00F37CA3">
              <w:rPr>
                <w:rFonts w:ascii="Times New Roman" w:hAnsi="Times New Roman"/>
                <w:i/>
                <w:iCs/>
                <w:sz w:val="24"/>
                <w:szCs w:val="24"/>
                <w:lang w:val="en-US"/>
              </w:rPr>
              <w:t xml:space="preserve">, de a-l </w:t>
            </w:r>
            <w:proofErr w:type="spellStart"/>
            <w:r w:rsidRPr="00F37CA3">
              <w:rPr>
                <w:rFonts w:ascii="Times New Roman" w:hAnsi="Times New Roman"/>
                <w:i/>
                <w:iCs/>
                <w:sz w:val="24"/>
                <w:szCs w:val="24"/>
                <w:lang w:val="en-US"/>
              </w:rPr>
              <w:t>expune</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în</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următoarea</w:t>
            </w:r>
            <w:proofErr w:type="spellEnd"/>
            <w:r w:rsidRPr="00F37CA3">
              <w:rPr>
                <w:rFonts w:ascii="Times New Roman" w:hAnsi="Times New Roman"/>
                <w:i/>
                <w:iCs/>
                <w:sz w:val="24"/>
                <w:szCs w:val="24"/>
                <w:lang w:val="en-US"/>
              </w:rPr>
              <w:t xml:space="preserve"> </w:t>
            </w:r>
            <w:proofErr w:type="spellStart"/>
            <w:r w:rsidRPr="00F37CA3">
              <w:rPr>
                <w:rFonts w:ascii="Times New Roman" w:hAnsi="Times New Roman"/>
                <w:i/>
                <w:iCs/>
                <w:sz w:val="24"/>
                <w:szCs w:val="24"/>
                <w:lang w:val="en-US"/>
              </w:rPr>
              <w:t>redacție</w:t>
            </w:r>
            <w:proofErr w:type="spellEnd"/>
            <w:r w:rsidRPr="00F37CA3">
              <w:rPr>
                <w:rFonts w:ascii="Times New Roman" w:hAnsi="Times New Roman"/>
                <w:i/>
                <w:iCs/>
                <w:sz w:val="24"/>
                <w:szCs w:val="24"/>
                <w:lang w:val="en-US"/>
              </w:rPr>
              <w:t>:</w:t>
            </w:r>
            <w:r w:rsidRPr="00F37CA3">
              <w:rPr>
                <w:rFonts w:ascii="Times New Roman" w:hAnsi="Times New Roman"/>
                <w:sz w:val="24"/>
                <w:szCs w:val="24"/>
                <w:lang w:val="en-US"/>
              </w:rPr>
              <w:t xml:space="preserve"> </w:t>
            </w:r>
          </w:p>
          <w:p w14:paraId="683682F4" w14:textId="5C0AE9F5"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proofErr w:type="gramStart"/>
            <w:r w:rsidRPr="00F37CA3">
              <w:rPr>
                <w:rFonts w:ascii="Times New Roman" w:hAnsi="Times New Roman"/>
                <w:sz w:val="24"/>
                <w:szCs w:val="24"/>
                <w:lang w:val="en-US"/>
              </w:rPr>
              <w:t>„(</w:t>
            </w:r>
            <w:proofErr w:type="gramEnd"/>
            <w:r w:rsidRPr="00F37CA3">
              <w:rPr>
                <w:rFonts w:ascii="Times New Roman" w:hAnsi="Times New Roman"/>
                <w:sz w:val="24"/>
                <w:szCs w:val="24"/>
                <w:lang w:val="en-US"/>
              </w:rPr>
              <w:t xml:space="preserve">2) </w:t>
            </w:r>
            <w:bookmarkStart w:id="43" w:name="_Hlk138066454"/>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vederea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asigurării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accesului</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informațiile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privind</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certificatele</w:t>
            </w:r>
            <w:proofErr w:type="spellEnd"/>
            <w:r w:rsidRPr="00F37CA3">
              <w:rPr>
                <w:rFonts w:ascii="Times New Roman" w:hAnsi="Times New Roman"/>
                <w:sz w:val="24"/>
                <w:szCs w:val="24"/>
                <w:lang w:val="en-US"/>
              </w:rPr>
              <w:t xml:space="preserve"> de urbanism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autorizațiile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construire</w:t>
            </w:r>
            <w:proofErr w:type="spellEnd"/>
            <w:r w:rsidRPr="00F37CA3">
              <w:rPr>
                <w:rFonts w:ascii="Times New Roman" w:hAnsi="Times New Roman"/>
                <w:sz w:val="24"/>
                <w:szCs w:val="24"/>
                <w:lang w:val="en-US"/>
              </w:rPr>
              <w:t>/</w:t>
            </w:r>
            <w:proofErr w:type="spellStart"/>
            <w:r w:rsidRPr="00F37CA3">
              <w:rPr>
                <w:rFonts w:ascii="Times New Roman" w:hAnsi="Times New Roman"/>
                <w:sz w:val="24"/>
                <w:szCs w:val="24"/>
                <w:lang w:val="en-US"/>
              </w:rPr>
              <w:t>desființare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emise</w:t>
            </w:r>
            <w:proofErr w:type="spellEnd"/>
            <w:r w:rsidRPr="00F37CA3">
              <w:rPr>
                <w:rFonts w:ascii="Times New Roman" w:hAnsi="Times New Roman"/>
                <w:sz w:val="24"/>
                <w:szCs w:val="24"/>
                <w:lang w:val="en-US"/>
              </w:rPr>
              <w:t xml:space="preserve">, </w:t>
            </w:r>
            <w:bookmarkStart w:id="44" w:name="_Hlk138066587"/>
            <w:proofErr w:type="spellStart"/>
            <w:r w:rsidRPr="00F37CA3">
              <w:rPr>
                <w:rFonts w:ascii="Times New Roman" w:hAnsi="Times New Roman"/>
                <w:sz w:val="24"/>
                <w:szCs w:val="24"/>
                <w:lang w:val="en-US"/>
              </w:rPr>
              <w:t>fiecare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persoană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interesată</w:t>
            </w:r>
            <w:proofErr w:type="spellEnd"/>
            <w:r w:rsidRPr="00F37CA3">
              <w:rPr>
                <w:rFonts w:ascii="Times New Roman" w:hAnsi="Times New Roman"/>
                <w:sz w:val="24"/>
                <w:szCs w:val="24"/>
                <w:lang w:val="en-US"/>
              </w:rPr>
              <w:t xml:space="preserve"> are </w:t>
            </w:r>
            <w:proofErr w:type="spellStart"/>
            <w:r w:rsidRPr="00F37CA3">
              <w:rPr>
                <w:rFonts w:ascii="Times New Roman" w:hAnsi="Times New Roman"/>
                <w:sz w:val="24"/>
                <w:szCs w:val="24"/>
                <w:lang w:val="en-US"/>
              </w:rPr>
              <w:t>accesul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pasiv</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acestea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intermediul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Portalului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guvernamental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unic</w:t>
            </w:r>
            <w:proofErr w:type="spellEnd"/>
            <w:r w:rsidRPr="00F37CA3">
              <w:rPr>
                <w:rFonts w:ascii="Times New Roman" w:hAnsi="Times New Roman"/>
                <w:sz w:val="24"/>
                <w:szCs w:val="24"/>
                <w:lang w:val="en-US"/>
              </w:rPr>
              <w:t xml:space="preserve"> de date </w:t>
            </w:r>
            <w:proofErr w:type="spellStart"/>
            <w:r w:rsidRPr="00F37CA3">
              <w:rPr>
                <w:rFonts w:ascii="Times New Roman" w:hAnsi="Times New Roman"/>
                <w:sz w:val="24"/>
                <w:szCs w:val="24"/>
                <w:lang w:val="en-US"/>
              </w:rPr>
              <w:t>deschise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accesând</w:t>
            </w:r>
            <w:proofErr w:type="spellEnd"/>
            <w:r w:rsidRPr="00F37CA3">
              <w:rPr>
                <w:rFonts w:ascii="Times New Roman" w:hAnsi="Times New Roman"/>
                <w:sz w:val="24"/>
                <w:szCs w:val="24"/>
                <w:lang w:val="en-US"/>
              </w:rPr>
              <w:t xml:space="preserve"> https://date.gov.md/open/permissive-acts.”. </w:t>
            </w:r>
            <w:bookmarkEnd w:id="44"/>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ceea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privește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oportunitatea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păstrării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art.162 </w:t>
            </w:r>
            <w:proofErr w:type="spellStart"/>
            <w:proofErr w:type="gram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w:t>
            </w:r>
            <w:proofErr w:type="gramEnd"/>
            <w:r w:rsidRPr="00F37CA3">
              <w:rPr>
                <w:rFonts w:ascii="Times New Roman" w:hAnsi="Times New Roman"/>
                <w:sz w:val="24"/>
                <w:szCs w:val="24"/>
                <w:lang w:val="en-US"/>
              </w:rPr>
              <w:t xml:space="preserve">2)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obligației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autorităților</w:t>
            </w:r>
            <w:proofErr w:type="spellEnd"/>
            <w:r w:rsidRPr="00F37CA3">
              <w:rPr>
                <w:rFonts w:ascii="Times New Roman" w:hAnsi="Times New Roman"/>
                <w:sz w:val="24"/>
                <w:szCs w:val="24"/>
                <w:lang w:val="en-US"/>
              </w:rPr>
              <w:t xml:space="preserve"> APL de a publica </w:t>
            </w:r>
            <w:proofErr w:type="spellStart"/>
            <w:r w:rsidRPr="00F37CA3">
              <w:rPr>
                <w:rFonts w:ascii="Times New Roman" w:hAnsi="Times New Roman"/>
                <w:sz w:val="24"/>
                <w:szCs w:val="24"/>
                <w:lang w:val="en-US"/>
              </w:rPr>
              <w:t>certificatele</w:t>
            </w:r>
            <w:proofErr w:type="spellEnd"/>
            <w:r w:rsidRPr="00F37CA3">
              <w:rPr>
                <w:rFonts w:ascii="Times New Roman" w:hAnsi="Times New Roman"/>
                <w:sz w:val="24"/>
                <w:szCs w:val="24"/>
                <w:lang w:val="en-US"/>
              </w:rPr>
              <w:t xml:space="preserve"> de urbanism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autorizațiile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construire</w:t>
            </w:r>
            <w:proofErr w:type="spellEnd"/>
            <w:r w:rsidRPr="00F37CA3">
              <w:rPr>
                <w:rFonts w:ascii="Times New Roman" w:hAnsi="Times New Roman"/>
                <w:sz w:val="24"/>
                <w:szCs w:val="24"/>
                <w:lang w:val="en-US"/>
              </w:rPr>
              <w:t>/</w:t>
            </w:r>
            <w:proofErr w:type="spellStart"/>
            <w:r w:rsidRPr="00F37CA3">
              <w:rPr>
                <w:rFonts w:ascii="Times New Roman" w:hAnsi="Times New Roman"/>
                <w:sz w:val="24"/>
                <w:szCs w:val="24"/>
                <w:lang w:val="en-US"/>
              </w:rPr>
              <w:t>desființare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emise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pe </w:t>
            </w:r>
            <w:proofErr w:type="spellStart"/>
            <w:r w:rsidRPr="00F37CA3">
              <w:rPr>
                <w:rFonts w:ascii="Times New Roman" w:hAnsi="Times New Roman"/>
                <w:sz w:val="24"/>
                <w:szCs w:val="24"/>
                <w:lang w:val="en-US"/>
              </w:rPr>
              <w:t>paginile</w:t>
            </w:r>
            <w:proofErr w:type="spellEnd"/>
            <w:r w:rsidRPr="00F37CA3">
              <w:rPr>
                <w:rFonts w:ascii="Times New Roman" w:hAnsi="Times New Roman"/>
                <w:sz w:val="24"/>
                <w:szCs w:val="24"/>
                <w:lang w:val="en-US"/>
              </w:rPr>
              <w:t xml:space="preserve"> lor web </w:t>
            </w:r>
            <w:proofErr w:type="spellStart"/>
            <w:r w:rsidRPr="00F37CA3">
              <w:rPr>
                <w:rFonts w:ascii="Times New Roman" w:hAnsi="Times New Roman"/>
                <w:sz w:val="24"/>
                <w:szCs w:val="24"/>
                <w:lang w:val="en-US"/>
              </w:rPr>
              <w:t>oficiale</w:t>
            </w:r>
            <w:proofErr w:type="spellEnd"/>
            <w:r w:rsidRPr="00F37CA3">
              <w:rPr>
                <w:rFonts w:ascii="Times New Roman" w:hAnsi="Times New Roman"/>
                <w:sz w:val="24"/>
                <w:szCs w:val="24"/>
                <w:lang w:val="en-US"/>
              </w:rPr>
              <w:t xml:space="preserve"> (site-</w:t>
            </w:r>
            <w:proofErr w:type="spellStart"/>
            <w:r w:rsidRPr="00F37CA3">
              <w:rPr>
                <w:rFonts w:ascii="Times New Roman" w:hAnsi="Times New Roman"/>
                <w:sz w:val="24"/>
                <w:szCs w:val="24"/>
                <w:lang w:val="en-US"/>
              </w:rPr>
              <w:t>uri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reiterăm</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decizia</w:t>
            </w:r>
            <w:proofErr w:type="spellEnd"/>
            <w:r>
              <w:rPr>
                <w:rFonts w:ascii="Times New Roman" w:hAnsi="Times New Roman"/>
                <w:sz w:val="24"/>
                <w:szCs w:val="24"/>
                <w:lang w:val="en-US"/>
              </w:rPr>
              <w:t xml:space="preserve"> </w:t>
            </w:r>
            <w:proofErr w:type="spellStart"/>
            <w:r w:rsidRPr="00F37CA3">
              <w:rPr>
                <w:rFonts w:ascii="Times New Roman" w:hAnsi="Times New Roman"/>
                <w:sz w:val="24"/>
                <w:szCs w:val="24"/>
                <w:lang w:val="en-US"/>
              </w:rPr>
              <w:t>finală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acest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sens</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aparține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autorului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după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consultarea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lastRenderedPageBreak/>
              <w:t>opiniei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asociațiilor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reprezentative</w:t>
            </w:r>
            <w:proofErr w:type="spellEnd"/>
            <w:r w:rsidRPr="00F37CA3">
              <w:rPr>
                <w:rFonts w:ascii="Times New Roman" w:hAnsi="Times New Roman"/>
                <w:sz w:val="24"/>
                <w:szCs w:val="24"/>
                <w:lang w:val="en-US"/>
              </w:rPr>
              <w:t xml:space="preserve"> ale </w:t>
            </w:r>
            <w:proofErr w:type="spellStart"/>
            <w:r w:rsidRPr="00F37CA3">
              <w:rPr>
                <w:rFonts w:ascii="Times New Roman" w:hAnsi="Times New Roman"/>
                <w:sz w:val="24"/>
                <w:szCs w:val="24"/>
                <w:lang w:val="en-US"/>
              </w:rPr>
              <w:t>autorităților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administrației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publice</w:t>
            </w:r>
            <w:proofErr w:type="spellEnd"/>
            <w:r w:rsidRPr="00F37CA3">
              <w:rPr>
                <w:rFonts w:ascii="Times New Roman" w:hAnsi="Times New Roman"/>
                <w:sz w:val="24"/>
                <w:szCs w:val="24"/>
                <w:lang w:val="en-US"/>
              </w:rPr>
              <w:t xml:space="preserve"> locale.</w:t>
            </w:r>
            <w:bookmarkEnd w:id="43"/>
          </w:p>
        </w:tc>
        <w:tc>
          <w:tcPr>
            <w:tcW w:w="3260" w:type="dxa"/>
          </w:tcPr>
          <w:p w14:paraId="0E4ABC76" w14:textId="260DC60F" w:rsidR="008A176E" w:rsidRPr="00FB7541" w:rsidRDefault="008A176E" w:rsidP="008A176E">
            <w:pPr>
              <w:tabs>
                <w:tab w:val="left" w:pos="884"/>
                <w:tab w:val="left" w:pos="1196"/>
              </w:tabs>
              <w:spacing w:after="0" w:line="240" w:lineRule="auto"/>
              <w:rPr>
                <w:rFonts w:ascii="Times New Roman" w:hAnsi="Times New Roman"/>
                <w:b/>
                <w:bCs/>
                <w:sz w:val="24"/>
                <w:szCs w:val="24"/>
                <w:lang w:val="ro-MD"/>
              </w:rPr>
            </w:pPr>
            <w:r w:rsidRPr="00FB7541">
              <w:rPr>
                <w:rFonts w:ascii="Times New Roman" w:hAnsi="Times New Roman"/>
                <w:b/>
                <w:bCs/>
                <w:sz w:val="24"/>
                <w:szCs w:val="24"/>
                <w:lang w:val="ro-MD"/>
              </w:rPr>
              <w:lastRenderedPageBreak/>
              <w:t>Se acceptă.</w:t>
            </w:r>
          </w:p>
        </w:tc>
      </w:tr>
      <w:tr w:rsidR="002B65DD" w:rsidRPr="007055B5" w14:paraId="18798780" w14:textId="77777777" w:rsidTr="00C94EEE">
        <w:trPr>
          <w:trHeight w:val="231"/>
        </w:trPr>
        <w:tc>
          <w:tcPr>
            <w:tcW w:w="991" w:type="dxa"/>
          </w:tcPr>
          <w:p w14:paraId="39B5B2B1" w14:textId="003AE46A" w:rsidR="002B65DD" w:rsidRDefault="002B65DD"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162</w:t>
            </w:r>
          </w:p>
        </w:tc>
        <w:tc>
          <w:tcPr>
            <w:tcW w:w="2414" w:type="dxa"/>
          </w:tcPr>
          <w:p w14:paraId="18A2C6FD" w14:textId="77777777" w:rsidR="002B65DD" w:rsidRPr="00EF6D51" w:rsidRDefault="002B65DD" w:rsidP="002B65DD">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Ministerul Justiției</w:t>
            </w:r>
          </w:p>
          <w:p w14:paraId="0A9501E7" w14:textId="37B88BFC" w:rsidR="002B65DD" w:rsidRPr="009412CA" w:rsidRDefault="002B65DD" w:rsidP="002B65DD">
            <w:pPr>
              <w:tabs>
                <w:tab w:val="left" w:pos="884"/>
                <w:tab w:val="left" w:pos="1196"/>
              </w:tabs>
              <w:spacing w:after="0" w:line="240" w:lineRule="auto"/>
              <w:rPr>
                <w:rFonts w:ascii="Times New Roman" w:hAnsi="Times New Roman"/>
                <w:b/>
                <w:bCs/>
                <w:sz w:val="24"/>
                <w:szCs w:val="24"/>
                <w:lang w:val="ro-MD"/>
              </w:rPr>
            </w:pPr>
            <w:r w:rsidRPr="00EF6D51">
              <w:rPr>
                <w:rFonts w:ascii="Times New Roman" w:hAnsi="Times New Roman"/>
                <w:b/>
                <w:bCs/>
                <w:sz w:val="24"/>
                <w:szCs w:val="24"/>
                <w:lang w:val="ro-MD"/>
              </w:rPr>
              <w:t xml:space="preserve">Nr. </w:t>
            </w:r>
            <w:r w:rsidRPr="00EF6D51">
              <w:rPr>
                <w:rFonts w:ascii="Times New Roman" w:hAnsi="Times New Roman"/>
                <w:b/>
                <w:bCs/>
                <w:sz w:val="24"/>
                <w:szCs w:val="24"/>
              </w:rPr>
              <w:t>04/02-5262</w:t>
            </w:r>
            <w:r w:rsidRPr="00EF6D51">
              <w:rPr>
                <w:rFonts w:ascii="Times New Roman" w:hAnsi="Times New Roman"/>
                <w:b/>
                <w:bCs/>
                <w:sz w:val="24"/>
                <w:szCs w:val="24"/>
                <w:lang w:val="ro-MD"/>
              </w:rPr>
              <w:t xml:space="preserve"> din 20.06.2023</w:t>
            </w:r>
          </w:p>
        </w:tc>
        <w:tc>
          <w:tcPr>
            <w:tcW w:w="1132" w:type="dxa"/>
          </w:tcPr>
          <w:p w14:paraId="1176A6FB" w14:textId="77777777" w:rsidR="002B65DD" w:rsidRPr="00A24F7A" w:rsidRDefault="002B65DD"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FF0972B" w14:textId="6565AE5E" w:rsidR="002B65DD" w:rsidRPr="00F43247" w:rsidRDefault="00F43247" w:rsidP="008A176E">
            <w:pPr>
              <w:tabs>
                <w:tab w:val="left" w:pos="884"/>
                <w:tab w:val="left" w:pos="1196"/>
              </w:tabs>
              <w:spacing w:after="0" w:line="240" w:lineRule="auto"/>
              <w:jc w:val="both"/>
              <w:rPr>
                <w:rFonts w:ascii="Times New Roman" w:hAnsi="Times New Roman"/>
                <w:sz w:val="24"/>
                <w:szCs w:val="24"/>
                <w:lang w:val="en-US"/>
              </w:rPr>
            </w:pPr>
            <w:r w:rsidRPr="00F43247">
              <w:rPr>
                <w:rFonts w:ascii="Times New Roman" w:hAnsi="Times New Roman"/>
                <w:sz w:val="24"/>
                <w:szCs w:val="24"/>
                <w:lang w:val="en-US"/>
              </w:rPr>
              <w:t xml:space="preserve">La art. 162 </w:t>
            </w:r>
            <w:proofErr w:type="spellStart"/>
            <w:r w:rsidRPr="00F43247">
              <w:rPr>
                <w:rFonts w:ascii="Times New Roman" w:hAnsi="Times New Roman"/>
                <w:sz w:val="24"/>
                <w:szCs w:val="24"/>
                <w:lang w:val="en-US"/>
              </w:rPr>
              <w:t>alin</w:t>
            </w:r>
            <w:proofErr w:type="spellEnd"/>
            <w:r w:rsidRPr="00F43247">
              <w:rPr>
                <w:rFonts w:ascii="Times New Roman" w:hAnsi="Times New Roman"/>
                <w:sz w:val="24"/>
                <w:szCs w:val="24"/>
                <w:lang w:val="en-US"/>
              </w:rPr>
              <w:t xml:space="preserve">. (2), </w:t>
            </w:r>
            <w:proofErr w:type="spellStart"/>
            <w:r w:rsidRPr="00F43247">
              <w:rPr>
                <w:rFonts w:ascii="Times New Roman" w:hAnsi="Times New Roman"/>
                <w:sz w:val="24"/>
                <w:szCs w:val="24"/>
                <w:lang w:val="en-US"/>
              </w:rPr>
              <w:t>în</w:t>
            </w:r>
            <w:proofErr w:type="spellEnd"/>
            <w:r w:rsidRPr="00F43247">
              <w:rPr>
                <w:rFonts w:ascii="Times New Roman" w:hAnsi="Times New Roman"/>
                <w:sz w:val="24"/>
                <w:szCs w:val="24"/>
                <w:lang w:val="en-US"/>
              </w:rPr>
              <w:t xml:space="preserve"> </w:t>
            </w:r>
            <w:proofErr w:type="spellStart"/>
            <w:r w:rsidRPr="00F43247">
              <w:rPr>
                <w:rFonts w:ascii="Times New Roman" w:hAnsi="Times New Roman"/>
                <w:sz w:val="24"/>
                <w:szCs w:val="24"/>
                <w:lang w:val="en-US"/>
              </w:rPr>
              <w:t>propoziția</w:t>
            </w:r>
            <w:proofErr w:type="spellEnd"/>
            <w:r w:rsidRPr="00F43247">
              <w:rPr>
                <w:rFonts w:ascii="Times New Roman" w:hAnsi="Times New Roman"/>
                <w:sz w:val="24"/>
                <w:szCs w:val="24"/>
                <w:lang w:val="en-US"/>
              </w:rPr>
              <w:t xml:space="preserve"> a </w:t>
            </w:r>
            <w:proofErr w:type="spellStart"/>
            <w:r w:rsidRPr="00F43247">
              <w:rPr>
                <w:rFonts w:ascii="Times New Roman" w:hAnsi="Times New Roman"/>
                <w:sz w:val="24"/>
                <w:szCs w:val="24"/>
                <w:lang w:val="en-US"/>
              </w:rPr>
              <w:t>doua</w:t>
            </w:r>
            <w:proofErr w:type="spellEnd"/>
            <w:r w:rsidRPr="00F43247">
              <w:rPr>
                <w:rFonts w:ascii="Times New Roman" w:hAnsi="Times New Roman"/>
                <w:sz w:val="24"/>
                <w:szCs w:val="24"/>
                <w:lang w:val="en-US"/>
              </w:rPr>
              <w:t xml:space="preserve">, </w:t>
            </w:r>
            <w:proofErr w:type="spellStart"/>
            <w:r w:rsidRPr="00F43247">
              <w:rPr>
                <w:rFonts w:ascii="Times New Roman" w:hAnsi="Times New Roman"/>
                <w:sz w:val="24"/>
                <w:szCs w:val="24"/>
                <w:lang w:val="en-US"/>
              </w:rPr>
              <w:t>cuvîntul</w:t>
            </w:r>
            <w:proofErr w:type="spellEnd"/>
            <w:r w:rsidRPr="00F43247">
              <w:rPr>
                <w:rFonts w:ascii="Times New Roman" w:hAnsi="Times New Roman"/>
                <w:sz w:val="24"/>
                <w:szCs w:val="24"/>
                <w:lang w:val="en-US"/>
              </w:rPr>
              <w:t xml:space="preserve"> „</w:t>
            </w:r>
            <w:proofErr w:type="spellStart"/>
            <w:r w:rsidRPr="00F43247">
              <w:rPr>
                <w:rFonts w:ascii="Times New Roman" w:hAnsi="Times New Roman"/>
                <w:sz w:val="24"/>
                <w:szCs w:val="24"/>
                <w:lang w:val="en-US"/>
              </w:rPr>
              <w:t>Totodată</w:t>
            </w:r>
            <w:proofErr w:type="spellEnd"/>
            <w:r w:rsidRPr="00F43247">
              <w:rPr>
                <w:rFonts w:ascii="Times New Roman" w:hAnsi="Times New Roman"/>
                <w:sz w:val="24"/>
                <w:szCs w:val="24"/>
                <w:lang w:val="en-US"/>
              </w:rPr>
              <w:t xml:space="preserve">” se </w:t>
            </w:r>
            <w:proofErr w:type="spellStart"/>
            <w:r w:rsidRPr="00F43247">
              <w:rPr>
                <w:rFonts w:ascii="Times New Roman" w:hAnsi="Times New Roman"/>
                <w:sz w:val="24"/>
                <w:szCs w:val="24"/>
                <w:lang w:val="en-US"/>
              </w:rPr>
              <w:t>va</w:t>
            </w:r>
            <w:proofErr w:type="spellEnd"/>
            <w:r w:rsidRPr="00F43247">
              <w:rPr>
                <w:rFonts w:ascii="Times New Roman" w:hAnsi="Times New Roman"/>
                <w:sz w:val="24"/>
                <w:szCs w:val="24"/>
                <w:lang w:val="en-US"/>
              </w:rPr>
              <w:t xml:space="preserve"> exclude, </w:t>
            </w:r>
            <w:proofErr w:type="spellStart"/>
            <w:r w:rsidRPr="00F43247">
              <w:rPr>
                <w:rFonts w:ascii="Times New Roman" w:hAnsi="Times New Roman"/>
                <w:sz w:val="24"/>
                <w:szCs w:val="24"/>
                <w:lang w:val="en-US"/>
              </w:rPr>
              <w:t>deoarece</w:t>
            </w:r>
            <w:proofErr w:type="spellEnd"/>
            <w:r w:rsidRPr="00F43247">
              <w:rPr>
                <w:rFonts w:ascii="Times New Roman" w:hAnsi="Times New Roman"/>
                <w:sz w:val="24"/>
                <w:szCs w:val="24"/>
                <w:lang w:val="en-US"/>
              </w:rPr>
              <w:t xml:space="preserve"> nu </w:t>
            </w:r>
            <w:proofErr w:type="spellStart"/>
            <w:r w:rsidRPr="00F43247">
              <w:rPr>
                <w:rFonts w:ascii="Times New Roman" w:hAnsi="Times New Roman"/>
                <w:sz w:val="24"/>
                <w:szCs w:val="24"/>
                <w:lang w:val="en-US"/>
              </w:rPr>
              <w:t>corespunde</w:t>
            </w:r>
            <w:proofErr w:type="spellEnd"/>
            <w:r w:rsidRPr="00F43247">
              <w:rPr>
                <w:rFonts w:ascii="Times New Roman" w:hAnsi="Times New Roman"/>
                <w:sz w:val="24"/>
                <w:szCs w:val="24"/>
                <w:lang w:val="en-US"/>
              </w:rPr>
              <w:t xml:space="preserve"> </w:t>
            </w:r>
            <w:proofErr w:type="spellStart"/>
            <w:r w:rsidRPr="00F43247">
              <w:rPr>
                <w:rFonts w:ascii="Times New Roman" w:hAnsi="Times New Roman"/>
                <w:sz w:val="24"/>
                <w:szCs w:val="24"/>
                <w:lang w:val="en-US"/>
              </w:rPr>
              <w:t>limbajului</w:t>
            </w:r>
            <w:proofErr w:type="spellEnd"/>
            <w:r w:rsidRPr="00F43247">
              <w:rPr>
                <w:rFonts w:ascii="Times New Roman" w:hAnsi="Times New Roman"/>
                <w:sz w:val="24"/>
                <w:szCs w:val="24"/>
                <w:lang w:val="en-US"/>
              </w:rPr>
              <w:t xml:space="preserve"> </w:t>
            </w:r>
            <w:proofErr w:type="spellStart"/>
            <w:r w:rsidRPr="00F43247">
              <w:rPr>
                <w:rFonts w:ascii="Times New Roman" w:hAnsi="Times New Roman"/>
                <w:sz w:val="24"/>
                <w:szCs w:val="24"/>
                <w:lang w:val="en-US"/>
              </w:rPr>
              <w:t>normativ</w:t>
            </w:r>
            <w:proofErr w:type="spellEnd"/>
            <w:r w:rsidRPr="00F43247">
              <w:rPr>
                <w:rFonts w:ascii="Times New Roman" w:hAnsi="Times New Roman"/>
                <w:sz w:val="24"/>
                <w:szCs w:val="24"/>
                <w:lang w:val="en-US"/>
              </w:rPr>
              <w:t>.</w:t>
            </w:r>
          </w:p>
        </w:tc>
        <w:tc>
          <w:tcPr>
            <w:tcW w:w="3260" w:type="dxa"/>
          </w:tcPr>
          <w:p w14:paraId="1BE41800" w14:textId="21F6E922" w:rsidR="002B65DD" w:rsidRPr="00FB7541" w:rsidRDefault="00EF6D51"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B14B8D" w14:paraId="533C67F3" w14:textId="77777777" w:rsidTr="00C94EEE">
        <w:trPr>
          <w:trHeight w:val="231"/>
        </w:trPr>
        <w:tc>
          <w:tcPr>
            <w:tcW w:w="991" w:type="dxa"/>
          </w:tcPr>
          <w:p w14:paraId="64EBAEE6" w14:textId="39043FF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165</w:t>
            </w:r>
          </w:p>
        </w:tc>
        <w:tc>
          <w:tcPr>
            <w:tcW w:w="2414" w:type="dxa"/>
          </w:tcPr>
          <w:p w14:paraId="40A19CAC" w14:textId="7315FDFA" w:rsidR="008A176E" w:rsidRPr="009412CA" w:rsidRDefault="008A176E" w:rsidP="008A176E">
            <w:pPr>
              <w:tabs>
                <w:tab w:val="left" w:pos="884"/>
                <w:tab w:val="left" w:pos="1196"/>
              </w:tabs>
              <w:spacing w:after="0" w:line="240" w:lineRule="auto"/>
              <w:rPr>
                <w:rFonts w:ascii="Times New Roman" w:hAnsi="Times New Roman"/>
                <w:b/>
                <w:bCs/>
                <w:sz w:val="24"/>
                <w:szCs w:val="24"/>
                <w:lang w:val="ro-MD"/>
              </w:rPr>
            </w:pPr>
            <w:r w:rsidRPr="00BF3810">
              <w:rPr>
                <w:rFonts w:ascii="Times New Roman" w:hAnsi="Times New Roman"/>
                <w:b/>
                <w:bCs/>
                <w:sz w:val="24"/>
                <w:szCs w:val="24"/>
                <w:lang w:val="ro-RO"/>
              </w:rPr>
              <w:t xml:space="preserve">Consiliul Economic pe </w:t>
            </w:r>
            <w:proofErr w:type="spellStart"/>
            <w:r w:rsidRPr="00BF3810">
              <w:rPr>
                <w:rFonts w:ascii="Times New Roman" w:hAnsi="Times New Roman"/>
                <w:b/>
                <w:bCs/>
                <w:sz w:val="24"/>
                <w:szCs w:val="24"/>
                <w:lang w:val="ro-RO"/>
              </w:rPr>
              <w:t>lîngă</w:t>
            </w:r>
            <w:proofErr w:type="spellEnd"/>
            <w:r w:rsidRPr="00BF3810">
              <w:rPr>
                <w:rFonts w:ascii="Times New Roman" w:hAnsi="Times New Roman"/>
                <w:b/>
                <w:bCs/>
                <w:sz w:val="24"/>
                <w:szCs w:val="24"/>
                <w:lang w:val="ro-RO"/>
              </w:rPr>
              <w:t xml:space="preserve"> Prim-ministru</w:t>
            </w:r>
          </w:p>
        </w:tc>
        <w:tc>
          <w:tcPr>
            <w:tcW w:w="1132" w:type="dxa"/>
          </w:tcPr>
          <w:p w14:paraId="13045AA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915E520" w14:textId="6920AB6E"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BF3810">
              <w:rPr>
                <w:rFonts w:ascii="Times New Roman" w:hAnsi="Times New Roman"/>
                <w:sz w:val="24"/>
                <w:szCs w:val="24"/>
                <w:lang w:val="en-US"/>
              </w:rPr>
              <w:t>Prevederile</w:t>
            </w:r>
            <w:proofErr w:type="spellEnd"/>
            <w:r w:rsidRPr="00BF3810">
              <w:rPr>
                <w:rFonts w:ascii="Times New Roman" w:hAnsi="Times New Roman"/>
                <w:sz w:val="24"/>
                <w:szCs w:val="24"/>
                <w:lang w:val="en-US"/>
              </w:rPr>
              <w:t xml:space="preserve"> art.165 </w:t>
            </w:r>
            <w:proofErr w:type="spellStart"/>
            <w:r w:rsidRPr="00BF3810">
              <w:rPr>
                <w:rFonts w:ascii="Times New Roman" w:hAnsi="Times New Roman"/>
                <w:sz w:val="24"/>
                <w:szCs w:val="24"/>
                <w:lang w:val="en-US"/>
              </w:rPr>
              <w:t>stabilesc</w:t>
            </w:r>
            <w:proofErr w:type="spellEnd"/>
            <w:r w:rsidRPr="00BF3810">
              <w:rPr>
                <w:rFonts w:ascii="Times New Roman" w:hAnsi="Times New Roman"/>
                <w:sz w:val="24"/>
                <w:szCs w:val="24"/>
                <w:lang w:val="en-US"/>
              </w:rPr>
              <w:t xml:space="preserve"> o </w:t>
            </w:r>
            <w:proofErr w:type="spellStart"/>
            <w:r w:rsidRPr="00BF3810">
              <w:rPr>
                <w:rFonts w:ascii="Times New Roman" w:hAnsi="Times New Roman"/>
                <w:sz w:val="24"/>
                <w:szCs w:val="24"/>
                <w:lang w:val="en-US"/>
              </w:rPr>
              <w:t>altă</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abordare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referitor</w:t>
            </w:r>
            <w:proofErr w:type="spellEnd"/>
            <w:r w:rsidRPr="00BF3810">
              <w:rPr>
                <w:rFonts w:ascii="Times New Roman" w:hAnsi="Times New Roman"/>
                <w:sz w:val="24"/>
                <w:szCs w:val="24"/>
                <w:lang w:val="en-US"/>
              </w:rPr>
              <w:t xml:space="preserve"> la </w:t>
            </w:r>
            <w:proofErr w:type="spellStart"/>
            <w:r w:rsidRPr="00BF3810">
              <w:rPr>
                <w:rFonts w:ascii="Times New Roman" w:hAnsi="Times New Roman"/>
                <w:sz w:val="24"/>
                <w:szCs w:val="24"/>
                <w:lang w:val="en-US"/>
              </w:rPr>
              <w:t>plata</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pentru</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emiterea</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certificatul</w:t>
            </w:r>
            <w:proofErr w:type="spellEnd"/>
            <w:r w:rsidRPr="00BF3810">
              <w:rPr>
                <w:rFonts w:ascii="Times New Roman" w:hAnsi="Times New Roman"/>
                <w:sz w:val="24"/>
                <w:szCs w:val="24"/>
                <w:lang w:val="en-US"/>
              </w:rPr>
              <w:t xml:space="preserve"> de urbanism </w:t>
            </w:r>
            <w:proofErr w:type="spellStart"/>
            <w:r w:rsidRPr="00BF3810">
              <w:rPr>
                <w:rFonts w:ascii="Times New Roman" w:hAnsi="Times New Roman"/>
                <w:sz w:val="24"/>
                <w:szCs w:val="24"/>
                <w:lang w:val="en-US"/>
              </w:rPr>
              <w:t>şi</w:t>
            </w:r>
            <w:proofErr w:type="spellEnd"/>
            <w:r w:rsidRPr="00BF3810">
              <w:rPr>
                <w:rFonts w:ascii="Times New Roman" w:hAnsi="Times New Roman"/>
                <w:sz w:val="24"/>
                <w:szCs w:val="24"/>
                <w:lang w:val="en-US"/>
              </w:rPr>
              <w:t xml:space="preserve"> </w:t>
            </w:r>
            <w:proofErr w:type="gramStart"/>
            <w:r w:rsidRPr="00BF3810">
              <w:rPr>
                <w:rFonts w:ascii="Times New Roman" w:hAnsi="Times New Roman"/>
                <w:sz w:val="24"/>
                <w:szCs w:val="24"/>
                <w:lang w:val="en-US"/>
              </w:rPr>
              <w:t>a</w:t>
            </w:r>
            <w:proofErr w:type="gram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autorizaţiei</w:t>
            </w:r>
            <w:proofErr w:type="spellEnd"/>
            <w:r w:rsidRPr="00BF3810">
              <w:rPr>
                <w:rFonts w:ascii="Times New Roman" w:hAnsi="Times New Roman"/>
                <w:sz w:val="24"/>
                <w:szCs w:val="24"/>
                <w:lang w:val="en-US"/>
              </w:rPr>
              <w:t xml:space="preserve"> de </w:t>
            </w:r>
            <w:proofErr w:type="spellStart"/>
            <w:r w:rsidRPr="00BF3810">
              <w:rPr>
                <w:rFonts w:ascii="Times New Roman" w:hAnsi="Times New Roman"/>
                <w:sz w:val="24"/>
                <w:szCs w:val="24"/>
                <w:lang w:val="en-US"/>
              </w:rPr>
              <w:t>construire</w:t>
            </w:r>
            <w:proofErr w:type="spellEnd"/>
            <w:r w:rsidRPr="00BF3810">
              <w:rPr>
                <w:rFonts w:ascii="Times New Roman" w:hAnsi="Times New Roman"/>
                <w:sz w:val="24"/>
                <w:szCs w:val="24"/>
                <w:lang w:val="en-US"/>
              </w:rPr>
              <w:t>/</w:t>
            </w:r>
            <w:proofErr w:type="spellStart"/>
            <w:r w:rsidRPr="00BF3810">
              <w:rPr>
                <w:rFonts w:ascii="Times New Roman" w:hAnsi="Times New Roman"/>
                <w:sz w:val="24"/>
                <w:szCs w:val="24"/>
                <w:lang w:val="en-US"/>
              </w:rPr>
              <w:t>desfiinţare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Prevederile</w:t>
            </w:r>
            <w:proofErr w:type="spellEnd"/>
            <w:r w:rsidRPr="00BF3810">
              <w:rPr>
                <w:rFonts w:ascii="Times New Roman" w:hAnsi="Times New Roman"/>
                <w:sz w:val="24"/>
                <w:szCs w:val="24"/>
                <w:lang w:val="en-US"/>
              </w:rPr>
              <w:t xml:space="preserve"> respective </w:t>
            </w:r>
            <w:proofErr w:type="spellStart"/>
            <w:r w:rsidRPr="00BF3810">
              <w:rPr>
                <w:rFonts w:ascii="Times New Roman" w:hAnsi="Times New Roman"/>
                <w:sz w:val="24"/>
                <w:szCs w:val="24"/>
                <w:lang w:val="en-US"/>
              </w:rPr>
              <w:t>creează</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potențial</w:t>
            </w:r>
            <w:proofErr w:type="spellEnd"/>
            <w:r w:rsidRPr="00BF3810">
              <w:rPr>
                <w:rFonts w:ascii="Times New Roman" w:hAnsi="Times New Roman"/>
                <w:sz w:val="24"/>
                <w:szCs w:val="24"/>
                <w:lang w:val="en-US"/>
              </w:rPr>
              <w:t xml:space="preserve"> de a </w:t>
            </w:r>
            <w:proofErr w:type="spellStart"/>
            <w:r w:rsidRPr="00BF3810">
              <w:rPr>
                <w:rFonts w:ascii="Times New Roman" w:hAnsi="Times New Roman"/>
                <w:sz w:val="24"/>
                <w:szCs w:val="24"/>
                <w:lang w:val="en-US"/>
              </w:rPr>
              <w:t>stabili</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plăți</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mai</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mari</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comparativ</w:t>
            </w:r>
            <w:proofErr w:type="spellEnd"/>
            <w:r w:rsidRPr="00BF3810">
              <w:rPr>
                <w:rFonts w:ascii="Times New Roman" w:hAnsi="Times New Roman"/>
                <w:sz w:val="24"/>
                <w:szCs w:val="24"/>
                <w:lang w:val="en-US"/>
              </w:rPr>
              <w:t xml:space="preserve"> cu </w:t>
            </w:r>
            <w:proofErr w:type="spellStart"/>
            <w:r w:rsidRPr="00BF3810">
              <w:rPr>
                <w:rFonts w:ascii="Times New Roman" w:hAnsi="Times New Roman"/>
                <w:sz w:val="24"/>
                <w:szCs w:val="24"/>
                <w:lang w:val="en-US"/>
              </w:rPr>
              <w:t>plățile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actuale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fiind</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prevăzute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taxe</w:t>
            </w:r>
            <w:proofErr w:type="spellEnd"/>
            <w:r w:rsidRPr="00BF3810">
              <w:rPr>
                <w:rFonts w:ascii="Times New Roman" w:hAnsi="Times New Roman"/>
                <w:sz w:val="24"/>
                <w:szCs w:val="24"/>
                <w:lang w:val="en-US"/>
              </w:rPr>
              <w:t xml:space="preserve"> locale </w:t>
            </w:r>
            <w:proofErr w:type="spellStart"/>
            <w:r w:rsidRPr="00BF3810">
              <w:rPr>
                <w:rFonts w:ascii="Times New Roman" w:hAnsi="Times New Roman"/>
                <w:sz w:val="24"/>
                <w:szCs w:val="24"/>
                <w:lang w:val="en-US"/>
              </w:rPr>
              <w:t>nejustificate</w:t>
            </w:r>
            <w:proofErr w:type="spellEnd"/>
            <w:r w:rsidRPr="00BF3810">
              <w:rPr>
                <w:rFonts w:ascii="Times New Roman" w:hAnsi="Times New Roman"/>
                <w:sz w:val="24"/>
                <w:szCs w:val="24"/>
                <w:lang w:val="en-US"/>
              </w:rPr>
              <w:t xml:space="preserve">. Pe de </w:t>
            </w:r>
            <w:proofErr w:type="spellStart"/>
            <w:r w:rsidRPr="00BF3810">
              <w:rPr>
                <w:rFonts w:ascii="Times New Roman" w:hAnsi="Times New Roman"/>
                <w:sz w:val="24"/>
                <w:szCs w:val="24"/>
                <w:lang w:val="en-US"/>
              </w:rPr>
              <w:t>altă</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parte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prevederile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în</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cauză</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vor</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menține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situații</w:t>
            </w:r>
            <w:proofErr w:type="spellEnd"/>
            <w:r w:rsidRPr="00BF3810">
              <w:rPr>
                <w:rFonts w:ascii="Times New Roman" w:hAnsi="Times New Roman"/>
                <w:sz w:val="24"/>
                <w:szCs w:val="24"/>
                <w:lang w:val="en-US"/>
              </w:rPr>
              <w:t xml:space="preserve"> de </w:t>
            </w:r>
            <w:proofErr w:type="spellStart"/>
            <w:r w:rsidRPr="00BF3810">
              <w:rPr>
                <w:rFonts w:ascii="Times New Roman" w:hAnsi="Times New Roman"/>
                <w:sz w:val="24"/>
                <w:szCs w:val="24"/>
                <w:lang w:val="en-US"/>
              </w:rPr>
              <w:t>discriminare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deoarece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scutesc</w:t>
            </w:r>
            <w:proofErr w:type="spellEnd"/>
            <w:r w:rsidRPr="00BF3810">
              <w:rPr>
                <w:rFonts w:ascii="Times New Roman" w:hAnsi="Times New Roman"/>
                <w:sz w:val="24"/>
                <w:szCs w:val="24"/>
                <w:lang w:val="en-US"/>
              </w:rPr>
              <w:t xml:space="preserve"> de la </w:t>
            </w:r>
            <w:proofErr w:type="spellStart"/>
            <w:r w:rsidRPr="00BF3810">
              <w:rPr>
                <w:rFonts w:ascii="Times New Roman" w:hAnsi="Times New Roman"/>
                <w:sz w:val="24"/>
                <w:szCs w:val="24"/>
                <w:lang w:val="en-US"/>
              </w:rPr>
              <w:t>plata</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respectivă</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pentru</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obiectele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finanţate</w:t>
            </w:r>
            <w:proofErr w:type="spellEnd"/>
            <w:r w:rsidRPr="00BF3810">
              <w:rPr>
                <w:rFonts w:ascii="Times New Roman" w:hAnsi="Times New Roman"/>
                <w:sz w:val="24"/>
                <w:szCs w:val="24"/>
                <w:lang w:val="en-US"/>
              </w:rPr>
              <w:t xml:space="preserve"> din </w:t>
            </w:r>
            <w:proofErr w:type="spellStart"/>
            <w:r w:rsidRPr="00BF3810">
              <w:rPr>
                <w:rFonts w:ascii="Times New Roman" w:hAnsi="Times New Roman"/>
                <w:sz w:val="24"/>
                <w:szCs w:val="24"/>
                <w:lang w:val="en-US"/>
              </w:rPr>
              <w:t>mijloacele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financiare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publice</w:t>
            </w:r>
            <w:proofErr w:type="spellEnd"/>
            <w:r w:rsidRPr="00BF3810">
              <w:rPr>
                <w:rFonts w:ascii="Times New Roman" w:hAnsi="Times New Roman"/>
                <w:sz w:val="24"/>
                <w:szCs w:val="24"/>
                <w:lang w:val="en-US"/>
              </w:rPr>
              <w:t xml:space="preserve">, precum </w:t>
            </w:r>
            <w:proofErr w:type="spellStart"/>
            <w:r w:rsidRPr="00BF3810">
              <w:rPr>
                <w:rFonts w:ascii="Times New Roman" w:hAnsi="Times New Roman"/>
                <w:sz w:val="24"/>
                <w:szCs w:val="24"/>
                <w:lang w:val="en-US"/>
              </w:rPr>
              <w:t>şi</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pentru</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lucrările</w:t>
            </w:r>
            <w:proofErr w:type="spellEnd"/>
            <w:r w:rsidRPr="00BF3810">
              <w:rPr>
                <w:rFonts w:ascii="Times New Roman" w:hAnsi="Times New Roman"/>
                <w:sz w:val="24"/>
                <w:szCs w:val="24"/>
                <w:lang w:val="en-US"/>
              </w:rPr>
              <w:t xml:space="preserve"> de </w:t>
            </w:r>
            <w:proofErr w:type="spellStart"/>
            <w:r w:rsidRPr="00BF3810">
              <w:rPr>
                <w:rFonts w:ascii="Times New Roman" w:hAnsi="Times New Roman"/>
                <w:sz w:val="24"/>
                <w:szCs w:val="24"/>
                <w:lang w:val="en-US"/>
              </w:rPr>
              <w:t>utilitate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publică</w:t>
            </w:r>
            <w:proofErr w:type="spellEnd"/>
            <w:r w:rsidRPr="00BF3810">
              <w:rPr>
                <w:rFonts w:ascii="Times New Roman" w:hAnsi="Times New Roman"/>
                <w:sz w:val="24"/>
                <w:szCs w:val="24"/>
                <w:lang w:val="en-US"/>
              </w:rPr>
              <w:t xml:space="preserve"> de </w:t>
            </w:r>
            <w:proofErr w:type="spellStart"/>
            <w:r w:rsidRPr="00BF3810">
              <w:rPr>
                <w:rFonts w:ascii="Times New Roman" w:hAnsi="Times New Roman"/>
                <w:sz w:val="24"/>
                <w:szCs w:val="24"/>
                <w:lang w:val="en-US"/>
              </w:rPr>
              <w:t>interes</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național</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Pentru</w:t>
            </w:r>
            <w:proofErr w:type="spellEnd"/>
            <w:r w:rsidRPr="00BF3810">
              <w:rPr>
                <w:rFonts w:ascii="Times New Roman" w:hAnsi="Times New Roman"/>
                <w:sz w:val="24"/>
                <w:szCs w:val="24"/>
                <w:lang w:val="en-US"/>
              </w:rPr>
              <w:t xml:space="preserve"> moment </w:t>
            </w:r>
            <w:proofErr w:type="spellStart"/>
            <w:r w:rsidRPr="00BF3810">
              <w:rPr>
                <w:rFonts w:ascii="Times New Roman" w:hAnsi="Times New Roman"/>
                <w:sz w:val="24"/>
                <w:szCs w:val="24"/>
                <w:lang w:val="en-US"/>
              </w:rPr>
              <w:t>situația</w:t>
            </w:r>
            <w:proofErr w:type="spellEnd"/>
            <w:r w:rsidRPr="00BF3810">
              <w:rPr>
                <w:rFonts w:ascii="Times New Roman" w:hAnsi="Times New Roman"/>
                <w:sz w:val="24"/>
                <w:szCs w:val="24"/>
                <w:lang w:val="en-US"/>
              </w:rPr>
              <w:t xml:space="preserve"> de </w:t>
            </w:r>
            <w:proofErr w:type="spellStart"/>
            <w:r w:rsidRPr="00BF3810">
              <w:rPr>
                <w:rFonts w:ascii="Times New Roman" w:hAnsi="Times New Roman"/>
                <w:sz w:val="24"/>
                <w:szCs w:val="24"/>
                <w:lang w:val="en-US"/>
              </w:rPr>
              <w:t>discriminare</w:t>
            </w:r>
            <w:proofErr w:type="spellEnd"/>
            <w:r w:rsidRPr="00BF3810">
              <w:rPr>
                <w:rFonts w:ascii="Times New Roman" w:hAnsi="Times New Roman"/>
                <w:sz w:val="24"/>
                <w:szCs w:val="24"/>
                <w:lang w:val="en-US"/>
              </w:rPr>
              <w:t xml:space="preserve"> nu </w:t>
            </w:r>
            <w:proofErr w:type="spellStart"/>
            <w:r w:rsidRPr="00BF3810">
              <w:rPr>
                <w:rFonts w:ascii="Times New Roman" w:hAnsi="Times New Roman"/>
                <w:sz w:val="24"/>
                <w:szCs w:val="24"/>
                <w:lang w:val="en-US"/>
              </w:rPr>
              <w:t>este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discutabilă</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deoarece</w:t>
            </w:r>
            <w:proofErr w:type="spellEnd"/>
            <w:r w:rsidRPr="00BF3810">
              <w:rPr>
                <w:rFonts w:ascii="Times New Roman" w:hAnsi="Times New Roman"/>
                <w:sz w:val="24"/>
                <w:szCs w:val="24"/>
                <w:lang w:val="en-US"/>
              </w:rPr>
              <w:t xml:space="preserve"> </w:t>
            </w:r>
            <w:proofErr w:type="spellStart"/>
            <w:r w:rsidRPr="00BF3810">
              <w:rPr>
                <w:rFonts w:ascii="Times New Roman" w:hAnsi="Times New Roman"/>
                <w:sz w:val="24"/>
                <w:szCs w:val="24"/>
                <w:lang w:val="en-US"/>
              </w:rPr>
              <w:t>pentru</w:t>
            </w:r>
            <w:proofErr w:type="spellEnd"/>
            <w:r w:rsidRPr="00BF3810">
              <w:rPr>
                <w:rFonts w:ascii="Times New Roman" w:hAnsi="Times New Roman"/>
                <w:sz w:val="24"/>
                <w:szCs w:val="24"/>
                <w:lang w:val="en-US"/>
              </w:rPr>
              <w:t xml:space="preserve"> moment </w:t>
            </w:r>
            <w:proofErr w:type="spellStart"/>
            <w:r w:rsidRPr="00BF3810">
              <w:rPr>
                <w:rFonts w:ascii="Times New Roman" w:hAnsi="Times New Roman"/>
                <w:sz w:val="24"/>
                <w:szCs w:val="24"/>
                <w:lang w:val="en-US"/>
              </w:rPr>
              <w:t>plățile</w:t>
            </w:r>
            <w:proofErr w:type="spellEnd"/>
            <w:r w:rsidRPr="00BF3810">
              <w:rPr>
                <w:rFonts w:ascii="Times New Roman" w:hAnsi="Times New Roman"/>
                <w:sz w:val="24"/>
                <w:szCs w:val="24"/>
                <w:lang w:val="en-US"/>
              </w:rPr>
              <w:t xml:space="preserve"> sunt maximum 50—100 lei.</w:t>
            </w:r>
          </w:p>
        </w:tc>
        <w:tc>
          <w:tcPr>
            <w:tcW w:w="3260" w:type="dxa"/>
          </w:tcPr>
          <w:p w14:paraId="4C459F85"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Norma respectivă va duce la echitate în procesul de eliberare a </w:t>
            </w:r>
            <w:proofErr w:type="spellStart"/>
            <w:r>
              <w:rPr>
                <w:rFonts w:ascii="Times New Roman" w:hAnsi="Times New Roman"/>
                <w:sz w:val="24"/>
                <w:szCs w:val="24"/>
                <w:lang w:val="ro-MD"/>
              </w:rPr>
              <w:t>ctelor</w:t>
            </w:r>
            <w:proofErr w:type="spellEnd"/>
            <w:r>
              <w:rPr>
                <w:rFonts w:ascii="Times New Roman" w:hAnsi="Times New Roman"/>
                <w:sz w:val="24"/>
                <w:szCs w:val="24"/>
                <w:lang w:val="ro-MD"/>
              </w:rPr>
              <w:t xml:space="preserve"> permisive, deoarece sumele fixe stabilite la moment nu au un raționament în baza cărora au fost calculate.</w:t>
            </w:r>
          </w:p>
          <w:p w14:paraId="4803C229" w14:textId="7DED83ED"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Iar prețul unic pentru diferite categorii de obiecte care au dimensiuni, complexitate și </w:t>
            </w:r>
            <w:proofErr w:type="spellStart"/>
            <w:r>
              <w:rPr>
                <w:rFonts w:ascii="Times New Roman" w:hAnsi="Times New Roman"/>
                <w:sz w:val="24"/>
                <w:szCs w:val="24"/>
                <w:lang w:val="ro-MD"/>
              </w:rPr>
              <w:t>valoari</w:t>
            </w:r>
            <w:proofErr w:type="spellEnd"/>
            <w:r>
              <w:rPr>
                <w:rFonts w:ascii="Times New Roman" w:hAnsi="Times New Roman"/>
                <w:sz w:val="24"/>
                <w:szCs w:val="24"/>
                <w:lang w:val="ro-MD"/>
              </w:rPr>
              <w:t xml:space="preserve"> diferite nu este justificat.</w:t>
            </w:r>
          </w:p>
        </w:tc>
      </w:tr>
      <w:tr w:rsidR="008A176E" w:rsidRPr="00B14B8D" w14:paraId="118B951F" w14:textId="77777777" w:rsidTr="00C94EEE">
        <w:trPr>
          <w:trHeight w:val="251"/>
        </w:trPr>
        <w:tc>
          <w:tcPr>
            <w:tcW w:w="991" w:type="dxa"/>
          </w:tcPr>
          <w:p w14:paraId="52C6C546" w14:textId="7B094DA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166</w:t>
            </w:r>
          </w:p>
        </w:tc>
        <w:tc>
          <w:tcPr>
            <w:tcW w:w="2414" w:type="dxa"/>
          </w:tcPr>
          <w:p w14:paraId="2E8ADF5B" w14:textId="25164DAF"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Agenția Națională pentru Reglementare în Energetică nr. 06-01/2120 din 25.05.2023</w:t>
            </w:r>
          </w:p>
        </w:tc>
        <w:tc>
          <w:tcPr>
            <w:tcW w:w="1132" w:type="dxa"/>
          </w:tcPr>
          <w:p w14:paraId="20A76021"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A94BFC5" w14:textId="77777777"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t xml:space="preserve">La art. 166 alin. (4) sintagma „în cel mult 10 zile lucrătoare” de substituit cu sintagma „în termenele prevăzute de legislația în vigoare”, or așa cum s-a menționat în avizul inițial, Legile sectoriale și Regulamentele elaborate și aprobate de ANRE, prevăd termene diferite pentru emiterea avizelor de racordare. </w:t>
            </w:r>
          </w:p>
          <w:p w14:paraId="20B02A6B" w14:textId="77777777" w:rsidR="008A176E"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b/>
                <w:bCs/>
                <w:i/>
                <w:iCs/>
                <w:sz w:val="24"/>
                <w:szCs w:val="24"/>
                <w:lang w:val="ro-MD"/>
              </w:rPr>
              <w:t>Argumentare:</w:t>
            </w:r>
            <w:r w:rsidRPr="00C92E35">
              <w:rPr>
                <w:rFonts w:ascii="Times New Roman" w:hAnsi="Times New Roman"/>
                <w:sz w:val="24"/>
                <w:szCs w:val="24"/>
                <w:lang w:val="ro-MD"/>
              </w:rPr>
              <w:t xml:space="preserve"> </w:t>
            </w:r>
          </w:p>
          <w:p w14:paraId="378DE0FB" w14:textId="39CA4B1B"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t>Motivul neacceptării propunerii ANRE de modificare a art. 166 alin. (4), s-a bazat pe faptul că actele normative „secundare” urmează a fi ajustate la prevederile Codului urbanismului și construcțiilor.</w:t>
            </w:r>
          </w:p>
          <w:p w14:paraId="58FCC3B1" w14:textId="77777777"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t xml:space="preserve">La caz, conchidem că în conformitate cu art. 5 alin. (3) al Legii nr. 100 din 22.12.2017 cu privire la actele normative, normele juridice speciale </w:t>
            </w:r>
            <w:proofErr w:type="spellStart"/>
            <w:r w:rsidRPr="00C92E35">
              <w:rPr>
                <w:rFonts w:ascii="Times New Roman" w:hAnsi="Times New Roman"/>
                <w:sz w:val="24"/>
                <w:szCs w:val="24"/>
                <w:lang w:val="ro-MD"/>
              </w:rPr>
              <w:t>sînt</w:t>
            </w:r>
            <w:proofErr w:type="spellEnd"/>
            <w:r w:rsidRPr="00C92E35">
              <w:rPr>
                <w:rFonts w:ascii="Times New Roman" w:hAnsi="Times New Roman"/>
                <w:sz w:val="24"/>
                <w:szCs w:val="24"/>
                <w:lang w:val="ro-MD"/>
              </w:rPr>
              <w:t xml:space="preserve"> aplicabile în exclusivitate anumitor categorii de raporturi sociale sau </w:t>
            </w:r>
            <w:proofErr w:type="spellStart"/>
            <w:r w:rsidRPr="00C92E35">
              <w:rPr>
                <w:rFonts w:ascii="Times New Roman" w:hAnsi="Times New Roman"/>
                <w:sz w:val="24"/>
                <w:szCs w:val="24"/>
                <w:lang w:val="ro-MD"/>
              </w:rPr>
              <w:t>subiecţi</w:t>
            </w:r>
            <w:proofErr w:type="spellEnd"/>
            <w:r w:rsidRPr="00C92E35">
              <w:rPr>
                <w:rFonts w:ascii="Times New Roman" w:hAnsi="Times New Roman"/>
                <w:sz w:val="24"/>
                <w:szCs w:val="24"/>
                <w:lang w:val="ro-MD"/>
              </w:rPr>
              <w:t xml:space="preserve"> strict determinați. În caz de divergență între o normă generală </w:t>
            </w:r>
            <w:proofErr w:type="spellStart"/>
            <w:r w:rsidRPr="00C92E35">
              <w:rPr>
                <w:rFonts w:ascii="Times New Roman" w:hAnsi="Times New Roman"/>
                <w:sz w:val="24"/>
                <w:szCs w:val="24"/>
                <w:lang w:val="ro-MD"/>
              </w:rPr>
              <w:t>şi</w:t>
            </w:r>
            <w:proofErr w:type="spellEnd"/>
            <w:r w:rsidRPr="00C92E35">
              <w:rPr>
                <w:rFonts w:ascii="Times New Roman" w:hAnsi="Times New Roman"/>
                <w:sz w:val="24"/>
                <w:szCs w:val="24"/>
                <w:lang w:val="ro-MD"/>
              </w:rPr>
              <w:t xml:space="preserve"> o normă specială, care se </w:t>
            </w:r>
            <w:proofErr w:type="spellStart"/>
            <w:r w:rsidRPr="00C92E35">
              <w:rPr>
                <w:rFonts w:ascii="Times New Roman" w:hAnsi="Times New Roman"/>
                <w:sz w:val="24"/>
                <w:szCs w:val="24"/>
                <w:lang w:val="ro-MD"/>
              </w:rPr>
              <w:t>conţin</w:t>
            </w:r>
            <w:proofErr w:type="spellEnd"/>
            <w:r w:rsidRPr="00C92E35">
              <w:rPr>
                <w:rFonts w:ascii="Times New Roman" w:hAnsi="Times New Roman"/>
                <w:sz w:val="24"/>
                <w:szCs w:val="24"/>
                <w:lang w:val="ro-MD"/>
              </w:rPr>
              <w:t xml:space="preserve"> în acte normative de același nivel, se aplică norma specială.</w:t>
            </w:r>
          </w:p>
          <w:p w14:paraId="73EC3437" w14:textId="77777777"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lastRenderedPageBreak/>
              <w:t xml:space="preserve">Menționăm că, normele indicate în proiectul Codului urbanismului și construcțiilor, sunt norme generale, pe </w:t>
            </w:r>
            <w:proofErr w:type="spellStart"/>
            <w:r w:rsidRPr="00C92E35">
              <w:rPr>
                <w:rFonts w:ascii="Times New Roman" w:hAnsi="Times New Roman"/>
                <w:sz w:val="24"/>
                <w:szCs w:val="24"/>
                <w:lang w:val="ro-MD"/>
              </w:rPr>
              <w:t>cînd</w:t>
            </w:r>
            <w:proofErr w:type="spellEnd"/>
            <w:r w:rsidRPr="00C92E35">
              <w:rPr>
                <w:rFonts w:ascii="Times New Roman" w:hAnsi="Times New Roman"/>
                <w:sz w:val="24"/>
                <w:szCs w:val="24"/>
                <w:lang w:val="ro-MD"/>
              </w:rPr>
              <w:t xml:space="preserve"> normele Legilor sectoriale (Legea nr. 107 din 27.05.2016 cu privire la energia electrică, Legea nr. 108 din 27.05.2016 cu privire la gazele naturale, etc.), sunt norme speciale, aplicabile în exclusivitate anumitor categorii de raporturi sociale și </w:t>
            </w:r>
            <w:proofErr w:type="spellStart"/>
            <w:r w:rsidRPr="00C92E35">
              <w:rPr>
                <w:rFonts w:ascii="Times New Roman" w:hAnsi="Times New Roman"/>
                <w:sz w:val="24"/>
                <w:szCs w:val="24"/>
                <w:lang w:val="ro-MD"/>
              </w:rPr>
              <w:t>subiecţi</w:t>
            </w:r>
            <w:proofErr w:type="spellEnd"/>
            <w:r w:rsidRPr="00C92E35">
              <w:rPr>
                <w:rFonts w:ascii="Times New Roman" w:hAnsi="Times New Roman"/>
                <w:sz w:val="24"/>
                <w:szCs w:val="24"/>
                <w:lang w:val="ro-MD"/>
              </w:rPr>
              <w:t xml:space="preserve"> strict determinați.</w:t>
            </w:r>
          </w:p>
          <w:p w14:paraId="479C16CB" w14:textId="77777777"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t xml:space="preserve">În același context, conchidem că în conformitate cu art. 3 alin. (4) din Legea nr. 100 din 22.12.2017 cu privire la actele normative, actul normativ trebuie să se integreze organic în cadrul normativ în vigoare, scop în care: a) proiectul actului normativ trebuie corelat cu prevederile actelor normative de nivel superior sau de același nivel cu care se află în conexiune; b) proiectul actului normativ întocmit în temeiul unui act normativ de nivel superior nu poate depăși limitele competenței instituite prin actul de nivel superior </w:t>
            </w:r>
            <w:proofErr w:type="spellStart"/>
            <w:r w:rsidRPr="00C92E35">
              <w:rPr>
                <w:rFonts w:ascii="Times New Roman" w:hAnsi="Times New Roman"/>
                <w:sz w:val="24"/>
                <w:szCs w:val="24"/>
                <w:lang w:val="ro-MD"/>
              </w:rPr>
              <w:t>şi</w:t>
            </w:r>
            <w:proofErr w:type="spellEnd"/>
            <w:r w:rsidRPr="00C92E35">
              <w:rPr>
                <w:rFonts w:ascii="Times New Roman" w:hAnsi="Times New Roman"/>
                <w:sz w:val="24"/>
                <w:szCs w:val="24"/>
                <w:lang w:val="ro-MD"/>
              </w:rPr>
              <w:t xml:space="preserve"> nici nu poate contraveni scopului, principiilor </w:t>
            </w:r>
            <w:proofErr w:type="spellStart"/>
            <w:r w:rsidRPr="00C92E35">
              <w:rPr>
                <w:rFonts w:ascii="Times New Roman" w:hAnsi="Times New Roman"/>
                <w:sz w:val="24"/>
                <w:szCs w:val="24"/>
                <w:lang w:val="ro-MD"/>
              </w:rPr>
              <w:t>şi</w:t>
            </w:r>
            <w:proofErr w:type="spellEnd"/>
            <w:r w:rsidRPr="00C92E35">
              <w:rPr>
                <w:rFonts w:ascii="Times New Roman" w:hAnsi="Times New Roman"/>
                <w:sz w:val="24"/>
                <w:szCs w:val="24"/>
                <w:lang w:val="ro-MD"/>
              </w:rPr>
              <w:t xml:space="preserve"> </w:t>
            </w:r>
            <w:proofErr w:type="spellStart"/>
            <w:r w:rsidRPr="00C92E35">
              <w:rPr>
                <w:rFonts w:ascii="Times New Roman" w:hAnsi="Times New Roman"/>
                <w:sz w:val="24"/>
                <w:szCs w:val="24"/>
                <w:lang w:val="ro-MD"/>
              </w:rPr>
              <w:t>dispoziţiilor</w:t>
            </w:r>
            <w:proofErr w:type="spellEnd"/>
            <w:r w:rsidRPr="00C92E35">
              <w:rPr>
                <w:rFonts w:ascii="Times New Roman" w:hAnsi="Times New Roman"/>
                <w:sz w:val="24"/>
                <w:szCs w:val="24"/>
                <w:lang w:val="ro-MD"/>
              </w:rPr>
              <w:t xml:space="preserve"> acestuia.</w:t>
            </w:r>
          </w:p>
          <w:p w14:paraId="4A234A7A" w14:textId="77777777"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t>Reieșind din prevederile art. 5 alin. (3) al Legii nr. 100 din 22.12.2017 cu privire la actele normative, normele Legilor sectoriale au prioritate la aplicare față de normele proiectului Codului urbanismului și construcțiilor.</w:t>
            </w:r>
          </w:p>
          <w:p w14:paraId="46ED1744" w14:textId="77777777"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t>Respectiv, considerăm imperios necesar ca la art. 166 alin. (4) sintagma „în cel mult 10 zile lucrătoare” să fie substituită cu sintagma „în termenele prevăzute de legislația în vigoare”. Or, în caz contrar există riscul apariției unor practici neuniforme care pot genera inclusiv comportamente coruptibile, cum ar fi spre exemplu eliberarea avizului de racordare, în unele cazuri, în termenul prevăzut de art. 166 alin. (4) din Codul urbanismului și construcțiilor, ca normă aplicabilă al ultimului act normativ adoptat (principiul efectului imediat al legii civile noi), iar în alte cazuri eliberarea avizului de racordare să fie efectuată în termenele prevăzute de legile sectoriale, ca fiind norme speciale în raport cu normele Codului urbanismului și construcțiilor.</w:t>
            </w:r>
          </w:p>
          <w:p w14:paraId="10A26997" w14:textId="77777777"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t xml:space="preserve">Totodată, potrivit art. 16 alin. (2) al Legii nr. 100 din 22.12.2017 cu privire la actele normative, actele normative ale </w:t>
            </w:r>
            <w:proofErr w:type="spellStart"/>
            <w:r w:rsidRPr="00C92E35">
              <w:rPr>
                <w:rFonts w:ascii="Times New Roman" w:hAnsi="Times New Roman"/>
                <w:sz w:val="24"/>
                <w:szCs w:val="24"/>
                <w:lang w:val="ro-MD"/>
              </w:rPr>
              <w:t>autorităţilor</w:t>
            </w:r>
            <w:proofErr w:type="spellEnd"/>
            <w:r w:rsidRPr="00C92E35">
              <w:rPr>
                <w:rFonts w:ascii="Times New Roman" w:hAnsi="Times New Roman"/>
                <w:sz w:val="24"/>
                <w:szCs w:val="24"/>
                <w:lang w:val="ro-MD"/>
              </w:rPr>
              <w:t xml:space="preserve"> </w:t>
            </w:r>
            <w:proofErr w:type="spellStart"/>
            <w:r w:rsidRPr="00C92E35">
              <w:rPr>
                <w:rFonts w:ascii="Times New Roman" w:hAnsi="Times New Roman"/>
                <w:sz w:val="24"/>
                <w:szCs w:val="24"/>
                <w:lang w:val="ro-MD"/>
              </w:rPr>
              <w:t>administraţiei</w:t>
            </w:r>
            <w:proofErr w:type="spellEnd"/>
            <w:r w:rsidRPr="00C92E35">
              <w:rPr>
                <w:rFonts w:ascii="Times New Roman" w:hAnsi="Times New Roman"/>
                <w:sz w:val="24"/>
                <w:szCs w:val="24"/>
                <w:lang w:val="ro-MD"/>
              </w:rPr>
              <w:t xml:space="preserve"> </w:t>
            </w:r>
            <w:r w:rsidRPr="00C92E35">
              <w:rPr>
                <w:rFonts w:ascii="Times New Roman" w:hAnsi="Times New Roman"/>
                <w:sz w:val="24"/>
                <w:szCs w:val="24"/>
                <w:lang w:val="ro-MD"/>
              </w:rPr>
              <w:lastRenderedPageBreak/>
              <w:t xml:space="preserve">publice centrale de specialitate </w:t>
            </w:r>
            <w:proofErr w:type="spellStart"/>
            <w:r w:rsidRPr="00C92E35">
              <w:rPr>
                <w:rFonts w:ascii="Times New Roman" w:hAnsi="Times New Roman"/>
                <w:sz w:val="24"/>
                <w:szCs w:val="24"/>
                <w:lang w:val="ro-MD"/>
              </w:rPr>
              <w:t>şi</w:t>
            </w:r>
            <w:proofErr w:type="spellEnd"/>
            <w:r w:rsidRPr="00C92E35">
              <w:rPr>
                <w:rFonts w:ascii="Times New Roman" w:hAnsi="Times New Roman"/>
                <w:sz w:val="24"/>
                <w:szCs w:val="24"/>
                <w:lang w:val="ro-MD"/>
              </w:rPr>
              <w:t xml:space="preserve"> ale </w:t>
            </w:r>
            <w:proofErr w:type="spellStart"/>
            <w:r w:rsidRPr="00C92E35">
              <w:rPr>
                <w:rFonts w:ascii="Times New Roman" w:hAnsi="Times New Roman"/>
                <w:sz w:val="24"/>
                <w:szCs w:val="24"/>
                <w:lang w:val="ro-MD"/>
              </w:rPr>
              <w:t>autorităţilor</w:t>
            </w:r>
            <w:proofErr w:type="spellEnd"/>
            <w:r w:rsidRPr="00C92E35">
              <w:rPr>
                <w:rFonts w:ascii="Times New Roman" w:hAnsi="Times New Roman"/>
                <w:sz w:val="24"/>
                <w:szCs w:val="24"/>
                <w:lang w:val="ro-MD"/>
              </w:rPr>
              <w:t xml:space="preserve"> publice autonome </w:t>
            </w:r>
            <w:proofErr w:type="spellStart"/>
            <w:r w:rsidRPr="00C92E35">
              <w:rPr>
                <w:rFonts w:ascii="Times New Roman" w:hAnsi="Times New Roman"/>
                <w:sz w:val="24"/>
                <w:szCs w:val="24"/>
                <w:lang w:val="ro-MD"/>
              </w:rPr>
              <w:t>sînt</w:t>
            </w:r>
            <w:proofErr w:type="spellEnd"/>
            <w:r w:rsidRPr="00C92E35">
              <w:rPr>
                <w:rFonts w:ascii="Times New Roman" w:hAnsi="Times New Roman"/>
                <w:sz w:val="24"/>
                <w:szCs w:val="24"/>
                <w:lang w:val="ro-MD"/>
              </w:rPr>
              <w:t xml:space="preserve"> emise sau aprobate numai în temeiul </w:t>
            </w:r>
            <w:proofErr w:type="spellStart"/>
            <w:r w:rsidRPr="00C92E35">
              <w:rPr>
                <w:rFonts w:ascii="Times New Roman" w:hAnsi="Times New Roman"/>
                <w:sz w:val="24"/>
                <w:szCs w:val="24"/>
                <w:lang w:val="ro-MD"/>
              </w:rPr>
              <w:t>şi</w:t>
            </w:r>
            <w:proofErr w:type="spellEnd"/>
            <w:r w:rsidRPr="00C92E35">
              <w:rPr>
                <w:rFonts w:ascii="Times New Roman" w:hAnsi="Times New Roman"/>
                <w:sz w:val="24"/>
                <w:szCs w:val="24"/>
                <w:lang w:val="ro-MD"/>
              </w:rPr>
              <w:t xml:space="preserve"> pentru executarea legilor și a </w:t>
            </w:r>
            <w:proofErr w:type="spellStart"/>
            <w:r w:rsidRPr="00C92E35">
              <w:rPr>
                <w:rFonts w:ascii="Times New Roman" w:hAnsi="Times New Roman"/>
                <w:sz w:val="24"/>
                <w:szCs w:val="24"/>
                <w:lang w:val="ro-MD"/>
              </w:rPr>
              <w:t>hotărîrilor</w:t>
            </w:r>
            <w:proofErr w:type="spellEnd"/>
            <w:r w:rsidRPr="00C92E35">
              <w:rPr>
                <w:rFonts w:ascii="Times New Roman" w:hAnsi="Times New Roman"/>
                <w:sz w:val="24"/>
                <w:szCs w:val="24"/>
                <w:lang w:val="ro-MD"/>
              </w:rPr>
              <w:t xml:space="preserve"> Parlamentului, a decretelor Președintelui Republicii Moldova, a </w:t>
            </w:r>
            <w:proofErr w:type="spellStart"/>
            <w:r w:rsidRPr="00C92E35">
              <w:rPr>
                <w:rFonts w:ascii="Times New Roman" w:hAnsi="Times New Roman"/>
                <w:sz w:val="24"/>
                <w:szCs w:val="24"/>
                <w:lang w:val="ro-MD"/>
              </w:rPr>
              <w:t>hotărîrilor</w:t>
            </w:r>
            <w:proofErr w:type="spellEnd"/>
            <w:r w:rsidRPr="00C92E35">
              <w:rPr>
                <w:rFonts w:ascii="Times New Roman" w:hAnsi="Times New Roman"/>
                <w:sz w:val="24"/>
                <w:szCs w:val="24"/>
                <w:lang w:val="ro-MD"/>
              </w:rPr>
              <w:t xml:space="preserve"> </w:t>
            </w:r>
            <w:proofErr w:type="spellStart"/>
            <w:r w:rsidRPr="00C92E35">
              <w:rPr>
                <w:rFonts w:ascii="Times New Roman" w:hAnsi="Times New Roman"/>
                <w:sz w:val="24"/>
                <w:szCs w:val="24"/>
                <w:lang w:val="ro-MD"/>
              </w:rPr>
              <w:t>şi</w:t>
            </w:r>
            <w:proofErr w:type="spellEnd"/>
            <w:r w:rsidRPr="00C92E35">
              <w:rPr>
                <w:rFonts w:ascii="Times New Roman" w:hAnsi="Times New Roman"/>
                <w:sz w:val="24"/>
                <w:szCs w:val="24"/>
                <w:lang w:val="ro-MD"/>
              </w:rPr>
              <w:t xml:space="preserve"> ordonanțelor Guvernului. Actele normative respective se limitează strict la cadrul stabilit de actele normative de nivel superior pentru executarea cărora se emit sau se aprobă </w:t>
            </w:r>
            <w:proofErr w:type="spellStart"/>
            <w:r w:rsidRPr="00C92E35">
              <w:rPr>
                <w:rFonts w:ascii="Times New Roman" w:hAnsi="Times New Roman"/>
                <w:sz w:val="24"/>
                <w:szCs w:val="24"/>
                <w:lang w:val="ro-MD"/>
              </w:rPr>
              <w:t>şi</w:t>
            </w:r>
            <w:proofErr w:type="spellEnd"/>
            <w:r w:rsidRPr="00C92E35">
              <w:rPr>
                <w:rFonts w:ascii="Times New Roman" w:hAnsi="Times New Roman"/>
                <w:sz w:val="24"/>
                <w:szCs w:val="24"/>
                <w:lang w:val="ro-MD"/>
              </w:rPr>
              <w:t xml:space="preserve"> nu pot contraveni prevederilor actelor respective. În clauza de adoptare a actelor normative ale </w:t>
            </w:r>
            <w:proofErr w:type="spellStart"/>
            <w:r w:rsidRPr="00C92E35">
              <w:rPr>
                <w:rFonts w:ascii="Times New Roman" w:hAnsi="Times New Roman"/>
                <w:sz w:val="24"/>
                <w:szCs w:val="24"/>
                <w:lang w:val="ro-MD"/>
              </w:rPr>
              <w:t>autorităţilor</w:t>
            </w:r>
            <w:proofErr w:type="spellEnd"/>
            <w:r w:rsidRPr="00C92E35">
              <w:rPr>
                <w:rFonts w:ascii="Times New Roman" w:hAnsi="Times New Roman"/>
                <w:sz w:val="24"/>
                <w:szCs w:val="24"/>
                <w:lang w:val="ro-MD"/>
              </w:rPr>
              <w:t xml:space="preserve"> </w:t>
            </w:r>
            <w:proofErr w:type="spellStart"/>
            <w:r w:rsidRPr="00C92E35">
              <w:rPr>
                <w:rFonts w:ascii="Times New Roman" w:hAnsi="Times New Roman"/>
                <w:sz w:val="24"/>
                <w:szCs w:val="24"/>
                <w:lang w:val="ro-MD"/>
              </w:rPr>
              <w:t>administraţiei</w:t>
            </w:r>
            <w:proofErr w:type="spellEnd"/>
            <w:r w:rsidRPr="00C92E35">
              <w:rPr>
                <w:rFonts w:ascii="Times New Roman" w:hAnsi="Times New Roman"/>
                <w:sz w:val="24"/>
                <w:szCs w:val="24"/>
                <w:lang w:val="ro-MD"/>
              </w:rPr>
              <w:t xml:space="preserve"> publice centrale de specialitate </w:t>
            </w:r>
            <w:proofErr w:type="spellStart"/>
            <w:r w:rsidRPr="00C92E35">
              <w:rPr>
                <w:rFonts w:ascii="Times New Roman" w:hAnsi="Times New Roman"/>
                <w:sz w:val="24"/>
                <w:szCs w:val="24"/>
                <w:lang w:val="ro-MD"/>
              </w:rPr>
              <w:t>şi</w:t>
            </w:r>
            <w:proofErr w:type="spellEnd"/>
            <w:r w:rsidRPr="00C92E35">
              <w:rPr>
                <w:rFonts w:ascii="Times New Roman" w:hAnsi="Times New Roman"/>
                <w:sz w:val="24"/>
                <w:szCs w:val="24"/>
                <w:lang w:val="ro-MD"/>
              </w:rPr>
              <w:t xml:space="preserve"> ale </w:t>
            </w:r>
            <w:proofErr w:type="spellStart"/>
            <w:r w:rsidRPr="00C92E35">
              <w:rPr>
                <w:rFonts w:ascii="Times New Roman" w:hAnsi="Times New Roman"/>
                <w:sz w:val="24"/>
                <w:szCs w:val="24"/>
                <w:lang w:val="ro-MD"/>
              </w:rPr>
              <w:t>autorităţilor</w:t>
            </w:r>
            <w:proofErr w:type="spellEnd"/>
            <w:r w:rsidRPr="00C92E35">
              <w:rPr>
                <w:rFonts w:ascii="Times New Roman" w:hAnsi="Times New Roman"/>
                <w:sz w:val="24"/>
                <w:szCs w:val="24"/>
                <w:lang w:val="ro-MD"/>
              </w:rPr>
              <w:t xml:space="preserve"> publice autonome se indică expres actul normativ superior în temeiul căruia acestea </w:t>
            </w:r>
            <w:proofErr w:type="spellStart"/>
            <w:r w:rsidRPr="00C92E35">
              <w:rPr>
                <w:rFonts w:ascii="Times New Roman" w:hAnsi="Times New Roman"/>
                <w:sz w:val="24"/>
                <w:szCs w:val="24"/>
                <w:lang w:val="ro-MD"/>
              </w:rPr>
              <w:t>sînt</w:t>
            </w:r>
            <w:proofErr w:type="spellEnd"/>
            <w:r w:rsidRPr="00C92E35">
              <w:rPr>
                <w:rFonts w:ascii="Times New Roman" w:hAnsi="Times New Roman"/>
                <w:sz w:val="24"/>
                <w:szCs w:val="24"/>
                <w:lang w:val="ro-MD"/>
              </w:rPr>
              <w:t xml:space="preserve"> emise sau aprobate.</w:t>
            </w:r>
          </w:p>
          <w:p w14:paraId="41B9902F" w14:textId="77777777"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t>Astfel, notăm că Regulamentele elaborate și aprobate prin hotărârile ANRE specifice sectorului energetic, sunt emise în vederea executării Legilor sectoriale din domeniul energetic, care nicidecum nu au un statut de actele normative „secundare” în raport cu Codul urbanismului și construcțiilor.</w:t>
            </w:r>
          </w:p>
          <w:p w14:paraId="501FA30F" w14:textId="21581C05" w:rsidR="008A176E" w:rsidRPr="002C1B33" w:rsidRDefault="008A176E" w:rsidP="008A176E">
            <w:pPr>
              <w:tabs>
                <w:tab w:val="left" w:pos="884"/>
                <w:tab w:val="left" w:pos="1196"/>
              </w:tabs>
              <w:spacing w:after="0" w:line="240" w:lineRule="auto"/>
              <w:jc w:val="both"/>
              <w:rPr>
                <w:rFonts w:ascii="Times New Roman" w:hAnsi="Times New Roman"/>
                <w:sz w:val="24"/>
                <w:szCs w:val="24"/>
                <w:lang w:val="ro-MD"/>
              </w:rPr>
            </w:pPr>
            <w:r w:rsidRPr="00C92E35">
              <w:rPr>
                <w:rFonts w:ascii="Times New Roman" w:hAnsi="Times New Roman"/>
                <w:sz w:val="24"/>
                <w:szCs w:val="24"/>
                <w:lang w:val="ro-MD"/>
              </w:rPr>
              <w:t xml:space="preserve">Mai mult, ajustarea cadrului normativ existent la termenul prevăzut de art. 166 alin. (4) în redacția actuală, ar necesita resurse administrative și timp nejustificat de îndelungat. Or, pe </w:t>
            </w:r>
            <w:proofErr w:type="spellStart"/>
            <w:r w:rsidRPr="00C92E35">
              <w:rPr>
                <w:rFonts w:ascii="Times New Roman" w:hAnsi="Times New Roman"/>
                <w:sz w:val="24"/>
                <w:szCs w:val="24"/>
                <w:lang w:val="ro-MD"/>
              </w:rPr>
              <w:t>lîngă</w:t>
            </w:r>
            <w:proofErr w:type="spellEnd"/>
            <w:r w:rsidRPr="00C92E35">
              <w:rPr>
                <w:rFonts w:ascii="Times New Roman" w:hAnsi="Times New Roman"/>
                <w:sz w:val="24"/>
                <w:szCs w:val="24"/>
                <w:lang w:val="ro-MD"/>
              </w:rPr>
              <w:t xml:space="preserve"> ajustarea Legilor sectoriale, va fi necesar ulterior de ajustat Regulamentele aprobate în vederea executărilor Legilor în cauză, în condițiile în care substituirea sintagmei „în cel mult 10 zile lucrătoare” cu sintagma „în termenele prevăzute de legislația în vigoare”, ar aduce o claritate a faptului că art. 166 alin. (4) din Cod reprezintă o normă generală fără a fi necesară operarea modificărilor în Legile sectoriale din domeniul energetic și Regulamentelor elaborate în scopul executării acestor legi.</w:t>
            </w:r>
          </w:p>
        </w:tc>
        <w:tc>
          <w:tcPr>
            <w:tcW w:w="3260" w:type="dxa"/>
          </w:tcPr>
          <w:p w14:paraId="49DFB241" w14:textId="77777777"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EE1071">
              <w:rPr>
                <w:rFonts w:ascii="Times New Roman" w:hAnsi="Times New Roman"/>
                <w:b/>
                <w:bCs/>
                <w:sz w:val="24"/>
                <w:szCs w:val="24"/>
                <w:lang w:val="ro-MD"/>
              </w:rPr>
              <w:lastRenderedPageBreak/>
              <w:t>Se acceptă parțial.</w:t>
            </w:r>
          </w:p>
          <w:p w14:paraId="68BF64D1" w14:textId="7BB8BAB5" w:rsidR="008A176E" w:rsidRPr="00EE1071" w:rsidRDefault="008A176E" w:rsidP="008A176E">
            <w:pPr>
              <w:tabs>
                <w:tab w:val="left" w:pos="884"/>
                <w:tab w:val="left" w:pos="1196"/>
              </w:tabs>
              <w:spacing w:after="0" w:line="240" w:lineRule="auto"/>
              <w:rPr>
                <w:rFonts w:ascii="Times New Roman" w:hAnsi="Times New Roman"/>
                <w:sz w:val="24"/>
                <w:szCs w:val="24"/>
                <w:lang w:val="ro-MD"/>
              </w:rPr>
            </w:pPr>
            <w:r w:rsidRPr="00EE1071">
              <w:rPr>
                <w:rFonts w:ascii="Times New Roman" w:hAnsi="Times New Roman"/>
                <w:sz w:val="24"/>
                <w:szCs w:val="24"/>
                <w:lang w:val="ro-MD"/>
              </w:rPr>
              <w:t>Norma dată de fapt se regăsește la art. 130, care a fost reformulat.</w:t>
            </w:r>
          </w:p>
        </w:tc>
      </w:tr>
      <w:tr w:rsidR="008A176E" w:rsidRPr="00A73E74" w14:paraId="38FD033B" w14:textId="77777777" w:rsidTr="00C94EEE">
        <w:trPr>
          <w:trHeight w:val="251"/>
        </w:trPr>
        <w:tc>
          <w:tcPr>
            <w:tcW w:w="991" w:type="dxa"/>
          </w:tcPr>
          <w:p w14:paraId="495F246D" w14:textId="645FFC8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167</w:t>
            </w:r>
          </w:p>
        </w:tc>
        <w:tc>
          <w:tcPr>
            <w:tcW w:w="2414" w:type="dxa"/>
          </w:tcPr>
          <w:p w14:paraId="6205374C" w14:textId="260D19A8"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DB28E4">
              <w:rPr>
                <w:rFonts w:ascii="Times New Roman" w:hAnsi="Times New Roman"/>
                <w:b/>
                <w:bCs/>
                <w:sz w:val="24"/>
                <w:szCs w:val="24"/>
                <w:lang w:val="ro-MD"/>
              </w:rPr>
              <w:t>Autoritatea Aeronautică Civilă nr.</w:t>
            </w:r>
            <w:r w:rsidR="00DB28E4" w:rsidRPr="00DB28E4">
              <w:rPr>
                <w:rFonts w:ascii="Times New Roman" w:hAnsi="Times New Roman"/>
                <w:b/>
                <w:bCs/>
                <w:sz w:val="24"/>
                <w:szCs w:val="24"/>
                <w:lang w:val="ro-MD"/>
              </w:rPr>
              <w:t xml:space="preserve"> 1740 din</w:t>
            </w:r>
            <w:r w:rsidR="00DB28E4">
              <w:rPr>
                <w:rFonts w:ascii="Times New Roman" w:hAnsi="Times New Roman"/>
                <w:b/>
                <w:bCs/>
                <w:sz w:val="24"/>
                <w:szCs w:val="24"/>
                <w:lang w:val="ro-MD"/>
              </w:rPr>
              <w:t xml:space="preserve"> 14.06.2023</w:t>
            </w:r>
          </w:p>
        </w:tc>
        <w:tc>
          <w:tcPr>
            <w:tcW w:w="1132" w:type="dxa"/>
          </w:tcPr>
          <w:p w14:paraId="7D27464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1565F60" w14:textId="198895AB" w:rsidR="008A176E" w:rsidRPr="00DA1988" w:rsidRDefault="008A176E" w:rsidP="008A176E">
            <w:pPr>
              <w:tabs>
                <w:tab w:val="left" w:pos="884"/>
                <w:tab w:val="left" w:pos="1196"/>
              </w:tabs>
              <w:spacing w:after="0" w:line="240" w:lineRule="auto"/>
              <w:jc w:val="both"/>
              <w:rPr>
                <w:rFonts w:ascii="Times New Roman" w:hAnsi="Times New Roman"/>
                <w:iCs/>
                <w:sz w:val="24"/>
                <w:szCs w:val="24"/>
                <w:lang w:val="ro-RO"/>
              </w:rPr>
            </w:pPr>
            <w:r w:rsidRPr="00DA1988">
              <w:rPr>
                <w:rFonts w:ascii="Times New Roman" w:hAnsi="Times New Roman"/>
                <w:b/>
                <w:bCs/>
                <w:iCs/>
                <w:sz w:val="24"/>
                <w:szCs w:val="24"/>
                <w:lang w:val="ro-RO"/>
              </w:rPr>
              <w:t>la Art. 167 alin. (2) lit. b)</w:t>
            </w:r>
            <w:r w:rsidRPr="00DA1988">
              <w:rPr>
                <w:rFonts w:ascii="Times New Roman" w:hAnsi="Times New Roman"/>
                <w:iCs/>
                <w:sz w:val="24"/>
                <w:szCs w:val="24"/>
                <w:lang w:val="ro-RO"/>
              </w:rPr>
              <w:t xml:space="preserve"> se va substitui sintagma de „piste de aviație” cu „</w:t>
            </w:r>
            <w:bookmarkStart w:id="45" w:name="_Hlk138403714"/>
            <w:r w:rsidRPr="00DA1988">
              <w:rPr>
                <w:rFonts w:ascii="Times New Roman" w:hAnsi="Times New Roman"/>
                <w:iCs/>
                <w:sz w:val="24"/>
                <w:szCs w:val="24"/>
                <w:lang w:val="ro-RO"/>
              </w:rPr>
              <w:t>aeroporturi/aerodromuri/heliporturi</w:t>
            </w:r>
            <w:bookmarkEnd w:id="45"/>
            <w:r w:rsidRPr="00DA1988">
              <w:rPr>
                <w:rFonts w:ascii="Times New Roman" w:hAnsi="Times New Roman"/>
                <w:iCs/>
                <w:sz w:val="24"/>
                <w:szCs w:val="24"/>
                <w:lang w:val="ro-RO"/>
              </w:rPr>
              <w:t>”</w:t>
            </w:r>
          </w:p>
          <w:p w14:paraId="1995EBC6" w14:textId="77777777" w:rsidR="008A176E" w:rsidRPr="00DA1988" w:rsidRDefault="008A176E" w:rsidP="008A176E">
            <w:pPr>
              <w:tabs>
                <w:tab w:val="left" w:pos="884"/>
                <w:tab w:val="left" w:pos="1196"/>
              </w:tabs>
              <w:spacing w:after="0" w:line="240" w:lineRule="auto"/>
              <w:jc w:val="both"/>
              <w:rPr>
                <w:rFonts w:ascii="Times New Roman" w:hAnsi="Times New Roman"/>
                <w:b/>
                <w:i/>
                <w:sz w:val="24"/>
                <w:szCs w:val="24"/>
                <w:lang w:val="ro-RO"/>
              </w:rPr>
            </w:pPr>
            <w:r w:rsidRPr="00DA1988">
              <w:rPr>
                <w:rFonts w:ascii="Times New Roman" w:hAnsi="Times New Roman"/>
                <w:b/>
                <w:i/>
                <w:sz w:val="24"/>
                <w:szCs w:val="24"/>
                <w:lang w:val="ro-RO"/>
              </w:rPr>
              <w:t>Argumentare:</w:t>
            </w:r>
          </w:p>
          <w:p w14:paraId="66C12D86" w14:textId="3993B5BB" w:rsidR="008A176E" w:rsidRPr="00DA1988" w:rsidRDefault="008A176E" w:rsidP="008A176E">
            <w:pPr>
              <w:tabs>
                <w:tab w:val="left" w:pos="884"/>
                <w:tab w:val="left" w:pos="1196"/>
              </w:tabs>
              <w:spacing w:after="0" w:line="240" w:lineRule="auto"/>
              <w:jc w:val="both"/>
              <w:rPr>
                <w:rFonts w:ascii="Times New Roman" w:hAnsi="Times New Roman"/>
                <w:i/>
                <w:iCs/>
                <w:sz w:val="24"/>
                <w:szCs w:val="24"/>
                <w:lang w:val="ro-RO"/>
              </w:rPr>
            </w:pPr>
            <w:r w:rsidRPr="00DA1988">
              <w:rPr>
                <w:rFonts w:ascii="Times New Roman" w:hAnsi="Times New Roman"/>
                <w:i/>
                <w:iCs/>
                <w:sz w:val="24"/>
                <w:szCs w:val="24"/>
                <w:lang w:val="ro-RO"/>
              </w:rPr>
              <w:t>Aducerea prevederii în concordanță la prevederile statuate de art. 38 alin. (2) din Codul Aerian al Republicii Moldova nr. 301/2017</w:t>
            </w:r>
            <w:r>
              <w:rPr>
                <w:rFonts w:ascii="Times New Roman" w:hAnsi="Times New Roman"/>
                <w:i/>
                <w:iCs/>
                <w:sz w:val="24"/>
                <w:szCs w:val="24"/>
                <w:lang w:val="ro-RO"/>
              </w:rPr>
              <w:t>.</w:t>
            </w:r>
          </w:p>
        </w:tc>
        <w:tc>
          <w:tcPr>
            <w:tcW w:w="3260" w:type="dxa"/>
          </w:tcPr>
          <w:p w14:paraId="1BFC4C04" w14:textId="4290618B" w:rsidR="008A176E" w:rsidRPr="00DB28E4" w:rsidRDefault="00DB28E4" w:rsidP="008A176E">
            <w:pPr>
              <w:tabs>
                <w:tab w:val="left" w:pos="884"/>
                <w:tab w:val="left" w:pos="1196"/>
              </w:tabs>
              <w:spacing w:after="0" w:line="240" w:lineRule="auto"/>
              <w:rPr>
                <w:rFonts w:ascii="Times New Roman" w:hAnsi="Times New Roman"/>
                <w:b/>
                <w:bCs/>
                <w:sz w:val="24"/>
                <w:szCs w:val="24"/>
                <w:lang w:val="ro-MD"/>
              </w:rPr>
            </w:pPr>
            <w:r w:rsidRPr="00DB28E4">
              <w:rPr>
                <w:rFonts w:ascii="Times New Roman" w:hAnsi="Times New Roman"/>
                <w:b/>
                <w:bCs/>
                <w:sz w:val="24"/>
                <w:szCs w:val="24"/>
                <w:lang w:val="ro-MD"/>
              </w:rPr>
              <w:t>Se acceptă.</w:t>
            </w:r>
          </w:p>
        </w:tc>
      </w:tr>
      <w:tr w:rsidR="008A176E" w:rsidRPr="00B14B8D" w14:paraId="6A0AA05C" w14:textId="77777777" w:rsidTr="00C94EEE">
        <w:trPr>
          <w:trHeight w:val="251"/>
        </w:trPr>
        <w:tc>
          <w:tcPr>
            <w:tcW w:w="991" w:type="dxa"/>
          </w:tcPr>
          <w:p w14:paraId="0D463893" w14:textId="3181B2FA"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168</w:t>
            </w:r>
          </w:p>
        </w:tc>
        <w:tc>
          <w:tcPr>
            <w:tcW w:w="2414" w:type="dxa"/>
          </w:tcPr>
          <w:p w14:paraId="7789F9EA" w14:textId="77777777" w:rsidR="008A176E" w:rsidRPr="003B2F6C"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3B2F6C">
              <w:rPr>
                <w:rFonts w:ascii="Times New Roman" w:hAnsi="Times New Roman"/>
                <w:b/>
                <w:bCs/>
                <w:sz w:val="24"/>
                <w:szCs w:val="24"/>
                <w:lang w:val="en-US"/>
              </w:rPr>
              <w:t>Federația</w:t>
            </w:r>
            <w:proofErr w:type="spellEnd"/>
            <w:r w:rsidRPr="003B2F6C">
              <w:rPr>
                <w:rFonts w:ascii="Times New Roman" w:hAnsi="Times New Roman"/>
                <w:b/>
                <w:bCs/>
                <w:sz w:val="24"/>
                <w:szCs w:val="24"/>
                <w:lang w:val="en-US"/>
              </w:rPr>
              <w:t xml:space="preserve"> </w:t>
            </w:r>
            <w:proofErr w:type="spellStart"/>
            <w:r w:rsidRPr="003B2F6C">
              <w:rPr>
                <w:rFonts w:ascii="Times New Roman" w:hAnsi="Times New Roman"/>
                <w:b/>
                <w:bCs/>
                <w:sz w:val="24"/>
                <w:szCs w:val="24"/>
                <w:lang w:val="en-US"/>
              </w:rPr>
              <w:t>Patronatului</w:t>
            </w:r>
            <w:proofErr w:type="spellEnd"/>
            <w:r w:rsidRPr="003B2F6C">
              <w:rPr>
                <w:rFonts w:ascii="Times New Roman" w:hAnsi="Times New Roman"/>
                <w:b/>
                <w:bCs/>
                <w:sz w:val="24"/>
                <w:szCs w:val="24"/>
                <w:lang w:val="en-US"/>
              </w:rPr>
              <w:t xml:space="preserve"> din </w:t>
            </w:r>
            <w:proofErr w:type="spellStart"/>
            <w:r w:rsidRPr="003B2F6C">
              <w:rPr>
                <w:rFonts w:ascii="Times New Roman" w:hAnsi="Times New Roman"/>
                <w:b/>
                <w:bCs/>
                <w:sz w:val="24"/>
                <w:szCs w:val="24"/>
                <w:lang w:val="en-US"/>
              </w:rPr>
              <w:t>Construcții</w:t>
            </w:r>
            <w:proofErr w:type="spellEnd"/>
            <w:r w:rsidRPr="003B2F6C">
              <w:rPr>
                <w:rFonts w:ascii="Times New Roman" w:hAnsi="Times New Roman"/>
                <w:b/>
                <w:bCs/>
                <w:sz w:val="24"/>
                <w:szCs w:val="24"/>
                <w:lang w:val="en-US"/>
              </w:rPr>
              <w:t xml:space="preserve"> </w:t>
            </w:r>
            <w:proofErr w:type="spellStart"/>
            <w:r w:rsidRPr="003B2F6C">
              <w:rPr>
                <w:rFonts w:ascii="Times New Roman" w:hAnsi="Times New Roman"/>
                <w:b/>
                <w:bCs/>
                <w:sz w:val="24"/>
                <w:szCs w:val="24"/>
                <w:lang w:val="en-US"/>
              </w:rPr>
              <w:t>și</w:t>
            </w:r>
            <w:proofErr w:type="spellEnd"/>
            <w:r w:rsidRPr="003B2F6C">
              <w:rPr>
                <w:rFonts w:ascii="Times New Roman" w:hAnsi="Times New Roman"/>
                <w:b/>
                <w:bCs/>
                <w:sz w:val="24"/>
                <w:szCs w:val="24"/>
                <w:lang w:val="en-US"/>
              </w:rPr>
              <w:t xml:space="preserve"> </w:t>
            </w:r>
            <w:proofErr w:type="spellStart"/>
            <w:r w:rsidRPr="003B2F6C">
              <w:rPr>
                <w:rFonts w:ascii="Times New Roman" w:hAnsi="Times New Roman"/>
                <w:b/>
                <w:bCs/>
                <w:sz w:val="24"/>
                <w:szCs w:val="24"/>
                <w:lang w:val="en-US"/>
              </w:rPr>
              <w:t>Producere</w:t>
            </w:r>
            <w:proofErr w:type="spellEnd"/>
            <w:r w:rsidRPr="003B2F6C">
              <w:rPr>
                <w:rFonts w:ascii="Times New Roman" w:hAnsi="Times New Roman"/>
                <w:b/>
                <w:bCs/>
                <w:sz w:val="24"/>
                <w:szCs w:val="24"/>
                <w:lang w:val="en-US"/>
              </w:rPr>
              <w:t xml:space="preserve"> a </w:t>
            </w:r>
            <w:proofErr w:type="spellStart"/>
            <w:r w:rsidRPr="003B2F6C">
              <w:rPr>
                <w:rFonts w:ascii="Times New Roman" w:hAnsi="Times New Roman"/>
                <w:b/>
                <w:bCs/>
                <w:sz w:val="24"/>
                <w:szCs w:val="24"/>
                <w:lang w:val="en-US"/>
              </w:rPr>
              <w:t>Materialelor</w:t>
            </w:r>
            <w:proofErr w:type="spellEnd"/>
            <w:r w:rsidRPr="003B2F6C">
              <w:rPr>
                <w:rFonts w:ascii="Times New Roman" w:hAnsi="Times New Roman"/>
                <w:b/>
                <w:bCs/>
                <w:sz w:val="24"/>
                <w:szCs w:val="24"/>
                <w:lang w:val="en-US"/>
              </w:rPr>
              <w:t xml:space="preserve"> de </w:t>
            </w:r>
            <w:proofErr w:type="spellStart"/>
            <w:r w:rsidRPr="003B2F6C">
              <w:rPr>
                <w:rFonts w:ascii="Times New Roman" w:hAnsi="Times New Roman"/>
                <w:b/>
                <w:bCs/>
                <w:sz w:val="24"/>
                <w:szCs w:val="24"/>
                <w:lang w:val="en-US"/>
              </w:rPr>
              <w:t>Construcții</w:t>
            </w:r>
            <w:proofErr w:type="spellEnd"/>
            <w:r w:rsidRPr="003B2F6C">
              <w:rPr>
                <w:rFonts w:ascii="Times New Roman" w:hAnsi="Times New Roman"/>
                <w:b/>
                <w:bCs/>
                <w:sz w:val="24"/>
                <w:szCs w:val="24"/>
                <w:lang w:val="en-US"/>
              </w:rPr>
              <w:t xml:space="preserve"> din </w:t>
            </w:r>
            <w:proofErr w:type="spellStart"/>
            <w:r w:rsidRPr="003B2F6C">
              <w:rPr>
                <w:rFonts w:ascii="Times New Roman" w:hAnsi="Times New Roman"/>
                <w:b/>
                <w:bCs/>
                <w:sz w:val="24"/>
                <w:szCs w:val="24"/>
                <w:lang w:val="en-US"/>
              </w:rPr>
              <w:t>Republica</w:t>
            </w:r>
            <w:proofErr w:type="spellEnd"/>
            <w:r w:rsidRPr="003B2F6C">
              <w:rPr>
                <w:rFonts w:ascii="Times New Roman" w:hAnsi="Times New Roman"/>
                <w:b/>
                <w:bCs/>
                <w:sz w:val="24"/>
                <w:szCs w:val="24"/>
                <w:lang w:val="en-US"/>
              </w:rPr>
              <w:t xml:space="preserve"> Moldova</w:t>
            </w:r>
          </w:p>
          <w:p w14:paraId="034571C2" w14:textId="77777777" w:rsidR="008A176E" w:rsidRPr="003B2F6C" w:rsidRDefault="008A176E" w:rsidP="008A176E">
            <w:pPr>
              <w:tabs>
                <w:tab w:val="left" w:pos="884"/>
                <w:tab w:val="left" w:pos="1196"/>
              </w:tabs>
              <w:spacing w:after="0" w:line="240" w:lineRule="auto"/>
              <w:rPr>
                <w:rFonts w:ascii="Times New Roman" w:hAnsi="Times New Roman"/>
                <w:b/>
                <w:bCs/>
                <w:sz w:val="24"/>
                <w:szCs w:val="24"/>
                <w:lang w:val="en-US"/>
              </w:rPr>
            </w:pPr>
          </w:p>
          <w:p w14:paraId="1A29DABF" w14:textId="77777777" w:rsidR="008A176E" w:rsidRPr="003B2F6C" w:rsidRDefault="008A176E" w:rsidP="008A176E">
            <w:pPr>
              <w:tabs>
                <w:tab w:val="left" w:pos="884"/>
                <w:tab w:val="left" w:pos="1196"/>
              </w:tabs>
              <w:spacing w:after="0" w:line="240" w:lineRule="auto"/>
              <w:rPr>
                <w:rFonts w:ascii="Times New Roman" w:hAnsi="Times New Roman"/>
                <w:b/>
                <w:bCs/>
                <w:sz w:val="24"/>
                <w:szCs w:val="24"/>
                <w:lang w:val="en-US"/>
              </w:rPr>
            </w:pPr>
            <w:r w:rsidRPr="003B2F6C">
              <w:rPr>
                <w:rFonts w:ascii="Times New Roman" w:hAnsi="Times New Roman"/>
                <w:b/>
                <w:bCs/>
                <w:sz w:val="24"/>
                <w:szCs w:val="24"/>
                <w:lang w:val="en-US"/>
              </w:rPr>
              <w:t xml:space="preserve"> </w:t>
            </w:r>
            <w:proofErr w:type="spellStart"/>
            <w:r w:rsidRPr="003B2F6C">
              <w:rPr>
                <w:rFonts w:ascii="Times New Roman" w:hAnsi="Times New Roman"/>
                <w:b/>
                <w:bCs/>
                <w:sz w:val="24"/>
                <w:szCs w:val="24"/>
                <w:lang w:val="en-US"/>
              </w:rPr>
              <w:t>Federația</w:t>
            </w:r>
            <w:proofErr w:type="spellEnd"/>
            <w:r w:rsidRPr="003B2F6C">
              <w:rPr>
                <w:rFonts w:ascii="Times New Roman" w:hAnsi="Times New Roman"/>
                <w:b/>
                <w:bCs/>
                <w:sz w:val="24"/>
                <w:szCs w:val="24"/>
                <w:lang w:val="en-US"/>
              </w:rPr>
              <w:t xml:space="preserve"> </w:t>
            </w:r>
            <w:proofErr w:type="spellStart"/>
            <w:r w:rsidRPr="003B2F6C">
              <w:rPr>
                <w:rFonts w:ascii="Times New Roman" w:hAnsi="Times New Roman"/>
                <w:b/>
                <w:bCs/>
                <w:sz w:val="24"/>
                <w:szCs w:val="24"/>
                <w:lang w:val="en-US"/>
              </w:rPr>
              <w:t>Sindicatelor</w:t>
            </w:r>
            <w:proofErr w:type="spellEnd"/>
            <w:r w:rsidRPr="003B2F6C">
              <w:rPr>
                <w:rFonts w:ascii="Times New Roman" w:hAnsi="Times New Roman"/>
                <w:b/>
                <w:bCs/>
                <w:sz w:val="24"/>
                <w:szCs w:val="24"/>
                <w:lang w:val="en-US"/>
              </w:rPr>
              <w:t xml:space="preserve"> din </w:t>
            </w:r>
            <w:proofErr w:type="spellStart"/>
            <w:r w:rsidRPr="003B2F6C">
              <w:rPr>
                <w:rFonts w:ascii="Times New Roman" w:hAnsi="Times New Roman"/>
                <w:b/>
                <w:bCs/>
                <w:sz w:val="24"/>
                <w:szCs w:val="24"/>
                <w:lang w:val="en-US"/>
              </w:rPr>
              <w:t>Construcții</w:t>
            </w:r>
            <w:proofErr w:type="spellEnd"/>
            <w:r w:rsidRPr="003B2F6C">
              <w:rPr>
                <w:rFonts w:ascii="Times New Roman" w:hAnsi="Times New Roman"/>
                <w:b/>
                <w:bCs/>
                <w:sz w:val="24"/>
                <w:szCs w:val="24"/>
                <w:lang w:val="en-US"/>
              </w:rPr>
              <w:t xml:space="preserve"> </w:t>
            </w:r>
            <w:proofErr w:type="spellStart"/>
            <w:r w:rsidRPr="003B2F6C">
              <w:rPr>
                <w:rFonts w:ascii="Times New Roman" w:hAnsi="Times New Roman"/>
                <w:b/>
                <w:bCs/>
                <w:sz w:val="24"/>
                <w:szCs w:val="24"/>
                <w:lang w:val="en-US"/>
              </w:rPr>
              <w:t>și</w:t>
            </w:r>
            <w:proofErr w:type="spellEnd"/>
            <w:r w:rsidRPr="003B2F6C">
              <w:rPr>
                <w:rFonts w:ascii="Times New Roman" w:hAnsi="Times New Roman"/>
                <w:b/>
                <w:bCs/>
                <w:sz w:val="24"/>
                <w:szCs w:val="24"/>
                <w:lang w:val="en-US"/>
              </w:rPr>
              <w:t xml:space="preserve"> </w:t>
            </w:r>
            <w:proofErr w:type="spellStart"/>
            <w:r w:rsidRPr="003B2F6C">
              <w:rPr>
                <w:rFonts w:ascii="Times New Roman" w:hAnsi="Times New Roman"/>
                <w:b/>
                <w:bCs/>
                <w:sz w:val="24"/>
                <w:szCs w:val="24"/>
                <w:lang w:val="en-US"/>
              </w:rPr>
              <w:t>Industria</w:t>
            </w:r>
            <w:proofErr w:type="spellEnd"/>
            <w:r w:rsidRPr="003B2F6C">
              <w:rPr>
                <w:rFonts w:ascii="Times New Roman" w:hAnsi="Times New Roman"/>
                <w:b/>
                <w:bCs/>
                <w:sz w:val="24"/>
                <w:szCs w:val="24"/>
                <w:lang w:val="en-US"/>
              </w:rPr>
              <w:t xml:space="preserve"> </w:t>
            </w:r>
            <w:proofErr w:type="spellStart"/>
            <w:r w:rsidRPr="003B2F6C">
              <w:rPr>
                <w:rFonts w:ascii="Times New Roman" w:hAnsi="Times New Roman"/>
                <w:b/>
                <w:bCs/>
                <w:sz w:val="24"/>
                <w:szCs w:val="24"/>
                <w:lang w:val="en-US"/>
              </w:rPr>
              <w:t>Materialelor</w:t>
            </w:r>
            <w:proofErr w:type="spellEnd"/>
            <w:r w:rsidRPr="003B2F6C">
              <w:rPr>
                <w:rFonts w:ascii="Times New Roman" w:hAnsi="Times New Roman"/>
                <w:b/>
                <w:bCs/>
                <w:sz w:val="24"/>
                <w:szCs w:val="24"/>
                <w:lang w:val="en-US"/>
              </w:rPr>
              <w:t xml:space="preserve"> de </w:t>
            </w:r>
            <w:proofErr w:type="spellStart"/>
            <w:r w:rsidRPr="003B2F6C">
              <w:rPr>
                <w:rFonts w:ascii="Times New Roman" w:hAnsi="Times New Roman"/>
                <w:b/>
                <w:bCs/>
                <w:sz w:val="24"/>
                <w:szCs w:val="24"/>
                <w:lang w:val="en-US"/>
              </w:rPr>
              <w:t>Construcții</w:t>
            </w:r>
            <w:proofErr w:type="spellEnd"/>
            <w:r w:rsidRPr="003B2F6C">
              <w:rPr>
                <w:rFonts w:ascii="Times New Roman" w:hAnsi="Times New Roman"/>
                <w:b/>
                <w:bCs/>
                <w:sz w:val="24"/>
                <w:szCs w:val="24"/>
                <w:lang w:val="en-US"/>
              </w:rPr>
              <w:t xml:space="preserve"> „SINDICONS” din </w:t>
            </w:r>
            <w:proofErr w:type="spellStart"/>
            <w:r w:rsidRPr="003B2F6C">
              <w:rPr>
                <w:rFonts w:ascii="Times New Roman" w:hAnsi="Times New Roman"/>
                <w:b/>
                <w:bCs/>
                <w:sz w:val="24"/>
                <w:szCs w:val="24"/>
                <w:lang w:val="en-US"/>
              </w:rPr>
              <w:t>Republica</w:t>
            </w:r>
            <w:proofErr w:type="spellEnd"/>
            <w:r w:rsidRPr="003B2F6C">
              <w:rPr>
                <w:rFonts w:ascii="Times New Roman" w:hAnsi="Times New Roman"/>
                <w:b/>
                <w:bCs/>
                <w:sz w:val="24"/>
                <w:szCs w:val="24"/>
                <w:lang w:val="en-US"/>
              </w:rPr>
              <w:t xml:space="preserve"> Moldova</w:t>
            </w:r>
          </w:p>
          <w:p w14:paraId="59F50850" w14:textId="52B99EDD"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3B2F6C">
              <w:rPr>
                <w:rFonts w:ascii="Times New Roman" w:hAnsi="Times New Roman"/>
                <w:b/>
                <w:bCs/>
                <w:sz w:val="24"/>
                <w:szCs w:val="24"/>
                <w:lang w:val="en-US"/>
              </w:rPr>
              <w:t>Nr. 78/0 /44/06 din 08.06.2023</w:t>
            </w:r>
          </w:p>
        </w:tc>
        <w:tc>
          <w:tcPr>
            <w:tcW w:w="1132" w:type="dxa"/>
          </w:tcPr>
          <w:p w14:paraId="284CC5A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44729F4" w14:textId="31D1D109" w:rsidR="008A176E" w:rsidRPr="00C92E35" w:rsidRDefault="008A176E" w:rsidP="008A176E">
            <w:pPr>
              <w:tabs>
                <w:tab w:val="left" w:pos="884"/>
                <w:tab w:val="left" w:pos="1196"/>
              </w:tabs>
              <w:spacing w:after="0" w:line="240" w:lineRule="auto"/>
              <w:jc w:val="both"/>
              <w:rPr>
                <w:rFonts w:ascii="Times New Roman" w:hAnsi="Times New Roman"/>
                <w:sz w:val="24"/>
                <w:szCs w:val="24"/>
                <w:lang w:val="ro-MD"/>
              </w:rPr>
            </w:pPr>
            <w:r w:rsidRPr="003B2F6C">
              <w:rPr>
                <w:rFonts w:ascii="Times New Roman" w:hAnsi="Times New Roman"/>
                <w:sz w:val="24"/>
                <w:szCs w:val="24"/>
                <w:lang w:val="ro-RO"/>
              </w:rPr>
              <w:t xml:space="preserve">După cuvintele persoane juridice (agenți economici) de adăugat cuvintele „ce dețin certificatul de atestare </w:t>
            </w:r>
            <w:proofErr w:type="spellStart"/>
            <w:r w:rsidRPr="003B2F6C">
              <w:rPr>
                <w:rFonts w:ascii="Times New Roman" w:hAnsi="Times New Roman"/>
                <w:sz w:val="24"/>
                <w:szCs w:val="24"/>
                <w:lang w:val="ro-RO"/>
              </w:rPr>
              <w:t>tehnico</w:t>
            </w:r>
            <w:proofErr w:type="spellEnd"/>
            <w:r w:rsidRPr="003B2F6C">
              <w:rPr>
                <w:rFonts w:ascii="Times New Roman" w:hAnsi="Times New Roman"/>
                <w:sz w:val="24"/>
                <w:szCs w:val="24"/>
                <w:lang w:val="ro-RO"/>
              </w:rPr>
              <w:t>-profesională” mai departe după text</w:t>
            </w:r>
            <w:r>
              <w:rPr>
                <w:rFonts w:ascii="Times New Roman" w:hAnsi="Times New Roman"/>
                <w:sz w:val="24"/>
                <w:szCs w:val="24"/>
                <w:lang w:val="ro-RO"/>
              </w:rPr>
              <w:t>.</w:t>
            </w:r>
          </w:p>
        </w:tc>
        <w:tc>
          <w:tcPr>
            <w:tcW w:w="3260" w:type="dxa"/>
          </w:tcPr>
          <w:p w14:paraId="607D2462" w14:textId="77777777" w:rsidR="008A176E" w:rsidRPr="002E5609" w:rsidRDefault="008A176E" w:rsidP="008A176E">
            <w:pPr>
              <w:tabs>
                <w:tab w:val="left" w:pos="884"/>
                <w:tab w:val="left" w:pos="1196"/>
              </w:tabs>
              <w:spacing w:after="0" w:line="240" w:lineRule="auto"/>
              <w:rPr>
                <w:rFonts w:ascii="Times New Roman" w:hAnsi="Times New Roman"/>
                <w:b/>
                <w:bCs/>
                <w:sz w:val="24"/>
                <w:szCs w:val="24"/>
                <w:lang w:val="ro-MD"/>
              </w:rPr>
            </w:pPr>
            <w:r w:rsidRPr="002E5609">
              <w:rPr>
                <w:rFonts w:ascii="Times New Roman" w:hAnsi="Times New Roman"/>
                <w:b/>
                <w:bCs/>
                <w:sz w:val="24"/>
                <w:szCs w:val="24"/>
                <w:lang w:val="ro-MD"/>
              </w:rPr>
              <w:t>Se acceptă parțial.</w:t>
            </w:r>
          </w:p>
          <w:p w14:paraId="59213567" w14:textId="774C32AF"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Norma a fost redactată. </w:t>
            </w:r>
          </w:p>
        </w:tc>
      </w:tr>
      <w:tr w:rsidR="008A176E" w:rsidRPr="00A73E74" w14:paraId="35790D5F" w14:textId="77777777" w:rsidTr="00C94EEE">
        <w:trPr>
          <w:trHeight w:val="251"/>
        </w:trPr>
        <w:tc>
          <w:tcPr>
            <w:tcW w:w="991" w:type="dxa"/>
          </w:tcPr>
          <w:p w14:paraId="3CBDE24A" w14:textId="0D818E91"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169</w:t>
            </w:r>
          </w:p>
        </w:tc>
        <w:tc>
          <w:tcPr>
            <w:tcW w:w="2414" w:type="dxa"/>
          </w:tcPr>
          <w:p w14:paraId="5B9F0434" w14:textId="3A88B4AD"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DF2BB4">
              <w:rPr>
                <w:rFonts w:ascii="Times New Roman" w:hAnsi="Times New Roman"/>
                <w:b/>
                <w:bCs/>
                <w:sz w:val="24"/>
                <w:szCs w:val="24"/>
                <w:lang w:val="ro-MD"/>
              </w:rPr>
              <w:t>Administrația de Stat a Drumurilor nr. 06/01-01/3095 din 06.06.2023</w:t>
            </w:r>
          </w:p>
        </w:tc>
        <w:tc>
          <w:tcPr>
            <w:tcW w:w="1132" w:type="dxa"/>
          </w:tcPr>
          <w:p w14:paraId="7E71182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BAAFE5F" w14:textId="77777777" w:rsidR="008A176E" w:rsidRPr="00DF2BB4"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ro-RO" w:eastAsia="en-US"/>
              </w:rPr>
            </w:pPr>
            <w:r w:rsidRPr="00DF2BB4">
              <w:rPr>
                <w:rFonts w:ascii="Times New Roman" w:hAnsi="Times New Roman"/>
                <w:bCs/>
                <w:sz w:val="24"/>
                <w:szCs w:val="24"/>
                <w:lang w:val="ro-RO" w:eastAsia="en-US"/>
              </w:rPr>
              <w:t xml:space="preserve">Potrivit „Articolul 169. Termenele de </w:t>
            </w:r>
            <w:proofErr w:type="spellStart"/>
            <w:r w:rsidRPr="00DF2BB4">
              <w:rPr>
                <w:rFonts w:ascii="Times New Roman" w:hAnsi="Times New Roman"/>
                <w:bCs/>
                <w:sz w:val="24"/>
                <w:szCs w:val="24"/>
                <w:lang w:val="ro-RO" w:eastAsia="en-US"/>
              </w:rPr>
              <w:t>execuţie</w:t>
            </w:r>
            <w:proofErr w:type="spellEnd"/>
            <w:r w:rsidRPr="00DF2BB4">
              <w:rPr>
                <w:rFonts w:ascii="Times New Roman" w:hAnsi="Times New Roman"/>
                <w:bCs/>
                <w:sz w:val="24"/>
                <w:szCs w:val="24"/>
                <w:lang w:val="ro-RO" w:eastAsia="en-US"/>
              </w:rPr>
              <w:t xml:space="preserve"> a </w:t>
            </w:r>
            <w:proofErr w:type="spellStart"/>
            <w:r w:rsidRPr="00DF2BB4">
              <w:rPr>
                <w:rFonts w:ascii="Times New Roman" w:hAnsi="Times New Roman"/>
                <w:bCs/>
                <w:sz w:val="24"/>
                <w:szCs w:val="24"/>
                <w:lang w:val="ro-RO" w:eastAsia="en-US"/>
              </w:rPr>
              <w:t>construcţiilor</w:t>
            </w:r>
            <w:proofErr w:type="spellEnd"/>
          </w:p>
          <w:p w14:paraId="09ED3EC2" w14:textId="77777777" w:rsidR="008A176E" w:rsidRPr="00DF2BB4"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o-RO" w:eastAsia="en-US"/>
              </w:rPr>
            </w:pPr>
            <w:r w:rsidRPr="00DF2BB4">
              <w:rPr>
                <w:rFonts w:ascii="Times New Roman" w:hAnsi="Times New Roman"/>
                <w:bCs/>
                <w:sz w:val="24"/>
                <w:szCs w:val="24"/>
                <w:lang w:val="ro-RO" w:eastAsia="en-US"/>
              </w:rPr>
              <w:t>(3) Solicitarea de eliberare a autorizației de construire adresată emitentului va conține informația despre termenul de execuție a lucrărilor stabilit în contract, iar în autorizația de construire se va stabilit un termen similar de execuție.”</w:t>
            </w:r>
          </w:p>
          <w:p w14:paraId="53B790A4" w14:textId="10424BE9" w:rsidR="008A176E" w:rsidRPr="00BE6933"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ro-RO" w:eastAsia="en-US"/>
              </w:rPr>
            </w:pPr>
            <w:r w:rsidRPr="00DF2BB4">
              <w:rPr>
                <w:rFonts w:ascii="Times New Roman" w:hAnsi="Times New Roman"/>
                <w:bCs/>
                <w:sz w:val="24"/>
                <w:szCs w:val="24"/>
                <w:lang w:val="ro-RO" w:eastAsia="en-US"/>
              </w:rPr>
              <w:t>Se propune corectarea din punct de vedere gramatical al cuvântului „stabilit” din alineatul indicat supra, în următoarea redacție: „stabili”.</w:t>
            </w:r>
          </w:p>
        </w:tc>
        <w:tc>
          <w:tcPr>
            <w:tcW w:w="3260" w:type="dxa"/>
          </w:tcPr>
          <w:p w14:paraId="4434B7B9" w14:textId="14E51B8F" w:rsidR="008A176E" w:rsidRPr="002E5609" w:rsidRDefault="008A176E" w:rsidP="008A176E">
            <w:pPr>
              <w:tabs>
                <w:tab w:val="left" w:pos="884"/>
                <w:tab w:val="left" w:pos="1196"/>
              </w:tabs>
              <w:spacing w:after="0" w:line="240" w:lineRule="auto"/>
              <w:rPr>
                <w:rFonts w:ascii="Times New Roman" w:hAnsi="Times New Roman"/>
                <w:b/>
                <w:sz w:val="24"/>
                <w:szCs w:val="24"/>
                <w:lang w:val="ro-MD"/>
              </w:rPr>
            </w:pPr>
            <w:r w:rsidRPr="002E5609">
              <w:rPr>
                <w:rFonts w:ascii="Times New Roman" w:hAnsi="Times New Roman"/>
                <w:b/>
                <w:sz w:val="24"/>
                <w:szCs w:val="24"/>
                <w:lang w:val="ro-MD"/>
              </w:rPr>
              <w:t>Se acceptă.</w:t>
            </w:r>
          </w:p>
        </w:tc>
      </w:tr>
      <w:tr w:rsidR="00947FC8" w:rsidRPr="007055B5" w14:paraId="66F35FFD" w14:textId="77777777" w:rsidTr="00C94EEE">
        <w:trPr>
          <w:trHeight w:val="251"/>
        </w:trPr>
        <w:tc>
          <w:tcPr>
            <w:tcW w:w="991" w:type="dxa"/>
          </w:tcPr>
          <w:p w14:paraId="64A08CE0" w14:textId="38F5B6B9" w:rsidR="00947FC8" w:rsidRDefault="00947FC8"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169</w:t>
            </w:r>
          </w:p>
        </w:tc>
        <w:tc>
          <w:tcPr>
            <w:tcW w:w="2414" w:type="dxa"/>
          </w:tcPr>
          <w:p w14:paraId="456F9D44" w14:textId="77777777" w:rsidR="00947FC8" w:rsidRPr="00F41D13" w:rsidRDefault="00947FC8" w:rsidP="00947FC8">
            <w:pPr>
              <w:tabs>
                <w:tab w:val="left" w:pos="884"/>
                <w:tab w:val="left" w:pos="1196"/>
              </w:tabs>
              <w:spacing w:after="0" w:line="240" w:lineRule="auto"/>
              <w:rPr>
                <w:rFonts w:ascii="Times New Roman" w:hAnsi="Times New Roman"/>
                <w:b/>
                <w:bCs/>
                <w:sz w:val="24"/>
                <w:szCs w:val="24"/>
                <w:lang w:val="ro-MD"/>
              </w:rPr>
            </w:pPr>
            <w:r w:rsidRPr="00F41D13">
              <w:rPr>
                <w:rFonts w:ascii="Times New Roman" w:hAnsi="Times New Roman"/>
                <w:b/>
                <w:bCs/>
                <w:sz w:val="24"/>
                <w:szCs w:val="24"/>
                <w:lang w:val="ro-MD"/>
              </w:rPr>
              <w:t>Ministerul Justiției</w:t>
            </w:r>
          </w:p>
          <w:p w14:paraId="7E495E70" w14:textId="65F10D2C" w:rsidR="00947FC8" w:rsidRPr="00DF2BB4" w:rsidRDefault="00947FC8" w:rsidP="00947FC8">
            <w:pPr>
              <w:tabs>
                <w:tab w:val="left" w:pos="884"/>
                <w:tab w:val="left" w:pos="1196"/>
              </w:tabs>
              <w:spacing w:after="0" w:line="240" w:lineRule="auto"/>
              <w:rPr>
                <w:rFonts w:ascii="Times New Roman" w:hAnsi="Times New Roman"/>
                <w:b/>
                <w:bCs/>
                <w:sz w:val="24"/>
                <w:szCs w:val="24"/>
                <w:lang w:val="ro-MD"/>
              </w:rPr>
            </w:pPr>
            <w:r w:rsidRPr="00F41D13">
              <w:rPr>
                <w:rFonts w:ascii="Times New Roman" w:hAnsi="Times New Roman"/>
                <w:b/>
                <w:bCs/>
                <w:sz w:val="24"/>
                <w:szCs w:val="24"/>
                <w:lang w:val="ro-MD"/>
              </w:rPr>
              <w:t xml:space="preserve">Nr. </w:t>
            </w:r>
            <w:r w:rsidRPr="00F41D13">
              <w:rPr>
                <w:rFonts w:ascii="Times New Roman" w:hAnsi="Times New Roman"/>
                <w:b/>
                <w:bCs/>
                <w:sz w:val="24"/>
                <w:szCs w:val="24"/>
              </w:rPr>
              <w:t>04/02-5262</w:t>
            </w:r>
            <w:r w:rsidRPr="00F41D13">
              <w:rPr>
                <w:rFonts w:ascii="Times New Roman" w:hAnsi="Times New Roman"/>
                <w:b/>
                <w:bCs/>
                <w:sz w:val="24"/>
                <w:szCs w:val="24"/>
                <w:lang w:val="ro-MD"/>
              </w:rPr>
              <w:t xml:space="preserve"> din 20.06.2023</w:t>
            </w:r>
          </w:p>
        </w:tc>
        <w:tc>
          <w:tcPr>
            <w:tcW w:w="1132" w:type="dxa"/>
          </w:tcPr>
          <w:p w14:paraId="5FB8F28F" w14:textId="77777777" w:rsidR="00947FC8" w:rsidRPr="00A24F7A" w:rsidRDefault="00947FC8"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53E4C29" w14:textId="758CB266" w:rsidR="00947FC8" w:rsidRPr="00947FC8" w:rsidRDefault="00947FC8"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en-US" w:eastAsia="en-US"/>
              </w:rPr>
            </w:pPr>
            <w:r w:rsidRPr="00947FC8">
              <w:rPr>
                <w:rFonts w:ascii="Times New Roman" w:hAnsi="Times New Roman"/>
                <w:bCs/>
                <w:sz w:val="24"/>
                <w:szCs w:val="24"/>
                <w:lang w:val="en-US" w:eastAsia="en-US"/>
              </w:rPr>
              <w:t xml:space="preserve">La art. 169 </w:t>
            </w:r>
            <w:proofErr w:type="spellStart"/>
            <w:r w:rsidRPr="00947FC8">
              <w:rPr>
                <w:rFonts w:ascii="Times New Roman" w:hAnsi="Times New Roman"/>
                <w:bCs/>
                <w:sz w:val="24"/>
                <w:szCs w:val="24"/>
                <w:lang w:val="en-US" w:eastAsia="en-US"/>
              </w:rPr>
              <w:t>alin</w:t>
            </w:r>
            <w:proofErr w:type="spellEnd"/>
            <w:r w:rsidRPr="00947FC8">
              <w:rPr>
                <w:rFonts w:ascii="Times New Roman" w:hAnsi="Times New Roman"/>
                <w:bCs/>
                <w:sz w:val="24"/>
                <w:szCs w:val="24"/>
                <w:lang w:val="en-US" w:eastAsia="en-US"/>
              </w:rPr>
              <w:t xml:space="preserve">. (1) se </w:t>
            </w:r>
            <w:proofErr w:type="spellStart"/>
            <w:r w:rsidRPr="00947FC8">
              <w:rPr>
                <w:rFonts w:ascii="Times New Roman" w:hAnsi="Times New Roman"/>
                <w:bCs/>
                <w:sz w:val="24"/>
                <w:szCs w:val="24"/>
                <w:lang w:val="en-US" w:eastAsia="en-US"/>
              </w:rPr>
              <w:t>va</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revedea</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noțiunea</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operatorii</w:t>
            </w:r>
            <w:proofErr w:type="spellEnd"/>
            <w:r w:rsidRPr="00947FC8">
              <w:rPr>
                <w:rFonts w:ascii="Times New Roman" w:hAnsi="Times New Roman"/>
                <w:bCs/>
                <w:sz w:val="24"/>
                <w:szCs w:val="24"/>
                <w:lang w:val="en-US" w:eastAsia="en-US"/>
              </w:rPr>
              <w:t xml:space="preserve"> economici”, </w:t>
            </w:r>
            <w:proofErr w:type="spellStart"/>
            <w:r w:rsidRPr="00947FC8">
              <w:rPr>
                <w:rFonts w:ascii="Times New Roman" w:hAnsi="Times New Roman"/>
                <w:bCs/>
                <w:sz w:val="24"/>
                <w:szCs w:val="24"/>
                <w:lang w:val="en-US" w:eastAsia="en-US"/>
              </w:rPr>
              <w:t>deoarece</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aceasta</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este</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exprimată</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prin</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diferiti</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termeni</w:t>
            </w:r>
            <w:proofErr w:type="spellEnd"/>
            <w:r w:rsidRPr="00947FC8">
              <w:rPr>
                <w:rFonts w:ascii="Times New Roman" w:hAnsi="Times New Roman"/>
                <w:bCs/>
                <w:sz w:val="24"/>
                <w:szCs w:val="24"/>
                <w:lang w:val="en-US" w:eastAsia="en-US"/>
              </w:rPr>
              <w:t>: „</w:t>
            </w:r>
            <w:proofErr w:type="spellStart"/>
            <w:r w:rsidRPr="00947FC8">
              <w:rPr>
                <w:rFonts w:ascii="Times New Roman" w:hAnsi="Times New Roman"/>
                <w:bCs/>
                <w:sz w:val="24"/>
                <w:szCs w:val="24"/>
                <w:lang w:val="en-US" w:eastAsia="en-US"/>
              </w:rPr>
              <w:t>persoane</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juridice</w:t>
            </w:r>
            <w:proofErr w:type="spellEnd"/>
            <w:r w:rsidRPr="00947FC8">
              <w:rPr>
                <w:rFonts w:ascii="Times New Roman" w:hAnsi="Times New Roman"/>
                <w:bCs/>
                <w:sz w:val="24"/>
                <w:szCs w:val="24"/>
                <w:lang w:val="en-US" w:eastAsia="en-US"/>
              </w:rPr>
              <w:t xml:space="preserve">” (art. 168 </w:t>
            </w:r>
            <w:proofErr w:type="spellStart"/>
            <w:r w:rsidRPr="00947FC8">
              <w:rPr>
                <w:rFonts w:ascii="Times New Roman" w:hAnsi="Times New Roman"/>
                <w:bCs/>
                <w:sz w:val="24"/>
                <w:szCs w:val="24"/>
                <w:lang w:val="en-US" w:eastAsia="en-US"/>
              </w:rPr>
              <w:t>alin</w:t>
            </w:r>
            <w:proofErr w:type="spellEnd"/>
            <w:r w:rsidRPr="00947FC8">
              <w:rPr>
                <w:rFonts w:ascii="Times New Roman" w:hAnsi="Times New Roman"/>
                <w:bCs/>
                <w:sz w:val="24"/>
                <w:szCs w:val="24"/>
                <w:lang w:val="en-US" w:eastAsia="en-US"/>
              </w:rPr>
              <w:t>. (1), „</w:t>
            </w:r>
            <w:proofErr w:type="spellStart"/>
            <w:r w:rsidRPr="00947FC8">
              <w:rPr>
                <w:rFonts w:ascii="Times New Roman" w:hAnsi="Times New Roman"/>
                <w:bCs/>
                <w:sz w:val="24"/>
                <w:szCs w:val="24"/>
                <w:lang w:val="en-US" w:eastAsia="en-US"/>
              </w:rPr>
              <w:t>agenți</w:t>
            </w:r>
            <w:proofErr w:type="spellEnd"/>
            <w:r w:rsidRPr="00947FC8">
              <w:rPr>
                <w:rFonts w:ascii="Times New Roman" w:hAnsi="Times New Roman"/>
                <w:bCs/>
                <w:sz w:val="24"/>
                <w:szCs w:val="24"/>
                <w:lang w:val="en-US" w:eastAsia="en-US"/>
              </w:rPr>
              <w:t xml:space="preserve"> economici” art. 285 etc.). </w:t>
            </w:r>
            <w:proofErr w:type="spellStart"/>
            <w:r w:rsidRPr="00947FC8">
              <w:rPr>
                <w:rFonts w:ascii="Times New Roman" w:hAnsi="Times New Roman"/>
                <w:bCs/>
                <w:sz w:val="24"/>
                <w:szCs w:val="24"/>
                <w:lang w:val="en-US" w:eastAsia="en-US"/>
              </w:rPr>
              <w:t>Potrivit</w:t>
            </w:r>
            <w:proofErr w:type="spellEnd"/>
            <w:r w:rsidRPr="00947FC8">
              <w:rPr>
                <w:rFonts w:ascii="Times New Roman" w:hAnsi="Times New Roman"/>
                <w:bCs/>
                <w:sz w:val="24"/>
                <w:szCs w:val="24"/>
                <w:lang w:val="en-US" w:eastAsia="en-US"/>
              </w:rPr>
              <w:t xml:space="preserve"> art. 54 din </w:t>
            </w:r>
            <w:proofErr w:type="spellStart"/>
            <w:r w:rsidRPr="00947FC8">
              <w:rPr>
                <w:rFonts w:ascii="Times New Roman" w:hAnsi="Times New Roman"/>
                <w:bCs/>
                <w:sz w:val="24"/>
                <w:szCs w:val="24"/>
                <w:lang w:val="en-US" w:eastAsia="en-US"/>
              </w:rPr>
              <w:t>Legea</w:t>
            </w:r>
            <w:proofErr w:type="spellEnd"/>
            <w:r w:rsidRPr="00947FC8">
              <w:rPr>
                <w:rFonts w:ascii="Times New Roman" w:hAnsi="Times New Roman"/>
                <w:bCs/>
                <w:sz w:val="24"/>
                <w:szCs w:val="24"/>
                <w:lang w:val="en-US" w:eastAsia="en-US"/>
              </w:rPr>
              <w:t xml:space="preserve"> nr. 100/2017, </w:t>
            </w:r>
            <w:proofErr w:type="spellStart"/>
            <w:r w:rsidRPr="00947FC8">
              <w:rPr>
                <w:rFonts w:ascii="Times New Roman" w:hAnsi="Times New Roman"/>
                <w:bCs/>
                <w:sz w:val="24"/>
                <w:szCs w:val="24"/>
                <w:lang w:val="en-US" w:eastAsia="en-US"/>
              </w:rPr>
              <w:t>în</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textul</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proiectului</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actului</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normativ</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aceleaşi</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noţiuni</w:t>
            </w:r>
            <w:proofErr w:type="spellEnd"/>
            <w:r w:rsidRPr="00947FC8">
              <w:rPr>
                <w:rFonts w:ascii="Times New Roman" w:hAnsi="Times New Roman"/>
                <w:bCs/>
                <w:sz w:val="24"/>
                <w:szCs w:val="24"/>
                <w:lang w:val="en-US" w:eastAsia="en-US"/>
              </w:rPr>
              <w:t xml:space="preserve"> se </w:t>
            </w:r>
            <w:proofErr w:type="spellStart"/>
            <w:r w:rsidRPr="00947FC8">
              <w:rPr>
                <w:rFonts w:ascii="Times New Roman" w:hAnsi="Times New Roman"/>
                <w:bCs/>
                <w:sz w:val="24"/>
                <w:szCs w:val="24"/>
                <w:lang w:val="en-US" w:eastAsia="en-US"/>
              </w:rPr>
              <w:t>exprimă</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prin</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aceiaşi</w:t>
            </w:r>
            <w:proofErr w:type="spellEnd"/>
            <w:r w:rsidRPr="00947FC8">
              <w:rPr>
                <w:rFonts w:ascii="Times New Roman" w:hAnsi="Times New Roman"/>
                <w:bCs/>
                <w:sz w:val="24"/>
                <w:szCs w:val="24"/>
                <w:lang w:val="en-US" w:eastAsia="en-US"/>
              </w:rPr>
              <w:t xml:space="preserve"> </w:t>
            </w:r>
            <w:proofErr w:type="spellStart"/>
            <w:r w:rsidRPr="00947FC8">
              <w:rPr>
                <w:rFonts w:ascii="Times New Roman" w:hAnsi="Times New Roman"/>
                <w:bCs/>
                <w:sz w:val="24"/>
                <w:szCs w:val="24"/>
                <w:lang w:val="en-US" w:eastAsia="en-US"/>
              </w:rPr>
              <w:t>termeni</w:t>
            </w:r>
            <w:proofErr w:type="spellEnd"/>
            <w:r w:rsidRPr="00947FC8">
              <w:rPr>
                <w:rFonts w:ascii="Times New Roman" w:hAnsi="Times New Roman"/>
                <w:bCs/>
                <w:sz w:val="24"/>
                <w:szCs w:val="24"/>
                <w:lang w:val="en-US" w:eastAsia="en-US"/>
              </w:rPr>
              <w:t>.</w:t>
            </w:r>
          </w:p>
        </w:tc>
        <w:tc>
          <w:tcPr>
            <w:tcW w:w="3260" w:type="dxa"/>
          </w:tcPr>
          <w:p w14:paraId="51FCB688" w14:textId="420B8CA9" w:rsidR="00947FC8" w:rsidRPr="002E5609" w:rsidRDefault="00F41D13" w:rsidP="008A176E">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Se acceptă.</w:t>
            </w:r>
          </w:p>
        </w:tc>
      </w:tr>
      <w:tr w:rsidR="008A176E" w:rsidRPr="00A73E74" w14:paraId="1D8B6CEE" w14:textId="77777777" w:rsidTr="00A73E74">
        <w:trPr>
          <w:trHeight w:val="519"/>
        </w:trPr>
        <w:tc>
          <w:tcPr>
            <w:tcW w:w="991" w:type="dxa"/>
            <w:vMerge w:val="restart"/>
          </w:tcPr>
          <w:p w14:paraId="043B47B6" w14:textId="5EC74414" w:rsidR="008A176E" w:rsidRPr="00A73E74" w:rsidRDefault="008A176E" w:rsidP="008A176E">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170</w:t>
            </w:r>
          </w:p>
        </w:tc>
        <w:tc>
          <w:tcPr>
            <w:tcW w:w="2414" w:type="dxa"/>
            <w:vMerge w:val="restart"/>
          </w:tcPr>
          <w:p w14:paraId="713ABE5F" w14:textId="118259B3" w:rsidR="008A176E" w:rsidRPr="00DF2BB4" w:rsidRDefault="008A176E"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Educației și Cercetării nr. 08/5-</w:t>
            </w:r>
            <w:r>
              <w:rPr>
                <w:rFonts w:ascii="Times New Roman" w:hAnsi="Times New Roman"/>
                <w:b/>
                <w:bCs/>
                <w:sz w:val="24"/>
                <w:szCs w:val="24"/>
                <w:lang w:val="ro-MD"/>
              </w:rPr>
              <w:lastRenderedPageBreak/>
              <w:t>09/2578 din 08.06.2023</w:t>
            </w:r>
          </w:p>
        </w:tc>
        <w:tc>
          <w:tcPr>
            <w:tcW w:w="1132" w:type="dxa"/>
            <w:vMerge w:val="restart"/>
          </w:tcPr>
          <w:p w14:paraId="75A6379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4B0CB5F" w14:textId="3597F367" w:rsidR="008A176E" w:rsidRPr="00DF2BB4"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Cs/>
                <w:sz w:val="24"/>
                <w:szCs w:val="24"/>
                <w:lang w:val="ro-RO" w:eastAsia="en-US"/>
              </w:rPr>
            </w:pPr>
            <w:r>
              <w:rPr>
                <w:rFonts w:ascii="Times New Roman" w:hAnsi="Times New Roman"/>
                <w:bCs/>
                <w:sz w:val="24"/>
                <w:szCs w:val="24"/>
                <w:lang w:val="ro-RO" w:eastAsia="en-US"/>
              </w:rPr>
              <w:t>La anin. (1) după cuvintele „exercitare a profesiei” de completat cu cuvintele „de arhitect și”.</w:t>
            </w:r>
          </w:p>
        </w:tc>
        <w:tc>
          <w:tcPr>
            <w:tcW w:w="3260" w:type="dxa"/>
          </w:tcPr>
          <w:p w14:paraId="0D76B1B0" w14:textId="54FBB26B" w:rsidR="008A176E" w:rsidRPr="002E4D19" w:rsidRDefault="008A176E" w:rsidP="008A176E">
            <w:pPr>
              <w:tabs>
                <w:tab w:val="left" w:pos="884"/>
                <w:tab w:val="left" w:pos="1196"/>
              </w:tabs>
              <w:spacing w:after="0" w:line="240" w:lineRule="auto"/>
              <w:rPr>
                <w:rFonts w:ascii="Times New Roman" w:hAnsi="Times New Roman"/>
                <w:b/>
                <w:sz w:val="24"/>
                <w:szCs w:val="24"/>
                <w:lang w:val="ro-MD"/>
              </w:rPr>
            </w:pPr>
            <w:r w:rsidRPr="002E4D19">
              <w:rPr>
                <w:rFonts w:ascii="Times New Roman" w:hAnsi="Times New Roman"/>
                <w:b/>
                <w:sz w:val="24"/>
                <w:szCs w:val="24"/>
                <w:lang w:val="ro-MD"/>
              </w:rPr>
              <w:t>Se acceptă.</w:t>
            </w:r>
          </w:p>
        </w:tc>
      </w:tr>
      <w:tr w:rsidR="008A176E" w:rsidRPr="00A73E74" w14:paraId="4C41F2D4" w14:textId="77777777" w:rsidTr="00A73E74">
        <w:trPr>
          <w:trHeight w:val="660"/>
        </w:trPr>
        <w:tc>
          <w:tcPr>
            <w:tcW w:w="991" w:type="dxa"/>
            <w:vMerge/>
          </w:tcPr>
          <w:p w14:paraId="66B9CAB7"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00A2B1EA" w14:textId="77777777" w:rsidR="008A176E"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C9012E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E323143" w14:textId="7A17D764" w:rsidR="008A176E" w:rsidRPr="00DF2BB4"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Cs/>
                <w:sz w:val="24"/>
                <w:szCs w:val="24"/>
                <w:lang w:val="ro-RO" w:eastAsia="en-US"/>
              </w:rPr>
            </w:pPr>
            <w:r>
              <w:rPr>
                <w:rFonts w:ascii="Times New Roman" w:hAnsi="Times New Roman"/>
                <w:bCs/>
                <w:sz w:val="24"/>
                <w:szCs w:val="24"/>
                <w:lang w:val="ro-RO" w:eastAsia="en-US"/>
              </w:rPr>
              <w:t>La alin. (2) după cuvintele „În exercitarea profesiei” de completat cu cuvintele „arhitecții și”.</w:t>
            </w:r>
          </w:p>
        </w:tc>
        <w:tc>
          <w:tcPr>
            <w:tcW w:w="3260" w:type="dxa"/>
          </w:tcPr>
          <w:p w14:paraId="2698BAC6" w14:textId="38F70C17" w:rsidR="008A176E" w:rsidRPr="002E4D19" w:rsidRDefault="008A176E" w:rsidP="008A176E">
            <w:pPr>
              <w:tabs>
                <w:tab w:val="left" w:pos="884"/>
                <w:tab w:val="left" w:pos="1196"/>
              </w:tabs>
              <w:spacing w:after="0" w:line="240" w:lineRule="auto"/>
              <w:rPr>
                <w:rFonts w:ascii="Times New Roman" w:hAnsi="Times New Roman"/>
                <w:b/>
                <w:sz w:val="24"/>
                <w:szCs w:val="24"/>
                <w:lang w:val="ro-MD"/>
              </w:rPr>
            </w:pPr>
            <w:r w:rsidRPr="002E4D19">
              <w:rPr>
                <w:rFonts w:ascii="Times New Roman" w:hAnsi="Times New Roman"/>
                <w:b/>
                <w:sz w:val="24"/>
                <w:szCs w:val="24"/>
                <w:lang w:val="ro-MD"/>
              </w:rPr>
              <w:t>Se acceptă.</w:t>
            </w:r>
          </w:p>
        </w:tc>
      </w:tr>
      <w:tr w:rsidR="008A176E" w:rsidRPr="00A73E74" w14:paraId="1DD8ED54" w14:textId="77777777" w:rsidTr="00C94EEE">
        <w:trPr>
          <w:trHeight w:val="218"/>
        </w:trPr>
        <w:tc>
          <w:tcPr>
            <w:tcW w:w="991" w:type="dxa"/>
            <w:vMerge/>
          </w:tcPr>
          <w:p w14:paraId="5E790BA1"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en-US"/>
              </w:rPr>
            </w:pPr>
          </w:p>
        </w:tc>
        <w:tc>
          <w:tcPr>
            <w:tcW w:w="2414" w:type="dxa"/>
            <w:vMerge/>
          </w:tcPr>
          <w:p w14:paraId="64BFF8BA" w14:textId="77777777" w:rsidR="008A176E"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3B5DE3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31B04B3" w14:textId="653478FC" w:rsidR="008A176E"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Cs/>
                <w:sz w:val="24"/>
                <w:szCs w:val="24"/>
                <w:lang w:val="ro-RO" w:eastAsia="en-US"/>
              </w:rPr>
            </w:pPr>
            <w:r>
              <w:rPr>
                <w:rFonts w:ascii="Times New Roman" w:hAnsi="Times New Roman"/>
                <w:bCs/>
                <w:sz w:val="24"/>
                <w:szCs w:val="24"/>
                <w:lang w:val="ro-RO" w:eastAsia="en-US"/>
              </w:rPr>
              <w:t xml:space="preserve">Pentru denumirea capitolului II propunem după prepoziția „și” de </w:t>
            </w:r>
            <w:proofErr w:type="spellStart"/>
            <w:r>
              <w:rPr>
                <w:rFonts w:ascii="Times New Roman" w:hAnsi="Times New Roman"/>
                <w:bCs/>
                <w:sz w:val="24"/>
                <w:szCs w:val="24"/>
                <w:lang w:val="ro-RO" w:eastAsia="en-US"/>
              </w:rPr>
              <w:t>competat</w:t>
            </w:r>
            <w:proofErr w:type="spellEnd"/>
            <w:r>
              <w:rPr>
                <w:rFonts w:ascii="Times New Roman" w:hAnsi="Times New Roman"/>
                <w:bCs/>
                <w:sz w:val="24"/>
                <w:szCs w:val="24"/>
                <w:lang w:val="ro-RO" w:eastAsia="en-US"/>
              </w:rPr>
              <w:t xml:space="preserve"> cu prepoziția „de”, recomandare valabilă și pentru denumirea Secțiunii a 2-a a aceluiași capitol.</w:t>
            </w:r>
          </w:p>
        </w:tc>
        <w:tc>
          <w:tcPr>
            <w:tcW w:w="3260" w:type="dxa"/>
          </w:tcPr>
          <w:p w14:paraId="1E90389F" w14:textId="25D47C97" w:rsidR="008A176E" w:rsidRPr="002E4D19" w:rsidRDefault="008A176E" w:rsidP="008A176E">
            <w:pPr>
              <w:tabs>
                <w:tab w:val="left" w:pos="884"/>
                <w:tab w:val="left" w:pos="1196"/>
              </w:tabs>
              <w:spacing w:after="0" w:line="240" w:lineRule="auto"/>
              <w:rPr>
                <w:rFonts w:ascii="Times New Roman" w:hAnsi="Times New Roman"/>
                <w:b/>
                <w:sz w:val="24"/>
                <w:szCs w:val="24"/>
                <w:lang w:val="ro-MD"/>
              </w:rPr>
            </w:pPr>
            <w:r w:rsidRPr="002E4D19">
              <w:rPr>
                <w:rFonts w:ascii="Times New Roman" w:hAnsi="Times New Roman"/>
                <w:b/>
                <w:sz w:val="24"/>
                <w:szCs w:val="24"/>
                <w:lang w:val="ro-MD"/>
              </w:rPr>
              <w:t>Se acceptă.</w:t>
            </w:r>
          </w:p>
        </w:tc>
      </w:tr>
      <w:tr w:rsidR="008A176E" w:rsidRPr="00B14B8D" w14:paraId="77D9DA52" w14:textId="77777777" w:rsidTr="00862A6C">
        <w:trPr>
          <w:trHeight w:val="218"/>
        </w:trPr>
        <w:tc>
          <w:tcPr>
            <w:tcW w:w="991" w:type="dxa"/>
            <w:tcBorders>
              <w:top w:val="single" w:sz="4" w:space="0" w:color="auto"/>
              <w:left w:val="single" w:sz="4" w:space="0" w:color="auto"/>
              <w:bottom w:val="single" w:sz="4" w:space="0" w:color="auto"/>
              <w:right w:val="single" w:sz="4" w:space="0" w:color="auto"/>
            </w:tcBorders>
          </w:tcPr>
          <w:p w14:paraId="0718D447" w14:textId="77777777"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en-US"/>
              </w:rPr>
            </w:pPr>
            <w:r w:rsidRPr="00862A6C">
              <w:rPr>
                <w:rFonts w:ascii="Times New Roman" w:hAnsi="Times New Roman"/>
                <w:b/>
                <w:bCs/>
                <w:sz w:val="24"/>
                <w:szCs w:val="24"/>
                <w:lang w:val="en-US"/>
              </w:rPr>
              <w:t>Art. 170</w:t>
            </w:r>
          </w:p>
        </w:tc>
        <w:tc>
          <w:tcPr>
            <w:tcW w:w="2414" w:type="dxa"/>
            <w:tcBorders>
              <w:top w:val="single" w:sz="4" w:space="0" w:color="auto"/>
              <w:left w:val="single" w:sz="4" w:space="0" w:color="auto"/>
              <w:bottom w:val="single" w:sz="4" w:space="0" w:color="auto"/>
              <w:right w:val="single" w:sz="4" w:space="0" w:color="auto"/>
            </w:tcBorders>
          </w:tcPr>
          <w:p w14:paraId="5E945F63"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r w:rsidRPr="00862A6C">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7D1C509F"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24DE709" w14:textId="77777777" w:rsidR="008A176E" w:rsidRPr="00862A6C"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Cs/>
                <w:sz w:val="24"/>
                <w:szCs w:val="24"/>
                <w:lang w:val="ro-RO" w:eastAsia="en-US"/>
              </w:rPr>
            </w:pPr>
            <w:r w:rsidRPr="00862A6C">
              <w:rPr>
                <w:rFonts w:ascii="Times New Roman" w:hAnsi="Times New Roman"/>
                <w:bCs/>
                <w:sz w:val="24"/>
                <w:szCs w:val="24"/>
                <w:lang w:val="ro-RO" w:eastAsia="en-US"/>
              </w:rPr>
              <w:t>Capitolul II „Exercitarea profesiei de arhitect și inginer în construcții”, propunem a fi revizuit, redenumit și completat cu alte categorii de profesioniști în sectorul construcțiilor și eficienței energetice a clădirilor. Așadar, LPEC și alte acte normative în domeniul eficienței energetice definesc așa categorii de profesioniști în construcții, cum ar fi: evaluator energetic, instalator de cazane, furnale sau sobe pe bază de biomasă, instalator de sisteme fotovoltaice și termice solare, de sisteme geotermale de mică adâncime și pompe de căldură, inspector al sistemelor de încălzire sau al sistemelor de climatizare.</w:t>
            </w:r>
          </w:p>
        </w:tc>
        <w:tc>
          <w:tcPr>
            <w:tcW w:w="3260" w:type="dxa"/>
            <w:tcBorders>
              <w:top w:val="single" w:sz="4" w:space="0" w:color="auto"/>
              <w:left w:val="single" w:sz="4" w:space="0" w:color="auto"/>
              <w:bottom w:val="single" w:sz="4" w:space="0" w:color="auto"/>
              <w:right w:val="single" w:sz="4" w:space="0" w:color="auto"/>
            </w:tcBorders>
          </w:tcPr>
          <w:p w14:paraId="5C2CBC69" w14:textId="77777777" w:rsidR="008A176E" w:rsidRPr="00F00809" w:rsidRDefault="008A176E" w:rsidP="008A176E">
            <w:pPr>
              <w:tabs>
                <w:tab w:val="left" w:pos="884"/>
                <w:tab w:val="left" w:pos="1196"/>
              </w:tabs>
              <w:spacing w:after="0" w:line="240" w:lineRule="auto"/>
              <w:rPr>
                <w:rFonts w:ascii="Times New Roman" w:hAnsi="Times New Roman"/>
                <w:b/>
                <w:sz w:val="24"/>
                <w:szCs w:val="24"/>
                <w:lang w:val="ro-MD"/>
              </w:rPr>
            </w:pPr>
            <w:r w:rsidRPr="00F00809">
              <w:rPr>
                <w:rFonts w:ascii="Times New Roman" w:hAnsi="Times New Roman"/>
                <w:b/>
                <w:sz w:val="24"/>
                <w:szCs w:val="24"/>
                <w:lang w:val="ro-MD"/>
              </w:rPr>
              <w:t>Nu se accepta.</w:t>
            </w:r>
          </w:p>
          <w:p w14:paraId="681DE569" w14:textId="77777777" w:rsidR="008A176E" w:rsidRDefault="008A176E" w:rsidP="008A176E">
            <w:pPr>
              <w:tabs>
                <w:tab w:val="left" w:pos="884"/>
                <w:tab w:val="left" w:pos="1196"/>
              </w:tabs>
              <w:spacing w:after="0" w:line="240" w:lineRule="auto"/>
              <w:rPr>
                <w:rFonts w:ascii="Times New Roman" w:hAnsi="Times New Roman"/>
                <w:bCs/>
                <w:sz w:val="24"/>
                <w:szCs w:val="24"/>
                <w:lang w:val="en-US"/>
              </w:rPr>
            </w:pPr>
            <w:r>
              <w:rPr>
                <w:rFonts w:ascii="Times New Roman" w:hAnsi="Times New Roman"/>
                <w:bCs/>
                <w:sz w:val="24"/>
                <w:szCs w:val="24"/>
                <w:lang w:val="ro-MD"/>
              </w:rPr>
              <w:t xml:space="preserve">Profesiile prevăzute în proiectul codului sunt profesii obținute </w:t>
            </w:r>
            <w:proofErr w:type="spellStart"/>
            <w:r w:rsidRPr="00F00809">
              <w:rPr>
                <w:rFonts w:ascii="Times New Roman" w:hAnsi="Times New Roman"/>
                <w:bCs/>
                <w:sz w:val="24"/>
                <w:szCs w:val="24"/>
                <w:lang w:val="en-US"/>
              </w:rPr>
              <w:t>corespunzător</w:t>
            </w:r>
            <w:proofErr w:type="spellEnd"/>
            <w:r w:rsidRPr="00F00809">
              <w:rPr>
                <w:rFonts w:ascii="Times New Roman" w:hAnsi="Times New Roman"/>
                <w:bCs/>
                <w:sz w:val="24"/>
                <w:szCs w:val="24"/>
                <w:lang w:val="en-US"/>
              </w:rPr>
              <w:t xml:space="preserve"> </w:t>
            </w:r>
            <w:proofErr w:type="spellStart"/>
            <w:r w:rsidRPr="00F00809">
              <w:rPr>
                <w:rFonts w:ascii="Times New Roman" w:hAnsi="Times New Roman"/>
                <w:bCs/>
                <w:sz w:val="24"/>
                <w:szCs w:val="24"/>
                <w:lang w:val="en-US"/>
              </w:rPr>
              <w:t>şi</w:t>
            </w:r>
            <w:proofErr w:type="spellEnd"/>
            <w:r w:rsidRPr="00F00809">
              <w:rPr>
                <w:rFonts w:ascii="Times New Roman" w:hAnsi="Times New Roman"/>
                <w:bCs/>
                <w:sz w:val="24"/>
                <w:szCs w:val="24"/>
                <w:lang w:val="en-US"/>
              </w:rPr>
              <w:t xml:space="preserve"> </w:t>
            </w:r>
            <w:proofErr w:type="spellStart"/>
            <w:r w:rsidRPr="00F00809">
              <w:rPr>
                <w:rFonts w:ascii="Times New Roman" w:hAnsi="Times New Roman"/>
                <w:bCs/>
                <w:sz w:val="24"/>
                <w:szCs w:val="24"/>
                <w:lang w:val="en-US"/>
              </w:rPr>
              <w:t>potrivit</w:t>
            </w:r>
            <w:proofErr w:type="spellEnd"/>
            <w:r w:rsidRPr="00F00809">
              <w:rPr>
                <w:rFonts w:ascii="Times New Roman" w:hAnsi="Times New Roman"/>
                <w:bCs/>
                <w:sz w:val="24"/>
                <w:szCs w:val="24"/>
                <w:lang w:val="en-US"/>
              </w:rPr>
              <w:t xml:space="preserve"> </w:t>
            </w:r>
            <w:proofErr w:type="spellStart"/>
            <w:r w:rsidRPr="00F00809">
              <w:rPr>
                <w:rFonts w:ascii="Times New Roman" w:hAnsi="Times New Roman"/>
                <w:bCs/>
                <w:sz w:val="24"/>
                <w:szCs w:val="24"/>
                <w:lang w:val="en-US"/>
              </w:rPr>
              <w:t>atestărilor</w:t>
            </w:r>
            <w:proofErr w:type="spellEnd"/>
            <w:r w:rsidRPr="00F00809">
              <w:rPr>
                <w:rFonts w:ascii="Times New Roman" w:hAnsi="Times New Roman"/>
                <w:bCs/>
                <w:sz w:val="24"/>
                <w:szCs w:val="24"/>
                <w:lang w:val="en-US"/>
              </w:rPr>
              <w:t xml:space="preserve"> </w:t>
            </w:r>
            <w:proofErr w:type="spellStart"/>
            <w:r w:rsidRPr="00F00809">
              <w:rPr>
                <w:rFonts w:ascii="Times New Roman" w:hAnsi="Times New Roman"/>
                <w:bCs/>
                <w:sz w:val="24"/>
                <w:szCs w:val="24"/>
                <w:lang w:val="en-US"/>
              </w:rPr>
              <w:t>tehnico-profesionale</w:t>
            </w:r>
            <w:proofErr w:type="spellEnd"/>
            <w:r>
              <w:rPr>
                <w:rFonts w:ascii="Times New Roman" w:hAnsi="Times New Roman"/>
                <w:bCs/>
                <w:sz w:val="24"/>
                <w:szCs w:val="24"/>
                <w:lang w:val="en-US"/>
              </w:rPr>
              <w:t>.</w:t>
            </w:r>
          </w:p>
          <w:p w14:paraId="257C7ECB" w14:textId="77777777" w:rsidR="008A176E" w:rsidRDefault="008A176E" w:rsidP="008A176E">
            <w:pPr>
              <w:tabs>
                <w:tab w:val="left" w:pos="884"/>
                <w:tab w:val="left" w:pos="1196"/>
              </w:tabs>
              <w:spacing w:after="0" w:line="240" w:lineRule="auto"/>
              <w:rPr>
                <w:rFonts w:ascii="Times New Roman" w:hAnsi="Times New Roman"/>
                <w:bCs/>
                <w:sz w:val="24"/>
                <w:szCs w:val="24"/>
                <w:lang w:val="en-US"/>
              </w:rPr>
            </w:pPr>
            <w:r>
              <w:rPr>
                <w:rFonts w:ascii="Times New Roman" w:hAnsi="Times New Roman"/>
                <w:bCs/>
                <w:sz w:val="24"/>
                <w:szCs w:val="24"/>
                <w:lang w:val="en-US"/>
              </w:rPr>
              <w:t xml:space="preserve">LPEC </w:t>
            </w:r>
            <w:proofErr w:type="spellStart"/>
            <w:r>
              <w:rPr>
                <w:rFonts w:ascii="Times New Roman" w:hAnsi="Times New Roman"/>
                <w:bCs/>
                <w:sz w:val="24"/>
                <w:szCs w:val="24"/>
                <w:lang w:val="en-US"/>
              </w:rPr>
              <w:t>utilizează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noțiunea</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specialiști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autorizați</w:t>
            </w:r>
            <w:proofErr w:type="spellEnd"/>
            <w:r>
              <w:rPr>
                <w:rFonts w:ascii="Times New Roman" w:hAnsi="Times New Roman"/>
                <w:bCs/>
                <w:sz w:val="24"/>
                <w:szCs w:val="24"/>
                <w:lang w:val="en-US"/>
              </w:rPr>
              <w:t>.</w:t>
            </w:r>
          </w:p>
          <w:p w14:paraId="41A5271A" w14:textId="4C85ECFE" w:rsidR="008A176E" w:rsidRPr="00862A6C" w:rsidRDefault="008A176E" w:rsidP="008A176E">
            <w:pPr>
              <w:tabs>
                <w:tab w:val="left" w:pos="884"/>
                <w:tab w:val="left" w:pos="1196"/>
              </w:tabs>
              <w:spacing w:after="0" w:line="240" w:lineRule="auto"/>
              <w:rPr>
                <w:rFonts w:ascii="Times New Roman" w:hAnsi="Times New Roman"/>
                <w:bCs/>
                <w:sz w:val="24"/>
                <w:szCs w:val="24"/>
                <w:lang w:val="ro-MD"/>
              </w:rPr>
            </w:pPr>
            <w:proofErr w:type="spellStart"/>
            <w:r>
              <w:rPr>
                <w:rFonts w:ascii="Times New Roman" w:hAnsi="Times New Roman"/>
                <w:bCs/>
                <w:sz w:val="24"/>
                <w:szCs w:val="24"/>
                <w:lang w:val="en-US"/>
              </w:rPr>
              <w:t>Astfel</w:t>
            </w:r>
            <w:proofErr w:type="spellEnd"/>
            <w:r>
              <w:rPr>
                <w:rFonts w:ascii="Times New Roman" w:hAnsi="Times New Roman"/>
                <w:bCs/>
                <w:sz w:val="24"/>
                <w:szCs w:val="24"/>
                <w:lang w:val="en-US"/>
              </w:rPr>
              <w:t xml:space="preserve">, initial </w:t>
            </w:r>
            <w:proofErr w:type="spellStart"/>
            <w:r>
              <w:rPr>
                <w:rFonts w:ascii="Times New Roman" w:hAnsi="Times New Roman"/>
                <w:bCs/>
                <w:sz w:val="24"/>
                <w:szCs w:val="24"/>
                <w:lang w:val="en-US"/>
              </w:rPr>
              <w:t>ar</w:t>
            </w:r>
            <w:proofErr w:type="spellEnd"/>
            <w:r>
              <w:rPr>
                <w:rFonts w:ascii="Times New Roman" w:hAnsi="Times New Roman"/>
                <w:bCs/>
                <w:sz w:val="24"/>
                <w:szCs w:val="24"/>
                <w:lang w:val="en-US"/>
              </w:rPr>
              <w:t xml:space="preserve"> fi </w:t>
            </w:r>
            <w:proofErr w:type="spellStart"/>
            <w:r>
              <w:rPr>
                <w:rFonts w:ascii="Times New Roman" w:hAnsi="Times New Roman"/>
                <w:bCs/>
                <w:sz w:val="24"/>
                <w:szCs w:val="24"/>
                <w:lang w:val="en-US"/>
              </w:rPr>
              <w:t>necesar</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stabilit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clar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dacă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specialiștii</w:t>
            </w:r>
            <w:proofErr w:type="spellEnd"/>
            <w:r>
              <w:rPr>
                <w:rFonts w:ascii="Times New Roman" w:hAnsi="Times New Roman"/>
                <w:bCs/>
                <w:sz w:val="24"/>
                <w:szCs w:val="24"/>
                <w:lang w:val="en-US"/>
              </w:rPr>
              <w:t xml:space="preserve"> din </w:t>
            </w:r>
            <w:proofErr w:type="spellStart"/>
            <w:r>
              <w:rPr>
                <w:rFonts w:ascii="Times New Roman" w:hAnsi="Times New Roman"/>
                <w:bCs/>
                <w:sz w:val="24"/>
                <w:szCs w:val="24"/>
                <w:lang w:val="en-US"/>
              </w:rPr>
              <w:t>domeniul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performanței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energetice</w:t>
            </w:r>
            <w:proofErr w:type="spellEnd"/>
            <w:r>
              <w:rPr>
                <w:rFonts w:ascii="Times New Roman" w:hAnsi="Times New Roman"/>
                <w:bCs/>
                <w:sz w:val="24"/>
                <w:szCs w:val="24"/>
                <w:lang w:val="en-US"/>
              </w:rPr>
              <w:t xml:space="preserve"> se </w:t>
            </w:r>
            <w:proofErr w:type="spellStart"/>
            <w:r>
              <w:rPr>
                <w:rFonts w:ascii="Times New Roman" w:hAnsi="Times New Roman"/>
                <w:bCs/>
                <w:sz w:val="24"/>
                <w:szCs w:val="24"/>
                <w:lang w:val="en-US"/>
              </w:rPr>
              <w:t>atestează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sau</w:t>
            </w:r>
            <w:proofErr w:type="spellEnd"/>
            <w:r>
              <w:rPr>
                <w:rFonts w:ascii="Times New Roman" w:hAnsi="Times New Roman"/>
                <w:bCs/>
                <w:sz w:val="24"/>
                <w:szCs w:val="24"/>
                <w:lang w:val="en-US"/>
              </w:rPr>
              <w:t xml:space="preserve"> se </w:t>
            </w:r>
            <w:proofErr w:type="spellStart"/>
            <w:r>
              <w:rPr>
                <w:rFonts w:ascii="Times New Roman" w:hAnsi="Times New Roman"/>
                <w:bCs/>
                <w:sz w:val="24"/>
                <w:szCs w:val="24"/>
                <w:lang w:val="en-US"/>
              </w:rPr>
              <w:t>autorizează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și</w:t>
            </w:r>
            <w:proofErr w:type="spellEnd"/>
            <w:r>
              <w:rPr>
                <w:rFonts w:ascii="Times New Roman" w:hAnsi="Times New Roman"/>
                <w:bCs/>
                <w:sz w:val="24"/>
                <w:szCs w:val="24"/>
                <w:lang w:val="en-US"/>
              </w:rPr>
              <w:t xml:space="preserve"> care </w:t>
            </w:r>
            <w:proofErr w:type="spellStart"/>
            <w:r>
              <w:rPr>
                <w:rFonts w:ascii="Times New Roman" w:hAnsi="Times New Roman"/>
                <w:bCs/>
                <w:sz w:val="24"/>
                <w:szCs w:val="24"/>
                <w:lang w:val="en-US"/>
              </w:rPr>
              <w:t>este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procedura</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autorizare</w:t>
            </w:r>
            <w:proofErr w:type="spellEnd"/>
            <w:r>
              <w:rPr>
                <w:rFonts w:ascii="Times New Roman" w:hAnsi="Times New Roman"/>
                <w:bCs/>
                <w:sz w:val="24"/>
                <w:szCs w:val="24"/>
                <w:lang w:val="en-US"/>
              </w:rPr>
              <w:t>.</w:t>
            </w:r>
          </w:p>
        </w:tc>
      </w:tr>
      <w:tr w:rsidR="008A176E" w:rsidRPr="00313780" w14:paraId="46E11588" w14:textId="77777777" w:rsidTr="00C94EEE">
        <w:trPr>
          <w:trHeight w:val="218"/>
        </w:trPr>
        <w:tc>
          <w:tcPr>
            <w:tcW w:w="991" w:type="dxa"/>
          </w:tcPr>
          <w:p w14:paraId="335879B0" w14:textId="6E54F2A4" w:rsidR="008A176E" w:rsidRDefault="008A176E" w:rsidP="008A176E">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Art. 173</w:t>
            </w:r>
          </w:p>
        </w:tc>
        <w:tc>
          <w:tcPr>
            <w:tcW w:w="2414" w:type="dxa"/>
          </w:tcPr>
          <w:p w14:paraId="644120D7" w14:textId="4BED7D8E"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FF701B">
              <w:rPr>
                <w:rFonts w:ascii="Times New Roman" w:hAnsi="Times New Roman"/>
                <w:b/>
                <w:bCs/>
                <w:sz w:val="24"/>
                <w:szCs w:val="24"/>
                <w:lang w:val="ro-MD"/>
              </w:rPr>
              <w:t>Ministerul Educației și Cercetării nr. 08/5-09/2578 din 08.06.2023</w:t>
            </w:r>
          </w:p>
        </w:tc>
        <w:tc>
          <w:tcPr>
            <w:tcW w:w="1132" w:type="dxa"/>
          </w:tcPr>
          <w:p w14:paraId="3195B20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C615AA2" w14:textId="77777777" w:rsidR="008A176E" w:rsidRPr="000E7B69"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hAnsi="Times New Roman"/>
                <w:bCs/>
                <w:sz w:val="24"/>
                <w:szCs w:val="24"/>
                <w:lang w:val="ro-RO" w:eastAsia="en-US"/>
              </w:rPr>
            </w:pPr>
            <w:r w:rsidRPr="000E7B69">
              <w:rPr>
                <w:rFonts w:ascii="Times New Roman" w:hAnsi="Times New Roman"/>
                <w:bCs/>
                <w:sz w:val="24"/>
                <w:szCs w:val="24"/>
                <w:lang w:val="ro-RO" w:eastAsia="en-US"/>
              </w:rPr>
              <w:t>Propunem expunerea alin. (1) după cum urmează:</w:t>
            </w:r>
          </w:p>
          <w:p w14:paraId="56DB4275" w14:textId="1B1A40C9" w:rsidR="008A176E" w:rsidRPr="00AC1660" w:rsidRDefault="008A176E" w:rsidP="008A1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hAnsi="Times New Roman"/>
                <w:bCs/>
                <w:sz w:val="24"/>
                <w:szCs w:val="24"/>
                <w:highlight w:val="yellow"/>
                <w:lang w:val="ro-RO" w:eastAsia="en-US"/>
              </w:rPr>
            </w:pPr>
            <w:r w:rsidRPr="000E7B69">
              <w:rPr>
                <w:rFonts w:ascii="Times New Roman" w:hAnsi="Times New Roman"/>
                <w:bCs/>
                <w:sz w:val="24"/>
                <w:szCs w:val="24"/>
                <w:lang w:val="ro-RO" w:eastAsia="en-US"/>
              </w:rPr>
              <w:t>„(1) Poartă titlu de arhitect sau de inginer în construcții conform specializărilor prevăzute la art. 171, persoana, titulară a diplomei de studii superioare integrate (</w:t>
            </w:r>
            <w:proofErr w:type="spellStart"/>
            <w:r w:rsidRPr="000E7B69">
              <w:rPr>
                <w:rFonts w:ascii="Times New Roman" w:hAnsi="Times New Roman"/>
                <w:bCs/>
                <w:sz w:val="24"/>
                <w:szCs w:val="24"/>
                <w:lang w:val="ro-RO" w:eastAsia="en-US"/>
              </w:rPr>
              <w:t>Liceță</w:t>
            </w:r>
            <w:proofErr w:type="spellEnd"/>
            <w:r w:rsidRPr="000E7B69">
              <w:rPr>
                <w:rFonts w:ascii="Times New Roman" w:hAnsi="Times New Roman"/>
                <w:bCs/>
                <w:sz w:val="24"/>
                <w:szCs w:val="24"/>
                <w:lang w:val="ro-RO" w:eastAsia="en-US"/>
              </w:rPr>
              <w:t xml:space="preserve"> și Master), în cazul profesiei de arhitect și, respectiv, a diplomei de studii superioare de licență, în cazul profesiei de inginer în construcții, sau a unui act echivalent de studii obținut în străinătate recunoscut de structura abilitată pentru recunoașterea și echivalarea actelor de studii și a calificărilor și care a fost atestată în conformitate cu Regulamentul cu privire la atestarea </w:t>
            </w:r>
            <w:proofErr w:type="spellStart"/>
            <w:r w:rsidRPr="000E7B69">
              <w:rPr>
                <w:rFonts w:ascii="Times New Roman" w:hAnsi="Times New Roman"/>
                <w:bCs/>
                <w:sz w:val="24"/>
                <w:szCs w:val="24"/>
                <w:lang w:val="ro-RO" w:eastAsia="en-US"/>
              </w:rPr>
              <w:t>tehnico</w:t>
            </w:r>
            <w:proofErr w:type="spellEnd"/>
            <w:r w:rsidRPr="000E7B69">
              <w:rPr>
                <w:rFonts w:ascii="Times New Roman" w:hAnsi="Times New Roman"/>
                <w:bCs/>
                <w:sz w:val="24"/>
                <w:szCs w:val="24"/>
                <w:lang w:val="ro-RO" w:eastAsia="en-US"/>
              </w:rPr>
              <w:t>-profesională a specialiștilor cu activități în construcții, aprobat de Guvern.”</w:t>
            </w:r>
          </w:p>
        </w:tc>
        <w:tc>
          <w:tcPr>
            <w:tcW w:w="3260" w:type="dxa"/>
          </w:tcPr>
          <w:p w14:paraId="349157C6" w14:textId="4C23F928" w:rsidR="008A176E" w:rsidRPr="000E7B69" w:rsidRDefault="000E7B69" w:rsidP="008A176E">
            <w:pPr>
              <w:tabs>
                <w:tab w:val="left" w:pos="884"/>
                <w:tab w:val="left" w:pos="1196"/>
              </w:tabs>
              <w:spacing w:after="0" w:line="240" w:lineRule="auto"/>
              <w:rPr>
                <w:rFonts w:ascii="Times New Roman" w:hAnsi="Times New Roman"/>
                <w:b/>
                <w:sz w:val="24"/>
                <w:szCs w:val="24"/>
                <w:highlight w:val="yellow"/>
                <w:lang w:val="ro-MD"/>
              </w:rPr>
            </w:pPr>
            <w:r w:rsidRPr="000E7B69">
              <w:rPr>
                <w:rFonts w:ascii="Times New Roman" w:hAnsi="Times New Roman"/>
                <w:b/>
                <w:sz w:val="24"/>
                <w:szCs w:val="24"/>
                <w:lang w:val="ro-MD"/>
              </w:rPr>
              <w:t>Se acceptă.</w:t>
            </w:r>
          </w:p>
        </w:tc>
      </w:tr>
      <w:tr w:rsidR="008A176E" w:rsidRPr="00F00809" w14:paraId="1F8DDC93" w14:textId="77777777" w:rsidTr="00C94EEE">
        <w:trPr>
          <w:trHeight w:val="251"/>
        </w:trPr>
        <w:tc>
          <w:tcPr>
            <w:tcW w:w="991" w:type="dxa"/>
          </w:tcPr>
          <w:p w14:paraId="54CF23AB" w14:textId="160878B6"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174</w:t>
            </w:r>
          </w:p>
        </w:tc>
        <w:tc>
          <w:tcPr>
            <w:tcW w:w="2414" w:type="dxa"/>
          </w:tcPr>
          <w:p w14:paraId="29983CF3" w14:textId="5D50B725"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45712F">
              <w:rPr>
                <w:rFonts w:ascii="Times New Roman" w:hAnsi="Times New Roman"/>
                <w:b/>
                <w:bCs/>
                <w:sz w:val="24"/>
                <w:szCs w:val="24"/>
                <w:lang w:val="ro-MD"/>
              </w:rPr>
              <w:t xml:space="preserve">Federația Patronală a Constructorilor, </w:t>
            </w:r>
            <w:r w:rsidRPr="0045712F">
              <w:rPr>
                <w:rFonts w:ascii="Times New Roman" w:hAnsi="Times New Roman"/>
                <w:b/>
                <w:bCs/>
                <w:sz w:val="24"/>
                <w:szCs w:val="24"/>
                <w:lang w:val="ro-MD"/>
              </w:rPr>
              <w:lastRenderedPageBreak/>
              <w:t>Drumarilor și a Producătorilor Materialelor de Construcție „CONDRUMAT” nr. 01.01/23 din 31.05.2023</w:t>
            </w:r>
          </w:p>
        </w:tc>
        <w:tc>
          <w:tcPr>
            <w:tcW w:w="1132" w:type="dxa"/>
          </w:tcPr>
          <w:p w14:paraId="50670A5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E0B8E85" w14:textId="77777777" w:rsidR="008A176E" w:rsidRPr="0045712F" w:rsidRDefault="008A176E" w:rsidP="008A176E">
            <w:pPr>
              <w:tabs>
                <w:tab w:val="left" w:pos="884"/>
                <w:tab w:val="left" w:pos="1196"/>
              </w:tabs>
              <w:spacing w:after="0" w:line="240" w:lineRule="auto"/>
              <w:jc w:val="both"/>
              <w:rPr>
                <w:rFonts w:ascii="Times New Roman" w:hAnsi="Times New Roman"/>
                <w:sz w:val="24"/>
                <w:szCs w:val="24"/>
                <w:lang w:val="ro-RO"/>
              </w:rPr>
            </w:pPr>
            <w:r w:rsidRPr="0045712F">
              <w:rPr>
                <w:rFonts w:ascii="Times New Roman" w:hAnsi="Times New Roman"/>
                <w:sz w:val="24"/>
                <w:szCs w:val="24"/>
                <w:lang w:val="ro-RO"/>
              </w:rPr>
              <w:t xml:space="preserve">Pornind de la prevederea din articolul 173, partea (2), propunem completarea </w:t>
            </w:r>
            <w:r w:rsidRPr="0045712F">
              <w:rPr>
                <w:rFonts w:ascii="Times New Roman" w:hAnsi="Times New Roman"/>
                <w:b/>
                <w:sz w:val="24"/>
                <w:szCs w:val="24"/>
                <w:lang w:val="ro-RO"/>
              </w:rPr>
              <w:t>articolului 174</w:t>
            </w:r>
            <w:r w:rsidRPr="0045712F">
              <w:rPr>
                <w:rFonts w:ascii="Times New Roman" w:hAnsi="Times New Roman"/>
                <w:sz w:val="24"/>
                <w:szCs w:val="24"/>
                <w:lang w:val="ro-RO"/>
              </w:rPr>
              <w:t xml:space="preserve"> cu un alineat nou în următoarea redacție:</w:t>
            </w:r>
          </w:p>
          <w:p w14:paraId="7C676B31" w14:textId="77777777" w:rsidR="008A176E" w:rsidRPr="0045712F" w:rsidRDefault="008A176E" w:rsidP="008A176E">
            <w:pPr>
              <w:tabs>
                <w:tab w:val="left" w:pos="884"/>
                <w:tab w:val="left" w:pos="1196"/>
              </w:tabs>
              <w:spacing w:after="0" w:line="240" w:lineRule="auto"/>
              <w:jc w:val="both"/>
              <w:rPr>
                <w:rFonts w:ascii="Times New Roman" w:hAnsi="Times New Roman"/>
                <w:i/>
                <w:sz w:val="24"/>
                <w:szCs w:val="24"/>
                <w:lang w:val="ro-RO"/>
              </w:rPr>
            </w:pPr>
            <w:r w:rsidRPr="0045712F">
              <w:rPr>
                <w:rFonts w:ascii="Times New Roman" w:hAnsi="Times New Roman"/>
                <w:i/>
                <w:sz w:val="24"/>
                <w:szCs w:val="24"/>
                <w:lang w:val="ro-RO"/>
              </w:rPr>
              <w:lastRenderedPageBreak/>
              <w:t>„</w:t>
            </w:r>
            <w:bookmarkStart w:id="46" w:name="_Hlk138078131"/>
            <w:r w:rsidRPr="0045712F">
              <w:rPr>
                <w:rFonts w:ascii="Times New Roman" w:hAnsi="Times New Roman"/>
                <w:i/>
                <w:sz w:val="24"/>
                <w:szCs w:val="24"/>
                <w:lang w:val="ro-RO"/>
              </w:rPr>
              <w:t>k) efectuarea managementului (organizarea și desfășurarea) procesului de urbanism-construcții în cadrul instituțiilor publice.”.</w:t>
            </w:r>
          </w:p>
          <w:bookmarkEnd w:id="46"/>
          <w:p w14:paraId="1C04CA88" w14:textId="77777777" w:rsidR="008A176E" w:rsidRPr="0045712F"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7EDA80D8" w14:textId="34BE1FC7" w:rsidR="008A176E" w:rsidRPr="00AC1660" w:rsidRDefault="008A176E" w:rsidP="008A176E">
            <w:pPr>
              <w:tabs>
                <w:tab w:val="left" w:pos="884"/>
                <w:tab w:val="left" w:pos="1196"/>
              </w:tabs>
              <w:spacing w:after="0" w:line="240" w:lineRule="auto"/>
              <w:rPr>
                <w:rFonts w:ascii="Times New Roman" w:hAnsi="Times New Roman"/>
                <w:b/>
                <w:bCs/>
                <w:sz w:val="24"/>
                <w:szCs w:val="24"/>
                <w:lang w:val="ro-MD"/>
              </w:rPr>
            </w:pPr>
            <w:r w:rsidRPr="00AC1660">
              <w:rPr>
                <w:rFonts w:ascii="Times New Roman" w:hAnsi="Times New Roman"/>
                <w:b/>
                <w:bCs/>
                <w:sz w:val="24"/>
                <w:szCs w:val="24"/>
                <w:lang w:val="ro-MD"/>
              </w:rPr>
              <w:lastRenderedPageBreak/>
              <w:t>Se acceptă.</w:t>
            </w:r>
          </w:p>
        </w:tc>
      </w:tr>
      <w:tr w:rsidR="008A176E" w:rsidRPr="00F00809" w14:paraId="43363CF7" w14:textId="77777777" w:rsidTr="00C94EEE">
        <w:trPr>
          <w:trHeight w:val="251"/>
        </w:trPr>
        <w:tc>
          <w:tcPr>
            <w:tcW w:w="991" w:type="dxa"/>
          </w:tcPr>
          <w:p w14:paraId="15CBDD93" w14:textId="1D4C3D5B"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175</w:t>
            </w:r>
          </w:p>
        </w:tc>
        <w:tc>
          <w:tcPr>
            <w:tcW w:w="2414" w:type="dxa"/>
          </w:tcPr>
          <w:p w14:paraId="48FFFCAF" w14:textId="12CDB14A"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F37CA3">
              <w:rPr>
                <w:rFonts w:ascii="Times New Roman" w:hAnsi="Times New Roman"/>
                <w:b/>
                <w:bCs/>
                <w:sz w:val="24"/>
                <w:szCs w:val="24"/>
                <w:lang w:val="ro-MD"/>
              </w:rPr>
              <w:t xml:space="preserve">Agenția de Guvernare Electronică nr. </w:t>
            </w:r>
            <w:r w:rsidRPr="00F37CA3">
              <w:rPr>
                <w:rFonts w:ascii="Times New Roman" w:hAnsi="Times New Roman"/>
                <w:b/>
                <w:bCs/>
                <w:sz w:val="24"/>
                <w:szCs w:val="24"/>
                <w:lang w:val="en-US"/>
              </w:rPr>
              <w:t xml:space="preserve">3007 – 84 </w:t>
            </w:r>
            <w:proofErr w:type="gramStart"/>
            <w:r w:rsidRPr="00F37CA3">
              <w:rPr>
                <w:rFonts w:ascii="Times New Roman" w:hAnsi="Times New Roman"/>
                <w:b/>
                <w:bCs/>
                <w:sz w:val="24"/>
                <w:szCs w:val="24"/>
                <w:lang w:val="en-US"/>
              </w:rPr>
              <w:t>din</w:t>
            </w:r>
            <w:proofErr w:type="gramEnd"/>
            <w:r w:rsidRPr="00F37CA3">
              <w:rPr>
                <w:rFonts w:ascii="Times New Roman" w:hAnsi="Times New Roman"/>
                <w:b/>
                <w:bCs/>
                <w:sz w:val="24"/>
                <w:szCs w:val="24"/>
                <w:lang w:val="en-US"/>
              </w:rPr>
              <w:t xml:space="preserve"> 31.05.2023</w:t>
            </w:r>
          </w:p>
        </w:tc>
        <w:tc>
          <w:tcPr>
            <w:tcW w:w="1132" w:type="dxa"/>
          </w:tcPr>
          <w:p w14:paraId="1F8DACD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92C0008" w14:textId="71A85706"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art.175 </w:t>
            </w:r>
            <w:proofErr w:type="spellStart"/>
            <w:proofErr w:type="gram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w:t>
            </w:r>
            <w:proofErr w:type="gramEnd"/>
            <w:r w:rsidRPr="00F37CA3">
              <w:rPr>
                <w:rFonts w:ascii="Times New Roman" w:hAnsi="Times New Roman"/>
                <w:sz w:val="24"/>
                <w:szCs w:val="24"/>
                <w:lang w:val="en-US"/>
              </w:rPr>
              <w:t>2)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redacția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anterioară</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proiectului</w:t>
            </w:r>
            <w:proofErr w:type="spellEnd"/>
            <w:r w:rsidRPr="00F37CA3">
              <w:rPr>
                <w:rFonts w:ascii="Times New Roman" w:hAnsi="Times New Roman"/>
                <w:sz w:val="24"/>
                <w:szCs w:val="24"/>
                <w:lang w:val="en-US"/>
              </w:rPr>
              <w:t xml:space="preserve"> art.211 </w:t>
            </w:r>
            <w:proofErr w:type="spell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 xml:space="preserve">.(2)) de </w:t>
            </w:r>
            <w:proofErr w:type="spellStart"/>
            <w:r w:rsidRPr="00F37CA3">
              <w:rPr>
                <w:rFonts w:ascii="Times New Roman" w:hAnsi="Times New Roman"/>
                <w:sz w:val="24"/>
                <w:szCs w:val="24"/>
                <w:lang w:val="en-US"/>
              </w:rPr>
              <w:t>revizuit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indicându</w:t>
            </w:r>
            <w:proofErr w:type="spellEnd"/>
            <w:r w:rsidRPr="00F37CA3">
              <w:rPr>
                <w:rFonts w:ascii="Times New Roman" w:hAnsi="Times New Roman"/>
                <w:sz w:val="24"/>
                <w:szCs w:val="24"/>
                <w:lang w:val="en-US"/>
              </w:rPr>
              <w:t xml:space="preserve">-se </w:t>
            </w:r>
            <w:proofErr w:type="spellStart"/>
            <w:r w:rsidRPr="00F37CA3">
              <w:rPr>
                <w:rFonts w:ascii="Times New Roman" w:hAnsi="Times New Roman"/>
                <w:sz w:val="24"/>
                <w:szCs w:val="24"/>
                <w:lang w:val="en-US"/>
              </w:rPr>
              <w:t>că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Registrul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arhitecților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urbaniștilor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inginerilor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construcții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va</w:t>
            </w:r>
            <w:proofErr w:type="spellEnd"/>
            <w:r w:rsidRPr="00F37CA3">
              <w:rPr>
                <w:rFonts w:ascii="Times New Roman" w:hAnsi="Times New Roman"/>
                <w:sz w:val="24"/>
                <w:szCs w:val="24"/>
                <w:lang w:val="en-US"/>
              </w:rPr>
              <w:t xml:space="preserve"> fi </w:t>
            </w:r>
            <w:proofErr w:type="spellStart"/>
            <w:r w:rsidRPr="00F37CA3">
              <w:rPr>
                <w:rFonts w:ascii="Times New Roman" w:hAnsi="Times New Roman"/>
                <w:sz w:val="24"/>
                <w:szCs w:val="24"/>
                <w:lang w:val="en-US"/>
              </w:rPr>
              <w:t>instituit</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Guvern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scopul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conformării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dispozițiilor</w:t>
            </w:r>
            <w:proofErr w:type="spellEnd"/>
            <w:r w:rsidRPr="00F37CA3">
              <w:rPr>
                <w:rFonts w:ascii="Times New Roman" w:hAnsi="Times New Roman"/>
                <w:sz w:val="24"/>
                <w:szCs w:val="24"/>
                <w:lang w:val="en-US"/>
              </w:rPr>
              <w:t xml:space="preserve"> art.16 </w:t>
            </w:r>
            <w:proofErr w:type="spell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 xml:space="preserve">.(1) din </w:t>
            </w:r>
            <w:proofErr w:type="spellStart"/>
            <w:r w:rsidRPr="00F37CA3">
              <w:rPr>
                <w:rFonts w:ascii="Times New Roman" w:hAnsi="Times New Roman"/>
                <w:sz w:val="24"/>
                <w:szCs w:val="24"/>
                <w:lang w:val="en-US"/>
              </w:rPr>
              <w:t>Legea</w:t>
            </w:r>
            <w:proofErr w:type="spellEnd"/>
            <w:r w:rsidRPr="00F37CA3">
              <w:rPr>
                <w:rFonts w:ascii="Times New Roman" w:hAnsi="Times New Roman"/>
                <w:sz w:val="24"/>
                <w:szCs w:val="24"/>
                <w:lang w:val="en-US"/>
              </w:rPr>
              <w:t xml:space="preserve"> nr.71/2007 cu </w:t>
            </w:r>
            <w:proofErr w:type="spellStart"/>
            <w:r w:rsidRPr="00F37CA3">
              <w:rPr>
                <w:rFonts w:ascii="Times New Roman" w:hAnsi="Times New Roman"/>
                <w:sz w:val="24"/>
                <w:szCs w:val="24"/>
                <w:lang w:val="en-US"/>
              </w:rPr>
              <w:t>privire</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registre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Astfel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considerăm</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întemeiat</w:t>
            </w:r>
            <w:proofErr w:type="spellEnd"/>
            <w:r w:rsidRPr="00F37CA3">
              <w:rPr>
                <w:rFonts w:ascii="Times New Roman" w:hAnsi="Times New Roman"/>
                <w:sz w:val="24"/>
                <w:szCs w:val="24"/>
                <w:lang w:val="en-US"/>
              </w:rPr>
              <w:t xml:space="preserve"> ca </w:t>
            </w:r>
            <w:proofErr w:type="spellStart"/>
            <w:r w:rsidRPr="00F37CA3">
              <w:rPr>
                <w:rFonts w:ascii="Times New Roman" w:hAnsi="Times New Roman"/>
                <w:sz w:val="24"/>
                <w:szCs w:val="24"/>
                <w:lang w:val="en-US"/>
              </w:rPr>
              <w:t>organului</w:t>
            </w:r>
            <w:proofErr w:type="spellEnd"/>
            <w:r w:rsidRPr="00F37CA3">
              <w:rPr>
                <w:rFonts w:ascii="Times New Roman" w:hAnsi="Times New Roman"/>
                <w:sz w:val="24"/>
                <w:szCs w:val="24"/>
                <w:lang w:val="en-US"/>
              </w:rPr>
              <w:t xml:space="preserve"> central de </w:t>
            </w:r>
            <w:proofErr w:type="spellStart"/>
            <w:r w:rsidRPr="00F37CA3">
              <w:rPr>
                <w:rFonts w:ascii="Times New Roman" w:hAnsi="Times New Roman"/>
                <w:sz w:val="24"/>
                <w:szCs w:val="24"/>
                <w:lang w:val="en-US"/>
              </w:rPr>
              <w:t>specialitate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domeniul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urbanismului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construcțiilor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să-i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revină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doar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calitatea</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posesor</w:t>
            </w:r>
            <w:proofErr w:type="spellEnd"/>
            <w:r w:rsidRPr="00F37CA3">
              <w:rPr>
                <w:rFonts w:ascii="Times New Roman" w:hAnsi="Times New Roman"/>
                <w:sz w:val="24"/>
                <w:szCs w:val="24"/>
                <w:lang w:val="en-US"/>
              </w:rPr>
              <w:t xml:space="preserve"> al </w:t>
            </w:r>
            <w:proofErr w:type="spellStart"/>
            <w:r w:rsidRPr="00F37CA3">
              <w:rPr>
                <w:rFonts w:ascii="Times New Roman" w:hAnsi="Times New Roman"/>
                <w:sz w:val="24"/>
                <w:szCs w:val="24"/>
                <w:lang w:val="en-US"/>
              </w:rPr>
              <w:t>registrului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respectiv</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responsabil</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asigurarea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condițiilor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juridice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organizatorice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financiare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pentru</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crearea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ținerea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registrului</w:t>
            </w:r>
            <w:proofErr w:type="spellEnd"/>
            <w:r w:rsidRPr="00F37CA3">
              <w:rPr>
                <w:rFonts w:ascii="Times New Roman" w:hAnsi="Times New Roman"/>
                <w:sz w:val="24"/>
                <w:szCs w:val="24"/>
                <w:lang w:val="en-US"/>
              </w:rPr>
              <w:t xml:space="preserve">, precum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deținător</w:t>
            </w:r>
            <w:proofErr w:type="spellEnd"/>
            <w:r w:rsidRPr="00F37CA3">
              <w:rPr>
                <w:rFonts w:ascii="Times New Roman" w:hAnsi="Times New Roman"/>
                <w:sz w:val="24"/>
                <w:szCs w:val="24"/>
                <w:lang w:val="en-US"/>
              </w:rPr>
              <w:t xml:space="preserve"> al </w:t>
            </w:r>
            <w:proofErr w:type="spellStart"/>
            <w:r w:rsidRPr="00F37CA3">
              <w:rPr>
                <w:rFonts w:ascii="Times New Roman" w:hAnsi="Times New Roman"/>
                <w:sz w:val="24"/>
                <w:szCs w:val="24"/>
                <w:lang w:val="en-US"/>
              </w:rPr>
              <w:t>acestuia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responsabil</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ținerea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nemijlocită</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viitorului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registru</w:t>
            </w:r>
            <w:proofErr w:type="spellEnd"/>
            <w:r w:rsidRPr="00F37CA3">
              <w:rPr>
                <w:rFonts w:ascii="Times New Roman" w:hAnsi="Times New Roman"/>
                <w:sz w:val="24"/>
                <w:szCs w:val="24"/>
                <w:lang w:val="en-US"/>
              </w:rPr>
              <w:t>.</w:t>
            </w:r>
          </w:p>
        </w:tc>
        <w:tc>
          <w:tcPr>
            <w:tcW w:w="3260" w:type="dxa"/>
          </w:tcPr>
          <w:p w14:paraId="480A0387" w14:textId="4F8013E2" w:rsidR="008A176E" w:rsidRPr="00AC1660" w:rsidRDefault="008A176E" w:rsidP="008A176E">
            <w:pPr>
              <w:tabs>
                <w:tab w:val="left" w:pos="884"/>
                <w:tab w:val="left" w:pos="1196"/>
              </w:tabs>
              <w:spacing w:after="0" w:line="240" w:lineRule="auto"/>
              <w:rPr>
                <w:rFonts w:ascii="Times New Roman" w:hAnsi="Times New Roman"/>
                <w:b/>
                <w:bCs/>
                <w:sz w:val="24"/>
                <w:szCs w:val="24"/>
                <w:lang w:val="ro-MD"/>
              </w:rPr>
            </w:pPr>
            <w:r w:rsidRPr="00AC1660">
              <w:rPr>
                <w:rFonts w:ascii="Times New Roman" w:hAnsi="Times New Roman"/>
                <w:b/>
                <w:bCs/>
                <w:sz w:val="24"/>
                <w:szCs w:val="24"/>
                <w:lang w:val="ro-MD"/>
              </w:rPr>
              <w:t>Se acceptă.</w:t>
            </w:r>
          </w:p>
        </w:tc>
      </w:tr>
      <w:tr w:rsidR="008A176E" w:rsidRPr="00B14B8D" w14:paraId="1F8EBF76" w14:textId="77777777" w:rsidTr="00862A6C">
        <w:trPr>
          <w:trHeight w:val="251"/>
        </w:trPr>
        <w:tc>
          <w:tcPr>
            <w:tcW w:w="991" w:type="dxa"/>
            <w:tcBorders>
              <w:top w:val="single" w:sz="4" w:space="0" w:color="auto"/>
              <w:left w:val="single" w:sz="4" w:space="0" w:color="auto"/>
              <w:bottom w:val="single" w:sz="4" w:space="0" w:color="auto"/>
              <w:right w:val="single" w:sz="4" w:space="0" w:color="auto"/>
            </w:tcBorders>
          </w:tcPr>
          <w:p w14:paraId="2A66CDA8" w14:textId="77777777"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862A6C">
              <w:rPr>
                <w:rFonts w:ascii="Times New Roman" w:hAnsi="Times New Roman"/>
                <w:b/>
                <w:bCs/>
                <w:sz w:val="24"/>
                <w:szCs w:val="24"/>
                <w:lang w:val="ro-MD"/>
              </w:rPr>
              <w:t>Art. 175</w:t>
            </w:r>
          </w:p>
          <w:p w14:paraId="44EC5FF3" w14:textId="77777777"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p>
          <w:p w14:paraId="3B29D6C7" w14:textId="77777777"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p>
          <w:p w14:paraId="4E817C94" w14:textId="34F21362" w:rsidR="008A176E" w:rsidRPr="00862A6C"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tcBorders>
              <w:top w:val="single" w:sz="4" w:space="0" w:color="auto"/>
              <w:left w:val="single" w:sz="4" w:space="0" w:color="auto"/>
              <w:bottom w:val="single" w:sz="4" w:space="0" w:color="auto"/>
              <w:right w:val="single" w:sz="4" w:space="0" w:color="auto"/>
            </w:tcBorders>
          </w:tcPr>
          <w:p w14:paraId="58950990"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r w:rsidRPr="00862A6C">
              <w:rPr>
                <w:rFonts w:ascii="Times New Roman" w:hAnsi="Times New Roman"/>
                <w:b/>
                <w:bCs/>
                <w:sz w:val="24"/>
                <w:szCs w:val="24"/>
                <w:lang w:val="ro-MD"/>
              </w:rPr>
              <w:t xml:space="preserve">SA </w:t>
            </w:r>
            <w:proofErr w:type="spellStart"/>
            <w:r w:rsidRPr="00862A6C">
              <w:rPr>
                <w:rFonts w:ascii="Times New Roman" w:hAnsi="Times New Roman"/>
                <w:b/>
                <w:bCs/>
                <w:sz w:val="24"/>
                <w:szCs w:val="24"/>
                <w:lang w:val="ro-MD"/>
              </w:rPr>
              <w:t>Moldtelecom</w:t>
            </w:r>
            <w:proofErr w:type="spellEnd"/>
          </w:p>
          <w:p w14:paraId="689CC44F"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r w:rsidRPr="00862A6C">
              <w:rPr>
                <w:rFonts w:ascii="Times New Roman" w:hAnsi="Times New Roman"/>
                <w:b/>
                <w:bCs/>
                <w:sz w:val="24"/>
                <w:szCs w:val="24"/>
                <w:lang w:val="ro-MD"/>
              </w:rPr>
              <w:t>Nr. 01-08-04/5247 din 09.06.2023</w:t>
            </w:r>
          </w:p>
        </w:tc>
        <w:tc>
          <w:tcPr>
            <w:tcW w:w="1132" w:type="dxa"/>
            <w:tcBorders>
              <w:top w:val="single" w:sz="4" w:space="0" w:color="auto"/>
              <w:left w:val="single" w:sz="4" w:space="0" w:color="auto"/>
              <w:bottom w:val="single" w:sz="4" w:space="0" w:color="auto"/>
              <w:right w:val="single" w:sz="4" w:space="0" w:color="auto"/>
            </w:tcBorders>
          </w:tcPr>
          <w:p w14:paraId="6123F339" w14:textId="77777777" w:rsidR="008A176E" w:rsidRPr="00862A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B36BA75" w14:textId="77777777" w:rsidR="008A176E" w:rsidRPr="00862A6C"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862A6C">
              <w:rPr>
                <w:rFonts w:ascii="Times New Roman" w:hAnsi="Times New Roman"/>
                <w:sz w:val="24"/>
                <w:szCs w:val="24"/>
                <w:lang w:val="en-US"/>
              </w:rPr>
              <w:t>Consecutiv</w:t>
            </w:r>
            <w:proofErr w:type="spellEnd"/>
            <w:r w:rsidRPr="00862A6C">
              <w:rPr>
                <w:rFonts w:ascii="Times New Roman" w:hAnsi="Times New Roman"/>
                <w:sz w:val="24"/>
                <w:szCs w:val="24"/>
                <w:lang w:val="en-US"/>
              </w:rPr>
              <w:t>, SA „</w:t>
            </w:r>
            <w:proofErr w:type="spellStart"/>
            <w:r w:rsidRPr="00862A6C">
              <w:rPr>
                <w:rFonts w:ascii="Times New Roman" w:hAnsi="Times New Roman"/>
                <w:sz w:val="24"/>
                <w:szCs w:val="24"/>
                <w:lang w:val="en-US"/>
              </w:rPr>
              <w:t>Moldtelecom</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atrage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atenția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autorului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proiectului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Codului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Urbanismului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asupra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prevederilor</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stabilite</w:t>
            </w:r>
            <w:proofErr w:type="spellEnd"/>
            <w:r w:rsidRPr="00862A6C">
              <w:rPr>
                <w:rFonts w:ascii="Times New Roman" w:hAnsi="Times New Roman"/>
                <w:sz w:val="24"/>
                <w:szCs w:val="24"/>
                <w:lang w:val="en-US"/>
              </w:rPr>
              <w:t xml:space="preserve"> de art. 175 „</w:t>
            </w:r>
            <w:proofErr w:type="spellStart"/>
            <w:r w:rsidRPr="00862A6C">
              <w:rPr>
                <w:rFonts w:ascii="Times New Roman" w:hAnsi="Times New Roman"/>
                <w:sz w:val="24"/>
                <w:szCs w:val="24"/>
                <w:lang w:val="en-US"/>
              </w:rPr>
              <w:t>Litigiile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cadrul</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verificării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proiectelor</w:t>
            </w:r>
            <w:proofErr w:type="spellEnd"/>
            <w:r w:rsidRPr="00862A6C">
              <w:rPr>
                <w:rFonts w:ascii="Times New Roman" w:hAnsi="Times New Roman"/>
                <w:sz w:val="24"/>
                <w:szCs w:val="24"/>
                <w:lang w:val="en-US"/>
              </w:rPr>
              <w:t xml:space="preserve">” or,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varianta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expusă</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autorul</w:t>
            </w:r>
            <w:proofErr w:type="spellEnd"/>
            <w:r w:rsidRPr="00862A6C">
              <w:rPr>
                <w:rFonts w:ascii="Times New Roman" w:hAnsi="Times New Roman"/>
                <w:sz w:val="24"/>
                <w:szCs w:val="24"/>
                <w:lang w:val="en-US"/>
              </w:rPr>
              <w:t xml:space="preserve"> a </w:t>
            </w:r>
            <w:proofErr w:type="spellStart"/>
            <w:r w:rsidRPr="00862A6C">
              <w:rPr>
                <w:rFonts w:ascii="Times New Roman" w:hAnsi="Times New Roman"/>
                <w:sz w:val="24"/>
                <w:szCs w:val="24"/>
                <w:lang w:val="en-US"/>
              </w:rPr>
              <w:t>lăsat</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doar</w:t>
            </w:r>
            <w:proofErr w:type="spellEnd"/>
            <w:r w:rsidRPr="00862A6C">
              <w:rPr>
                <w:rFonts w:ascii="Times New Roman" w:hAnsi="Times New Roman"/>
                <w:sz w:val="24"/>
                <w:szCs w:val="24"/>
                <w:lang w:val="en-US"/>
              </w:rPr>
              <w:t xml:space="preserve"> o </w:t>
            </w:r>
            <w:proofErr w:type="spellStart"/>
            <w:r w:rsidRPr="00862A6C">
              <w:rPr>
                <w:rFonts w:ascii="Times New Roman" w:hAnsi="Times New Roman"/>
                <w:sz w:val="24"/>
                <w:szCs w:val="24"/>
                <w:lang w:val="en-US"/>
              </w:rPr>
              <w:t>singură</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cale</w:t>
            </w:r>
            <w:proofErr w:type="spellEnd"/>
            <w:r w:rsidRPr="00862A6C">
              <w:rPr>
                <w:rFonts w:ascii="Times New Roman" w:hAnsi="Times New Roman"/>
                <w:sz w:val="24"/>
                <w:szCs w:val="24"/>
                <w:lang w:val="en-US"/>
              </w:rPr>
              <w:t xml:space="preserve"> de </w:t>
            </w:r>
            <w:proofErr w:type="spellStart"/>
            <w:r w:rsidRPr="00862A6C">
              <w:rPr>
                <w:rFonts w:ascii="Times New Roman" w:hAnsi="Times New Roman"/>
                <w:sz w:val="24"/>
                <w:szCs w:val="24"/>
                <w:lang w:val="en-US"/>
              </w:rPr>
              <w:t>contestare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acesta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fiind</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adresarea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către</w:t>
            </w:r>
            <w:proofErr w:type="spellEnd"/>
            <w:r w:rsidRPr="00862A6C">
              <w:rPr>
                <w:rFonts w:ascii="Times New Roman" w:hAnsi="Times New Roman"/>
                <w:sz w:val="24"/>
                <w:szCs w:val="24"/>
                <w:lang w:val="en-US"/>
              </w:rPr>
              <w:t xml:space="preserve"> un expert </w:t>
            </w:r>
            <w:proofErr w:type="spellStart"/>
            <w:r w:rsidRPr="00862A6C">
              <w:rPr>
                <w:rFonts w:ascii="Times New Roman" w:hAnsi="Times New Roman"/>
                <w:sz w:val="24"/>
                <w:szCs w:val="24"/>
                <w:lang w:val="en-US"/>
              </w:rPr>
              <w:t>tehnic</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acest</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sens</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considerăm</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că</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formularea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expusă</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contravine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normelor</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statului</w:t>
            </w:r>
            <w:proofErr w:type="spellEnd"/>
            <w:r w:rsidRPr="00862A6C">
              <w:rPr>
                <w:rFonts w:ascii="Times New Roman" w:hAnsi="Times New Roman"/>
                <w:sz w:val="24"/>
                <w:szCs w:val="24"/>
                <w:lang w:val="en-US"/>
              </w:rPr>
              <w:t xml:space="preserve"> de </w:t>
            </w:r>
            <w:proofErr w:type="spellStart"/>
            <w:r w:rsidRPr="00862A6C">
              <w:rPr>
                <w:rFonts w:ascii="Times New Roman" w:hAnsi="Times New Roman"/>
                <w:sz w:val="24"/>
                <w:szCs w:val="24"/>
                <w:lang w:val="en-US"/>
              </w:rPr>
              <w:t>drept</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și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special art. 6 din </w:t>
            </w:r>
            <w:proofErr w:type="spellStart"/>
            <w:r w:rsidRPr="00862A6C">
              <w:rPr>
                <w:rFonts w:ascii="Times New Roman" w:hAnsi="Times New Roman"/>
                <w:sz w:val="24"/>
                <w:szCs w:val="24"/>
                <w:lang w:val="en-US"/>
              </w:rPr>
              <w:t>Convenția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Europeană</w:t>
            </w:r>
            <w:proofErr w:type="spellEnd"/>
            <w:r w:rsidRPr="00862A6C">
              <w:rPr>
                <w:rFonts w:ascii="Times New Roman" w:hAnsi="Times New Roman"/>
                <w:sz w:val="24"/>
                <w:szCs w:val="24"/>
                <w:lang w:val="en-US"/>
              </w:rPr>
              <w:t xml:space="preserve"> a </w:t>
            </w:r>
            <w:proofErr w:type="spellStart"/>
            <w:r w:rsidRPr="00862A6C">
              <w:rPr>
                <w:rFonts w:ascii="Times New Roman" w:hAnsi="Times New Roman"/>
                <w:sz w:val="24"/>
                <w:szCs w:val="24"/>
                <w:lang w:val="en-US"/>
              </w:rPr>
              <w:t>Drepturilor</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Omului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Astfel</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curtea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stabilește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jurisprudența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sa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că</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deși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acceptă</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instituirea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diferitor</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forme</w:t>
            </w:r>
            <w:proofErr w:type="spellEnd"/>
            <w:r w:rsidRPr="00862A6C">
              <w:rPr>
                <w:rFonts w:ascii="Times New Roman" w:hAnsi="Times New Roman"/>
                <w:sz w:val="24"/>
                <w:szCs w:val="24"/>
                <w:lang w:val="en-US"/>
              </w:rPr>
              <w:t xml:space="preserve"> de </w:t>
            </w:r>
            <w:proofErr w:type="spellStart"/>
            <w:r w:rsidRPr="00862A6C">
              <w:rPr>
                <w:rFonts w:ascii="Times New Roman" w:hAnsi="Times New Roman"/>
                <w:sz w:val="24"/>
                <w:szCs w:val="24"/>
                <w:lang w:val="en-US"/>
              </w:rPr>
              <w:t>litigare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acestea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nicidecum</w:t>
            </w:r>
            <w:proofErr w:type="spellEnd"/>
            <w:r w:rsidRPr="00862A6C">
              <w:rPr>
                <w:rFonts w:ascii="Times New Roman" w:hAnsi="Times New Roman"/>
                <w:sz w:val="24"/>
                <w:szCs w:val="24"/>
                <w:lang w:val="en-US"/>
              </w:rPr>
              <w:t xml:space="preserve"> nu pot exclude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totalitate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libertatea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persoanei</w:t>
            </w:r>
            <w:proofErr w:type="spellEnd"/>
            <w:r w:rsidRPr="00862A6C">
              <w:rPr>
                <w:rFonts w:ascii="Times New Roman" w:hAnsi="Times New Roman"/>
                <w:sz w:val="24"/>
                <w:szCs w:val="24"/>
                <w:lang w:val="en-US"/>
              </w:rPr>
              <w:t xml:space="preserve"> de a se </w:t>
            </w:r>
            <w:proofErr w:type="spellStart"/>
            <w:r w:rsidRPr="00862A6C">
              <w:rPr>
                <w:rFonts w:ascii="Times New Roman" w:hAnsi="Times New Roman"/>
                <w:sz w:val="24"/>
                <w:szCs w:val="24"/>
                <w:lang w:val="en-US"/>
              </w:rPr>
              <w:t>adresa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către</w:t>
            </w:r>
            <w:proofErr w:type="spellEnd"/>
            <w:r w:rsidRPr="00862A6C">
              <w:rPr>
                <w:rFonts w:ascii="Times New Roman" w:hAnsi="Times New Roman"/>
                <w:sz w:val="24"/>
                <w:szCs w:val="24"/>
                <w:lang w:val="en-US"/>
              </w:rPr>
              <w:t xml:space="preserve"> un tribunal </w:t>
            </w:r>
            <w:proofErr w:type="spellStart"/>
            <w:r w:rsidRPr="00862A6C">
              <w:rPr>
                <w:rFonts w:ascii="Times New Roman" w:hAnsi="Times New Roman"/>
                <w:sz w:val="24"/>
                <w:szCs w:val="24"/>
                <w:lang w:val="en-US"/>
              </w:rPr>
              <w:t>investit</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prin</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lege</w:t>
            </w:r>
            <w:proofErr w:type="spellEnd"/>
            <w:r w:rsidRPr="00862A6C">
              <w:rPr>
                <w:rFonts w:ascii="Times New Roman" w:hAnsi="Times New Roman"/>
                <w:sz w:val="24"/>
                <w:szCs w:val="24"/>
                <w:lang w:val="en-US"/>
              </w:rPr>
              <w:t xml:space="preserve"> de </w:t>
            </w:r>
            <w:proofErr w:type="gramStart"/>
            <w:r w:rsidRPr="00862A6C">
              <w:rPr>
                <w:rFonts w:ascii="Times New Roman" w:hAnsi="Times New Roman"/>
                <w:sz w:val="24"/>
                <w:szCs w:val="24"/>
                <w:lang w:val="en-US"/>
              </w:rPr>
              <w:t>a</w:t>
            </w:r>
            <w:proofErr w:type="gram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emite</w:t>
            </w:r>
            <w:proofErr w:type="spellEnd"/>
            <w:r w:rsidRPr="00862A6C">
              <w:rPr>
                <w:rFonts w:ascii="Times New Roman" w:hAnsi="Times New Roman"/>
                <w:sz w:val="24"/>
                <w:szCs w:val="24"/>
                <w:lang w:val="en-US"/>
              </w:rPr>
              <w:t xml:space="preserve"> o </w:t>
            </w:r>
            <w:proofErr w:type="spellStart"/>
            <w:r w:rsidRPr="00862A6C">
              <w:rPr>
                <w:rFonts w:ascii="Times New Roman" w:hAnsi="Times New Roman"/>
                <w:sz w:val="24"/>
                <w:szCs w:val="24"/>
                <w:lang w:val="en-US"/>
              </w:rPr>
              <w:t>soluție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judecătorească</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Acesta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esență</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fiind</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și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scopul</w:t>
            </w:r>
            <w:proofErr w:type="spellEnd"/>
            <w:r w:rsidRPr="00862A6C">
              <w:rPr>
                <w:rFonts w:ascii="Times New Roman" w:hAnsi="Times New Roman"/>
                <w:sz w:val="24"/>
                <w:szCs w:val="24"/>
                <w:lang w:val="en-US"/>
              </w:rPr>
              <w:t xml:space="preserve"> final de a </w:t>
            </w:r>
            <w:proofErr w:type="spellStart"/>
            <w:r w:rsidRPr="00862A6C">
              <w:rPr>
                <w:rFonts w:ascii="Times New Roman" w:hAnsi="Times New Roman"/>
                <w:sz w:val="24"/>
                <w:szCs w:val="24"/>
                <w:lang w:val="en-US"/>
              </w:rPr>
              <w:t>diviza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puterea</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judecătorească</w:t>
            </w:r>
            <w:proofErr w:type="spellEnd"/>
            <w:r w:rsidRPr="00862A6C">
              <w:rPr>
                <w:rFonts w:ascii="Times New Roman" w:hAnsi="Times New Roman"/>
                <w:sz w:val="24"/>
                <w:szCs w:val="24"/>
                <w:lang w:val="en-US"/>
              </w:rPr>
              <w:t xml:space="preserve"> de </w:t>
            </w:r>
            <w:proofErr w:type="spellStart"/>
            <w:r w:rsidRPr="00862A6C">
              <w:rPr>
                <w:rFonts w:ascii="Times New Roman" w:hAnsi="Times New Roman"/>
                <w:sz w:val="24"/>
                <w:szCs w:val="24"/>
                <w:lang w:val="en-US"/>
              </w:rPr>
              <w:t>alte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instituții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stat or, </w:t>
            </w:r>
            <w:proofErr w:type="spellStart"/>
            <w:r w:rsidRPr="00862A6C">
              <w:rPr>
                <w:rFonts w:ascii="Times New Roman" w:hAnsi="Times New Roman"/>
                <w:sz w:val="24"/>
                <w:szCs w:val="24"/>
                <w:lang w:val="en-US"/>
              </w:rPr>
              <w:t>anume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judecătorul</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este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arbitrul</w:t>
            </w:r>
            <w:proofErr w:type="spellEnd"/>
            <w:r w:rsidRPr="00862A6C">
              <w:rPr>
                <w:rFonts w:ascii="Times New Roman" w:hAnsi="Times New Roman"/>
                <w:sz w:val="24"/>
                <w:szCs w:val="24"/>
                <w:lang w:val="en-US"/>
              </w:rPr>
              <w:t xml:space="preserve"> final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oricare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proces</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judicios</w:t>
            </w:r>
            <w:proofErr w:type="spellEnd"/>
            <w:r w:rsidRPr="00862A6C">
              <w:rPr>
                <w:rFonts w:ascii="Times New Roman" w:hAnsi="Times New Roman"/>
                <w:sz w:val="24"/>
                <w:szCs w:val="24"/>
                <w:lang w:val="en-US"/>
              </w:rPr>
              <w:t>.</w:t>
            </w:r>
          </w:p>
          <w:p w14:paraId="3D9BF1CC" w14:textId="77777777" w:rsidR="008A176E" w:rsidRPr="00862A6C" w:rsidRDefault="008A176E" w:rsidP="008A176E">
            <w:pPr>
              <w:tabs>
                <w:tab w:val="left" w:pos="884"/>
                <w:tab w:val="left" w:pos="1196"/>
              </w:tabs>
              <w:spacing w:after="0" w:line="240" w:lineRule="auto"/>
              <w:jc w:val="both"/>
              <w:rPr>
                <w:rFonts w:ascii="Times New Roman" w:hAnsi="Times New Roman"/>
                <w:sz w:val="24"/>
                <w:szCs w:val="24"/>
                <w:lang w:val="en-US"/>
              </w:rPr>
            </w:pPr>
            <w:r w:rsidRPr="00862A6C">
              <w:rPr>
                <w:rFonts w:ascii="Times New Roman" w:hAnsi="Times New Roman"/>
                <w:sz w:val="24"/>
                <w:szCs w:val="24"/>
                <w:lang w:val="en-US"/>
              </w:rPr>
              <w:t xml:space="preserve">O </w:t>
            </w:r>
            <w:proofErr w:type="spellStart"/>
            <w:r w:rsidRPr="00862A6C">
              <w:rPr>
                <w:rFonts w:ascii="Times New Roman" w:hAnsi="Times New Roman"/>
                <w:sz w:val="24"/>
                <w:szCs w:val="24"/>
                <w:lang w:val="en-US"/>
              </w:rPr>
              <w:t>situație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similară</w:t>
            </w:r>
            <w:proofErr w:type="spellEnd"/>
            <w:r w:rsidRPr="00862A6C">
              <w:rPr>
                <w:rFonts w:ascii="Times New Roman" w:hAnsi="Times New Roman"/>
                <w:sz w:val="24"/>
                <w:szCs w:val="24"/>
                <w:lang w:val="en-US"/>
              </w:rPr>
              <w:t xml:space="preserve"> se </w:t>
            </w:r>
            <w:proofErr w:type="spellStart"/>
            <w:r w:rsidRPr="00862A6C">
              <w:rPr>
                <w:rFonts w:ascii="Times New Roman" w:hAnsi="Times New Roman"/>
                <w:sz w:val="24"/>
                <w:szCs w:val="24"/>
                <w:lang w:val="en-US"/>
              </w:rPr>
              <w:t>atestă</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și</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în</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cadrul</w:t>
            </w:r>
            <w:proofErr w:type="spellEnd"/>
            <w:r w:rsidRPr="00862A6C">
              <w:rPr>
                <w:rFonts w:ascii="Times New Roman" w:hAnsi="Times New Roman"/>
                <w:sz w:val="24"/>
                <w:szCs w:val="24"/>
                <w:lang w:val="en-US"/>
              </w:rPr>
              <w:t xml:space="preserve"> art. 226 din </w:t>
            </w:r>
            <w:proofErr w:type="spellStart"/>
            <w:r w:rsidRPr="00862A6C">
              <w:rPr>
                <w:rFonts w:ascii="Times New Roman" w:hAnsi="Times New Roman"/>
                <w:sz w:val="24"/>
                <w:szCs w:val="24"/>
                <w:lang w:val="en-US"/>
              </w:rPr>
              <w:t>prezentul</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proiect</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unde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iarăși</w:t>
            </w:r>
            <w:proofErr w:type="spellEnd"/>
            <w:r w:rsidRPr="00862A6C">
              <w:rPr>
                <w:rFonts w:ascii="Times New Roman" w:hAnsi="Times New Roman"/>
                <w:sz w:val="24"/>
                <w:szCs w:val="24"/>
                <w:lang w:val="en-US"/>
              </w:rPr>
              <w:t xml:space="preserve"> nu </w:t>
            </w:r>
            <w:proofErr w:type="spellStart"/>
            <w:r w:rsidRPr="00862A6C">
              <w:rPr>
                <w:rFonts w:ascii="Times New Roman" w:hAnsi="Times New Roman"/>
                <w:sz w:val="24"/>
                <w:szCs w:val="24"/>
                <w:lang w:val="en-US"/>
              </w:rPr>
              <w:t>este</w:t>
            </w:r>
            <w:proofErr w:type="spellEnd"/>
            <w:r w:rsidRPr="00862A6C">
              <w:rPr>
                <w:rFonts w:ascii="Times New Roman" w:hAnsi="Times New Roman"/>
                <w:sz w:val="24"/>
                <w:szCs w:val="24"/>
                <w:lang w:val="en-US"/>
              </w:rPr>
              <w:t xml:space="preserve"> </w:t>
            </w:r>
            <w:proofErr w:type="spellStart"/>
            <w:r w:rsidRPr="00862A6C">
              <w:rPr>
                <w:rFonts w:ascii="Times New Roman" w:hAnsi="Times New Roman"/>
                <w:sz w:val="24"/>
                <w:szCs w:val="24"/>
                <w:lang w:val="en-US"/>
              </w:rPr>
              <w:t>prevăzută</w:t>
            </w:r>
            <w:proofErr w:type="spellEnd"/>
            <w:r w:rsidRPr="00862A6C">
              <w:rPr>
                <w:rFonts w:ascii="Times New Roman" w:hAnsi="Times New Roman"/>
                <w:sz w:val="24"/>
                <w:szCs w:val="24"/>
                <w:lang w:val="en-US"/>
              </w:rPr>
              <w:t xml:space="preserve"> forma </w:t>
            </w:r>
            <w:proofErr w:type="spellStart"/>
            <w:r w:rsidRPr="00862A6C">
              <w:rPr>
                <w:rFonts w:ascii="Times New Roman" w:hAnsi="Times New Roman"/>
                <w:sz w:val="24"/>
                <w:szCs w:val="24"/>
                <w:lang w:val="en-US"/>
              </w:rPr>
              <w:t>judiciară</w:t>
            </w:r>
            <w:proofErr w:type="spellEnd"/>
            <w:r w:rsidRPr="00862A6C">
              <w:rPr>
                <w:rFonts w:ascii="Times New Roman" w:hAnsi="Times New Roman"/>
                <w:sz w:val="24"/>
                <w:szCs w:val="24"/>
                <w:lang w:val="en-US"/>
              </w:rPr>
              <w:t xml:space="preserve"> de </w:t>
            </w:r>
            <w:proofErr w:type="spellStart"/>
            <w:r w:rsidRPr="00862A6C">
              <w:rPr>
                <w:rFonts w:ascii="Times New Roman" w:hAnsi="Times New Roman"/>
                <w:sz w:val="24"/>
                <w:szCs w:val="24"/>
                <w:lang w:val="en-US"/>
              </w:rPr>
              <w:t>litigare</w:t>
            </w:r>
            <w:proofErr w:type="spellEnd"/>
            <w:r w:rsidRPr="00862A6C">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13DD5337" w14:textId="1DBDFA97" w:rsidR="008A176E" w:rsidRDefault="008A176E" w:rsidP="008A176E">
            <w:pPr>
              <w:tabs>
                <w:tab w:val="left" w:pos="884"/>
                <w:tab w:val="left" w:pos="1196"/>
              </w:tabs>
              <w:spacing w:after="0" w:line="240" w:lineRule="auto"/>
              <w:rPr>
                <w:rFonts w:ascii="Times New Roman" w:hAnsi="Times New Roman"/>
                <w:sz w:val="24"/>
                <w:szCs w:val="24"/>
                <w:lang w:val="ro-MD"/>
              </w:rPr>
            </w:pPr>
            <w:proofErr w:type="spellStart"/>
            <w:r>
              <w:rPr>
                <w:rFonts w:ascii="Times New Roman" w:hAnsi="Times New Roman"/>
                <w:sz w:val="24"/>
                <w:szCs w:val="24"/>
                <w:lang w:val="ro-MD"/>
              </w:rPr>
              <w:t>Prezizare</w:t>
            </w:r>
            <w:proofErr w:type="spellEnd"/>
            <w:r>
              <w:rPr>
                <w:rFonts w:ascii="Times New Roman" w:hAnsi="Times New Roman"/>
                <w:sz w:val="24"/>
                <w:szCs w:val="24"/>
                <w:lang w:val="ro-MD"/>
              </w:rPr>
              <w:t xml:space="preserve">: </w:t>
            </w:r>
          </w:p>
          <w:p w14:paraId="0A6D4A09" w14:textId="4C04751C" w:rsidR="008A176E"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Obiecția se referă la art. 139.</w:t>
            </w:r>
          </w:p>
          <w:p w14:paraId="3E3AAE80"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
          <w:p w14:paraId="2297EA0A" w14:textId="652CBE86" w:rsidR="008A176E" w:rsidRPr="00862A6C" w:rsidRDefault="008A176E" w:rsidP="008A176E">
            <w:pPr>
              <w:tabs>
                <w:tab w:val="left" w:pos="884"/>
                <w:tab w:val="left" w:pos="1196"/>
              </w:tabs>
              <w:spacing w:after="0" w:line="240" w:lineRule="auto"/>
              <w:rPr>
                <w:rFonts w:ascii="Times New Roman" w:hAnsi="Times New Roman"/>
                <w:sz w:val="24"/>
                <w:szCs w:val="24"/>
                <w:lang w:val="ro-MD"/>
              </w:rPr>
            </w:pPr>
            <w:r w:rsidRPr="00862A6C">
              <w:rPr>
                <w:rFonts w:ascii="Times New Roman" w:hAnsi="Times New Roman"/>
                <w:sz w:val="24"/>
                <w:szCs w:val="24"/>
                <w:lang w:val="ro-MD"/>
              </w:rPr>
              <w:t xml:space="preserve">Deciziile </w:t>
            </w:r>
            <w:r>
              <w:rPr>
                <w:rFonts w:ascii="Times New Roman" w:hAnsi="Times New Roman"/>
                <w:sz w:val="24"/>
                <w:szCs w:val="24"/>
                <w:lang w:val="ro-MD"/>
              </w:rPr>
              <w:t xml:space="preserve">expertului tehnic </w:t>
            </w:r>
            <w:r w:rsidRPr="00862A6C">
              <w:rPr>
                <w:rFonts w:ascii="Times New Roman" w:hAnsi="Times New Roman"/>
                <w:sz w:val="24"/>
                <w:szCs w:val="24"/>
                <w:lang w:val="ro-MD"/>
              </w:rPr>
              <w:t xml:space="preserve">sunt obligatorii dar nu irevocabile, </w:t>
            </w:r>
            <w:r>
              <w:rPr>
                <w:rFonts w:ascii="Times New Roman" w:hAnsi="Times New Roman"/>
                <w:sz w:val="24"/>
                <w:szCs w:val="24"/>
                <w:lang w:val="ro-MD"/>
              </w:rPr>
              <w:t xml:space="preserve">iar </w:t>
            </w:r>
            <w:proofErr w:type="spellStart"/>
            <w:r>
              <w:rPr>
                <w:rFonts w:ascii="Times New Roman" w:hAnsi="Times New Roman"/>
                <w:sz w:val="24"/>
                <w:szCs w:val="24"/>
                <w:lang w:val="ro-MD"/>
              </w:rPr>
              <w:t>prevedrile</w:t>
            </w:r>
            <w:proofErr w:type="spellEnd"/>
            <w:r>
              <w:rPr>
                <w:rFonts w:ascii="Times New Roman" w:hAnsi="Times New Roman"/>
                <w:sz w:val="24"/>
                <w:szCs w:val="24"/>
                <w:lang w:val="ro-MD"/>
              </w:rPr>
              <w:t xml:space="preserve"> </w:t>
            </w:r>
            <w:r w:rsidRPr="00862A6C">
              <w:rPr>
                <w:rFonts w:ascii="Times New Roman" w:hAnsi="Times New Roman"/>
                <w:sz w:val="24"/>
                <w:szCs w:val="24"/>
                <w:lang w:val="ro-MD"/>
              </w:rPr>
              <w:t>codul</w:t>
            </w:r>
            <w:r>
              <w:rPr>
                <w:rFonts w:ascii="Times New Roman" w:hAnsi="Times New Roman"/>
                <w:sz w:val="24"/>
                <w:szCs w:val="24"/>
                <w:lang w:val="ro-MD"/>
              </w:rPr>
              <w:t>ui</w:t>
            </w:r>
            <w:r w:rsidRPr="00862A6C">
              <w:rPr>
                <w:rFonts w:ascii="Times New Roman" w:hAnsi="Times New Roman"/>
                <w:sz w:val="24"/>
                <w:szCs w:val="24"/>
                <w:lang w:val="ro-MD"/>
              </w:rPr>
              <w:t xml:space="preserve"> nu </w:t>
            </w:r>
            <w:proofErr w:type="spellStart"/>
            <w:r w:rsidRPr="00862A6C">
              <w:rPr>
                <w:rFonts w:ascii="Times New Roman" w:hAnsi="Times New Roman"/>
                <w:sz w:val="24"/>
                <w:szCs w:val="24"/>
                <w:lang w:val="ro-MD"/>
              </w:rPr>
              <w:t>priveaza</w:t>
            </w:r>
            <w:proofErr w:type="spellEnd"/>
            <w:r w:rsidRPr="00862A6C">
              <w:rPr>
                <w:rFonts w:ascii="Times New Roman" w:hAnsi="Times New Roman"/>
                <w:sz w:val="24"/>
                <w:szCs w:val="24"/>
                <w:lang w:val="ro-MD"/>
              </w:rPr>
              <w:t xml:space="preserve"> de dreptul de adr</w:t>
            </w:r>
            <w:r>
              <w:rPr>
                <w:rFonts w:ascii="Times New Roman" w:hAnsi="Times New Roman"/>
                <w:sz w:val="24"/>
                <w:szCs w:val="24"/>
                <w:lang w:val="ro-MD"/>
              </w:rPr>
              <w:t>e</w:t>
            </w:r>
            <w:r w:rsidRPr="00862A6C">
              <w:rPr>
                <w:rFonts w:ascii="Times New Roman" w:hAnsi="Times New Roman"/>
                <w:sz w:val="24"/>
                <w:szCs w:val="24"/>
                <w:lang w:val="ro-MD"/>
              </w:rPr>
              <w:t xml:space="preserve">sare </w:t>
            </w:r>
            <w:r>
              <w:rPr>
                <w:rFonts w:ascii="Times New Roman" w:hAnsi="Times New Roman"/>
                <w:sz w:val="24"/>
                <w:szCs w:val="24"/>
                <w:lang w:val="ro-MD"/>
              </w:rPr>
              <w:t>î</w:t>
            </w:r>
            <w:r w:rsidRPr="00862A6C">
              <w:rPr>
                <w:rFonts w:ascii="Times New Roman" w:hAnsi="Times New Roman"/>
                <w:sz w:val="24"/>
                <w:szCs w:val="24"/>
                <w:lang w:val="ro-MD"/>
              </w:rPr>
              <w:t>n instan</w:t>
            </w:r>
            <w:r>
              <w:rPr>
                <w:rFonts w:ascii="Times New Roman" w:hAnsi="Times New Roman"/>
                <w:sz w:val="24"/>
                <w:szCs w:val="24"/>
                <w:lang w:val="ro-MD"/>
              </w:rPr>
              <w:t>ța de judecată.</w:t>
            </w:r>
          </w:p>
          <w:p w14:paraId="38FA4DB0" w14:textId="77777777" w:rsidR="008A176E" w:rsidRPr="00862A6C" w:rsidRDefault="008A176E" w:rsidP="008A176E">
            <w:pPr>
              <w:tabs>
                <w:tab w:val="left" w:pos="884"/>
                <w:tab w:val="left" w:pos="1196"/>
              </w:tabs>
              <w:spacing w:after="0" w:line="240" w:lineRule="auto"/>
              <w:rPr>
                <w:rFonts w:ascii="Times New Roman" w:hAnsi="Times New Roman"/>
                <w:sz w:val="24"/>
                <w:szCs w:val="24"/>
                <w:lang w:val="ro-MD"/>
              </w:rPr>
            </w:pPr>
          </w:p>
          <w:p w14:paraId="3C68E7BB" w14:textId="77777777" w:rsidR="008A176E" w:rsidRPr="00862A6C"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F00809" w14:paraId="02A33D0F" w14:textId="77777777" w:rsidTr="00C94EEE">
        <w:trPr>
          <w:trHeight w:val="251"/>
        </w:trPr>
        <w:tc>
          <w:tcPr>
            <w:tcW w:w="991" w:type="dxa"/>
          </w:tcPr>
          <w:p w14:paraId="182F557C" w14:textId="45BD1C0A"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176</w:t>
            </w:r>
          </w:p>
        </w:tc>
        <w:tc>
          <w:tcPr>
            <w:tcW w:w="2414" w:type="dxa"/>
          </w:tcPr>
          <w:p w14:paraId="6AEF392E" w14:textId="143BB850" w:rsidR="008A176E" w:rsidRPr="00F37CA3" w:rsidRDefault="008A176E" w:rsidP="008A176E">
            <w:pPr>
              <w:tabs>
                <w:tab w:val="left" w:pos="884"/>
                <w:tab w:val="left" w:pos="1196"/>
              </w:tabs>
              <w:spacing w:after="0" w:line="240" w:lineRule="auto"/>
              <w:rPr>
                <w:rFonts w:ascii="Times New Roman" w:hAnsi="Times New Roman"/>
                <w:b/>
                <w:bCs/>
                <w:sz w:val="24"/>
                <w:szCs w:val="24"/>
                <w:lang w:val="ro-MD"/>
              </w:rPr>
            </w:pPr>
            <w:r w:rsidRPr="00F37CA3">
              <w:rPr>
                <w:rFonts w:ascii="Times New Roman" w:hAnsi="Times New Roman"/>
                <w:b/>
                <w:bCs/>
                <w:sz w:val="24"/>
                <w:szCs w:val="24"/>
                <w:lang w:val="ro-MD"/>
              </w:rPr>
              <w:t xml:space="preserve">Agenția de Guvernare Electronică nr. </w:t>
            </w:r>
            <w:r w:rsidRPr="00F37CA3">
              <w:rPr>
                <w:rFonts w:ascii="Times New Roman" w:hAnsi="Times New Roman"/>
                <w:b/>
                <w:bCs/>
                <w:sz w:val="24"/>
                <w:szCs w:val="24"/>
                <w:lang w:val="en-US"/>
              </w:rPr>
              <w:t xml:space="preserve">3007 – 84 </w:t>
            </w:r>
            <w:proofErr w:type="gramStart"/>
            <w:r w:rsidRPr="00F37CA3">
              <w:rPr>
                <w:rFonts w:ascii="Times New Roman" w:hAnsi="Times New Roman"/>
                <w:b/>
                <w:bCs/>
                <w:sz w:val="24"/>
                <w:szCs w:val="24"/>
                <w:lang w:val="en-US"/>
              </w:rPr>
              <w:t>din</w:t>
            </w:r>
            <w:proofErr w:type="gramEnd"/>
            <w:r w:rsidRPr="00F37CA3">
              <w:rPr>
                <w:rFonts w:ascii="Times New Roman" w:hAnsi="Times New Roman"/>
                <w:b/>
                <w:bCs/>
                <w:sz w:val="24"/>
                <w:szCs w:val="24"/>
                <w:lang w:val="en-US"/>
              </w:rPr>
              <w:t xml:space="preserve"> 31.05.2023</w:t>
            </w:r>
          </w:p>
        </w:tc>
        <w:tc>
          <w:tcPr>
            <w:tcW w:w="1132" w:type="dxa"/>
          </w:tcPr>
          <w:p w14:paraId="76719052"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DBA884E" w14:textId="633B36D0"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art.176 </w:t>
            </w:r>
            <w:proofErr w:type="spellStart"/>
            <w:proofErr w:type="gram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w:t>
            </w:r>
            <w:proofErr w:type="gramEnd"/>
            <w:r w:rsidRPr="00F37CA3">
              <w:rPr>
                <w:rFonts w:ascii="Times New Roman" w:hAnsi="Times New Roman"/>
                <w:sz w:val="24"/>
                <w:szCs w:val="24"/>
                <w:lang w:val="en-US"/>
              </w:rPr>
              <w:t>3)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redacția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anterioară</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proiectului</w:t>
            </w:r>
            <w:proofErr w:type="spellEnd"/>
            <w:r w:rsidRPr="00F37CA3">
              <w:rPr>
                <w:rFonts w:ascii="Times New Roman" w:hAnsi="Times New Roman"/>
                <w:sz w:val="24"/>
                <w:szCs w:val="24"/>
                <w:lang w:val="en-US"/>
              </w:rPr>
              <w:t xml:space="preserve"> art.212 </w:t>
            </w:r>
            <w:proofErr w:type="spell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 xml:space="preserve">.(3)) </w:t>
            </w:r>
            <w:proofErr w:type="spellStart"/>
            <w:r w:rsidRPr="00F37CA3">
              <w:rPr>
                <w:rFonts w:ascii="Times New Roman" w:hAnsi="Times New Roman"/>
                <w:sz w:val="24"/>
                <w:szCs w:val="24"/>
                <w:lang w:val="en-US"/>
              </w:rPr>
              <w:t>cuvintele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Organul</w:t>
            </w:r>
            <w:proofErr w:type="spellEnd"/>
            <w:r w:rsidRPr="00F37CA3">
              <w:rPr>
                <w:rFonts w:ascii="Times New Roman" w:hAnsi="Times New Roman"/>
                <w:sz w:val="24"/>
                <w:szCs w:val="24"/>
                <w:lang w:val="en-US"/>
              </w:rPr>
              <w:t xml:space="preserve"> central de </w:t>
            </w:r>
            <w:proofErr w:type="spellStart"/>
            <w:r w:rsidRPr="00F37CA3">
              <w:rPr>
                <w:rFonts w:ascii="Times New Roman" w:hAnsi="Times New Roman"/>
                <w:sz w:val="24"/>
                <w:szCs w:val="24"/>
                <w:lang w:val="en-US"/>
              </w:rPr>
              <w:t>specialitate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substituit</w:t>
            </w:r>
            <w:proofErr w:type="spellEnd"/>
            <w:r w:rsidRPr="00F37CA3">
              <w:rPr>
                <w:rFonts w:ascii="Times New Roman" w:hAnsi="Times New Roman"/>
                <w:sz w:val="24"/>
                <w:szCs w:val="24"/>
                <w:lang w:val="en-US"/>
              </w:rPr>
              <w:t xml:space="preserve"> cu </w:t>
            </w:r>
            <w:proofErr w:type="spellStart"/>
            <w:r w:rsidRPr="00F37CA3">
              <w:rPr>
                <w:rFonts w:ascii="Times New Roman" w:hAnsi="Times New Roman"/>
                <w:sz w:val="24"/>
                <w:szCs w:val="24"/>
                <w:lang w:val="en-US"/>
              </w:rPr>
              <w:t>cuvintele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Guvern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pentru</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aducerea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concordanță</w:t>
            </w:r>
            <w:proofErr w:type="spellEnd"/>
            <w:r w:rsidRPr="00F37CA3">
              <w:rPr>
                <w:rFonts w:ascii="Times New Roman" w:hAnsi="Times New Roman"/>
                <w:sz w:val="24"/>
                <w:szCs w:val="24"/>
                <w:lang w:val="en-US"/>
              </w:rPr>
              <w:t xml:space="preserve"> cu </w:t>
            </w:r>
            <w:proofErr w:type="spellStart"/>
            <w:r w:rsidRPr="00F37CA3">
              <w:rPr>
                <w:rFonts w:ascii="Times New Roman" w:hAnsi="Times New Roman"/>
                <w:sz w:val="24"/>
                <w:szCs w:val="24"/>
                <w:lang w:val="en-US"/>
              </w:rPr>
              <w:t>prevederile</w:t>
            </w:r>
            <w:proofErr w:type="spellEnd"/>
            <w:r w:rsidRPr="00F37CA3">
              <w:rPr>
                <w:rFonts w:ascii="Times New Roman" w:hAnsi="Times New Roman"/>
                <w:sz w:val="24"/>
                <w:szCs w:val="24"/>
                <w:lang w:val="en-US"/>
              </w:rPr>
              <w:t xml:space="preserve"> art.19 </w:t>
            </w:r>
            <w:proofErr w:type="spell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 xml:space="preserve">.(1), </w:t>
            </w:r>
            <w:proofErr w:type="spellStart"/>
            <w:r w:rsidRPr="00F37CA3">
              <w:rPr>
                <w:rFonts w:ascii="Times New Roman" w:hAnsi="Times New Roman"/>
                <w:sz w:val="24"/>
                <w:szCs w:val="24"/>
                <w:lang w:val="en-US"/>
              </w:rPr>
              <w:t>coroborat</w:t>
            </w:r>
            <w:proofErr w:type="spellEnd"/>
            <w:r w:rsidRPr="00F37CA3">
              <w:rPr>
                <w:rFonts w:ascii="Times New Roman" w:hAnsi="Times New Roman"/>
                <w:sz w:val="24"/>
                <w:szCs w:val="24"/>
                <w:lang w:val="en-US"/>
              </w:rPr>
              <w:t xml:space="preserve"> cu art.16 </w:t>
            </w:r>
            <w:proofErr w:type="spell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 xml:space="preserve">.(3) din </w:t>
            </w:r>
            <w:proofErr w:type="spellStart"/>
            <w:r w:rsidRPr="00F37CA3">
              <w:rPr>
                <w:rFonts w:ascii="Times New Roman" w:hAnsi="Times New Roman"/>
                <w:sz w:val="24"/>
                <w:szCs w:val="24"/>
                <w:lang w:val="en-US"/>
              </w:rPr>
              <w:t>Legea</w:t>
            </w:r>
            <w:proofErr w:type="spellEnd"/>
            <w:r w:rsidRPr="00F37CA3">
              <w:rPr>
                <w:rFonts w:ascii="Times New Roman" w:hAnsi="Times New Roman"/>
                <w:sz w:val="24"/>
                <w:szCs w:val="24"/>
                <w:lang w:val="en-US"/>
              </w:rPr>
              <w:t xml:space="preserve"> nr.71/2007 cu </w:t>
            </w:r>
            <w:proofErr w:type="spellStart"/>
            <w:r w:rsidRPr="00F37CA3">
              <w:rPr>
                <w:rFonts w:ascii="Times New Roman" w:hAnsi="Times New Roman"/>
                <w:sz w:val="24"/>
                <w:szCs w:val="24"/>
                <w:lang w:val="en-US"/>
              </w:rPr>
              <w:t>privire</w:t>
            </w:r>
            <w:proofErr w:type="spellEnd"/>
            <w:r w:rsidRPr="00F37CA3">
              <w:rPr>
                <w:rFonts w:ascii="Times New Roman" w:hAnsi="Times New Roman"/>
                <w:sz w:val="24"/>
                <w:szCs w:val="24"/>
                <w:lang w:val="en-US"/>
              </w:rPr>
              <w:t xml:space="preserve"> la </w:t>
            </w:r>
            <w:r>
              <w:rPr>
                <w:rFonts w:ascii="Times New Roman" w:hAnsi="Times New Roman"/>
                <w:sz w:val="24"/>
                <w:szCs w:val="24"/>
                <w:lang w:val="en-US"/>
              </w:rPr>
              <w:t>register.</w:t>
            </w:r>
          </w:p>
        </w:tc>
        <w:tc>
          <w:tcPr>
            <w:tcW w:w="3260" w:type="dxa"/>
          </w:tcPr>
          <w:p w14:paraId="780C158A" w14:textId="07F871C3" w:rsidR="008A176E" w:rsidRPr="005239E5" w:rsidRDefault="008A176E" w:rsidP="008A176E">
            <w:pPr>
              <w:tabs>
                <w:tab w:val="left" w:pos="884"/>
                <w:tab w:val="left" w:pos="1196"/>
              </w:tabs>
              <w:spacing w:after="0" w:line="240" w:lineRule="auto"/>
              <w:rPr>
                <w:rFonts w:ascii="Times New Roman" w:hAnsi="Times New Roman"/>
                <w:b/>
                <w:bCs/>
                <w:sz w:val="24"/>
                <w:szCs w:val="24"/>
                <w:lang w:val="ro-MD"/>
              </w:rPr>
            </w:pPr>
            <w:r w:rsidRPr="005239E5">
              <w:rPr>
                <w:rFonts w:ascii="Times New Roman" w:hAnsi="Times New Roman"/>
                <w:b/>
                <w:bCs/>
                <w:sz w:val="24"/>
                <w:szCs w:val="24"/>
                <w:lang w:val="ro-MD"/>
              </w:rPr>
              <w:t>Se acceptă.</w:t>
            </w:r>
          </w:p>
        </w:tc>
      </w:tr>
      <w:tr w:rsidR="008A176E" w:rsidRPr="00A73E74" w14:paraId="4AA0E968" w14:textId="77777777" w:rsidTr="00C94EEE">
        <w:trPr>
          <w:trHeight w:val="251"/>
        </w:trPr>
        <w:tc>
          <w:tcPr>
            <w:tcW w:w="991" w:type="dxa"/>
          </w:tcPr>
          <w:p w14:paraId="04A8A5D9" w14:textId="23C6F2A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176</w:t>
            </w:r>
          </w:p>
        </w:tc>
        <w:tc>
          <w:tcPr>
            <w:tcW w:w="2414" w:type="dxa"/>
          </w:tcPr>
          <w:p w14:paraId="54EF1ED1" w14:textId="5E9D81D7" w:rsidR="008A176E" w:rsidRPr="00F37CA3" w:rsidRDefault="008A176E" w:rsidP="008A176E">
            <w:pPr>
              <w:tabs>
                <w:tab w:val="left" w:pos="884"/>
                <w:tab w:val="left" w:pos="1196"/>
              </w:tabs>
              <w:spacing w:after="0" w:line="240" w:lineRule="auto"/>
              <w:rPr>
                <w:rFonts w:ascii="Times New Roman" w:hAnsi="Times New Roman"/>
                <w:b/>
                <w:bCs/>
                <w:sz w:val="24"/>
                <w:szCs w:val="24"/>
                <w:lang w:val="ro-MD"/>
              </w:rPr>
            </w:pPr>
            <w:r w:rsidRPr="00EA4160">
              <w:rPr>
                <w:rFonts w:ascii="Times New Roman" w:hAnsi="Times New Roman"/>
                <w:b/>
                <w:bCs/>
                <w:sz w:val="24"/>
                <w:szCs w:val="24"/>
                <w:lang w:val="ro-MD"/>
              </w:rPr>
              <w:t>Ministerul Educației și Cercetării nr. 08/5-09/2578 din 08.06.2023</w:t>
            </w:r>
          </w:p>
        </w:tc>
        <w:tc>
          <w:tcPr>
            <w:tcW w:w="1132" w:type="dxa"/>
          </w:tcPr>
          <w:p w14:paraId="747E1F7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58A6636" w14:textId="712F34C9"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sigura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utilizarea</w:t>
            </w:r>
            <w:proofErr w:type="spellEnd"/>
            <w:r>
              <w:rPr>
                <w:rFonts w:ascii="Times New Roman" w:hAnsi="Times New Roman"/>
                <w:sz w:val="24"/>
                <w:szCs w:val="24"/>
                <w:lang w:val="en-US"/>
              </w:rPr>
              <w:t xml:space="preserve"> uniform a </w:t>
            </w:r>
            <w:proofErr w:type="spellStart"/>
            <w:r>
              <w:rPr>
                <w:rFonts w:ascii="Times New Roman" w:hAnsi="Times New Roman"/>
                <w:sz w:val="24"/>
                <w:szCs w:val="24"/>
                <w:lang w:val="en-US"/>
              </w:rPr>
              <w:t>denumirii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Registrului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arhitecților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inginerilor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construcții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recomandăm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aducerea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concordanță</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denumirii</w:t>
            </w:r>
            <w:proofErr w:type="spellEnd"/>
            <w:r>
              <w:rPr>
                <w:rFonts w:ascii="Times New Roman" w:hAnsi="Times New Roman"/>
                <w:sz w:val="24"/>
                <w:szCs w:val="24"/>
                <w:lang w:val="en-US"/>
              </w:rPr>
              <w:t xml:space="preserve"> art. 176 cu </w:t>
            </w:r>
            <w:proofErr w:type="spellStart"/>
            <w:r>
              <w:rPr>
                <w:rFonts w:ascii="Times New Roman" w:hAnsi="Times New Roman"/>
                <w:sz w:val="24"/>
                <w:szCs w:val="24"/>
                <w:lang w:val="en-US"/>
              </w:rPr>
              <w:t>denumirea</w:t>
            </w:r>
            <w:proofErr w:type="spellEnd"/>
            <w:r>
              <w:rPr>
                <w:rFonts w:ascii="Times New Roman" w:hAnsi="Times New Roman"/>
                <w:sz w:val="24"/>
                <w:szCs w:val="24"/>
                <w:lang w:val="en-US"/>
              </w:rPr>
              <w:t xml:space="preserve"> art. 177.</w:t>
            </w:r>
          </w:p>
        </w:tc>
        <w:tc>
          <w:tcPr>
            <w:tcW w:w="3260" w:type="dxa"/>
          </w:tcPr>
          <w:p w14:paraId="497FE5D5" w14:textId="149D3D20" w:rsidR="008A176E" w:rsidRPr="00F92E9A" w:rsidRDefault="008A176E" w:rsidP="008A176E">
            <w:pPr>
              <w:tabs>
                <w:tab w:val="left" w:pos="884"/>
                <w:tab w:val="left" w:pos="1196"/>
              </w:tabs>
              <w:spacing w:after="0" w:line="240" w:lineRule="auto"/>
              <w:rPr>
                <w:rFonts w:ascii="Times New Roman" w:hAnsi="Times New Roman"/>
                <w:b/>
                <w:bCs/>
                <w:sz w:val="24"/>
                <w:szCs w:val="24"/>
                <w:lang w:val="ro-MD"/>
              </w:rPr>
            </w:pPr>
            <w:r w:rsidRPr="00F92E9A">
              <w:rPr>
                <w:rFonts w:ascii="Times New Roman" w:hAnsi="Times New Roman"/>
                <w:b/>
                <w:bCs/>
                <w:sz w:val="24"/>
                <w:szCs w:val="24"/>
                <w:lang w:val="ro-MD"/>
              </w:rPr>
              <w:t>Se acceptă.</w:t>
            </w:r>
          </w:p>
        </w:tc>
      </w:tr>
      <w:tr w:rsidR="008A176E" w:rsidRPr="00B14B8D" w14:paraId="7B995525" w14:textId="77777777" w:rsidTr="00C94EEE">
        <w:trPr>
          <w:trHeight w:val="251"/>
        </w:trPr>
        <w:tc>
          <w:tcPr>
            <w:tcW w:w="991" w:type="dxa"/>
          </w:tcPr>
          <w:p w14:paraId="1145BCF7" w14:textId="49E4CDEF"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177</w:t>
            </w:r>
          </w:p>
        </w:tc>
        <w:tc>
          <w:tcPr>
            <w:tcW w:w="2414" w:type="dxa"/>
          </w:tcPr>
          <w:p w14:paraId="3B6F13B1" w14:textId="489D3721" w:rsidR="008A176E" w:rsidRPr="00F37CA3" w:rsidRDefault="008A176E" w:rsidP="008A176E">
            <w:pPr>
              <w:tabs>
                <w:tab w:val="left" w:pos="884"/>
                <w:tab w:val="left" w:pos="1196"/>
              </w:tabs>
              <w:spacing w:after="0" w:line="240" w:lineRule="auto"/>
              <w:rPr>
                <w:rFonts w:ascii="Times New Roman" w:hAnsi="Times New Roman"/>
                <w:b/>
                <w:bCs/>
                <w:sz w:val="24"/>
                <w:szCs w:val="24"/>
                <w:lang w:val="ro-MD"/>
              </w:rPr>
            </w:pPr>
            <w:r w:rsidRPr="00315B1F">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2F533D7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9500330" w14:textId="77777777" w:rsidR="008A176E" w:rsidRPr="00315B1F" w:rsidRDefault="008A176E" w:rsidP="008A176E">
            <w:pPr>
              <w:tabs>
                <w:tab w:val="left" w:pos="884"/>
                <w:tab w:val="left" w:pos="1196"/>
              </w:tabs>
              <w:spacing w:after="0" w:line="240" w:lineRule="auto"/>
              <w:jc w:val="both"/>
              <w:rPr>
                <w:rFonts w:ascii="Times New Roman" w:hAnsi="Times New Roman"/>
                <w:sz w:val="24"/>
                <w:szCs w:val="24"/>
                <w:lang w:val="ro-RO"/>
              </w:rPr>
            </w:pPr>
            <w:r w:rsidRPr="00315B1F">
              <w:rPr>
                <w:rFonts w:ascii="Times New Roman" w:hAnsi="Times New Roman"/>
                <w:sz w:val="24"/>
                <w:szCs w:val="24"/>
                <w:lang w:val="ro-RO"/>
              </w:rPr>
              <w:t xml:space="preserve">Considerăm oportună completarea </w:t>
            </w:r>
            <w:r w:rsidRPr="00315B1F">
              <w:rPr>
                <w:rFonts w:ascii="Times New Roman" w:hAnsi="Times New Roman"/>
                <w:b/>
                <w:sz w:val="24"/>
                <w:szCs w:val="24"/>
                <w:lang w:val="ro-RO"/>
              </w:rPr>
              <w:t>articolului 177</w:t>
            </w:r>
            <w:r w:rsidRPr="00315B1F">
              <w:rPr>
                <w:rFonts w:ascii="Times New Roman" w:hAnsi="Times New Roman"/>
                <w:sz w:val="24"/>
                <w:szCs w:val="24"/>
                <w:lang w:val="ro-RO"/>
              </w:rPr>
              <w:t xml:space="preserve"> cu o normă nouă care să cuprindă modalitatea de excludere a persoanelor din Registrele arhitecților și inginerilor. </w:t>
            </w:r>
          </w:p>
          <w:p w14:paraId="276A326F" w14:textId="77777777" w:rsidR="008A176E" w:rsidRPr="00315B1F"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7919D1A1" w14:textId="77777777" w:rsidR="008A176E" w:rsidRPr="00F92E9A" w:rsidRDefault="008A176E" w:rsidP="008A176E">
            <w:pPr>
              <w:tabs>
                <w:tab w:val="left" w:pos="884"/>
                <w:tab w:val="left" w:pos="1196"/>
              </w:tabs>
              <w:spacing w:after="0" w:line="240" w:lineRule="auto"/>
              <w:rPr>
                <w:rFonts w:ascii="Times New Roman" w:hAnsi="Times New Roman"/>
                <w:b/>
                <w:bCs/>
                <w:sz w:val="24"/>
                <w:szCs w:val="24"/>
                <w:lang w:val="ro-MD"/>
              </w:rPr>
            </w:pPr>
            <w:r w:rsidRPr="00F92E9A">
              <w:rPr>
                <w:rFonts w:ascii="Times New Roman" w:hAnsi="Times New Roman"/>
                <w:b/>
                <w:bCs/>
                <w:sz w:val="24"/>
                <w:szCs w:val="24"/>
                <w:lang w:val="ro-MD"/>
              </w:rPr>
              <w:t>Se acceptă parțial.</w:t>
            </w:r>
          </w:p>
          <w:p w14:paraId="301DA03F" w14:textId="76CED2D0"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Norma a fost completată. </w:t>
            </w:r>
          </w:p>
        </w:tc>
      </w:tr>
      <w:tr w:rsidR="008A176E" w:rsidRPr="00B14B8D" w14:paraId="242D9969" w14:textId="77777777" w:rsidTr="00C94EEE">
        <w:trPr>
          <w:trHeight w:val="251"/>
        </w:trPr>
        <w:tc>
          <w:tcPr>
            <w:tcW w:w="991" w:type="dxa"/>
          </w:tcPr>
          <w:p w14:paraId="41479547" w14:textId="038F0F8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178</w:t>
            </w:r>
          </w:p>
        </w:tc>
        <w:tc>
          <w:tcPr>
            <w:tcW w:w="2414" w:type="dxa"/>
          </w:tcPr>
          <w:p w14:paraId="7236963D" w14:textId="47D0261D" w:rsidR="008A176E" w:rsidRPr="00315B1F" w:rsidRDefault="008A176E" w:rsidP="008A176E">
            <w:pPr>
              <w:tabs>
                <w:tab w:val="left" w:pos="884"/>
                <w:tab w:val="left" w:pos="1196"/>
              </w:tabs>
              <w:spacing w:after="0" w:line="240" w:lineRule="auto"/>
              <w:rPr>
                <w:rFonts w:ascii="Times New Roman" w:hAnsi="Times New Roman"/>
                <w:b/>
                <w:bCs/>
                <w:sz w:val="24"/>
                <w:szCs w:val="24"/>
                <w:lang w:val="ro-MD"/>
              </w:rPr>
            </w:pPr>
            <w:r w:rsidRPr="001B723A">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332E8D02"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A9AE946" w14:textId="77777777" w:rsidR="008A176E" w:rsidRPr="001B723A" w:rsidRDefault="008A176E" w:rsidP="008A176E">
            <w:pPr>
              <w:tabs>
                <w:tab w:val="left" w:pos="884"/>
                <w:tab w:val="left" w:pos="1196"/>
              </w:tabs>
              <w:spacing w:after="0" w:line="240" w:lineRule="auto"/>
              <w:jc w:val="both"/>
              <w:rPr>
                <w:rFonts w:ascii="Times New Roman" w:hAnsi="Times New Roman"/>
                <w:i/>
                <w:sz w:val="24"/>
                <w:szCs w:val="24"/>
                <w:lang w:val="ro-RO"/>
              </w:rPr>
            </w:pPr>
            <w:r w:rsidRPr="001B723A">
              <w:rPr>
                <w:rFonts w:ascii="Times New Roman" w:hAnsi="Times New Roman"/>
                <w:sz w:val="24"/>
                <w:szCs w:val="24"/>
                <w:lang w:val="ro-RO"/>
              </w:rPr>
              <w:t xml:space="preserve">De asemenea considerăm oportună, deoarece trezește multe discuții între dezvoltatori și inspectori din cadrul AST, includerea normei în </w:t>
            </w:r>
            <w:r w:rsidRPr="001B723A">
              <w:rPr>
                <w:rFonts w:ascii="Times New Roman" w:hAnsi="Times New Roman"/>
                <w:b/>
                <w:sz w:val="24"/>
                <w:szCs w:val="24"/>
                <w:lang w:val="ro-RO"/>
              </w:rPr>
              <w:t>articolul 178</w:t>
            </w:r>
            <w:r w:rsidRPr="001B723A">
              <w:rPr>
                <w:rFonts w:ascii="Times New Roman" w:hAnsi="Times New Roman"/>
                <w:sz w:val="24"/>
                <w:szCs w:val="24"/>
                <w:lang w:val="ro-RO"/>
              </w:rPr>
              <w:t xml:space="preserve">, în care se vor descrie </w:t>
            </w:r>
            <w:r w:rsidRPr="001B723A">
              <w:rPr>
                <w:rFonts w:ascii="Times New Roman" w:hAnsi="Times New Roman"/>
                <w:i/>
                <w:sz w:val="24"/>
                <w:szCs w:val="24"/>
                <w:lang w:val="ro-RO"/>
              </w:rPr>
              <w:t xml:space="preserve">fazele determinante in conformitate cu </w:t>
            </w:r>
            <w:proofErr w:type="spellStart"/>
            <w:r w:rsidRPr="001B723A">
              <w:rPr>
                <w:rFonts w:ascii="Times New Roman" w:hAnsi="Times New Roman"/>
                <w:i/>
                <w:sz w:val="24"/>
                <w:szCs w:val="24"/>
                <w:lang w:val="ro-RO"/>
              </w:rPr>
              <w:t>modificarile</w:t>
            </w:r>
            <w:proofErr w:type="spellEnd"/>
            <w:r w:rsidRPr="001B723A">
              <w:rPr>
                <w:rFonts w:ascii="Times New Roman" w:hAnsi="Times New Roman"/>
                <w:i/>
                <w:sz w:val="24"/>
                <w:szCs w:val="24"/>
                <w:lang w:val="ro-RO"/>
              </w:rPr>
              <w:t xml:space="preserve"> recente la </w:t>
            </w:r>
            <w:proofErr w:type="spellStart"/>
            <w:r w:rsidRPr="001B723A">
              <w:rPr>
                <w:rFonts w:ascii="Times New Roman" w:hAnsi="Times New Roman"/>
                <w:i/>
                <w:sz w:val="24"/>
                <w:szCs w:val="24"/>
                <w:lang w:val="ro-RO"/>
              </w:rPr>
              <w:t>legislatie</w:t>
            </w:r>
            <w:proofErr w:type="spellEnd"/>
            <w:r w:rsidRPr="001B723A">
              <w:rPr>
                <w:rFonts w:ascii="Times New Roman" w:hAnsi="Times New Roman"/>
                <w:i/>
                <w:sz w:val="24"/>
                <w:szCs w:val="24"/>
                <w:lang w:val="ro-RO"/>
              </w:rPr>
              <w:t xml:space="preserve">, </w:t>
            </w:r>
            <w:proofErr w:type="spellStart"/>
            <w:r w:rsidRPr="001B723A">
              <w:rPr>
                <w:rFonts w:ascii="Times New Roman" w:hAnsi="Times New Roman"/>
                <w:i/>
                <w:sz w:val="24"/>
                <w:szCs w:val="24"/>
                <w:lang w:val="ro-RO"/>
              </w:rPr>
              <w:t>adica</w:t>
            </w:r>
            <w:proofErr w:type="spellEnd"/>
            <w:r w:rsidRPr="001B723A">
              <w:rPr>
                <w:rFonts w:ascii="Times New Roman" w:hAnsi="Times New Roman"/>
                <w:i/>
                <w:sz w:val="24"/>
                <w:szCs w:val="24"/>
                <w:lang w:val="ro-RO"/>
              </w:rPr>
              <w:t xml:space="preserve"> 4 faze obligatorii: trasarea axelor, primul </w:t>
            </w:r>
            <w:proofErr w:type="spellStart"/>
            <w:r w:rsidRPr="001B723A">
              <w:rPr>
                <w:rFonts w:ascii="Times New Roman" w:hAnsi="Times New Roman"/>
                <w:i/>
                <w:sz w:val="24"/>
                <w:szCs w:val="24"/>
                <w:lang w:val="ro-RO"/>
              </w:rPr>
              <w:t>plașeu</w:t>
            </w:r>
            <w:proofErr w:type="spellEnd"/>
            <w:r w:rsidRPr="001B723A">
              <w:rPr>
                <w:rFonts w:ascii="Times New Roman" w:hAnsi="Times New Roman"/>
                <w:i/>
                <w:sz w:val="24"/>
                <w:szCs w:val="24"/>
                <w:lang w:val="ro-RO"/>
              </w:rPr>
              <w:t xml:space="preserve">, ultimul planșeu și </w:t>
            </w:r>
            <w:proofErr w:type="spellStart"/>
            <w:r w:rsidRPr="001B723A">
              <w:rPr>
                <w:rFonts w:ascii="Times New Roman" w:hAnsi="Times New Roman"/>
                <w:i/>
                <w:sz w:val="24"/>
                <w:szCs w:val="24"/>
                <w:lang w:val="ro-RO"/>
              </w:rPr>
              <w:t>amenjare</w:t>
            </w:r>
            <w:proofErr w:type="spellEnd"/>
            <w:r w:rsidRPr="001B723A">
              <w:rPr>
                <w:rFonts w:ascii="Times New Roman" w:hAnsi="Times New Roman"/>
                <w:i/>
                <w:sz w:val="24"/>
                <w:szCs w:val="24"/>
                <w:lang w:val="ro-RO"/>
              </w:rPr>
              <w:t>.</w:t>
            </w:r>
          </w:p>
          <w:p w14:paraId="1BE46078" w14:textId="77777777" w:rsidR="008A176E" w:rsidRPr="00315B1F"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202146AC" w14:textId="77777777" w:rsidR="008A176E" w:rsidRPr="00F92E9A" w:rsidRDefault="008A176E" w:rsidP="008A176E">
            <w:pPr>
              <w:tabs>
                <w:tab w:val="left" w:pos="884"/>
                <w:tab w:val="left" w:pos="1196"/>
              </w:tabs>
              <w:spacing w:after="0" w:line="240" w:lineRule="auto"/>
              <w:rPr>
                <w:rFonts w:ascii="Times New Roman" w:hAnsi="Times New Roman"/>
                <w:b/>
                <w:bCs/>
                <w:sz w:val="24"/>
                <w:szCs w:val="24"/>
                <w:lang w:val="ro-MD"/>
              </w:rPr>
            </w:pPr>
            <w:r w:rsidRPr="00F92E9A">
              <w:rPr>
                <w:rFonts w:ascii="Times New Roman" w:hAnsi="Times New Roman"/>
                <w:b/>
                <w:bCs/>
                <w:sz w:val="24"/>
                <w:szCs w:val="24"/>
                <w:lang w:val="ro-MD"/>
              </w:rPr>
              <w:t>Nu se acceptă.</w:t>
            </w:r>
          </w:p>
          <w:p w14:paraId="23558DCC" w14:textId="2D333ADB"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Fazele determinante sunt descrise în proiectul Codului.</w:t>
            </w:r>
          </w:p>
        </w:tc>
      </w:tr>
      <w:tr w:rsidR="008A176E" w:rsidRPr="00A73E74" w14:paraId="3ED1CCC3" w14:textId="77777777" w:rsidTr="00C94EEE">
        <w:trPr>
          <w:trHeight w:val="870"/>
        </w:trPr>
        <w:tc>
          <w:tcPr>
            <w:tcW w:w="991" w:type="dxa"/>
            <w:vMerge w:val="restart"/>
          </w:tcPr>
          <w:p w14:paraId="4BC11266" w14:textId="080E1F75"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179</w:t>
            </w:r>
          </w:p>
        </w:tc>
        <w:tc>
          <w:tcPr>
            <w:tcW w:w="2414" w:type="dxa"/>
            <w:vMerge w:val="restart"/>
          </w:tcPr>
          <w:p w14:paraId="48EB9F1B" w14:textId="03874155" w:rsidR="008A176E" w:rsidRPr="00F37CA3" w:rsidRDefault="008A176E" w:rsidP="008A176E">
            <w:pPr>
              <w:tabs>
                <w:tab w:val="left" w:pos="884"/>
                <w:tab w:val="left" w:pos="1196"/>
              </w:tabs>
              <w:spacing w:after="0" w:line="240" w:lineRule="auto"/>
              <w:rPr>
                <w:rFonts w:ascii="Times New Roman" w:hAnsi="Times New Roman"/>
                <w:b/>
                <w:bCs/>
                <w:sz w:val="24"/>
                <w:szCs w:val="24"/>
                <w:lang w:val="ro-MD"/>
              </w:rPr>
            </w:pPr>
            <w:r w:rsidRPr="005C6967">
              <w:rPr>
                <w:rFonts w:ascii="Times New Roman" w:hAnsi="Times New Roman"/>
                <w:b/>
                <w:bCs/>
                <w:sz w:val="24"/>
                <w:szCs w:val="24"/>
                <w:lang w:val="ro-MD"/>
              </w:rPr>
              <w:t>Congresul Autorităților Locale din Moldova nr. 144 din 02.06.2023</w:t>
            </w:r>
          </w:p>
        </w:tc>
        <w:tc>
          <w:tcPr>
            <w:tcW w:w="1132" w:type="dxa"/>
            <w:vMerge w:val="restart"/>
          </w:tcPr>
          <w:p w14:paraId="1243B6A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AC341CB" w14:textId="1E0DF697" w:rsidR="008A176E" w:rsidRPr="005C6967" w:rsidRDefault="008A176E" w:rsidP="008A176E">
            <w:pPr>
              <w:tabs>
                <w:tab w:val="left" w:pos="884"/>
                <w:tab w:val="left" w:pos="1196"/>
              </w:tabs>
              <w:spacing w:after="0" w:line="240" w:lineRule="auto"/>
              <w:jc w:val="both"/>
              <w:rPr>
                <w:rFonts w:ascii="Times New Roman" w:hAnsi="Times New Roman"/>
                <w:sz w:val="24"/>
                <w:szCs w:val="24"/>
                <w:lang w:val="en-US"/>
              </w:rPr>
            </w:pPr>
            <w:r w:rsidRPr="005C6967">
              <w:rPr>
                <w:rFonts w:ascii="Times New Roman" w:hAnsi="Times New Roman"/>
                <w:sz w:val="24"/>
                <w:szCs w:val="24"/>
                <w:lang w:val="en-US"/>
              </w:rPr>
              <w:t xml:space="preserve">La </w:t>
            </w:r>
            <w:proofErr w:type="spellStart"/>
            <w:r w:rsidRPr="005C6967">
              <w:rPr>
                <w:rFonts w:ascii="Times New Roman" w:hAnsi="Times New Roman"/>
                <w:sz w:val="24"/>
                <w:szCs w:val="24"/>
                <w:lang w:val="en-US"/>
              </w:rPr>
              <w:t>Articolul</w:t>
            </w:r>
            <w:proofErr w:type="spellEnd"/>
            <w:r w:rsidRPr="005C6967">
              <w:rPr>
                <w:rFonts w:ascii="Times New Roman" w:hAnsi="Times New Roman"/>
                <w:sz w:val="24"/>
                <w:szCs w:val="24"/>
                <w:lang w:val="en-US"/>
              </w:rPr>
              <w:t xml:space="preserve"> 179 </w:t>
            </w:r>
            <w:proofErr w:type="spellStart"/>
            <w:r w:rsidRPr="005C6967">
              <w:rPr>
                <w:rFonts w:ascii="Times New Roman" w:hAnsi="Times New Roman"/>
                <w:sz w:val="24"/>
                <w:szCs w:val="24"/>
                <w:lang w:val="en-US"/>
              </w:rPr>
              <w:t>alin</w:t>
            </w:r>
            <w:proofErr w:type="spellEnd"/>
            <w:r w:rsidRPr="005C6967">
              <w:rPr>
                <w:rFonts w:ascii="Times New Roman" w:hAnsi="Times New Roman"/>
                <w:sz w:val="24"/>
                <w:szCs w:val="24"/>
                <w:lang w:val="en-US"/>
              </w:rPr>
              <w:t>. (1) (</w:t>
            </w:r>
            <w:proofErr w:type="spellStart"/>
            <w:r w:rsidRPr="005C6967">
              <w:rPr>
                <w:rFonts w:ascii="Times New Roman" w:hAnsi="Times New Roman"/>
                <w:sz w:val="24"/>
                <w:szCs w:val="24"/>
                <w:lang w:val="en-US"/>
              </w:rPr>
              <w:t>Investitorii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indiferent</w:t>
            </w:r>
            <w:proofErr w:type="spellEnd"/>
            <w:r w:rsidRPr="005C6967">
              <w:rPr>
                <w:rFonts w:ascii="Times New Roman" w:hAnsi="Times New Roman"/>
                <w:sz w:val="24"/>
                <w:szCs w:val="24"/>
                <w:lang w:val="en-US"/>
              </w:rPr>
              <w:t xml:space="preserve"> de </w:t>
            </w:r>
            <w:proofErr w:type="spellStart"/>
            <w:r w:rsidRPr="005C6967">
              <w:rPr>
                <w:rFonts w:ascii="Times New Roman" w:hAnsi="Times New Roman"/>
                <w:sz w:val="24"/>
                <w:szCs w:val="24"/>
                <w:lang w:val="en-US"/>
              </w:rPr>
              <w:t>sursa</w:t>
            </w:r>
            <w:proofErr w:type="spellEnd"/>
            <w:r w:rsidRPr="005C6967">
              <w:rPr>
                <w:rFonts w:ascii="Times New Roman" w:hAnsi="Times New Roman"/>
                <w:sz w:val="24"/>
                <w:szCs w:val="24"/>
                <w:lang w:val="en-US"/>
              </w:rPr>
              <w:t xml:space="preserve"> de </w:t>
            </w:r>
            <w:proofErr w:type="spellStart"/>
            <w:r w:rsidRPr="005C6967">
              <w:rPr>
                <w:rFonts w:ascii="Times New Roman" w:hAnsi="Times New Roman"/>
                <w:sz w:val="24"/>
                <w:szCs w:val="24"/>
                <w:lang w:val="en-US"/>
              </w:rPr>
              <w:t>finanţare</w:t>
            </w:r>
            <w:proofErr w:type="spellEnd"/>
            <w:r w:rsidRPr="005C6967">
              <w:rPr>
                <w:rFonts w:ascii="Times New Roman" w:hAnsi="Times New Roman"/>
                <w:sz w:val="24"/>
                <w:szCs w:val="24"/>
                <w:lang w:val="en-US"/>
              </w:rPr>
              <w:t xml:space="preserve"> </w:t>
            </w:r>
            <w:proofErr w:type="gramStart"/>
            <w:r w:rsidRPr="005C6967">
              <w:rPr>
                <w:rFonts w:ascii="Times New Roman" w:hAnsi="Times New Roman"/>
                <w:sz w:val="24"/>
                <w:szCs w:val="24"/>
                <w:lang w:val="en-US"/>
              </w:rPr>
              <w:t>a</w:t>
            </w:r>
            <w:proofErr w:type="gram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investiţiei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publică</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sau</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privată</w:t>
            </w:r>
            <w:proofErr w:type="spellEnd"/>
            <w:r w:rsidRPr="005C6967">
              <w:rPr>
                <w:rFonts w:ascii="Times New Roman" w:hAnsi="Times New Roman"/>
                <w:sz w:val="24"/>
                <w:szCs w:val="24"/>
                <w:lang w:val="en-US"/>
              </w:rPr>
              <w:t xml:space="preserve">, sunt </w:t>
            </w:r>
            <w:proofErr w:type="spellStart"/>
            <w:r w:rsidRPr="005C6967">
              <w:rPr>
                <w:rFonts w:ascii="Times New Roman" w:hAnsi="Times New Roman"/>
                <w:sz w:val="24"/>
                <w:szCs w:val="24"/>
                <w:lang w:val="en-US"/>
              </w:rPr>
              <w:t>responsabili</w:t>
            </w:r>
            <w:proofErr w:type="spellEnd"/>
            <w:r w:rsidRPr="005C6967">
              <w:rPr>
                <w:rFonts w:ascii="Times New Roman" w:hAnsi="Times New Roman"/>
                <w:sz w:val="24"/>
                <w:szCs w:val="24"/>
                <w:lang w:val="en-US"/>
              </w:rPr>
              <w:t xml:space="preserve"> de </w:t>
            </w:r>
            <w:proofErr w:type="spellStart"/>
            <w:r w:rsidRPr="005C6967">
              <w:rPr>
                <w:rFonts w:ascii="Times New Roman" w:hAnsi="Times New Roman"/>
                <w:sz w:val="24"/>
                <w:szCs w:val="24"/>
                <w:lang w:val="en-US"/>
              </w:rPr>
              <w:t>respectarea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legislaţiei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şi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normativelor</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tehnice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în</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construcţii</w:t>
            </w:r>
            <w:proofErr w:type="spellEnd"/>
            <w:r w:rsidRPr="005C6967">
              <w:rPr>
                <w:rFonts w:ascii="Times New Roman" w:hAnsi="Times New Roman"/>
                <w:sz w:val="24"/>
                <w:szCs w:val="24"/>
                <w:lang w:val="en-US"/>
              </w:rPr>
              <w:t xml:space="preserve"> conform </w:t>
            </w:r>
            <w:proofErr w:type="spellStart"/>
            <w:r w:rsidRPr="005C6967">
              <w:rPr>
                <w:rFonts w:ascii="Times New Roman" w:hAnsi="Times New Roman"/>
                <w:sz w:val="24"/>
                <w:szCs w:val="24"/>
                <w:lang w:val="en-US"/>
              </w:rPr>
              <w:t>sarcinilor</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ce</w:t>
            </w:r>
            <w:proofErr w:type="spellEnd"/>
            <w:r w:rsidRPr="005C6967">
              <w:rPr>
                <w:rFonts w:ascii="Times New Roman" w:hAnsi="Times New Roman"/>
                <w:sz w:val="24"/>
                <w:szCs w:val="24"/>
                <w:lang w:val="en-US"/>
              </w:rPr>
              <w:t xml:space="preserve"> le </w:t>
            </w:r>
            <w:proofErr w:type="spellStart"/>
            <w:r w:rsidRPr="005C6967">
              <w:rPr>
                <w:rFonts w:ascii="Times New Roman" w:hAnsi="Times New Roman"/>
                <w:sz w:val="24"/>
                <w:szCs w:val="24"/>
                <w:lang w:val="en-US"/>
              </w:rPr>
              <w:t>revin</w:t>
            </w:r>
            <w:proofErr w:type="spellEnd"/>
            <w:r w:rsidRPr="005C6967">
              <w:rPr>
                <w:rFonts w:ascii="Times New Roman" w:hAnsi="Times New Roman"/>
                <w:sz w:val="24"/>
                <w:szCs w:val="24"/>
                <w:lang w:val="en-US"/>
              </w:rPr>
              <w:t xml:space="preserve">, pe </w:t>
            </w:r>
            <w:proofErr w:type="spellStart"/>
            <w:r w:rsidRPr="005C6967">
              <w:rPr>
                <w:rFonts w:ascii="Times New Roman" w:hAnsi="Times New Roman"/>
                <w:sz w:val="24"/>
                <w:szCs w:val="24"/>
                <w:lang w:val="en-US"/>
              </w:rPr>
              <w:t>toată</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perioada</w:t>
            </w:r>
            <w:proofErr w:type="spellEnd"/>
            <w:r w:rsidRPr="005C6967">
              <w:rPr>
                <w:rFonts w:ascii="Times New Roman" w:hAnsi="Times New Roman"/>
                <w:sz w:val="24"/>
                <w:szCs w:val="24"/>
                <w:lang w:val="en-US"/>
              </w:rPr>
              <w:t xml:space="preserve"> de </w:t>
            </w:r>
            <w:proofErr w:type="spellStart"/>
            <w:r w:rsidRPr="005C6967">
              <w:rPr>
                <w:rFonts w:ascii="Times New Roman" w:hAnsi="Times New Roman"/>
                <w:sz w:val="24"/>
                <w:szCs w:val="24"/>
                <w:lang w:val="en-US"/>
              </w:rPr>
              <w:t>realizare</w:t>
            </w:r>
            <w:proofErr w:type="spellEnd"/>
            <w:r w:rsidRPr="005C6967">
              <w:rPr>
                <w:rFonts w:ascii="Times New Roman" w:hAnsi="Times New Roman"/>
                <w:sz w:val="24"/>
                <w:szCs w:val="24"/>
                <w:lang w:val="en-US"/>
              </w:rPr>
              <w:t xml:space="preserve"> a </w:t>
            </w:r>
            <w:proofErr w:type="spellStart"/>
            <w:r w:rsidRPr="005C6967">
              <w:rPr>
                <w:rFonts w:ascii="Times New Roman" w:hAnsi="Times New Roman"/>
                <w:sz w:val="24"/>
                <w:szCs w:val="24"/>
                <w:lang w:val="en-US"/>
              </w:rPr>
              <w:t>investiţiilor</w:t>
            </w:r>
            <w:proofErr w:type="spellEnd"/>
            <w:r w:rsidRPr="005C6967">
              <w:rPr>
                <w:rFonts w:ascii="Times New Roman" w:hAnsi="Times New Roman"/>
                <w:sz w:val="24"/>
                <w:szCs w:val="24"/>
                <w:lang w:val="en-US"/>
              </w:rPr>
              <w:t xml:space="preserve"> – </w:t>
            </w:r>
            <w:proofErr w:type="spellStart"/>
            <w:r w:rsidRPr="005C6967">
              <w:rPr>
                <w:rFonts w:ascii="Times New Roman" w:hAnsi="Times New Roman"/>
                <w:sz w:val="24"/>
                <w:szCs w:val="24"/>
                <w:lang w:val="en-US"/>
              </w:rPr>
              <w:t>concepere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proiectare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execuţie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recepţie</w:t>
            </w:r>
            <w:proofErr w:type="spellEnd"/>
            <w:r w:rsidRPr="005C6967">
              <w:rPr>
                <w:rFonts w:ascii="Times New Roman" w:hAnsi="Times New Roman"/>
                <w:sz w:val="24"/>
                <w:szCs w:val="24"/>
                <w:lang w:val="en-US"/>
              </w:rPr>
              <w:t xml:space="preserve"> la </w:t>
            </w:r>
            <w:proofErr w:type="spellStart"/>
            <w:r w:rsidRPr="005C6967">
              <w:rPr>
                <w:rFonts w:ascii="Times New Roman" w:hAnsi="Times New Roman"/>
                <w:sz w:val="24"/>
                <w:szCs w:val="24"/>
                <w:lang w:val="en-US"/>
              </w:rPr>
              <w:t>terminarea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lucrărilor</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și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recepție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finală</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după</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caz</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şi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punere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în</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lastRenderedPageBreak/>
              <w:t>funcţiune</w:t>
            </w:r>
            <w:proofErr w:type="spellEnd"/>
            <w:r w:rsidRPr="005C6967">
              <w:rPr>
                <w:rFonts w:ascii="Times New Roman" w:hAnsi="Times New Roman"/>
                <w:sz w:val="24"/>
                <w:szCs w:val="24"/>
                <w:lang w:val="en-US"/>
              </w:rPr>
              <w:t xml:space="preserve">), se </w:t>
            </w:r>
            <w:proofErr w:type="spellStart"/>
            <w:r w:rsidRPr="005C6967">
              <w:rPr>
                <w:rFonts w:ascii="Times New Roman" w:hAnsi="Times New Roman"/>
                <w:sz w:val="24"/>
                <w:szCs w:val="24"/>
                <w:lang w:val="en-US"/>
              </w:rPr>
              <w:t>propune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completarea</w:t>
            </w:r>
            <w:proofErr w:type="spellEnd"/>
            <w:r w:rsidRPr="005C6967">
              <w:rPr>
                <w:rFonts w:ascii="Times New Roman" w:hAnsi="Times New Roman"/>
                <w:sz w:val="24"/>
                <w:szCs w:val="24"/>
                <w:lang w:val="en-US"/>
              </w:rPr>
              <w:t xml:space="preserve"> cu </w:t>
            </w:r>
            <w:proofErr w:type="spellStart"/>
            <w:r w:rsidRPr="005C6967">
              <w:rPr>
                <w:rFonts w:ascii="Times New Roman" w:hAnsi="Times New Roman"/>
                <w:sz w:val="24"/>
                <w:szCs w:val="24"/>
                <w:lang w:val="en-US"/>
              </w:rPr>
              <w:t>cuvintele</w:t>
            </w:r>
            <w:proofErr w:type="spellEnd"/>
            <w:r w:rsidRPr="005C6967">
              <w:rPr>
                <w:rFonts w:ascii="Times New Roman" w:hAnsi="Times New Roman"/>
                <w:sz w:val="24"/>
                <w:szCs w:val="24"/>
                <w:lang w:val="en-US"/>
              </w:rPr>
              <w:t xml:space="preserve"> „precum </w:t>
            </w:r>
            <w:proofErr w:type="spellStart"/>
            <w:r w:rsidRPr="005C6967">
              <w:rPr>
                <w:rFonts w:ascii="Times New Roman" w:hAnsi="Times New Roman"/>
                <w:sz w:val="24"/>
                <w:szCs w:val="24"/>
                <w:lang w:val="en-US"/>
              </w:rPr>
              <w:t>și</w:t>
            </w:r>
            <w:proofErr w:type="spellEnd"/>
            <w:r w:rsidRPr="005C6967">
              <w:rPr>
                <w:rFonts w:ascii="Times New Roman" w:hAnsi="Times New Roman"/>
                <w:sz w:val="24"/>
                <w:szCs w:val="24"/>
                <w:lang w:val="en-US"/>
              </w:rPr>
              <w:t xml:space="preserve"> de </w:t>
            </w:r>
            <w:proofErr w:type="spellStart"/>
            <w:r w:rsidRPr="005C6967">
              <w:rPr>
                <w:rFonts w:ascii="Times New Roman" w:hAnsi="Times New Roman"/>
                <w:sz w:val="24"/>
                <w:szCs w:val="24"/>
                <w:lang w:val="en-US"/>
              </w:rPr>
              <w:t>elaborarea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şi</w:t>
            </w:r>
            <w:proofErr w:type="spellEnd"/>
            <w:r w:rsidRPr="005C6967">
              <w:rPr>
                <w:rFonts w:ascii="Times New Roman" w:hAnsi="Times New Roman"/>
                <w:sz w:val="24"/>
                <w:szCs w:val="24"/>
                <w:lang w:val="en-US"/>
              </w:rPr>
              <w:t>/</w:t>
            </w:r>
            <w:proofErr w:type="spellStart"/>
            <w:r w:rsidRPr="005C6967">
              <w:rPr>
                <w:rFonts w:ascii="Times New Roman" w:hAnsi="Times New Roman"/>
                <w:sz w:val="24"/>
                <w:szCs w:val="24"/>
                <w:lang w:val="en-US"/>
              </w:rPr>
              <w:t>sau</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obţinerea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documentele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iniţiale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pentru</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proiectare</w:t>
            </w:r>
            <w:proofErr w:type="spellEnd"/>
            <w:r w:rsidRPr="005C6967">
              <w:rPr>
                <w:rFonts w:ascii="Times New Roman" w:hAnsi="Times New Roman"/>
                <w:sz w:val="24"/>
                <w:szCs w:val="24"/>
                <w:lang w:val="en-US"/>
              </w:rPr>
              <w:t>”.</w:t>
            </w:r>
          </w:p>
        </w:tc>
        <w:tc>
          <w:tcPr>
            <w:tcW w:w="3260" w:type="dxa"/>
          </w:tcPr>
          <w:p w14:paraId="3FBFDEC4" w14:textId="6AC83D3B" w:rsidR="008A176E" w:rsidRPr="00E277F1" w:rsidRDefault="008A176E" w:rsidP="008A176E">
            <w:pPr>
              <w:tabs>
                <w:tab w:val="left" w:pos="884"/>
                <w:tab w:val="left" w:pos="1196"/>
              </w:tabs>
              <w:spacing w:after="0" w:line="240" w:lineRule="auto"/>
              <w:rPr>
                <w:rFonts w:ascii="Times New Roman" w:hAnsi="Times New Roman"/>
                <w:b/>
                <w:bCs/>
                <w:sz w:val="24"/>
                <w:szCs w:val="24"/>
                <w:lang w:val="ro-MD"/>
              </w:rPr>
            </w:pPr>
            <w:r w:rsidRPr="00E277F1">
              <w:rPr>
                <w:rFonts w:ascii="Times New Roman" w:hAnsi="Times New Roman"/>
                <w:b/>
                <w:bCs/>
                <w:sz w:val="24"/>
                <w:szCs w:val="24"/>
                <w:lang w:val="ro-MD"/>
              </w:rPr>
              <w:lastRenderedPageBreak/>
              <w:t>Se acceptă.</w:t>
            </w:r>
          </w:p>
        </w:tc>
      </w:tr>
      <w:tr w:rsidR="008A176E" w:rsidRPr="00B14B8D" w14:paraId="7C3071FA" w14:textId="77777777" w:rsidTr="00C94EEE">
        <w:trPr>
          <w:trHeight w:val="2265"/>
        </w:trPr>
        <w:tc>
          <w:tcPr>
            <w:tcW w:w="991" w:type="dxa"/>
            <w:vMerge/>
          </w:tcPr>
          <w:p w14:paraId="09012761"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C50592E" w14:textId="77777777" w:rsidR="008A176E" w:rsidRPr="005C6967"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17A023F"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0B4D7C5" w14:textId="753D3198" w:rsidR="008A176E" w:rsidRPr="005C6967" w:rsidRDefault="008A176E" w:rsidP="008A176E">
            <w:pPr>
              <w:tabs>
                <w:tab w:val="left" w:pos="884"/>
                <w:tab w:val="left" w:pos="1196"/>
              </w:tabs>
              <w:spacing w:after="0" w:line="240" w:lineRule="auto"/>
              <w:jc w:val="both"/>
              <w:rPr>
                <w:rFonts w:ascii="Times New Roman" w:hAnsi="Times New Roman"/>
                <w:sz w:val="24"/>
                <w:szCs w:val="24"/>
                <w:lang w:val="en-US"/>
              </w:rPr>
            </w:pPr>
            <w:r w:rsidRPr="005C6967">
              <w:rPr>
                <w:rFonts w:ascii="Times New Roman" w:hAnsi="Times New Roman"/>
                <w:sz w:val="24"/>
                <w:szCs w:val="24"/>
                <w:lang w:val="en-US"/>
              </w:rPr>
              <w:t xml:space="preserve">La </w:t>
            </w:r>
            <w:proofErr w:type="spellStart"/>
            <w:r w:rsidRPr="005C6967">
              <w:rPr>
                <w:rFonts w:ascii="Times New Roman" w:hAnsi="Times New Roman"/>
                <w:sz w:val="24"/>
                <w:szCs w:val="24"/>
                <w:lang w:val="en-US"/>
              </w:rPr>
              <w:t>Articolul</w:t>
            </w:r>
            <w:proofErr w:type="spellEnd"/>
            <w:r w:rsidRPr="005C6967">
              <w:rPr>
                <w:rFonts w:ascii="Times New Roman" w:hAnsi="Times New Roman"/>
                <w:sz w:val="24"/>
                <w:szCs w:val="24"/>
                <w:lang w:val="en-US"/>
              </w:rPr>
              <w:t xml:space="preserve"> 179 </w:t>
            </w:r>
            <w:proofErr w:type="spellStart"/>
            <w:r w:rsidRPr="005C6967">
              <w:rPr>
                <w:rFonts w:ascii="Times New Roman" w:hAnsi="Times New Roman"/>
                <w:sz w:val="24"/>
                <w:szCs w:val="24"/>
                <w:lang w:val="en-US"/>
              </w:rPr>
              <w:t>alin</w:t>
            </w:r>
            <w:proofErr w:type="spellEnd"/>
            <w:r w:rsidRPr="005C6967">
              <w:rPr>
                <w:rFonts w:ascii="Times New Roman" w:hAnsi="Times New Roman"/>
                <w:sz w:val="24"/>
                <w:szCs w:val="24"/>
                <w:lang w:val="en-US"/>
              </w:rPr>
              <w:t>. (2) lit. j) (</w:t>
            </w:r>
            <w:proofErr w:type="spellStart"/>
            <w:r w:rsidRPr="005C6967">
              <w:rPr>
                <w:rFonts w:ascii="Times New Roman" w:hAnsi="Times New Roman"/>
                <w:sz w:val="24"/>
                <w:szCs w:val="24"/>
                <w:lang w:val="en-US"/>
              </w:rPr>
              <w:t>Investitorii</w:t>
            </w:r>
            <w:proofErr w:type="spellEnd"/>
            <w:r w:rsidRPr="005C6967">
              <w:rPr>
                <w:rFonts w:ascii="Times New Roman" w:hAnsi="Times New Roman"/>
                <w:sz w:val="24"/>
                <w:szCs w:val="24"/>
                <w:lang w:val="en-US"/>
              </w:rPr>
              <w:t xml:space="preserve"> au </w:t>
            </w:r>
            <w:proofErr w:type="spellStart"/>
            <w:r w:rsidRPr="005C6967">
              <w:rPr>
                <w:rFonts w:ascii="Times New Roman" w:hAnsi="Times New Roman"/>
                <w:sz w:val="24"/>
                <w:szCs w:val="24"/>
                <w:lang w:val="en-US"/>
              </w:rPr>
              <w:t>următoarele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obligaţii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notificarea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autorităților</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administrației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publice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despre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recepția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lucrărilor</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ajunse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în</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următoarele</w:t>
            </w:r>
            <w:proofErr w:type="spellEnd"/>
            <w:r w:rsidRPr="005C6967">
              <w:rPr>
                <w:rFonts w:ascii="Times New Roman" w:hAnsi="Times New Roman"/>
                <w:sz w:val="24"/>
                <w:szCs w:val="24"/>
                <w:lang w:val="en-US"/>
              </w:rPr>
              <w:t xml:space="preserve"> faze </w:t>
            </w:r>
            <w:proofErr w:type="spellStart"/>
            <w:r w:rsidRPr="005C6967">
              <w:rPr>
                <w:rFonts w:ascii="Times New Roman" w:hAnsi="Times New Roman"/>
                <w:sz w:val="24"/>
                <w:szCs w:val="24"/>
                <w:lang w:val="en-US"/>
              </w:rPr>
              <w:t>determinante</w:t>
            </w:r>
            <w:proofErr w:type="spellEnd"/>
            <w:r w:rsidRPr="005C6967">
              <w:rPr>
                <w:rFonts w:ascii="Times New Roman" w:hAnsi="Times New Roman"/>
                <w:sz w:val="24"/>
                <w:szCs w:val="24"/>
                <w:lang w:val="en-US"/>
              </w:rPr>
              <w:t xml:space="preserve"> ale </w:t>
            </w:r>
            <w:proofErr w:type="spellStart"/>
            <w:r w:rsidRPr="005C6967">
              <w:rPr>
                <w:rFonts w:ascii="Times New Roman" w:hAnsi="Times New Roman"/>
                <w:sz w:val="24"/>
                <w:szCs w:val="24"/>
                <w:lang w:val="en-US"/>
              </w:rPr>
              <w:t>construcției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trasarea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axelor</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clădirii</w:t>
            </w:r>
            <w:proofErr w:type="spellEnd"/>
            <w:r w:rsidRPr="005C6967">
              <w:rPr>
                <w:rFonts w:ascii="Times New Roman" w:hAnsi="Times New Roman"/>
                <w:sz w:val="24"/>
                <w:szCs w:val="24"/>
                <w:lang w:val="en-US"/>
              </w:rPr>
              <w:t xml:space="preserve"> pe </w:t>
            </w:r>
            <w:proofErr w:type="spellStart"/>
            <w:r w:rsidRPr="005C6967">
              <w:rPr>
                <w:rFonts w:ascii="Times New Roman" w:hAnsi="Times New Roman"/>
                <w:sz w:val="24"/>
                <w:szCs w:val="24"/>
                <w:lang w:val="en-US"/>
              </w:rPr>
              <w:t>teren</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planșeul</w:t>
            </w:r>
            <w:proofErr w:type="spellEnd"/>
            <w:r w:rsidRPr="005C6967">
              <w:rPr>
                <w:rFonts w:ascii="Times New Roman" w:hAnsi="Times New Roman"/>
                <w:sz w:val="24"/>
                <w:szCs w:val="24"/>
                <w:lang w:val="en-US"/>
              </w:rPr>
              <w:t xml:space="preserve"> la </w:t>
            </w:r>
            <w:proofErr w:type="spellStart"/>
            <w:r w:rsidRPr="005C6967">
              <w:rPr>
                <w:rFonts w:ascii="Times New Roman" w:hAnsi="Times New Roman"/>
                <w:sz w:val="24"/>
                <w:szCs w:val="24"/>
                <w:lang w:val="en-US"/>
              </w:rPr>
              <w:t>cota</w:t>
            </w:r>
            <w:proofErr w:type="spellEnd"/>
            <w:r w:rsidRPr="005C6967">
              <w:rPr>
                <w:rFonts w:ascii="Times New Roman" w:hAnsi="Times New Roman"/>
                <w:sz w:val="24"/>
                <w:szCs w:val="24"/>
                <w:lang w:val="en-US"/>
              </w:rPr>
              <w:t xml:space="preserve"> 0.000, </w:t>
            </w:r>
            <w:proofErr w:type="spellStart"/>
            <w:r w:rsidRPr="005C6967">
              <w:rPr>
                <w:rFonts w:ascii="Times New Roman" w:hAnsi="Times New Roman"/>
                <w:sz w:val="24"/>
                <w:szCs w:val="24"/>
                <w:lang w:val="en-US"/>
              </w:rPr>
              <w:t>planșeul</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ultimului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nivel</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autorizat</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și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amenajarea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terenului</w:t>
            </w:r>
            <w:proofErr w:type="spellEnd"/>
            <w:r w:rsidRPr="005C6967">
              <w:rPr>
                <w:rFonts w:ascii="Times New Roman" w:hAnsi="Times New Roman"/>
                <w:sz w:val="24"/>
                <w:szCs w:val="24"/>
                <w:lang w:val="en-US"/>
              </w:rPr>
              <w:t xml:space="preserve">) se </w:t>
            </w:r>
            <w:proofErr w:type="spellStart"/>
            <w:r w:rsidRPr="005C6967">
              <w:rPr>
                <w:rFonts w:ascii="Times New Roman" w:hAnsi="Times New Roman"/>
                <w:sz w:val="24"/>
                <w:szCs w:val="24"/>
                <w:lang w:val="en-US"/>
              </w:rPr>
              <w:t>propune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completarea</w:t>
            </w:r>
            <w:proofErr w:type="spellEnd"/>
            <w:r w:rsidRPr="005C6967">
              <w:rPr>
                <w:rFonts w:ascii="Times New Roman" w:hAnsi="Times New Roman"/>
                <w:sz w:val="24"/>
                <w:szCs w:val="24"/>
                <w:lang w:val="en-US"/>
              </w:rPr>
              <w:t xml:space="preserve"> cu </w:t>
            </w:r>
            <w:proofErr w:type="spellStart"/>
            <w:r w:rsidRPr="005C6967">
              <w:rPr>
                <w:rFonts w:ascii="Times New Roman" w:hAnsi="Times New Roman"/>
                <w:sz w:val="24"/>
                <w:szCs w:val="24"/>
                <w:lang w:val="en-US"/>
              </w:rPr>
              <w:t>propoziția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în</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următoarea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redacție</w:t>
            </w:r>
            <w:proofErr w:type="spellEnd"/>
            <w:r w:rsidRPr="005C6967">
              <w:rPr>
                <w:rFonts w:ascii="Times New Roman" w:hAnsi="Times New Roman"/>
                <w:sz w:val="24"/>
                <w:szCs w:val="24"/>
                <w:lang w:val="en-US"/>
              </w:rPr>
              <w:t>: „</w:t>
            </w:r>
            <w:proofErr w:type="spellStart"/>
            <w:r w:rsidRPr="005C6967">
              <w:rPr>
                <w:rFonts w:ascii="Times New Roman" w:hAnsi="Times New Roman"/>
                <w:sz w:val="24"/>
                <w:szCs w:val="24"/>
                <w:lang w:val="en-US"/>
              </w:rPr>
              <w:t>Structurile</w:t>
            </w:r>
            <w:proofErr w:type="spellEnd"/>
            <w:r w:rsidRPr="005C6967">
              <w:rPr>
                <w:rFonts w:ascii="Times New Roman" w:hAnsi="Times New Roman"/>
                <w:sz w:val="24"/>
                <w:szCs w:val="24"/>
                <w:lang w:val="en-US"/>
              </w:rPr>
              <w:t xml:space="preserve"> de </w:t>
            </w:r>
            <w:proofErr w:type="spellStart"/>
            <w:r w:rsidRPr="005C6967">
              <w:rPr>
                <w:rFonts w:ascii="Times New Roman" w:hAnsi="Times New Roman"/>
                <w:sz w:val="24"/>
                <w:szCs w:val="24"/>
                <w:lang w:val="en-US"/>
              </w:rPr>
              <w:t>specialitate</w:t>
            </w:r>
            <w:proofErr w:type="spellEnd"/>
            <w:r w:rsidRPr="005C6967">
              <w:rPr>
                <w:rFonts w:ascii="Times New Roman" w:hAnsi="Times New Roman"/>
                <w:sz w:val="24"/>
                <w:szCs w:val="24"/>
                <w:lang w:val="en-US"/>
              </w:rPr>
              <w:t xml:space="preserve"> ale </w:t>
            </w:r>
            <w:proofErr w:type="spellStart"/>
            <w:r w:rsidRPr="005C6967">
              <w:rPr>
                <w:rFonts w:ascii="Times New Roman" w:hAnsi="Times New Roman"/>
                <w:sz w:val="24"/>
                <w:szCs w:val="24"/>
                <w:lang w:val="en-US"/>
              </w:rPr>
              <w:t>autorităților</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administrației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publice</w:t>
            </w:r>
            <w:proofErr w:type="spellEnd"/>
            <w:r w:rsidRPr="005C6967">
              <w:rPr>
                <w:rFonts w:ascii="Times New Roman" w:hAnsi="Times New Roman"/>
                <w:sz w:val="24"/>
                <w:szCs w:val="24"/>
                <w:lang w:val="en-US"/>
              </w:rPr>
              <w:t xml:space="preserve"> pot </w:t>
            </w:r>
            <w:proofErr w:type="spellStart"/>
            <w:r w:rsidRPr="005C6967">
              <w:rPr>
                <w:rFonts w:ascii="Times New Roman" w:hAnsi="Times New Roman"/>
                <w:sz w:val="24"/>
                <w:szCs w:val="24"/>
                <w:lang w:val="en-US"/>
              </w:rPr>
              <w:t>efectua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controale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inopinate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în</w:t>
            </w:r>
            <w:proofErr w:type="spellEnd"/>
            <w:r w:rsidRPr="005C6967">
              <w:rPr>
                <w:rFonts w:ascii="Times New Roman" w:hAnsi="Times New Roman"/>
                <w:sz w:val="24"/>
                <w:szCs w:val="24"/>
                <w:lang w:val="en-US"/>
              </w:rPr>
              <w:t xml:space="preserve"> termen de 15 </w:t>
            </w:r>
            <w:proofErr w:type="spellStart"/>
            <w:r w:rsidRPr="005C6967">
              <w:rPr>
                <w:rFonts w:ascii="Times New Roman" w:hAnsi="Times New Roman"/>
                <w:sz w:val="24"/>
                <w:szCs w:val="24"/>
                <w:lang w:val="en-US"/>
              </w:rPr>
              <w:t>zile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lucrătoare</w:t>
            </w:r>
            <w:proofErr w:type="spellEnd"/>
            <w:r w:rsidRPr="005C6967">
              <w:rPr>
                <w:rFonts w:ascii="Times New Roman" w:hAnsi="Times New Roman"/>
                <w:sz w:val="24"/>
                <w:szCs w:val="24"/>
                <w:lang w:val="en-US"/>
              </w:rPr>
              <w:t xml:space="preserve"> de la </w:t>
            </w:r>
            <w:proofErr w:type="spellStart"/>
            <w:r w:rsidRPr="005C6967">
              <w:rPr>
                <w:rFonts w:ascii="Times New Roman" w:hAnsi="Times New Roman"/>
                <w:sz w:val="24"/>
                <w:szCs w:val="24"/>
                <w:lang w:val="en-US"/>
              </w:rPr>
              <w:t>depunerea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notificării</w:t>
            </w:r>
            <w:proofErr w:type="spellEnd"/>
            <w:r w:rsidRPr="005C6967">
              <w:rPr>
                <w:rFonts w:ascii="Times New Roman" w:hAnsi="Times New Roman"/>
                <w:sz w:val="24"/>
                <w:szCs w:val="24"/>
                <w:lang w:val="en-US"/>
              </w:rPr>
              <w:t>”.</w:t>
            </w:r>
          </w:p>
        </w:tc>
        <w:tc>
          <w:tcPr>
            <w:tcW w:w="3260" w:type="dxa"/>
          </w:tcPr>
          <w:p w14:paraId="74C672D6" w14:textId="5CEFF22B"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Nu, dar de inclus in proiectul codului tot ce a fost inclus prin modificarea 285 </w:t>
            </w:r>
          </w:p>
        </w:tc>
      </w:tr>
      <w:tr w:rsidR="008A176E" w:rsidRPr="00A73E74" w14:paraId="4F9ED1C1" w14:textId="77777777" w:rsidTr="00C94EEE">
        <w:trPr>
          <w:trHeight w:val="480"/>
        </w:trPr>
        <w:tc>
          <w:tcPr>
            <w:tcW w:w="991" w:type="dxa"/>
            <w:vMerge/>
          </w:tcPr>
          <w:p w14:paraId="4936484D"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2808285" w14:textId="77777777" w:rsidR="008A176E" w:rsidRPr="005C6967"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71C0C4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A0F98BE" w14:textId="68080D5D" w:rsidR="008A176E" w:rsidRPr="005C6967" w:rsidRDefault="008A176E" w:rsidP="008A176E">
            <w:pPr>
              <w:tabs>
                <w:tab w:val="left" w:pos="884"/>
                <w:tab w:val="left" w:pos="1196"/>
              </w:tabs>
              <w:spacing w:after="0" w:line="240" w:lineRule="auto"/>
              <w:jc w:val="both"/>
              <w:rPr>
                <w:rFonts w:ascii="Times New Roman" w:hAnsi="Times New Roman"/>
                <w:sz w:val="24"/>
                <w:szCs w:val="24"/>
                <w:lang w:val="en-US"/>
              </w:rPr>
            </w:pPr>
            <w:r w:rsidRPr="005C6967">
              <w:rPr>
                <w:rFonts w:ascii="Times New Roman" w:hAnsi="Times New Roman"/>
                <w:sz w:val="24"/>
                <w:szCs w:val="24"/>
                <w:lang w:val="en-US"/>
              </w:rPr>
              <w:t xml:space="preserve">La </w:t>
            </w:r>
            <w:proofErr w:type="spellStart"/>
            <w:r w:rsidRPr="005C6967">
              <w:rPr>
                <w:rFonts w:ascii="Times New Roman" w:hAnsi="Times New Roman"/>
                <w:sz w:val="24"/>
                <w:szCs w:val="24"/>
                <w:lang w:val="en-US"/>
              </w:rPr>
              <w:t>Articolul</w:t>
            </w:r>
            <w:proofErr w:type="spellEnd"/>
            <w:r w:rsidRPr="005C6967">
              <w:rPr>
                <w:rFonts w:ascii="Times New Roman" w:hAnsi="Times New Roman"/>
                <w:sz w:val="24"/>
                <w:szCs w:val="24"/>
                <w:lang w:val="en-US"/>
              </w:rPr>
              <w:t xml:space="preserve"> 179 </w:t>
            </w:r>
            <w:proofErr w:type="spellStart"/>
            <w:r w:rsidRPr="005C6967">
              <w:rPr>
                <w:rFonts w:ascii="Times New Roman" w:hAnsi="Times New Roman"/>
                <w:sz w:val="24"/>
                <w:szCs w:val="24"/>
                <w:lang w:val="en-US"/>
              </w:rPr>
              <w:t>alin</w:t>
            </w:r>
            <w:proofErr w:type="spellEnd"/>
            <w:r w:rsidRPr="005C6967">
              <w:rPr>
                <w:rFonts w:ascii="Times New Roman" w:hAnsi="Times New Roman"/>
                <w:sz w:val="24"/>
                <w:szCs w:val="24"/>
                <w:lang w:val="en-US"/>
              </w:rPr>
              <w:t xml:space="preserve">. (2) lit. g) </w:t>
            </w:r>
            <w:proofErr w:type="spellStart"/>
            <w:r w:rsidRPr="005C6967">
              <w:rPr>
                <w:rFonts w:ascii="Times New Roman" w:hAnsi="Times New Roman"/>
                <w:sz w:val="24"/>
                <w:szCs w:val="24"/>
                <w:lang w:val="en-US"/>
              </w:rPr>
              <w:t>urmează</w:t>
            </w:r>
            <w:proofErr w:type="spellEnd"/>
            <w:r w:rsidRPr="005C6967">
              <w:rPr>
                <w:rFonts w:ascii="Times New Roman" w:hAnsi="Times New Roman"/>
                <w:sz w:val="24"/>
                <w:szCs w:val="24"/>
                <w:lang w:val="en-US"/>
              </w:rPr>
              <w:t xml:space="preserve"> a fi </w:t>
            </w:r>
            <w:proofErr w:type="spellStart"/>
            <w:r w:rsidRPr="005C6967">
              <w:rPr>
                <w:rFonts w:ascii="Times New Roman" w:hAnsi="Times New Roman"/>
                <w:sz w:val="24"/>
                <w:szCs w:val="24"/>
                <w:lang w:val="en-US"/>
              </w:rPr>
              <w:t>transferată</w:t>
            </w:r>
            <w:proofErr w:type="spellEnd"/>
            <w:r w:rsidRPr="005C6967">
              <w:rPr>
                <w:rFonts w:ascii="Times New Roman" w:hAnsi="Times New Roman"/>
                <w:sz w:val="24"/>
                <w:szCs w:val="24"/>
                <w:lang w:val="en-US"/>
              </w:rPr>
              <w:t xml:space="preserve"> ca o </w:t>
            </w:r>
            <w:proofErr w:type="spellStart"/>
            <w:r w:rsidRPr="005C6967">
              <w:rPr>
                <w:rFonts w:ascii="Times New Roman" w:hAnsi="Times New Roman"/>
                <w:sz w:val="24"/>
                <w:szCs w:val="24"/>
                <w:lang w:val="en-US"/>
              </w:rPr>
              <w:t>propoziție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distinctă</w:t>
            </w:r>
            <w:proofErr w:type="spellEnd"/>
            <w:r w:rsidRPr="005C6967">
              <w:rPr>
                <w:rFonts w:ascii="Times New Roman" w:hAnsi="Times New Roman"/>
                <w:sz w:val="24"/>
                <w:szCs w:val="24"/>
                <w:lang w:val="en-US"/>
              </w:rPr>
              <w:t xml:space="preserve"> la lit. f), </w:t>
            </w:r>
            <w:proofErr w:type="spellStart"/>
            <w:r w:rsidRPr="005C6967">
              <w:rPr>
                <w:rFonts w:ascii="Times New Roman" w:hAnsi="Times New Roman"/>
                <w:sz w:val="24"/>
                <w:szCs w:val="24"/>
                <w:lang w:val="en-US"/>
              </w:rPr>
              <w:t>sau</w:t>
            </w:r>
            <w:proofErr w:type="spellEnd"/>
            <w:r w:rsidRPr="005C6967">
              <w:rPr>
                <w:rFonts w:ascii="Times New Roman" w:hAnsi="Times New Roman"/>
                <w:sz w:val="24"/>
                <w:szCs w:val="24"/>
                <w:lang w:val="en-US"/>
              </w:rPr>
              <w:t xml:space="preserve"> ca un </w:t>
            </w:r>
            <w:proofErr w:type="spellStart"/>
            <w:r w:rsidRPr="005C6967">
              <w:rPr>
                <w:rFonts w:ascii="Times New Roman" w:hAnsi="Times New Roman"/>
                <w:sz w:val="24"/>
                <w:szCs w:val="24"/>
                <w:lang w:val="en-US"/>
              </w:rPr>
              <w:t>alineat</w:t>
            </w:r>
            <w:proofErr w:type="spellEnd"/>
            <w:r w:rsidRPr="005C6967">
              <w:rPr>
                <w:rFonts w:ascii="Times New Roman" w:hAnsi="Times New Roman"/>
                <w:sz w:val="24"/>
                <w:szCs w:val="24"/>
                <w:lang w:val="en-US"/>
              </w:rPr>
              <w:t xml:space="preserve"> distinct. </w:t>
            </w:r>
            <w:proofErr w:type="spellStart"/>
            <w:r w:rsidRPr="005C6967">
              <w:rPr>
                <w:rFonts w:ascii="Times New Roman" w:hAnsi="Times New Roman"/>
                <w:sz w:val="24"/>
                <w:szCs w:val="24"/>
                <w:lang w:val="en-US"/>
              </w:rPr>
              <w:t>Pentru</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că</w:t>
            </w:r>
            <w:proofErr w:type="spellEnd"/>
            <w:r w:rsidRPr="005C6967">
              <w:rPr>
                <w:rFonts w:ascii="Times New Roman" w:hAnsi="Times New Roman"/>
                <w:sz w:val="24"/>
                <w:szCs w:val="24"/>
                <w:lang w:val="en-US"/>
              </w:rPr>
              <w:t xml:space="preserve"> nu </w:t>
            </w:r>
            <w:proofErr w:type="spellStart"/>
            <w:r w:rsidRPr="005C6967">
              <w:rPr>
                <w:rFonts w:ascii="Times New Roman" w:hAnsi="Times New Roman"/>
                <w:sz w:val="24"/>
                <w:szCs w:val="24"/>
                <w:lang w:val="en-US"/>
              </w:rPr>
              <w:t>este</w:t>
            </w:r>
            <w:proofErr w:type="spellEnd"/>
            <w:r w:rsidRPr="005C6967">
              <w:rPr>
                <w:rFonts w:ascii="Times New Roman" w:hAnsi="Times New Roman"/>
                <w:sz w:val="24"/>
                <w:szCs w:val="24"/>
                <w:lang w:val="en-US"/>
              </w:rPr>
              <w:t xml:space="preserve"> „o </w:t>
            </w:r>
            <w:proofErr w:type="spellStart"/>
            <w:r w:rsidRPr="005C6967">
              <w:rPr>
                <w:rFonts w:ascii="Times New Roman" w:hAnsi="Times New Roman"/>
                <w:sz w:val="24"/>
                <w:szCs w:val="24"/>
                <w:lang w:val="en-US"/>
              </w:rPr>
              <w:t>obligație</w:t>
            </w:r>
            <w:proofErr w:type="spellEnd"/>
            <w:r w:rsidRPr="005C6967">
              <w:rPr>
                <w:rFonts w:ascii="Times New Roman" w:hAnsi="Times New Roman"/>
                <w:sz w:val="24"/>
                <w:szCs w:val="24"/>
                <w:lang w:val="en-US"/>
              </w:rPr>
              <w:t xml:space="preserve"> </w:t>
            </w:r>
            <w:proofErr w:type="gramStart"/>
            <w:r w:rsidRPr="005C6967">
              <w:rPr>
                <w:rFonts w:ascii="Times New Roman" w:hAnsi="Times New Roman"/>
                <w:sz w:val="24"/>
                <w:szCs w:val="24"/>
                <w:lang w:val="en-US"/>
              </w:rPr>
              <w:t>a</w:t>
            </w:r>
            <w:proofErr w:type="gram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investitorilor</w:t>
            </w:r>
            <w:proofErr w:type="spellEnd"/>
            <w:r w:rsidRPr="005C6967">
              <w:rPr>
                <w:rFonts w:ascii="Times New Roman" w:hAnsi="Times New Roman"/>
                <w:sz w:val="24"/>
                <w:szCs w:val="24"/>
                <w:lang w:val="en-US"/>
              </w:rPr>
              <w:t xml:space="preserve">”. De </w:t>
            </w:r>
            <w:proofErr w:type="spellStart"/>
            <w:r w:rsidRPr="005C6967">
              <w:rPr>
                <w:rFonts w:ascii="Times New Roman" w:hAnsi="Times New Roman"/>
                <w:sz w:val="24"/>
                <w:szCs w:val="24"/>
                <w:lang w:val="en-US"/>
              </w:rPr>
              <w:t>asemenea</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alineate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distincte</w:t>
            </w:r>
            <w:proofErr w:type="spellEnd"/>
            <w:r w:rsidRPr="005C6967">
              <w:rPr>
                <w:rFonts w:ascii="Times New Roman" w:hAnsi="Times New Roman"/>
                <w:sz w:val="24"/>
                <w:szCs w:val="24"/>
                <w:lang w:val="en-US"/>
              </w:rPr>
              <w:t xml:space="preserve">, din </w:t>
            </w:r>
            <w:proofErr w:type="spellStart"/>
            <w:r w:rsidRPr="005C6967">
              <w:rPr>
                <w:rFonts w:ascii="Times New Roman" w:hAnsi="Times New Roman"/>
                <w:sz w:val="24"/>
                <w:szCs w:val="24"/>
                <w:lang w:val="en-US"/>
              </w:rPr>
              <w:t>același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motiv</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urmează</w:t>
            </w:r>
            <w:proofErr w:type="spellEnd"/>
            <w:r w:rsidRPr="005C6967">
              <w:rPr>
                <w:rFonts w:ascii="Times New Roman" w:hAnsi="Times New Roman"/>
                <w:sz w:val="24"/>
                <w:szCs w:val="24"/>
                <w:lang w:val="en-US"/>
              </w:rPr>
              <w:t xml:space="preserve"> a fi </w:t>
            </w:r>
            <w:proofErr w:type="spellStart"/>
            <w:r w:rsidRPr="005C6967">
              <w:rPr>
                <w:rFonts w:ascii="Times New Roman" w:hAnsi="Times New Roman"/>
                <w:sz w:val="24"/>
                <w:szCs w:val="24"/>
                <w:lang w:val="en-US"/>
              </w:rPr>
              <w:t>și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literele</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actuale</w:t>
            </w:r>
            <w:proofErr w:type="spellEnd"/>
            <w:r w:rsidRPr="005C6967">
              <w:rPr>
                <w:rFonts w:ascii="Times New Roman" w:hAnsi="Times New Roman"/>
                <w:sz w:val="24"/>
                <w:szCs w:val="24"/>
                <w:lang w:val="en-US"/>
              </w:rPr>
              <w:t xml:space="preserve"> h) </w:t>
            </w:r>
            <w:proofErr w:type="spellStart"/>
            <w:r w:rsidRPr="005C6967">
              <w:rPr>
                <w:rFonts w:ascii="Times New Roman" w:hAnsi="Times New Roman"/>
                <w:sz w:val="24"/>
                <w:szCs w:val="24"/>
                <w:lang w:val="en-US"/>
              </w:rPr>
              <w:t>și</w:t>
            </w:r>
            <w:proofErr w:type="spellEnd"/>
            <w:r w:rsidRPr="005C6967">
              <w:rPr>
                <w:rFonts w:ascii="Times New Roman" w:hAnsi="Times New Roman"/>
                <w:sz w:val="24"/>
                <w:szCs w:val="24"/>
                <w:lang w:val="en-US"/>
              </w:rPr>
              <w:t xml:space="preserve"> </w:t>
            </w:r>
            <w:proofErr w:type="spellStart"/>
            <w:r w:rsidRPr="005C6967">
              <w:rPr>
                <w:rFonts w:ascii="Times New Roman" w:hAnsi="Times New Roman"/>
                <w:sz w:val="24"/>
                <w:szCs w:val="24"/>
                <w:lang w:val="en-US"/>
              </w:rPr>
              <w:t>i</w:t>
            </w:r>
            <w:proofErr w:type="spellEnd"/>
            <w:r w:rsidRPr="005C6967">
              <w:rPr>
                <w:rFonts w:ascii="Times New Roman" w:hAnsi="Times New Roman"/>
                <w:sz w:val="24"/>
                <w:szCs w:val="24"/>
                <w:lang w:val="en-US"/>
              </w:rPr>
              <w:t>).</w:t>
            </w:r>
          </w:p>
        </w:tc>
        <w:tc>
          <w:tcPr>
            <w:tcW w:w="3260" w:type="dxa"/>
          </w:tcPr>
          <w:p w14:paraId="73639D84" w14:textId="5A8F623E"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Ok </w:t>
            </w:r>
          </w:p>
        </w:tc>
      </w:tr>
      <w:tr w:rsidR="008A176E" w:rsidRPr="00A73E74" w14:paraId="51C098CA" w14:textId="77777777" w:rsidTr="00C94EEE">
        <w:trPr>
          <w:trHeight w:val="480"/>
        </w:trPr>
        <w:tc>
          <w:tcPr>
            <w:tcW w:w="991" w:type="dxa"/>
          </w:tcPr>
          <w:p w14:paraId="1F52C10C" w14:textId="7F5007B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179</w:t>
            </w:r>
          </w:p>
        </w:tc>
        <w:tc>
          <w:tcPr>
            <w:tcW w:w="2414" w:type="dxa"/>
          </w:tcPr>
          <w:p w14:paraId="44C4AC58" w14:textId="3C444FEB" w:rsidR="008A176E" w:rsidRPr="005C6967" w:rsidRDefault="008A176E" w:rsidP="008A176E">
            <w:pPr>
              <w:tabs>
                <w:tab w:val="left" w:pos="884"/>
                <w:tab w:val="left" w:pos="1196"/>
              </w:tabs>
              <w:spacing w:after="0" w:line="240" w:lineRule="auto"/>
              <w:rPr>
                <w:rFonts w:ascii="Times New Roman" w:hAnsi="Times New Roman"/>
                <w:b/>
                <w:bCs/>
                <w:sz w:val="24"/>
                <w:szCs w:val="24"/>
                <w:lang w:val="ro-MD"/>
              </w:rPr>
            </w:pPr>
            <w:r w:rsidRPr="00954883">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481494A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2F27D69" w14:textId="47840515" w:rsidR="008A176E" w:rsidRPr="00954883"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954883">
              <w:rPr>
                <w:rFonts w:ascii="Times New Roman" w:hAnsi="Times New Roman"/>
                <w:sz w:val="24"/>
                <w:szCs w:val="24"/>
                <w:lang w:val="en-US"/>
              </w:rPr>
              <w:t>articolul</w:t>
            </w:r>
            <w:proofErr w:type="spellEnd"/>
            <w:r w:rsidRPr="00954883">
              <w:rPr>
                <w:rFonts w:ascii="Times New Roman" w:hAnsi="Times New Roman"/>
                <w:sz w:val="24"/>
                <w:szCs w:val="24"/>
                <w:lang w:val="en-US"/>
              </w:rPr>
              <w:t xml:space="preserve"> 179., </w:t>
            </w:r>
            <w:proofErr w:type="spellStart"/>
            <w:r w:rsidRPr="00954883">
              <w:rPr>
                <w:rFonts w:ascii="Times New Roman" w:hAnsi="Times New Roman"/>
                <w:sz w:val="24"/>
                <w:szCs w:val="24"/>
                <w:lang w:val="en-US"/>
              </w:rPr>
              <w:t>în</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partea</w:t>
            </w:r>
            <w:proofErr w:type="spellEnd"/>
            <w:r w:rsidRPr="00954883">
              <w:rPr>
                <w:rFonts w:ascii="Times New Roman" w:hAnsi="Times New Roman"/>
                <w:sz w:val="24"/>
                <w:szCs w:val="24"/>
                <w:lang w:val="en-US"/>
              </w:rPr>
              <w:t xml:space="preserve"> (3) </w:t>
            </w:r>
            <w:proofErr w:type="spellStart"/>
            <w:r>
              <w:rPr>
                <w:rFonts w:ascii="Times New Roman" w:hAnsi="Times New Roman"/>
                <w:sz w:val="24"/>
                <w:szCs w:val="24"/>
                <w:lang w:val="en-US"/>
              </w:rPr>
              <w:t>includerea</w:t>
            </w:r>
            <w:proofErr w:type="spellEnd"/>
            <w:r>
              <w:rPr>
                <w:rFonts w:ascii="Times New Roman" w:hAnsi="Times New Roman"/>
                <w:sz w:val="24"/>
                <w:szCs w:val="24"/>
                <w:lang w:val="en-US"/>
              </w:rPr>
              <w:t xml:space="preserve"> </w:t>
            </w:r>
            <w:proofErr w:type="spellStart"/>
            <w:r w:rsidRPr="00954883">
              <w:rPr>
                <w:rFonts w:ascii="Times New Roman" w:hAnsi="Times New Roman"/>
                <w:sz w:val="24"/>
                <w:szCs w:val="24"/>
                <w:lang w:val="en-US"/>
              </w:rPr>
              <w:t>unui</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nou</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alineat</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în</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următoarea</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redacție</w:t>
            </w:r>
            <w:proofErr w:type="spellEnd"/>
            <w:r w:rsidRPr="00954883">
              <w:rPr>
                <w:rFonts w:ascii="Times New Roman" w:hAnsi="Times New Roman"/>
                <w:sz w:val="24"/>
                <w:szCs w:val="24"/>
                <w:lang w:val="en-US"/>
              </w:rPr>
              <w:t>:</w:t>
            </w:r>
          </w:p>
          <w:p w14:paraId="58974E43" w14:textId="0C46E11B" w:rsidR="008A176E" w:rsidRPr="005C6967" w:rsidRDefault="008A176E" w:rsidP="008A176E">
            <w:pPr>
              <w:tabs>
                <w:tab w:val="left" w:pos="884"/>
                <w:tab w:val="left" w:pos="1196"/>
              </w:tabs>
              <w:spacing w:after="0" w:line="240" w:lineRule="auto"/>
              <w:jc w:val="both"/>
              <w:rPr>
                <w:rFonts w:ascii="Times New Roman" w:hAnsi="Times New Roman"/>
                <w:sz w:val="24"/>
                <w:szCs w:val="24"/>
                <w:lang w:val="en-US"/>
              </w:rPr>
            </w:pPr>
            <w:r w:rsidRPr="00954883">
              <w:rPr>
                <w:rFonts w:ascii="Times New Roman" w:hAnsi="Times New Roman"/>
                <w:sz w:val="24"/>
                <w:szCs w:val="24"/>
                <w:lang w:val="en-US"/>
              </w:rPr>
              <w:t>„</w:t>
            </w:r>
            <w:proofErr w:type="spellStart"/>
            <w:r w:rsidRPr="00954883">
              <w:rPr>
                <w:rFonts w:ascii="Times New Roman" w:hAnsi="Times New Roman"/>
                <w:sz w:val="24"/>
                <w:szCs w:val="24"/>
                <w:lang w:val="en-US"/>
              </w:rPr>
              <w:t>Investitorul</w:t>
            </w:r>
            <w:proofErr w:type="spellEnd"/>
            <w:r w:rsidRPr="00954883">
              <w:rPr>
                <w:rFonts w:ascii="Times New Roman" w:hAnsi="Times New Roman"/>
                <w:sz w:val="24"/>
                <w:szCs w:val="24"/>
                <w:lang w:val="en-US"/>
              </w:rPr>
              <w:t xml:space="preserve"> decide </w:t>
            </w:r>
            <w:proofErr w:type="spellStart"/>
            <w:r w:rsidRPr="00954883">
              <w:rPr>
                <w:rFonts w:ascii="Times New Roman" w:hAnsi="Times New Roman"/>
                <w:sz w:val="24"/>
                <w:szCs w:val="24"/>
                <w:lang w:val="en-US"/>
              </w:rPr>
              <w:t>asupra</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gradului</w:t>
            </w:r>
            <w:proofErr w:type="spellEnd"/>
            <w:r w:rsidRPr="00954883">
              <w:rPr>
                <w:rFonts w:ascii="Times New Roman" w:hAnsi="Times New Roman"/>
                <w:sz w:val="24"/>
                <w:szCs w:val="24"/>
                <w:lang w:val="en-US"/>
              </w:rPr>
              <w:t xml:space="preserve"> de </w:t>
            </w:r>
            <w:proofErr w:type="spellStart"/>
            <w:r w:rsidRPr="00954883">
              <w:rPr>
                <w:rFonts w:ascii="Times New Roman" w:hAnsi="Times New Roman"/>
                <w:sz w:val="24"/>
                <w:szCs w:val="24"/>
                <w:lang w:val="en-US"/>
              </w:rPr>
              <w:t>executare</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și</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recepție</w:t>
            </w:r>
            <w:proofErr w:type="spellEnd"/>
            <w:r w:rsidRPr="00954883">
              <w:rPr>
                <w:rFonts w:ascii="Times New Roman" w:hAnsi="Times New Roman"/>
                <w:sz w:val="24"/>
                <w:szCs w:val="24"/>
                <w:lang w:val="en-US"/>
              </w:rPr>
              <w:t xml:space="preserve"> a </w:t>
            </w:r>
            <w:proofErr w:type="spellStart"/>
            <w:r w:rsidRPr="00954883">
              <w:rPr>
                <w:rFonts w:ascii="Times New Roman" w:hAnsi="Times New Roman"/>
                <w:sz w:val="24"/>
                <w:szCs w:val="24"/>
                <w:lang w:val="en-US"/>
              </w:rPr>
              <w:t>construcției</w:t>
            </w:r>
            <w:proofErr w:type="spellEnd"/>
            <w:r w:rsidRPr="00954883">
              <w:rPr>
                <w:rFonts w:ascii="Times New Roman" w:hAnsi="Times New Roman"/>
                <w:sz w:val="24"/>
                <w:szCs w:val="24"/>
                <w:lang w:val="en-US"/>
              </w:rPr>
              <w:t xml:space="preserve">, ca </w:t>
            </w:r>
            <w:proofErr w:type="spellStart"/>
            <w:r w:rsidRPr="00954883">
              <w:rPr>
                <w:rFonts w:ascii="Times New Roman" w:hAnsi="Times New Roman"/>
                <w:sz w:val="24"/>
                <w:szCs w:val="24"/>
                <w:lang w:val="en-US"/>
              </w:rPr>
              <w:t>fiind</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construcție</w:t>
            </w:r>
            <w:proofErr w:type="spellEnd"/>
            <w:r w:rsidRPr="00954883">
              <w:rPr>
                <w:rFonts w:ascii="Times New Roman" w:hAnsi="Times New Roman"/>
                <w:sz w:val="24"/>
                <w:szCs w:val="24"/>
                <w:lang w:val="en-US"/>
              </w:rPr>
              <w:t xml:space="preserve"> „la </w:t>
            </w:r>
            <w:proofErr w:type="spellStart"/>
            <w:r w:rsidRPr="00954883">
              <w:rPr>
                <w:rFonts w:ascii="Times New Roman" w:hAnsi="Times New Roman"/>
                <w:sz w:val="24"/>
                <w:szCs w:val="24"/>
                <w:lang w:val="en-US"/>
              </w:rPr>
              <w:t>cheie</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sau</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gata</w:t>
            </w:r>
            <w:proofErr w:type="spellEnd"/>
            <w:r w:rsidRPr="00954883">
              <w:rPr>
                <w:rFonts w:ascii="Times New Roman" w:hAnsi="Times New Roman"/>
                <w:sz w:val="24"/>
                <w:szCs w:val="24"/>
                <w:lang w:val="en-US"/>
              </w:rPr>
              <w:t xml:space="preserve"> de </w:t>
            </w:r>
            <w:proofErr w:type="spellStart"/>
            <w:r w:rsidRPr="00954883">
              <w:rPr>
                <w:rFonts w:ascii="Times New Roman" w:hAnsi="Times New Roman"/>
                <w:sz w:val="24"/>
                <w:szCs w:val="24"/>
                <w:lang w:val="en-US"/>
              </w:rPr>
              <w:t>ocupare</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ce</w:t>
            </w:r>
            <w:proofErr w:type="spellEnd"/>
            <w:r w:rsidRPr="00954883">
              <w:rPr>
                <w:rFonts w:ascii="Times New Roman" w:hAnsi="Times New Roman"/>
                <w:sz w:val="24"/>
                <w:szCs w:val="24"/>
                <w:lang w:val="en-US"/>
              </w:rPr>
              <w:t xml:space="preserve"> se </w:t>
            </w:r>
            <w:proofErr w:type="spellStart"/>
            <w:r w:rsidRPr="00954883">
              <w:rPr>
                <w:rFonts w:ascii="Times New Roman" w:hAnsi="Times New Roman"/>
                <w:sz w:val="24"/>
                <w:szCs w:val="24"/>
                <w:lang w:val="en-US"/>
              </w:rPr>
              <w:t>consemnează</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în</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Cartea</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tehnică</w:t>
            </w:r>
            <w:proofErr w:type="spellEnd"/>
            <w:r w:rsidRPr="00954883">
              <w:rPr>
                <w:rFonts w:ascii="Times New Roman" w:hAnsi="Times New Roman"/>
                <w:sz w:val="24"/>
                <w:szCs w:val="24"/>
                <w:lang w:val="en-US"/>
              </w:rPr>
              <w:t xml:space="preserve"> a </w:t>
            </w:r>
            <w:proofErr w:type="spellStart"/>
            <w:r w:rsidRPr="00954883">
              <w:rPr>
                <w:rFonts w:ascii="Times New Roman" w:hAnsi="Times New Roman"/>
                <w:sz w:val="24"/>
                <w:szCs w:val="24"/>
                <w:lang w:val="en-US"/>
              </w:rPr>
              <w:t>construcției</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și</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fapt</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despre</w:t>
            </w:r>
            <w:proofErr w:type="spellEnd"/>
            <w:r w:rsidRPr="00954883">
              <w:rPr>
                <w:rFonts w:ascii="Times New Roman" w:hAnsi="Times New Roman"/>
                <w:sz w:val="24"/>
                <w:szCs w:val="24"/>
                <w:lang w:val="en-US"/>
              </w:rPr>
              <w:t xml:space="preserve"> care </w:t>
            </w:r>
            <w:proofErr w:type="spellStart"/>
            <w:r w:rsidRPr="00954883">
              <w:rPr>
                <w:rFonts w:ascii="Times New Roman" w:hAnsi="Times New Roman"/>
                <w:sz w:val="24"/>
                <w:szCs w:val="24"/>
                <w:lang w:val="en-US"/>
              </w:rPr>
              <w:t>informează</w:t>
            </w:r>
            <w:proofErr w:type="spellEnd"/>
            <w:r w:rsidRPr="00954883">
              <w:rPr>
                <w:rFonts w:ascii="Times New Roman" w:hAnsi="Times New Roman"/>
                <w:sz w:val="24"/>
                <w:szCs w:val="24"/>
                <w:lang w:val="en-US"/>
              </w:rPr>
              <w:t xml:space="preserve"> Agenția </w:t>
            </w:r>
            <w:proofErr w:type="spellStart"/>
            <w:r w:rsidRPr="00954883">
              <w:rPr>
                <w:rFonts w:ascii="Times New Roman" w:hAnsi="Times New Roman"/>
                <w:sz w:val="24"/>
                <w:szCs w:val="24"/>
                <w:lang w:val="en-US"/>
              </w:rPr>
              <w:t>pentru</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Supraveghere</w:t>
            </w:r>
            <w:proofErr w:type="spellEnd"/>
            <w:r w:rsidRPr="00954883">
              <w:rPr>
                <w:rFonts w:ascii="Times New Roman" w:hAnsi="Times New Roman"/>
                <w:sz w:val="24"/>
                <w:szCs w:val="24"/>
                <w:lang w:val="en-US"/>
              </w:rPr>
              <w:t xml:space="preserve"> </w:t>
            </w:r>
            <w:proofErr w:type="spellStart"/>
            <w:r w:rsidRPr="00954883">
              <w:rPr>
                <w:rFonts w:ascii="Times New Roman" w:hAnsi="Times New Roman"/>
                <w:sz w:val="24"/>
                <w:szCs w:val="24"/>
                <w:lang w:val="en-US"/>
              </w:rPr>
              <w:t>Tehnică</w:t>
            </w:r>
            <w:proofErr w:type="spellEnd"/>
            <w:r w:rsidRPr="00954883">
              <w:rPr>
                <w:rFonts w:ascii="Times New Roman" w:hAnsi="Times New Roman"/>
                <w:sz w:val="24"/>
                <w:szCs w:val="24"/>
                <w:lang w:val="en-US"/>
              </w:rPr>
              <w:t>.”</w:t>
            </w:r>
            <w:r>
              <w:rPr>
                <w:rFonts w:ascii="Times New Roman" w:hAnsi="Times New Roman"/>
                <w:sz w:val="24"/>
                <w:szCs w:val="24"/>
                <w:lang w:val="en-US"/>
              </w:rPr>
              <w:t>.</w:t>
            </w:r>
          </w:p>
        </w:tc>
        <w:tc>
          <w:tcPr>
            <w:tcW w:w="3260" w:type="dxa"/>
          </w:tcPr>
          <w:p w14:paraId="3FA255C1" w14:textId="029C5DC6"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Ok </w:t>
            </w:r>
          </w:p>
        </w:tc>
      </w:tr>
      <w:tr w:rsidR="008A176E" w:rsidRPr="00B14B8D" w14:paraId="1E74DED5" w14:textId="77777777" w:rsidTr="00C94EEE">
        <w:trPr>
          <w:trHeight w:val="480"/>
        </w:trPr>
        <w:tc>
          <w:tcPr>
            <w:tcW w:w="991" w:type="dxa"/>
          </w:tcPr>
          <w:p w14:paraId="52796DED" w14:textId="5FAEFE8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179</w:t>
            </w:r>
          </w:p>
        </w:tc>
        <w:tc>
          <w:tcPr>
            <w:tcW w:w="2414" w:type="dxa"/>
          </w:tcPr>
          <w:p w14:paraId="177B028E" w14:textId="72545116" w:rsidR="008A176E" w:rsidRPr="00954883" w:rsidRDefault="008A176E" w:rsidP="008A176E">
            <w:pPr>
              <w:tabs>
                <w:tab w:val="left" w:pos="884"/>
                <w:tab w:val="left" w:pos="1196"/>
              </w:tabs>
              <w:spacing w:after="0" w:line="240" w:lineRule="auto"/>
              <w:rPr>
                <w:rFonts w:ascii="Times New Roman" w:hAnsi="Times New Roman"/>
                <w:b/>
                <w:bCs/>
                <w:sz w:val="24"/>
                <w:szCs w:val="24"/>
                <w:lang w:val="ro-MD"/>
              </w:rPr>
            </w:pPr>
            <w:r w:rsidRPr="0066478A">
              <w:rPr>
                <w:rFonts w:ascii="Times New Roman" w:hAnsi="Times New Roman"/>
                <w:b/>
                <w:bCs/>
                <w:sz w:val="24"/>
                <w:szCs w:val="24"/>
                <w:lang w:val="ro-RO"/>
              </w:rPr>
              <w:t xml:space="preserve">Consiliul Economic pe </w:t>
            </w:r>
            <w:proofErr w:type="spellStart"/>
            <w:r w:rsidRPr="0066478A">
              <w:rPr>
                <w:rFonts w:ascii="Times New Roman" w:hAnsi="Times New Roman"/>
                <w:b/>
                <w:bCs/>
                <w:sz w:val="24"/>
                <w:szCs w:val="24"/>
                <w:lang w:val="ro-RO"/>
              </w:rPr>
              <w:t>lîngă</w:t>
            </w:r>
            <w:proofErr w:type="spellEnd"/>
            <w:r w:rsidRPr="0066478A">
              <w:rPr>
                <w:rFonts w:ascii="Times New Roman" w:hAnsi="Times New Roman"/>
                <w:b/>
                <w:bCs/>
                <w:sz w:val="24"/>
                <w:szCs w:val="24"/>
                <w:lang w:val="ro-RO"/>
              </w:rPr>
              <w:t xml:space="preserve"> Prim-ministru</w:t>
            </w:r>
          </w:p>
        </w:tc>
        <w:tc>
          <w:tcPr>
            <w:tcW w:w="1132" w:type="dxa"/>
          </w:tcPr>
          <w:p w14:paraId="651DB2D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F61BC5D" w14:textId="715A5D8F" w:rsidR="008A176E" w:rsidRPr="0066478A" w:rsidRDefault="008A176E" w:rsidP="008A176E">
            <w:pPr>
              <w:tabs>
                <w:tab w:val="left" w:pos="884"/>
                <w:tab w:val="left" w:pos="1196"/>
              </w:tabs>
              <w:spacing w:after="0" w:line="240" w:lineRule="auto"/>
              <w:jc w:val="both"/>
              <w:rPr>
                <w:rFonts w:ascii="Times New Roman" w:hAnsi="Times New Roman"/>
                <w:sz w:val="24"/>
                <w:szCs w:val="24"/>
                <w:lang w:val="ro-RO"/>
              </w:rPr>
            </w:pPr>
            <w:r w:rsidRPr="0066478A">
              <w:rPr>
                <w:rFonts w:ascii="Times New Roman" w:hAnsi="Times New Roman"/>
                <w:sz w:val="24"/>
                <w:szCs w:val="24"/>
                <w:lang w:val="ro-RO"/>
              </w:rPr>
              <w:t xml:space="preserve">Prevederile lit. f), alin. (1) al art. 179 stabilesc necesitatea notificării Agenției pentru Supraveghere Tehnică, cu 15 zile lucrătoare anterior datei preconizate pentru recepția lucrărilor ajunse la fazele determinante ale construcției. Totodată, prevederile lit. h) stabilesc, că </w:t>
            </w:r>
            <w:r w:rsidRPr="0066478A">
              <w:rPr>
                <w:rFonts w:ascii="Times New Roman" w:hAnsi="Times New Roman"/>
                <w:i/>
                <w:sz w:val="24"/>
                <w:szCs w:val="24"/>
                <w:lang w:val="ro-RO"/>
              </w:rPr>
              <w:t>controlul inopinat în baza notificării prevăzute la lit. (f) este obligatoriu. Procedura de notificare și forma acesteia, precum și metodologia aplicabilă se aprobă de Guvern</w:t>
            </w:r>
            <w:r w:rsidRPr="0066478A">
              <w:rPr>
                <w:rFonts w:ascii="Times New Roman" w:hAnsi="Times New Roman"/>
                <w:sz w:val="24"/>
                <w:szCs w:val="24"/>
                <w:lang w:val="ro-RO"/>
              </w:rPr>
              <w:t xml:space="preserve">. Prevederile respective necesită a fi reformulate, fiind substituită obligativitatea controlului cu efectuarea controlului în baza </w:t>
            </w:r>
            <w:r w:rsidRPr="0066478A">
              <w:rPr>
                <w:rFonts w:ascii="Times New Roman" w:hAnsi="Times New Roman"/>
                <w:sz w:val="24"/>
                <w:szCs w:val="24"/>
                <w:lang w:val="ro-RO"/>
              </w:rPr>
              <w:lastRenderedPageBreak/>
              <w:t>unor criterii de risc. Totodată, este necesar de a aduce clarificări referitor la metodologia aplicabilă, deoarece aceasta nu poate să se aplice controlului inopinat, care este reglementat conform Legii 131/2012.</w:t>
            </w:r>
          </w:p>
        </w:tc>
        <w:tc>
          <w:tcPr>
            <w:tcW w:w="3260" w:type="dxa"/>
          </w:tcPr>
          <w:p w14:paraId="7A1DCF0F" w14:textId="77777777" w:rsidR="008A176E" w:rsidRPr="004E0A5D" w:rsidRDefault="008A176E" w:rsidP="008A176E">
            <w:pPr>
              <w:tabs>
                <w:tab w:val="left" w:pos="884"/>
                <w:tab w:val="left" w:pos="1196"/>
              </w:tabs>
              <w:spacing w:after="0" w:line="240" w:lineRule="auto"/>
              <w:rPr>
                <w:rFonts w:ascii="Times New Roman" w:hAnsi="Times New Roman"/>
                <w:b/>
                <w:bCs/>
                <w:sz w:val="24"/>
                <w:szCs w:val="24"/>
                <w:lang w:val="ro-RO"/>
              </w:rPr>
            </w:pPr>
            <w:r w:rsidRPr="004E0A5D">
              <w:rPr>
                <w:rFonts w:ascii="Times New Roman" w:hAnsi="Times New Roman"/>
                <w:b/>
                <w:bCs/>
                <w:sz w:val="24"/>
                <w:szCs w:val="24"/>
                <w:lang w:val="ro-RO"/>
              </w:rPr>
              <w:lastRenderedPageBreak/>
              <w:t>Nu se acceptă.</w:t>
            </w:r>
          </w:p>
          <w:p w14:paraId="23841DB8" w14:textId="2B50F237" w:rsidR="008A176E" w:rsidRPr="00845B85" w:rsidRDefault="008A176E" w:rsidP="008A176E">
            <w:pPr>
              <w:tabs>
                <w:tab w:val="left" w:pos="884"/>
                <w:tab w:val="left" w:pos="1196"/>
              </w:tabs>
              <w:spacing w:after="0" w:line="240" w:lineRule="auto"/>
              <w:rPr>
                <w:rFonts w:ascii="Times New Roman" w:hAnsi="Times New Roman"/>
                <w:b/>
                <w:bCs/>
                <w:sz w:val="24"/>
                <w:szCs w:val="24"/>
                <w:lang w:val="ro-RO"/>
              </w:rPr>
            </w:pPr>
            <w:r w:rsidRPr="004E0A5D">
              <w:rPr>
                <w:rFonts w:ascii="Times New Roman" w:hAnsi="Times New Roman"/>
                <w:sz w:val="24"/>
                <w:szCs w:val="24"/>
                <w:lang w:val="ro-RO"/>
              </w:rPr>
              <w:t>Procedura de recepție la fazele determinante a fost inclusă la capitolul privind recepția construcțiilor.</w:t>
            </w:r>
          </w:p>
        </w:tc>
      </w:tr>
      <w:tr w:rsidR="008A176E" w:rsidRPr="00845B85" w14:paraId="48D01B52" w14:textId="77777777" w:rsidTr="003E4579">
        <w:trPr>
          <w:trHeight w:val="480"/>
        </w:trPr>
        <w:tc>
          <w:tcPr>
            <w:tcW w:w="991" w:type="dxa"/>
            <w:tcBorders>
              <w:top w:val="single" w:sz="4" w:space="0" w:color="auto"/>
              <w:left w:val="single" w:sz="4" w:space="0" w:color="auto"/>
              <w:bottom w:val="single" w:sz="4" w:space="0" w:color="auto"/>
              <w:right w:val="single" w:sz="4" w:space="0" w:color="auto"/>
            </w:tcBorders>
          </w:tcPr>
          <w:p w14:paraId="504D9586" w14:textId="77777777" w:rsidR="008A176E" w:rsidRPr="003E4579"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3E4579">
              <w:rPr>
                <w:rFonts w:ascii="Times New Roman" w:hAnsi="Times New Roman"/>
                <w:b/>
                <w:bCs/>
                <w:sz w:val="24"/>
                <w:szCs w:val="24"/>
                <w:lang w:val="ro-MD"/>
              </w:rPr>
              <w:t>Art. 179</w:t>
            </w:r>
          </w:p>
        </w:tc>
        <w:tc>
          <w:tcPr>
            <w:tcW w:w="2414" w:type="dxa"/>
            <w:tcBorders>
              <w:top w:val="single" w:sz="4" w:space="0" w:color="auto"/>
              <w:left w:val="single" w:sz="4" w:space="0" w:color="auto"/>
              <w:bottom w:val="single" w:sz="4" w:space="0" w:color="auto"/>
              <w:right w:val="single" w:sz="4" w:space="0" w:color="auto"/>
            </w:tcBorders>
          </w:tcPr>
          <w:p w14:paraId="4B6E0734"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RO"/>
              </w:rPr>
            </w:pPr>
            <w:r w:rsidRPr="003E4579">
              <w:rPr>
                <w:rFonts w:ascii="Times New Roman" w:hAnsi="Times New Roman"/>
                <w:b/>
                <w:bCs/>
                <w:sz w:val="24"/>
                <w:szCs w:val="24"/>
                <w:lang w:val="ro-RO"/>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57172158"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2D670370" w14:textId="77777777" w:rsidR="008A176E" w:rsidRPr="003E4579" w:rsidRDefault="008A176E" w:rsidP="008A176E">
            <w:pPr>
              <w:tabs>
                <w:tab w:val="left" w:pos="884"/>
                <w:tab w:val="left" w:pos="1196"/>
              </w:tabs>
              <w:spacing w:after="0" w:line="240" w:lineRule="auto"/>
              <w:jc w:val="both"/>
              <w:rPr>
                <w:rFonts w:ascii="Times New Roman" w:hAnsi="Times New Roman"/>
                <w:sz w:val="24"/>
                <w:szCs w:val="24"/>
                <w:lang w:val="ro-RO"/>
              </w:rPr>
            </w:pPr>
            <w:r w:rsidRPr="003E4579">
              <w:rPr>
                <w:rFonts w:ascii="Times New Roman" w:hAnsi="Times New Roman"/>
                <w:sz w:val="24"/>
                <w:szCs w:val="24"/>
                <w:lang w:val="ro-RO"/>
              </w:rPr>
              <w:t>Articolul 179, alin. (2) după lit. d), propunem a fi completat cu următorul alineat: „d 1 ) asigurarea corespunderii clădirii sau unității de clădire cerințelor minime de performanță energetică, inclusiv asigurarea certificării performanței energetice a acestora”.</w:t>
            </w:r>
          </w:p>
        </w:tc>
        <w:tc>
          <w:tcPr>
            <w:tcW w:w="3260" w:type="dxa"/>
            <w:tcBorders>
              <w:top w:val="single" w:sz="4" w:space="0" w:color="auto"/>
              <w:left w:val="single" w:sz="4" w:space="0" w:color="auto"/>
              <w:bottom w:val="single" w:sz="4" w:space="0" w:color="auto"/>
              <w:right w:val="single" w:sz="4" w:space="0" w:color="auto"/>
            </w:tcBorders>
          </w:tcPr>
          <w:p w14:paraId="63FBAAB0" w14:textId="194938EE" w:rsidR="008A176E" w:rsidRPr="00CA6B37" w:rsidRDefault="008A176E" w:rsidP="008A176E">
            <w:pPr>
              <w:tabs>
                <w:tab w:val="left" w:pos="884"/>
                <w:tab w:val="left" w:pos="1196"/>
              </w:tabs>
              <w:spacing w:after="0" w:line="240" w:lineRule="auto"/>
              <w:rPr>
                <w:rFonts w:ascii="Times New Roman" w:hAnsi="Times New Roman"/>
                <w:b/>
                <w:bCs/>
                <w:sz w:val="24"/>
                <w:szCs w:val="24"/>
                <w:lang w:val="ro-MD"/>
              </w:rPr>
            </w:pPr>
            <w:r w:rsidRPr="00CA6B37">
              <w:rPr>
                <w:rFonts w:ascii="Times New Roman" w:hAnsi="Times New Roman"/>
                <w:b/>
                <w:bCs/>
                <w:sz w:val="24"/>
                <w:szCs w:val="24"/>
                <w:lang w:val="ro-MD"/>
              </w:rPr>
              <w:t>Se acceptă.</w:t>
            </w:r>
          </w:p>
        </w:tc>
      </w:tr>
      <w:tr w:rsidR="008A176E" w:rsidRPr="00B14B8D" w14:paraId="423B4D18" w14:textId="77777777" w:rsidTr="003E4579">
        <w:trPr>
          <w:trHeight w:val="480"/>
        </w:trPr>
        <w:tc>
          <w:tcPr>
            <w:tcW w:w="991" w:type="dxa"/>
            <w:tcBorders>
              <w:top w:val="single" w:sz="4" w:space="0" w:color="auto"/>
              <w:left w:val="single" w:sz="4" w:space="0" w:color="auto"/>
              <w:bottom w:val="single" w:sz="4" w:space="0" w:color="auto"/>
              <w:right w:val="single" w:sz="4" w:space="0" w:color="auto"/>
            </w:tcBorders>
          </w:tcPr>
          <w:p w14:paraId="72B4FC84" w14:textId="77777777" w:rsidR="008A176E" w:rsidRPr="003E4579"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3E4579">
              <w:rPr>
                <w:rFonts w:ascii="Times New Roman" w:hAnsi="Times New Roman"/>
                <w:b/>
                <w:bCs/>
                <w:sz w:val="24"/>
                <w:szCs w:val="24"/>
                <w:lang w:val="ro-MD"/>
              </w:rPr>
              <w:t>Art. 180</w:t>
            </w:r>
          </w:p>
        </w:tc>
        <w:tc>
          <w:tcPr>
            <w:tcW w:w="2414" w:type="dxa"/>
            <w:tcBorders>
              <w:top w:val="single" w:sz="4" w:space="0" w:color="auto"/>
              <w:left w:val="single" w:sz="4" w:space="0" w:color="auto"/>
              <w:bottom w:val="single" w:sz="4" w:space="0" w:color="auto"/>
              <w:right w:val="single" w:sz="4" w:space="0" w:color="auto"/>
            </w:tcBorders>
          </w:tcPr>
          <w:p w14:paraId="24484B17"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RO"/>
              </w:rPr>
            </w:pPr>
            <w:r w:rsidRPr="003E4579">
              <w:rPr>
                <w:rFonts w:ascii="Times New Roman" w:hAnsi="Times New Roman"/>
                <w:b/>
                <w:bCs/>
                <w:sz w:val="24"/>
                <w:szCs w:val="24"/>
                <w:lang w:val="ro-RO"/>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04758401"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2B55DB41" w14:textId="77777777" w:rsidR="008A176E" w:rsidRPr="003E4579" w:rsidRDefault="008A176E" w:rsidP="008A176E">
            <w:pPr>
              <w:tabs>
                <w:tab w:val="left" w:pos="884"/>
                <w:tab w:val="left" w:pos="1196"/>
              </w:tabs>
              <w:spacing w:after="0" w:line="240" w:lineRule="auto"/>
              <w:jc w:val="both"/>
              <w:rPr>
                <w:rFonts w:ascii="Times New Roman" w:hAnsi="Times New Roman"/>
                <w:sz w:val="24"/>
                <w:szCs w:val="24"/>
                <w:lang w:val="ro-RO"/>
              </w:rPr>
            </w:pPr>
            <w:r w:rsidRPr="003E4579">
              <w:rPr>
                <w:rFonts w:ascii="Times New Roman" w:hAnsi="Times New Roman"/>
                <w:sz w:val="24"/>
                <w:szCs w:val="24"/>
                <w:lang w:val="ro-RO"/>
              </w:rPr>
              <w:t>Totodată, la art. 180, lit. d), după cuvintele „elaborarea documentației de proiect;” de completat cu următorul alineat: „asigurarea certificării viitoarei performanțe energetice a clădirilor sau unităților de clădire”.</w:t>
            </w:r>
          </w:p>
        </w:tc>
        <w:tc>
          <w:tcPr>
            <w:tcW w:w="3260" w:type="dxa"/>
            <w:tcBorders>
              <w:top w:val="single" w:sz="4" w:space="0" w:color="auto"/>
              <w:left w:val="single" w:sz="4" w:space="0" w:color="auto"/>
              <w:bottom w:val="single" w:sz="4" w:space="0" w:color="auto"/>
              <w:right w:val="single" w:sz="4" w:space="0" w:color="auto"/>
            </w:tcBorders>
          </w:tcPr>
          <w:p w14:paraId="04C67D4A" w14:textId="77777777" w:rsidR="008A176E" w:rsidRPr="00CA6B37" w:rsidRDefault="008A176E" w:rsidP="008A176E">
            <w:pPr>
              <w:tabs>
                <w:tab w:val="left" w:pos="884"/>
                <w:tab w:val="left" w:pos="1196"/>
              </w:tabs>
              <w:spacing w:after="0" w:line="240" w:lineRule="auto"/>
              <w:rPr>
                <w:rFonts w:ascii="Times New Roman" w:hAnsi="Times New Roman"/>
                <w:b/>
                <w:bCs/>
                <w:sz w:val="24"/>
                <w:szCs w:val="24"/>
                <w:lang w:val="ro-MD"/>
              </w:rPr>
            </w:pPr>
            <w:r w:rsidRPr="00CA6B37">
              <w:rPr>
                <w:rFonts w:ascii="Times New Roman" w:hAnsi="Times New Roman"/>
                <w:b/>
                <w:bCs/>
                <w:sz w:val="24"/>
                <w:szCs w:val="24"/>
                <w:lang w:val="ro-MD"/>
              </w:rPr>
              <w:t>Se acceptă parțial.</w:t>
            </w:r>
          </w:p>
          <w:p w14:paraId="16CFF01D" w14:textId="48B6BD2C" w:rsidR="008A176E" w:rsidRPr="003E4579"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Norma a fost completată în sensul </w:t>
            </w:r>
            <w:r w:rsidRPr="00CA6B37">
              <w:rPr>
                <w:rFonts w:ascii="Times New Roman" w:hAnsi="Times New Roman"/>
                <w:sz w:val="24"/>
                <w:szCs w:val="24"/>
                <w:lang w:val="ro-MD"/>
              </w:rPr>
              <w:t>asigur</w:t>
            </w:r>
            <w:r>
              <w:rPr>
                <w:rFonts w:ascii="Times New Roman" w:hAnsi="Times New Roman"/>
                <w:sz w:val="24"/>
                <w:szCs w:val="24"/>
                <w:lang w:val="ro-MD"/>
              </w:rPr>
              <w:t>ării</w:t>
            </w:r>
            <w:r w:rsidRPr="00CA6B37">
              <w:rPr>
                <w:rFonts w:ascii="Times New Roman" w:hAnsi="Times New Roman"/>
                <w:sz w:val="24"/>
                <w:szCs w:val="24"/>
                <w:lang w:val="ro-MD"/>
              </w:rPr>
              <w:t xml:space="preserve"> respectării cerințelor</w:t>
            </w:r>
            <w:r>
              <w:rPr>
                <w:rFonts w:ascii="Times New Roman" w:hAnsi="Times New Roman"/>
                <w:sz w:val="24"/>
                <w:szCs w:val="24"/>
                <w:lang w:val="ro-MD"/>
              </w:rPr>
              <w:t xml:space="preserve"> </w:t>
            </w:r>
            <w:r w:rsidRPr="00CA6B37">
              <w:rPr>
                <w:rFonts w:ascii="Times New Roman" w:hAnsi="Times New Roman"/>
                <w:sz w:val="24"/>
                <w:szCs w:val="24"/>
                <w:lang w:val="ro-MD"/>
              </w:rPr>
              <w:t>fundamentale;</w:t>
            </w:r>
            <w:r>
              <w:rPr>
                <w:rFonts w:ascii="Times New Roman" w:hAnsi="Times New Roman"/>
                <w:sz w:val="24"/>
                <w:szCs w:val="24"/>
                <w:lang w:val="ro-MD"/>
              </w:rPr>
              <w:t xml:space="preserve"> </w:t>
            </w:r>
            <w:r w:rsidRPr="003E4579">
              <w:rPr>
                <w:rFonts w:ascii="Times New Roman" w:hAnsi="Times New Roman"/>
                <w:sz w:val="24"/>
                <w:szCs w:val="24"/>
                <w:lang w:val="ro-MD"/>
              </w:rPr>
              <w:t>care includ si cerin</w:t>
            </w:r>
            <w:r>
              <w:rPr>
                <w:rFonts w:ascii="Times New Roman" w:hAnsi="Times New Roman"/>
                <w:sz w:val="24"/>
                <w:szCs w:val="24"/>
                <w:lang w:val="ro-MD"/>
              </w:rPr>
              <w:t>ța</w:t>
            </w:r>
            <w:r w:rsidRPr="003E4579">
              <w:rPr>
                <w:rFonts w:ascii="Times New Roman" w:hAnsi="Times New Roman"/>
                <w:sz w:val="24"/>
                <w:szCs w:val="24"/>
                <w:lang w:val="ro-MD"/>
              </w:rPr>
              <w:t xml:space="preserve"> privind performan</w:t>
            </w:r>
            <w:r>
              <w:rPr>
                <w:rFonts w:ascii="Times New Roman" w:hAnsi="Times New Roman"/>
                <w:sz w:val="24"/>
                <w:szCs w:val="24"/>
                <w:lang w:val="ro-MD"/>
              </w:rPr>
              <w:t>ța</w:t>
            </w:r>
            <w:r w:rsidRPr="003E4579">
              <w:rPr>
                <w:rFonts w:ascii="Times New Roman" w:hAnsi="Times New Roman"/>
                <w:sz w:val="24"/>
                <w:szCs w:val="24"/>
                <w:lang w:val="ro-MD"/>
              </w:rPr>
              <w:t xml:space="preserve"> energetic</w:t>
            </w:r>
            <w:r>
              <w:rPr>
                <w:rFonts w:ascii="Times New Roman" w:hAnsi="Times New Roman"/>
                <w:sz w:val="24"/>
                <w:szCs w:val="24"/>
                <w:lang w:val="ro-MD"/>
              </w:rPr>
              <w:t>ă</w:t>
            </w:r>
            <w:r w:rsidRPr="003E4579">
              <w:rPr>
                <w:rFonts w:ascii="Times New Roman" w:hAnsi="Times New Roman"/>
                <w:sz w:val="24"/>
                <w:szCs w:val="24"/>
                <w:lang w:val="ro-MD"/>
              </w:rPr>
              <w:t xml:space="preserve">. </w:t>
            </w:r>
          </w:p>
        </w:tc>
      </w:tr>
      <w:tr w:rsidR="008A176E" w:rsidRPr="00A73E74" w14:paraId="43A4A716" w14:textId="77777777" w:rsidTr="00C94EEE">
        <w:trPr>
          <w:trHeight w:val="480"/>
        </w:trPr>
        <w:tc>
          <w:tcPr>
            <w:tcW w:w="991" w:type="dxa"/>
          </w:tcPr>
          <w:p w14:paraId="6ED632E1" w14:textId="45A6D45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182</w:t>
            </w:r>
          </w:p>
        </w:tc>
        <w:tc>
          <w:tcPr>
            <w:tcW w:w="2414" w:type="dxa"/>
          </w:tcPr>
          <w:p w14:paraId="2A6ADF9F" w14:textId="2C2D27A9" w:rsidR="008A176E" w:rsidRPr="00954883" w:rsidRDefault="008A176E" w:rsidP="008A176E">
            <w:pPr>
              <w:tabs>
                <w:tab w:val="left" w:pos="884"/>
                <w:tab w:val="left" w:pos="1196"/>
              </w:tabs>
              <w:spacing w:after="0" w:line="240" w:lineRule="auto"/>
              <w:rPr>
                <w:rFonts w:ascii="Times New Roman" w:hAnsi="Times New Roman"/>
                <w:b/>
                <w:bCs/>
                <w:sz w:val="24"/>
                <w:szCs w:val="24"/>
                <w:lang w:val="ro-MD"/>
              </w:rPr>
            </w:pPr>
            <w:r w:rsidRPr="00782AAC">
              <w:rPr>
                <w:rFonts w:ascii="Times New Roman" w:hAnsi="Times New Roman"/>
                <w:b/>
                <w:bCs/>
                <w:sz w:val="24"/>
                <w:szCs w:val="24"/>
                <w:lang w:val="ro-RO"/>
              </w:rPr>
              <w:t>Ministerul Afacerilor Interne nr. 44/2519 din 05.06.2023</w:t>
            </w:r>
          </w:p>
        </w:tc>
        <w:tc>
          <w:tcPr>
            <w:tcW w:w="1132" w:type="dxa"/>
          </w:tcPr>
          <w:p w14:paraId="6111903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7853ADC" w14:textId="77777777" w:rsidR="008A176E" w:rsidRPr="00782AAC" w:rsidRDefault="008A176E" w:rsidP="008A176E">
            <w:pPr>
              <w:tabs>
                <w:tab w:val="left" w:pos="884"/>
                <w:tab w:val="left" w:pos="1196"/>
              </w:tabs>
              <w:spacing w:after="0" w:line="240" w:lineRule="auto"/>
              <w:jc w:val="both"/>
              <w:rPr>
                <w:rFonts w:ascii="Times New Roman" w:hAnsi="Times New Roman"/>
                <w:sz w:val="24"/>
                <w:szCs w:val="24"/>
                <w:lang w:val="ro-MD"/>
              </w:rPr>
            </w:pPr>
            <w:r w:rsidRPr="00782AAC">
              <w:rPr>
                <w:rFonts w:ascii="Times New Roman" w:hAnsi="Times New Roman"/>
                <w:sz w:val="24"/>
                <w:szCs w:val="24"/>
                <w:lang w:val="ro-MD"/>
              </w:rPr>
              <w:t xml:space="preserve">La art. 182 alin. (2), în conformitate cu prevederile pct. 9.1 lit. j) din NCM A.01.06:2019 „Principiile </w:t>
            </w:r>
            <w:proofErr w:type="spellStart"/>
            <w:r w:rsidRPr="00782AAC">
              <w:rPr>
                <w:rFonts w:ascii="Times New Roman" w:hAnsi="Times New Roman"/>
                <w:sz w:val="24"/>
                <w:szCs w:val="24"/>
                <w:lang w:val="ro-MD"/>
              </w:rPr>
              <w:t>şi</w:t>
            </w:r>
            <w:proofErr w:type="spellEnd"/>
            <w:r w:rsidRPr="00782AAC">
              <w:rPr>
                <w:rFonts w:ascii="Times New Roman" w:hAnsi="Times New Roman"/>
                <w:sz w:val="24"/>
                <w:szCs w:val="24"/>
                <w:lang w:val="ro-MD"/>
              </w:rPr>
              <w:t xml:space="preserve"> metodologia reglementării în construcții Structura </w:t>
            </w:r>
            <w:proofErr w:type="spellStart"/>
            <w:r w:rsidRPr="00782AAC">
              <w:rPr>
                <w:rFonts w:ascii="Times New Roman" w:hAnsi="Times New Roman"/>
                <w:sz w:val="24"/>
                <w:szCs w:val="24"/>
                <w:lang w:val="ro-MD"/>
              </w:rPr>
              <w:t>şi</w:t>
            </w:r>
            <w:proofErr w:type="spellEnd"/>
            <w:r w:rsidRPr="00782AAC">
              <w:rPr>
                <w:rFonts w:ascii="Times New Roman" w:hAnsi="Times New Roman"/>
                <w:sz w:val="24"/>
                <w:szCs w:val="24"/>
                <w:lang w:val="ro-MD"/>
              </w:rPr>
              <w:t xml:space="preserve"> modul de lucru ale comitetelor tehnice”, o atribuție de bază a Comitetelor Tehnice, înființate de organul central de specialitate al administrației publice în domeniul construcțiilor, este elaborarea recomandărilor cu caracter tehnic și organizatoric pentru soluționarea, la cererea organului central de specialitate al administrației publice în domeniul construcțiilor, a problemelor apărute în domeniu. </w:t>
            </w:r>
          </w:p>
          <w:p w14:paraId="6D2FCBDB" w14:textId="3908030F" w:rsidR="008A176E" w:rsidRPr="00782AAC" w:rsidRDefault="008A176E" w:rsidP="008A176E">
            <w:pPr>
              <w:tabs>
                <w:tab w:val="left" w:pos="884"/>
                <w:tab w:val="left" w:pos="1196"/>
              </w:tabs>
              <w:spacing w:after="0" w:line="240" w:lineRule="auto"/>
              <w:jc w:val="both"/>
              <w:rPr>
                <w:rFonts w:ascii="Times New Roman" w:hAnsi="Times New Roman"/>
                <w:sz w:val="24"/>
                <w:szCs w:val="24"/>
                <w:lang w:val="en-GB"/>
              </w:rPr>
            </w:pPr>
            <w:r w:rsidRPr="00782AAC">
              <w:rPr>
                <w:rFonts w:ascii="Times New Roman" w:hAnsi="Times New Roman"/>
                <w:sz w:val="24"/>
                <w:szCs w:val="24"/>
                <w:lang w:val="ro-MD"/>
              </w:rPr>
              <w:t>De asemenea, prin ordinul Ministerului Infrastructurii și Dezvoltării Regionale este aprobată componența Comitetului Tehnic pentru normare tehnică în construcții CT-C E(01-03) „Fiabilitatea, siguranța și protecția clădirilor și construcțiilor”, din care fac parte specialiști din domeniul apărării împotriva incendiilor. Astfel, prin prisma prevederilor legale menționate supra, recomandăm substituirea sau completarea, după caz, a textului „elaborate de către experți tehnici atestați” cu textul „coordonate cu Comitetul Tehnic pentru normare tehnică în construcții CT-C E(01-03) „Fiabilitatea, siguranța și protecția clădirilor și construcțiilor”.</w:t>
            </w:r>
          </w:p>
          <w:p w14:paraId="79D70D7C" w14:textId="1D509F9D" w:rsidR="008A176E" w:rsidRPr="00782AAC" w:rsidRDefault="008A176E" w:rsidP="008A176E">
            <w:pPr>
              <w:tabs>
                <w:tab w:val="left" w:pos="884"/>
                <w:tab w:val="left" w:pos="1196"/>
              </w:tabs>
              <w:spacing w:after="0" w:line="240" w:lineRule="auto"/>
              <w:jc w:val="both"/>
              <w:rPr>
                <w:rFonts w:ascii="Times New Roman" w:hAnsi="Times New Roman"/>
                <w:sz w:val="24"/>
                <w:szCs w:val="24"/>
                <w:lang w:val="ro-MD"/>
              </w:rPr>
            </w:pPr>
            <w:r w:rsidRPr="00782AAC">
              <w:rPr>
                <w:rFonts w:ascii="Times New Roman" w:hAnsi="Times New Roman"/>
                <w:iCs/>
                <w:sz w:val="24"/>
                <w:szCs w:val="24"/>
                <w:lang w:val="ro-MD"/>
              </w:rPr>
              <w:t>Sub aspect general, p</w:t>
            </w:r>
            <w:r w:rsidRPr="00782AAC">
              <w:rPr>
                <w:rFonts w:ascii="Times New Roman" w:hAnsi="Times New Roman"/>
                <w:sz w:val="24"/>
                <w:szCs w:val="24"/>
                <w:lang w:val="ro-MD"/>
              </w:rPr>
              <w:t xml:space="preserve">roiectul actului normativ se va revizui prin prisma art. 54 alin. (1) din Legea nr. 100/2017, care expres prevede că, conținutul </w:t>
            </w:r>
            <w:r w:rsidRPr="00782AAC">
              <w:rPr>
                <w:rFonts w:ascii="Times New Roman" w:hAnsi="Times New Roman"/>
                <w:sz w:val="24"/>
                <w:szCs w:val="24"/>
                <w:lang w:val="ro-MD"/>
              </w:rPr>
              <w:lastRenderedPageBreak/>
              <w:t>proiectului se expune într-un limbaj simplu, clar și concis, pentru a se exclude orice echivoc, cu respectarea strictă a regulilor gramaticale, de ortografie și de punctuație.</w:t>
            </w:r>
          </w:p>
        </w:tc>
        <w:tc>
          <w:tcPr>
            <w:tcW w:w="3260" w:type="dxa"/>
          </w:tcPr>
          <w:p w14:paraId="4A2D3705" w14:textId="0C95E38D" w:rsidR="008A176E" w:rsidRPr="00296308" w:rsidRDefault="008A176E" w:rsidP="008A176E">
            <w:pPr>
              <w:tabs>
                <w:tab w:val="left" w:pos="884"/>
                <w:tab w:val="left" w:pos="1196"/>
              </w:tabs>
              <w:spacing w:after="0" w:line="240" w:lineRule="auto"/>
              <w:rPr>
                <w:rFonts w:ascii="Times New Roman" w:hAnsi="Times New Roman"/>
                <w:b/>
                <w:bCs/>
                <w:sz w:val="24"/>
                <w:szCs w:val="24"/>
                <w:lang w:val="ro-MD"/>
              </w:rPr>
            </w:pPr>
            <w:r w:rsidRPr="00296308">
              <w:rPr>
                <w:rFonts w:ascii="Times New Roman" w:hAnsi="Times New Roman"/>
                <w:b/>
                <w:bCs/>
                <w:sz w:val="24"/>
                <w:szCs w:val="24"/>
                <w:lang w:val="ro-MD"/>
              </w:rPr>
              <w:lastRenderedPageBreak/>
              <w:t>Se acceptă.</w:t>
            </w:r>
          </w:p>
        </w:tc>
      </w:tr>
      <w:tr w:rsidR="008A176E" w:rsidRPr="00A73E74" w14:paraId="1398B3FB" w14:textId="77777777" w:rsidTr="00C94EEE">
        <w:trPr>
          <w:trHeight w:val="480"/>
        </w:trPr>
        <w:tc>
          <w:tcPr>
            <w:tcW w:w="991" w:type="dxa"/>
          </w:tcPr>
          <w:p w14:paraId="0E5B707D" w14:textId="11FDA23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186</w:t>
            </w:r>
          </w:p>
        </w:tc>
        <w:tc>
          <w:tcPr>
            <w:tcW w:w="2414" w:type="dxa"/>
          </w:tcPr>
          <w:p w14:paraId="64F7349D" w14:textId="4A440CD7" w:rsidR="008A176E" w:rsidRPr="00954883" w:rsidRDefault="008A176E" w:rsidP="008A176E">
            <w:pPr>
              <w:tabs>
                <w:tab w:val="left" w:pos="884"/>
                <w:tab w:val="left" w:pos="1196"/>
              </w:tabs>
              <w:spacing w:after="0" w:line="240" w:lineRule="auto"/>
              <w:rPr>
                <w:rFonts w:ascii="Times New Roman" w:hAnsi="Times New Roman"/>
                <w:b/>
                <w:bCs/>
                <w:sz w:val="24"/>
                <w:szCs w:val="24"/>
                <w:lang w:val="ro-MD"/>
              </w:rPr>
            </w:pPr>
            <w:r w:rsidRPr="00011E5D">
              <w:rPr>
                <w:rFonts w:ascii="Times New Roman" w:hAnsi="Times New Roman"/>
                <w:b/>
                <w:bCs/>
                <w:sz w:val="24"/>
                <w:szCs w:val="24"/>
                <w:lang w:val="ro-MD"/>
              </w:rPr>
              <w:t>Administrația de Stat a Drumurilor nr. 06/01-01/3095 din 06.06.2023</w:t>
            </w:r>
          </w:p>
        </w:tc>
        <w:tc>
          <w:tcPr>
            <w:tcW w:w="1132" w:type="dxa"/>
          </w:tcPr>
          <w:p w14:paraId="7AAA56A1"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DE162A0" w14:textId="77777777" w:rsidR="008A176E" w:rsidRPr="00011E5D" w:rsidRDefault="008A176E" w:rsidP="008A176E">
            <w:pPr>
              <w:tabs>
                <w:tab w:val="left" w:pos="884"/>
                <w:tab w:val="left" w:pos="1196"/>
              </w:tabs>
              <w:spacing w:after="0" w:line="240" w:lineRule="auto"/>
              <w:jc w:val="both"/>
              <w:rPr>
                <w:rFonts w:ascii="Times New Roman" w:hAnsi="Times New Roman"/>
                <w:bCs/>
                <w:sz w:val="24"/>
                <w:szCs w:val="24"/>
                <w:lang w:val="ro-RO"/>
              </w:rPr>
            </w:pPr>
            <w:r w:rsidRPr="00011E5D">
              <w:rPr>
                <w:rFonts w:ascii="Times New Roman" w:hAnsi="Times New Roman"/>
                <w:bCs/>
                <w:sz w:val="24"/>
                <w:szCs w:val="24"/>
                <w:lang w:val="ro-RO"/>
              </w:rPr>
              <w:t>La</w:t>
            </w:r>
            <w:r w:rsidRPr="00011E5D">
              <w:rPr>
                <w:rFonts w:ascii="Times New Roman" w:hAnsi="Times New Roman"/>
                <w:b/>
                <w:sz w:val="24"/>
                <w:szCs w:val="24"/>
                <w:lang w:val="ro-RO"/>
              </w:rPr>
              <w:t xml:space="preserve"> </w:t>
            </w:r>
            <w:r w:rsidRPr="00011E5D">
              <w:rPr>
                <w:rFonts w:ascii="Times New Roman" w:hAnsi="Times New Roman"/>
                <w:bCs/>
                <w:sz w:val="24"/>
                <w:szCs w:val="24"/>
                <w:lang w:val="ro-RO"/>
              </w:rPr>
              <w:t>art.186 și art.187 au fost comise erori mecanice la numerotarea literelor din articolele menționate, astfel se propune corectarea numerotării.</w:t>
            </w:r>
          </w:p>
          <w:p w14:paraId="73CA5865" w14:textId="77777777" w:rsidR="008A176E" w:rsidRPr="00011E5D"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34AE08E9" w14:textId="64F40D54" w:rsidR="008A176E" w:rsidRPr="00296308" w:rsidRDefault="008A176E" w:rsidP="008A176E">
            <w:pPr>
              <w:tabs>
                <w:tab w:val="left" w:pos="884"/>
                <w:tab w:val="left" w:pos="1196"/>
              </w:tabs>
              <w:spacing w:after="0" w:line="240" w:lineRule="auto"/>
              <w:rPr>
                <w:rFonts w:ascii="Times New Roman" w:hAnsi="Times New Roman"/>
                <w:b/>
                <w:bCs/>
                <w:sz w:val="24"/>
                <w:szCs w:val="24"/>
                <w:lang w:val="ro-MD"/>
              </w:rPr>
            </w:pPr>
            <w:r w:rsidRPr="00296308">
              <w:rPr>
                <w:rFonts w:ascii="Times New Roman" w:hAnsi="Times New Roman"/>
                <w:b/>
                <w:bCs/>
                <w:sz w:val="24"/>
                <w:szCs w:val="24"/>
                <w:lang w:val="ro-MD"/>
              </w:rPr>
              <w:t>Se acceptă.</w:t>
            </w:r>
          </w:p>
        </w:tc>
      </w:tr>
      <w:tr w:rsidR="00C55BC8" w:rsidRPr="007055B5" w14:paraId="3707C423" w14:textId="77777777" w:rsidTr="00C94EEE">
        <w:trPr>
          <w:trHeight w:val="480"/>
        </w:trPr>
        <w:tc>
          <w:tcPr>
            <w:tcW w:w="991" w:type="dxa"/>
          </w:tcPr>
          <w:p w14:paraId="708B086C" w14:textId="3E2D8222" w:rsidR="00C55BC8" w:rsidRDefault="00C55BC8"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72E62CCA" w14:textId="77777777" w:rsidR="00C55BC8" w:rsidRPr="00CE0988" w:rsidRDefault="00C55BC8" w:rsidP="00C55BC8">
            <w:pPr>
              <w:tabs>
                <w:tab w:val="left" w:pos="884"/>
                <w:tab w:val="left" w:pos="1196"/>
              </w:tabs>
              <w:spacing w:after="0" w:line="240" w:lineRule="auto"/>
              <w:rPr>
                <w:rFonts w:ascii="Times New Roman" w:hAnsi="Times New Roman"/>
                <w:b/>
                <w:bCs/>
                <w:sz w:val="24"/>
                <w:szCs w:val="24"/>
                <w:lang w:val="ro-MD"/>
              </w:rPr>
            </w:pPr>
            <w:r w:rsidRPr="00CE0988">
              <w:rPr>
                <w:rFonts w:ascii="Times New Roman" w:hAnsi="Times New Roman"/>
                <w:b/>
                <w:bCs/>
                <w:sz w:val="24"/>
                <w:szCs w:val="24"/>
                <w:lang w:val="ro-MD"/>
              </w:rPr>
              <w:t>Ministerul Justiției</w:t>
            </w:r>
          </w:p>
          <w:p w14:paraId="20CF041B" w14:textId="03512471" w:rsidR="00C55BC8" w:rsidRPr="00011E5D" w:rsidRDefault="00C55BC8" w:rsidP="00C55BC8">
            <w:pPr>
              <w:tabs>
                <w:tab w:val="left" w:pos="884"/>
                <w:tab w:val="left" w:pos="1196"/>
              </w:tabs>
              <w:spacing w:after="0" w:line="240" w:lineRule="auto"/>
              <w:rPr>
                <w:rFonts w:ascii="Times New Roman" w:hAnsi="Times New Roman"/>
                <w:b/>
                <w:bCs/>
                <w:sz w:val="24"/>
                <w:szCs w:val="24"/>
                <w:lang w:val="ro-MD"/>
              </w:rPr>
            </w:pPr>
            <w:r w:rsidRPr="00CE0988">
              <w:rPr>
                <w:rFonts w:ascii="Times New Roman" w:hAnsi="Times New Roman"/>
                <w:b/>
                <w:bCs/>
                <w:sz w:val="24"/>
                <w:szCs w:val="24"/>
                <w:lang w:val="ro-MD"/>
              </w:rPr>
              <w:t xml:space="preserve">Nr. </w:t>
            </w:r>
            <w:r w:rsidRPr="00CE0988">
              <w:rPr>
                <w:rFonts w:ascii="Times New Roman" w:hAnsi="Times New Roman"/>
                <w:b/>
                <w:bCs/>
                <w:sz w:val="24"/>
                <w:szCs w:val="24"/>
              </w:rPr>
              <w:t>04/02-5262</w:t>
            </w:r>
            <w:r w:rsidRPr="00CE0988">
              <w:rPr>
                <w:rFonts w:ascii="Times New Roman" w:hAnsi="Times New Roman"/>
                <w:b/>
                <w:bCs/>
                <w:sz w:val="24"/>
                <w:szCs w:val="24"/>
                <w:lang w:val="ro-MD"/>
              </w:rPr>
              <w:t xml:space="preserve"> din 20.06.2023</w:t>
            </w:r>
          </w:p>
        </w:tc>
        <w:tc>
          <w:tcPr>
            <w:tcW w:w="1132" w:type="dxa"/>
          </w:tcPr>
          <w:p w14:paraId="40DD56CD" w14:textId="77777777" w:rsidR="00C55BC8" w:rsidRPr="00A24F7A" w:rsidRDefault="00C55BC8"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657CBE5" w14:textId="3FC64C77" w:rsidR="00C55BC8" w:rsidRPr="00C55BC8" w:rsidRDefault="00C55BC8" w:rsidP="008A176E">
            <w:pPr>
              <w:tabs>
                <w:tab w:val="left" w:pos="884"/>
                <w:tab w:val="left" w:pos="1196"/>
              </w:tabs>
              <w:spacing w:after="0" w:line="240" w:lineRule="auto"/>
              <w:jc w:val="both"/>
              <w:rPr>
                <w:rFonts w:ascii="Times New Roman" w:hAnsi="Times New Roman"/>
                <w:bCs/>
                <w:sz w:val="24"/>
                <w:szCs w:val="24"/>
                <w:lang w:val="en-US"/>
              </w:rPr>
            </w:pPr>
            <w:r w:rsidRPr="00C55BC8">
              <w:rPr>
                <w:rFonts w:ascii="Times New Roman" w:hAnsi="Times New Roman"/>
                <w:bCs/>
                <w:sz w:val="24"/>
                <w:szCs w:val="24"/>
                <w:lang w:val="en-US"/>
              </w:rPr>
              <w:t xml:space="preserve">La art. 187 se </w:t>
            </w:r>
            <w:proofErr w:type="spellStart"/>
            <w:r w:rsidRPr="00C55BC8">
              <w:rPr>
                <w:rFonts w:ascii="Times New Roman" w:hAnsi="Times New Roman"/>
                <w:bCs/>
                <w:sz w:val="24"/>
                <w:szCs w:val="24"/>
                <w:lang w:val="en-US"/>
              </w:rPr>
              <w:t>va</w:t>
            </w:r>
            <w:proofErr w:type="spellEnd"/>
            <w:r w:rsidRPr="00C55BC8">
              <w:rPr>
                <w:rFonts w:ascii="Times New Roman" w:hAnsi="Times New Roman"/>
                <w:bCs/>
                <w:sz w:val="24"/>
                <w:szCs w:val="24"/>
                <w:lang w:val="en-US"/>
              </w:rPr>
              <w:t xml:space="preserve"> </w:t>
            </w:r>
            <w:proofErr w:type="spellStart"/>
            <w:r w:rsidRPr="00C55BC8">
              <w:rPr>
                <w:rFonts w:ascii="Times New Roman" w:hAnsi="Times New Roman"/>
                <w:bCs/>
                <w:sz w:val="24"/>
                <w:szCs w:val="24"/>
                <w:lang w:val="en-US"/>
              </w:rPr>
              <w:t>revedea</w:t>
            </w:r>
            <w:proofErr w:type="spellEnd"/>
            <w:r w:rsidRPr="00C55BC8">
              <w:rPr>
                <w:rFonts w:ascii="Times New Roman" w:hAnsi="Times New Roman"/>
                <w:bCs/>
                <w:sz w:val="24"/>
                <w:szCs w:val="24"/>
                <w:lang w:val="en-US"/>
              </w:rPr>
              <w:t xml:space="preserve"> </w:t>
            </w:r>
            <w:proofErr w:type="spellStart"/>
            <w:r w:rsidRPr="00C55BC8">
              <w:rPr>
                <w:rFonts w:ascii="Times New Roman" w:hAnsi="Times New Roman"/>
                <w:bCs/>
                <w:sz w:val="24"/>
                <w:szCs w:val="24"/>
                <w:lang w:val="en-US"/>
              </w:rPr>
              <w:t>numerotarea</w:t>
            </w:r>
            <w:proofErr w:type="spellEnd"/>
            <w:r w:rsidRPr="00C55BC8">
              <w:rPr>
                <w:rFonts w:ascii="Times New Roman" w:hAnsi="Times New Roman"/>
                <w:bCs/>
                <w:sz w:val="24"/>
                <w:szCs w:val="24"/>
                <w:lang w:val="en-US"/>
              </w:rPr>
              <w:t xml:space="preserve"> </w:t>
            </w:r>
            <w:proofErr w:type="spellStart"/>
            <w:r w:rsidRPr="00C55BC8">
              <w:rPr>
                <w:rFonts w:ascii="Times New Roman" w:hAnsi="Times New Roman"/>
                <w:bCs/>
                <w:sz w:val="24"/>
                <w:szCs w:val="24"/>
                <w:lang w:val="en-US"/>
              </w:rPr>
              <w:t>diviziunilor</w:t>
            </w:r>
            <w:proofErr w:type="spellEnd"/>
            <w:r w:rsidRPr="00C55BC8">
              <w:rPr>
                <w:rFonts w:ascii="Times New Roman" w:hAnsi="Times New Roman"/>
                <w:bCs/>
                <w:sz w:val="24"/>
                <w:szCs w:val="24"/>
                <w:lang w:val="en-US"/>
              </w:rPr>
              <w:t xml:space="preserve">, </w:t>
            </w:r>
            <w:proofErr w:type="spellStart"/>
            <w:r w:rsidRPr="00C55BC8">
              <w:rPr>
                <w:rFonts w:ascii="Times New Roman" w:hAnsi="Times New Roman"/>
                <w:bCs/>
                <w:sz w:val="24"/>
                <w:szCs w:val="24"/>
                <w:lang w:val="en-US"/>
              </w:rPr>
              <w:t>deoarece</w:t>
            </w:r>
            <w:proofErr w:type="spellEnd"/>
            <w:r w:rsidRPr="00C55BC8">
              <w:rPr>
                <w:rFonts w:ascii="Times New Roman" w:hAnsi="Times New Roman"/>
                <w:bCs/>
                <w:sz w:val="24"/>
                <w:szCs w:val="24"/>
                <w:lang w:val="en-US"/>
              </w:rPr>
              <w:t xml:space="preserve"> s-a </w:t>
            </w:r>
            <w:proofErr w:type="spellStart"/>
            <w:r w:rsidRPr="00C55BC8">
              <w:rPr>
                <w:rFonts w:ascii="Times New Roman" w:hAnsi="Times New Roman"/>
                <w:bCs/>
                <w:sz w:val="24"/>
                <w:szCs w:val="24"/>
                <w:lang w:val="en-US"/>
              </w:rPr>
              <w:t>omis</w:t>
            </w:r>
            <w:proofErr w:type="spellEnd"/>
            <w:r w:rsidRPr="00C55BC8">
              <w:rPr>
                <w:rFonts w:ascii="Times New Roman" w:hAnsi="Times New Roman"/>
                <w:bCs/>
                <w:sz w:val="24"/>
                <w:szCs w:val="24"/>
                <w:lang w:val="en-US"/>
              </w:rPr>
              <w:t xml:space="preserve"> lit. a).</w:t>
            </w:r>
          </w:p>
        </w:tc>
        <w:tc>
          <w:tcPr>
            <w:tcW w:w="3260" w:type="dxa"/>
          </w:tcPr>
          <w:p w14:paraId="7135C65D" w14:textId="6FA15AD1" w:rsidR="00C55BC8" w:rsidRPr="00296308" w:rsidRDefault="00CE0988"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E8205E" w:rsidRPr="007055B5" w14:paraId="0BFD04DE" w14:textId="77777777" w:rsidTr="00C94EEE">
        <w:trPr>
          <w:trHeight w:val="480"/>
        </w:trPr>
        <w:tc>
          <w:tcPr>
            <w:tcW w:w="991" w:type="dxa"/>
          </w:tcPr>
          <w:p w14:paraId="1A0DA27D" w14:textId="434305DC" w:rsidR="00E8205E" w:rsidRDefault="00E8205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188</w:t>
            </w:r>
          </w:p>
        </w:tc>
        <w:tc>
          <w:tcPr>
            <w:tcW w:w="2414" w:type="dxa"/>
          </w:tcPr>
          <w:p w14:paraId="7D44A06F" w14:textId="77777777" w:rsidR="00E8205E" w:rsidRPr="00056455" w:rsidRDefault="00E8205E" w:rsidP="00E8205E">
            <w:pPr>
              <w:tabs>
                <w:tab w:val="left" w:pos="884"/>
                <w:tab w:val="left" w:pos="1196"/>
              </w:tabs>
              <w:spacing w:after="0" w:line="240" w:lineRule="auto"/>
              <w:rPr>
                <w:rFonts w:ascii="Times New Roman" w:hAnsi="Times New Roman"/>
                <w:b/>
                <w:bCs/>
                <w:sz w:val="24"/>
                <w:szCs w:val="24"/>
                <w:lang w:val="ro-MD"/>
              </w:rPr>
            </w:pPr>
            <w:r w:rsidRPr="00056455">
              <w:rPr>
                <w:rFonts w:ascii="Times New Roman" w:hAnsi="Times New Roman"/>
                <w:b/>
                <w:bCs/>
                <w:sz w:val="24"/>
                <w:szCs w:val="24"/>
                <w:lang w:val="ro-MD"/>
              </w:rPr>
              <w:t>Ministerul Justiției</w:t>
            </w:r>
          </w:p>
          <w:p w14:paraId="181F4F8F" w14:textId="4CCBC885" w:rsidR="00E8205E" w:rsidRPr="00C55BC8" w:rsidRDefault="00E8205E" w:rsidP="00E8205E">
            <w:pPr>
              <w:tabs>
                <w:tab w:val="left" w:pos="884"/>
                <w:tab w:val="left" w:pos="1196"/>
              </w:tabs>
              <w:spacing w:after="0" w:line="240" w:lineRule="auto"/>
              <w:rPr>
                <w:rFonts w:ascii="Times New Roman" w:hAnsi="Times New Roman"/>
                <w:b/>
                <w:bCs/>
                <w:sz w:val="24"/>
                <w:szCs w:val="24"/>
                <w:highlight w:val="yellow"/>
                <w:lang w:val="ro-MD"/>
              </w:rPr>
            </w:pPr>
            <w:r w:rsidRPr="00056455">
              <w:rPr>
                <w:rFonts w:ascii="Times New Roman" w:hAnsi="Times New Roman"/>
                <w:b/>
                <w:bCs/>
                <w:sz w:val="24"/>
                <w:szCs w:val="24"/>
                <w:lang w:val="ro-MD"/>
              </w:rPr>
              <w:t xml:space="preserve">Nr. </w:t>
            </w:r>
            <w:r w:rsidRPr="00056455">
              <w:rPr>
                <w:rFonts w:ascii="Times New Roman" w:hAnsi="Times New Roman"/>
                <w:b/>
                <w:bCs/>
                <w:sz w:val="24"/>
                <w:szCs w:val="24"/>
              </w:rPr>
              <w:t>04/02-5262</w:t>
            </w:r>
            <w:r w:rsidRPr="00056455">
              <w:rPr>
                <w:rFonts w:ascii="Times New Roman" w:hAnsi="Times New Roman"/>
                <w:b/>
                <w:bCs/>
                <w:sz w:val="24"/>
                <w:szCs w:val="24"/>
                <w:lang w:val="ro-MD"/>
              </w:rPr>
              <w:t xml:space="preserve"> din 20.06.2023</w:t>
            </w:r>
          </w:p>
        </w:tc>
        <w:tc>
          <w:tcPr>
            <w:tcW w:w="1132" w:type="dxa"/>
          </w:tcPr>
          <w:p w14:paraId="043BD2A1" w14:textId="77777777" w:rsidR="00E8205E" w:rsidRPr="00A24F7A" w:rsidRDefault="00E8205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60C2E61" w14:textId="2AEBD62D" w:rsidR="00E8205E" w:rsidRPr="00E8205E" w:rsidRDefault="00E8205E" w:rsidP="008A176E">
            <w:pPr>
              <w:tabs>
                <w:tab w:val="left" w:pos="884"/>
                <w:tab w:val="left" w:pos="1196"/>
              </w:tabs>
              <w:spacing w:after="0" w:line="240" w:lineRule="auto"/>
              <w:jc w:val="both"/>
              <w:rPr>
                <w:rFonts w:ascii="Times New Roman" w:hAnsi="Times New Roman"/>
                <w:bCs/>
                <w:sz w:val="24"/>
                <w:szCs w:val="24"/>
                <w:lang w:val="en-US"/>
              </w:rPr>
            </w:pPr>
            <w:r w:rsidRPr="00E8205E">
              <w:rPr>
                <w:rFonts w:ascii="Times New Roman" w:hAnsi="Times New Roman"/>
                <w:bCs/>
                <w:sz w:val="24"/>
                <w:szCs w:val="24"/>
                <w:lang w:val="en-US"/>
              </w:rPr>
              <w:t xml:space="preserve">La art. 188 </w:t>
            </w:r>
            <w:proofErr w:type="spellStart"/>
            <w:r w:rsidRPr="00E8205E">
              <w:rPr>
                <w:rFonts w:ascii="Times New Roman" w:hAnsi="Times New Roman"/>
                <w:bCs/>
                <w:sz w:val="24"/>
                <w:szCs w:val="24"/>
                <w:lang w:val="en-US"/>
              </w:rPr>
              <w:t>alin</w:t>
            </w:r>
            <w:proofErr w:type="spellEnd"/>
            <w:r w:rsidRPr="00E8205E">
              <w:rPr>
                <w:rFonts w:ascii="Times New Roman" w:hAnsi="Times New Roman"/>
                <w:bCs/>
                <w:sz w:val="24"/>
                <w:szCs w:val="24"/>
                <w:lang w:val="en-US"/>
              </w:rPr>
              <w:t xml:space="preserve">. (1) </w:t>
            </w:r>
            <w:proofErr w:type="spellStart"/>
            <w:r w:rsidRPr="00E8205E">
              <w:rPr>
                <w:rFonts w:ascii="Times New Roman" w:hAnsi="Times New Roman"/>
                <w:bCs/>
                <w:sz w:val="24"/>
                <w:szCs w:val="24"/>
                <w:lang w:val="en-US"/>
              </w:rPr>
              <w:t>textul</w:t>
            </w:r>
            <w:proofErr w:type="spellEnd"/>
            <w:r w:rsidRPr="00E8205E">
              <w:rPr>
                <w:rFonts w:ascii="Times New Roman" w:hAnsi="Times New Roman"/>
                <w:bCs/>
                <w:sz w:val="24"/>
                <w:szCs w:val="24"/>
                <w:lang w:val="en-US"/>
              </w:rPr>
              <w:t xml:space="preserve"> „art. 184, 185, 186 </w:t>
            </w:r>
            <w:proofErr w:type="spellStart"/>
            <w:r w:rsidRPr="00E8205E">
              <w:rPr>
                <w:rFonts w:ascii="Times New Roman" w:hAnsi="Times New Roman"/>
                <w:bCs/>
                <w:sz w:val="24"/>
                <w:szCs w:val="24"/>
                <w:lang w:val="en-US"/>
              </w:rPr>
              <w:t>şi</w:t>
            </w:r>
            <w:proofErr w:type="spellEnd"/>
            <w:r w:rsidRPr="00E8205E">
              <w:rPr>
                <w:rFonts w:ascii="Times New Roman" w:hAnsi="Times New Roman"/>
                <w:bCs/>
                <w:sz w:val="24"/>
                <w:szCs w:val="24"/>
                <w:lang w:val="en-US"/>
              </w:rPr>
              <w:t xml:space="preserve"> 187” se </w:t>
            </w:r>
            <w:proofErr w:type="spellStart"/>
            <w:r w:rsidRPr="00E8205E">
              <w:rPr>
                <w:rFonts w:ascii="Times New Roman" w:hAnsi="Times New Roman"/>
                <w:bCs/>
                <w:sz w:val="24"/>
                <w:szCs w:val="24"/>
                <w:lang w:val="en-US"/>
              </w:rPr>
              <w:t>va</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substitui</w:t>
            </w:r>
            <w:proofErr w:type="spellEnd"/>
            <w:r w:rsidRPr="00E8205E">
              <w:rPr>
                <w:rFonts w:ascii="Times New Roman" w:hAnsi="Times New Roman"/>
                <w:bCs/>
                <w:sz w:val="24"/>
                <w:szCs w:val="24"/>
                <w:lang w:val="en-US"/>
              </w:rPr>
              <w:t xml:space="preserve"> cu </w:t>
            </w:r>
            <w:proofErr w:type="spellStart"/>
            <w:r w:rsidRPr="00E8205E">
              <w:rPr>
                <w:rFonts w:ascii="Times New Roman" w:hAnsi="Times New Roman"/>
                <w:bCs/>
                <w:sz w:val="24"/>
                <w:szCs w:val="24"/>
                <w:lang w:val="en-US"/>
              </w:rPr>
              <w:t>textul</w:t>
            </w:r>
            <w:proofErr w:type="spellEnd"/>
            <w:r w:rsidRPr="00E8205E">
              <w:rPr>
                <w:rFonts w:ascii="Times New Roman" w:hAnsi="Times New Roman"/>
                <w:bCs/>
                <w:sz w:val="24"/>
                <w:szCs w:val="24"/>
                <w:lang w:val="en-US"/>
              </w:rPr>
              <w:t xml:space="preserve"> „art. 184-187” (</w:t>
            </w:r>
            <w:proofErr w:type="spellStart"/>
            <w:r w:rsidRPr="00E8205E">
              <w:rPr>
                <w:rFonts w:ascii="Times New Roman" w:hAnsi="Times New Roman"/>
                <w:bCs/>
                <w:sz w:val="24"/>
                <w:szCs w:val="24"/>
                <w:lang w:val="en-US"/>
              </w:rPr>
              <w:t>observație</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valabilă</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și</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pentru</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restul</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cazurilor</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similare</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Totodată</w:t>
            </w:r>
            <w:proofErr w:type="spellEnd"/>
            <w:r w:rsidRPr="00E8205E">
              <w:rPr>
                <w:rFonts w:ascii="Times New Roman" w:hAnsi="Times New Roman"/>
                <w:bCs/>
                <w:sz w:val="24"/>
                <w:szCs w:val="24"/>
                <w:lang w:val="en-US"/>
              </w:rPr>
              <w:t xml:space="preserve">, nu </w:t>
            </w:r>
            <w:proofErr w:type="spellStart"/>
            <w:r w:rsidRPr="00E8205E">
              <w:rPr>
                <w:rFonts w:ascii="Times New Roman" w:hAnsi="Times New Roman"/>
                <w:bCs/>
                <w:sz w:val="24"/>
                <w:szCs w:val="24"/>
                <w:lang w:val="en-US"/>
              </w:rPr>
              <w:t>este</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judicioasă</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expresia</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oblilgațiile</w:t>
            </w:r>
            <w:proofErr w:type="spellEnd"/>
            <w:r w:rsidRPr="00E8205E">
              <w:rPr>
                <w:rFonts w:ascii="Times New Roman" w:hAnsi="Times New Roman"/>
                <w:bCs/>
                <w:sz w:val="24"/>
                <w:szCs w:val="24"/>
                <w:lang w:val="en-US"/>
              </w:rPr>
              <w:t xml:space="preserve"> … sunt </w:t>
            </w:r>
            <w:proofErr w:type="spellStart"/>
            <w:r w:rsidRPr="00E8205E">
              <w:rPr>
                <w:rFonts w:ascii="Times New Roman" w:hAnsi="Times New Roman"/>
                <w:bCs/>
                <w:sz w:val="24"/>
                <w:szCs w:val="24"/>
                <w:lang w:val="en-US"/>
              </w:rPr>
              <w:t>obligatorii</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motiv</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pentru</w:t>
            </w:r>
            <w:proofErr w:type="spellEnd"/>
            <w:r w:rsidRPr="00E8205E">
              <w:rPr>
                <w:rFonts w:ascii="Times New Roman" w:hAnsi="Times New Roman"/>
                <w:bCs/>
                <w:sz w:val="24"/>
                <w:szCs w:val="24"/>
                <w:lang w:val="en-US"/>
              </w:rPr>
              <w:t xml:space="preserve"> care se </w:t>
            </w:r>
            <w:proofErr w:type="spellStart"/>
            <w:r w:rsidRPr="00E8205E">
              <w:rPr>
                <w:rFonts w:ascii="Times New Roman" w:hAnsi="Times New Roman"/>
                <w:bCs/>
                <w:sz w:val="24"/>
                <w:szCs w:val="24"/>
                <w:lang w:val="en-US"/>
              </w:rPr>
              <w:t>va</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revizui</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redacția</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acestui</w:t>
            </w:r>
            <w:proofErr w:type="spellEnd"/>
            <w:r w:rsidRPr="00E8205E">
              <w:rPr>
                <w:rFonts w:ascii="Times New Roman" w:hAnsi="Times New Roman"/>
                <w:bCs/>
                <w:sz w:val="24"/>
                <w:szCs w:val="24"/>
                <w:lang w:val="en-US"/>
              </w:rPr>
              <w:t xml:space="preserve"> </w:t>
            </w:r>
            <w:proofErr w:type="spellStart"/>
            <w:r w:rsidRPr="00E8205E">
              <w:rPr>
                <w:rFonts w:ascii="Times New Roman" w:hAnsi="Times New Roman"/>
                <w:bCs/>
                <w:sz w:val="24"/>
                <w:szCs w:val="24"/>
                <w:lang w:val="en-US"/>
              </w:rPr>
              <w:t>alineat</w:t>
            </w:r>
            <w:proofErr w:type="spellEnd"/>
            <w:r w:rsidRPr="00E8205E">
              <w:rPr>
                <w:rFonts w:ascii="Times New Roman" w:hAnsi="Times New Roman"/>
                <w:bCs/>
                <w:sz w:val="24"/>
                <w:szCs w:val="24"/>
                <w:lang w:val="en-US"/>
              </w:rPr>
              <w:t>.</w:t>
            </w:r>
          </w:p>
        </w:tc>
        <w:tc>
          <w:tcPr>
            <w:tcW w:w="3260" w:type="dxa"/>
          </w:tcPr>
          <w:p w14:paraId="1C5BE215" w14:textId="17BD239C" w:rsidR="00E8205E" w:rsidRPr="00296308" w:rsidRDefault="00056455"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A73E74" w14:paraId="36ADCAD0" w14:textId="77777777" w:rsidTr="00C94EEE">
        <w:trPr>
          <w:trHeight w:val="251"/>
        </w:trPr>
        <w:tc>
          <w:tcPr>
            <w:tcW w:w="991" w:type="dxa"/>
          </w:tcPr>
          <w:p w14:paraId="67C360E3" w14:textId="3F371F96"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195</w:t>
            </w:r>
          </w:p>
        </w:tc>
        <w:tc>
          <w:tcPr>
            <w:tcW w:w="2414" w:type="dxa"/>
          </w:tcPr>
          <w:p w14:paraId="7CE1CDC0" w14:textId="77777777"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E10DB6">
              <w:rPr>
                <w:rFonts w:ascii="Times New Roman" w:hAnsi="Times New Roman"/>
                <w:b/>
                <w:bCs/>
                <w:sz w:val="24"/>
                <w:szCs w:val="24"/>
                <w:lang w:val="ro-MD"/>
              </w:rPr>
              <w:t xml:space="preserve">Agenția Proprietății Publice </w:t>
            </w:r>
          </w:p>
          <w:p w14:paraId="4D68DB3A" w14:textId="7D9F3B34"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E10DB6">
              <w:rPr>
                <w:rFonts w:ascii="Times New Roman" w:hAnsi="Times New Roman"/>
                <w:b/>
                <w:bCs/>
                <w:sz w:val="24"/>
                <w:szCs w:val="24"/>
                <w:lang w:val="ro-MD"/>
              </w:rPr>
              <w:t>Nr. 03-04-3411 din 24.05.2023</w:t>
            </w:r>
          </w:p>
        </w:tc>
        <w:tc>
          <w:tcPr>
            <w:tcW w:w="1132" w:type="dxa"/>
          </w:tcPr>
          <w:p w14:paraId="4AAF161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9EF37EA" w14:textId="18F2F621" w:rsidR="008A176E" w:rsidRPr="00E10DB6" w:rsidRDefault="008A176E" w:rsidP="008A176E">
            <w:pPr>
              <w:tabs>
                <w:tab w:val="left" w:pos="884"/>
                <w:tab w:val="left" w:pos="1196"/>
              </w:tabs>
              <w:spacing w:after="0" w:line="240" w:lineRule="auto"/>
              <w:jc w:val="both"/>
              <w:rPr>
                <w:rFonts w:ascii="Times New Roman" w:hAnsi="Times New Roman"/>
                <w:sz w:val="24"/>
                <w:szCs w:val="24"/>
                <w:lang w:val="en-US"/>
              </w:rPr>
            </w:pPr>
            <w:r w:rsidRPr="00E10DB6">
              <w:rPr>
                <w:rFonts w:ascii="Times New Roman" w:hAnsi="Times New Roman"/>
                <w:sz w:val="24"/>
                <w:szCs w:val="24"/>
                <w:lang w:val="en-US"/>
              </w:rPr>
              <w:t xml:space="preserve">Art. 195 </w:t>
            </w:r>
            <w:proofErr w:type="spellStart"/>
            <w:r w:rsidRPr="00E10DB6">
              <w:rPr>
                <w:rFonts w:ascii="Times New Roman" w:hAnsi="Times New Roman"/>
                <w:sz w:val="24"/>
                <w:szCs w:val="24"/>
                <w:lang w:val="en-US"/>
              </w:rPr>
              <w:t>alin</w:t>
            </w:r>
            <w:proofErr w:type="spellEnd"/>
            <w:r w:rsidRPr="00E10DB6">
              <w:rPr>
                <w:rFonts w:ascii="Times New Roman" w:hAnsi="Times New Roman"/>
                <w:sz w:val="24"/>
                <w:szCs w:val="24"/>
                <w:lang w:val="en-US"/>
              </w:rPr>
              <w:t xml:space="preserve">. (3) </w:t>
            </w:r>
            <w:proofErr w:type="spellStart"/>
            <w:r w:rsidRPr="00E10DB6">
              <w:rPr>
                <w:rFonts w:ascii="Times New Roman" w:hAnsi="Times New Roman"/>
                <w:sz w:val="24"/>
                <w:szCs w:val="24"/>
                <w:lang w:val="en-US"/>
              </w:rPr>
              <w:t>Prevederi</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generale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privind</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recepţia</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construcţiilor</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și</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instalațiilor</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aferente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urmează</w:t>
            </w:r>
            <w:proofErr w:type="spellEnd"/>
            <w:r w:rsidRPr="00E10DB6">
              <w:rPr>
                <w:rFonts w:ascii="Times New Roman" w:hAnsi="Times New Roman"/>
                <w:sz w:val="24"/>
                <w:szCs w:val="24"/>
                <w:lang w:val="en-US"/>
              </w:rPr>
              <w:t xml:space="preserve"> a fi </w:t>
            </w:r>
            <w:proofErr w:type="spellStart"/>
            <w:r w:rsidRPr="00E10DB6">
              <w:rPr>
                <w:rFonts w:ascii="Times New Roman" w:hAnsi="Times New Roman"/>
                <w:sz w:val="24"/>
                <w:szCs w:val="24"/>
                <w:lang w:val="en-US"/>
              </w:rPr>
              <w:t>redactat</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după</w:t>
            </w:r>
            <w:proofErr w:type="spellEnd"/>
            <w:r w:rsidRPr="00E10DB6">
              <w:rPr>
                <w:rFonts w:ascii="Times New Roman" w:hAnsi="Times New Roman"/>
                <w:sz w:val="24"/>
                <w:szCs w:val="24"/>
                <w:lang w:val="en-US"/>
              </w:rPr>
              <w:t xml:space="preserve"> cum </w:t>
            </w:r>
            <w:proofErr w:type="spellStart"/>
            <w:r w:rsidRPr="00E10DB6">
              <w:rPr>
                <w:rFonts w:ascii="Times New Roman" w:hAnsi="Times New Roman"/>
                <w:sz w:val="24"/>
                <w:szCs w:val="24"/>
                <w:lang w:val="en-US"/>
              </w:rPr>
              <w:t>urmează</w:t>
            </w:r>
            <w:proofErr w:type="spellEnd"/>
            <w:r w:rsidRPr="00E10DB6">
              <w:rPr>
                <w:rFonts w:ascii="Times New Roman" w:hAnsi="Times New Roman"/>
                <w:sz w:val="24"/>
                <w:szCs w:val="24"/>
                <w:lang w:val="en-US"/>
              </w:rPr>
              <w:t xml:space="preserve"> „</w:t>
            </w:r>
            <w:bookmarkStart w:id="47" w:name="_Hlk138084304"/>
            <w:proofErr w:type="spellStart"/>
            <w:r w:rsidRPr="00E10DB6">
              <w:rPr>
                <w:rFonts w:ascii="Times New Roman" w:hAnsi="Times New Roman"/>
                <w:sz w:val="24"/>
                <w:szCs w:val="24"/>
                <w:lang w:val="en-US"/>
              </w:rPr>
              <w:t>În</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cazul</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în</w:t>
            </w:r>
            <w:proofErr w:type="spellEnd"/>
            <w:r w:rsidRPr="00E10DB6">
              <w:rPr>
                <w:rFonts w:ascii="Times New Roman" w:hAnsi="Times New Roman"/>
                <w:sz w:val="24"/>
                <w:szCs w:val="24"/>
                <w:lang w:val="en-US"/>
              </w:rPr>
              <w:t xml:space="preserve"> care </w:t>
            </w:r>
            <w:proofErr w:type="spellStart"/>
            <w:r w:rsidRPr="00E10DB6">
              <w:rPr>
                <w:rFonts w:ascii="Times New Roman" w:hAnsi="Times New Roman"/>
                <w:sz w:val="24"/>
                <w:szCs w:val="24"/>
                <w:lang w:val="en-US"/>
              </w:rPr>
              <w:t>construcția</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este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amplasată</w:t>
            </w:r>
            <w:proofErr w:type="spellEnd"/>
            <w:r w:rsidRPr="00E10DB6">
              <w:rPr>
                <w:rFonts w:ascii="Times New Roman" w:hAnsi="Times New Roman"/>
                <w:sz w:val="24"/>
                <w:szCs w:val="24"/>
                <w:lang w:val="en-US"/>
              </w:rPr>
              <w:t xml:space="preserve"> pe </w:t>
            </w:r>
            <w:proofErr w:type="spellStart"/>
            <w:r w:rsidRPr="00E10DB6">
              <w:rPr>
                <w:rFonts w:ascii="Times New Roman" w:hAnsi="Times New Roman"/>
                <w:sz w:val="24"/>
                <w:szCs w:val="24"/>
                <w:lang w:val="en-US"/>
              </w:rPr>
              <w:t>teren</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proprietate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publică</w:t>
            </w:r>
            <w:proofErr w:type="spellEnd"/>
            <w:r w:rsidRPr="00E10DB6">
              <w:rPr>
                <w:rFonts w:ascii="Times New Roman" w:hAnsi="Times New Roman"/>
                <w:sz w:val="24"/>
                <w:szCs w:val="24"/>
                <w:lang w:val="en-US"/>
              </w:rPr>
              <w:t xml:space="preserve"> de stat, </w:t>
            </w:r>
            <w:proofErr w:type="spellStart"/>
            <w:r w:rsidRPr="00E10DB6">
              <w:rPr>
                <w:rFonts w:ascii="Times New Roman" w:hAnsi="Times New Roman"/>
                <w:sz w:val="24"/>
                <w:szCs w:val="24"/>
                <w:lang w:val="en-US"/>
              </w:rPr>
              <w:t>în</w:t>
            </w:r>
            <w:proofErr w:type="spellEnd"/>
            <w:r w:rsidRPr="00E10DB6">
              <w:rPr>
                <w:rFonts w:ascii="Times New Roman" w:hAnsi="Times New Roman"/>
                <w:sz w:val="24"/>
                <w:szCs w:val="24"/>
                <w:lang w:val="en-US"/>
              </w:rPr>
              <w:t xml:space="preserve"> mod </w:t>
            </w:r>
            <w:proofErr w:type="spellStart"/>
            <w:r w:rsidRPr="00E10DB6">
              <w:rPr>
                <w:rFonts w:ascii="Times New Roman" w:hAnsi="Times New Roman"/>
                <w:sz w:val="24"/>
                <w:szCs w:val="24"/>
                <w:lang w:val="en-US"/>
              </w:rPr>
              <w:t>obligatoriu</w:t>
            </w:r>
            <w:proofErr w:type="spellEnd"/>
            <w:r w:rsidRPr="00E10DB6">
              <w:rPr>
                <w:rFonts w:ascii="Times New Roman" w:hAnsi="Times New Roman"/>
                <w:sz w:val="24"/>
                <w:szCs w:val="24"/>
                <w:lang w:val="en-US"/>
              </w:rPr>
              <w:t xml:space="preserve">, se </w:t>
            </w:r>
            <w:proofErr w:type="spellStart"/>
            <w:r w:rsidRPr="00E10DB6">
              <w:rPr>
                <w:rFonts w:ascii="Times New Roman" w:hAnsi="Times New Roman"/>
                <w:sz w:val="24"/>
                <w:szCs w:val="24"/>
                <w:lang w:val="en-US"/>
              </w:rPr>
              <w:t>notifică</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autoritatea</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publică</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centrală</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abilitată</w:t>
            </w:r>
            <w:proofErr w:type="spellEnd"/>
            <w:r w:rsidRPr="00E10DB6">
              <w:rPr>
                <w:rFonts w:ascii="Times New Roman" w:hAnsi="Times New Roman"/>
                <w:sz w:val="24"/>
                <w:szCs w:val="24"/>
                <w:lang w:val="en-US"/>
              </w:rPr>
              <w:t xml:space="preserve"> cu </w:t>
            </w:r>
            <w:proofErr w:type="spellStart"/>
            <w:r w:rsidRPr="00E10DB6">
              <w:rPr>
                <w:rFonts w:ascii="Times New Roman" w:hAnsi="Times New Roman"/>
                <w:sz w:val="24"/>
                <w:szCs w:val="24"/>
                <w:lang w:val="en-US"/>
              </w:rPr>
              <w:t>competențe</w:t>
            </w:r>
            <w:proofErr w:type="spellEnd"/>
            <w:r w:rsidRPr="00E10DB6">
              <w:rPr>
                <w:rFonts w:ascii="Times New Roman" w:hAnsi="Times New Roman"/>
                <w:sz w:val="24"/>
                <w:szCs w:val="24"/>
                <w:lang w:val="en-US"/>
              </w:rPr>
              <w:t xml:space="preserve"> de </w:t>
            </w:r>
            <w:proofErr w:type="spellStart"/>
            <w:r w:rsidRPr="00E10DB6">
              <w:rPr>
                <w:rFonts w:ascii="Times New Roman" w:hAnsi="Times New Roman"/>
                <w:sz w:val="24"/>
                <w:szCs w:val="24"/>
                <w:lang w:val="en-US"/>
              </w:rPr>
              <w:t>administrare</w:t>
            </w:r>
            <w:proofErr w:type="spellEnd"/>
            <w:r w:rsidRPr="00E10DB6">
              <w:rPr>
                <w:rFonts w:ascii="Times New Roman" w:hAnsi="Times New Roman"/>
                <w:sz w:val="24"/>
                <w:szCs w:val="24"/>
                <w:lang w:val="en-US"/>
              </w:rPr>
              <w:t xml:space="preserve"> a </w:t>
            </w:r>
            <w:proofErr w:type="spellStart"/>
            <w:r w:rsidRPr="00E10DB6">
              <w:rPr>
                <w:rFonts w:ascii="Times New Roman" w:hAnsi="Times New Roman"/>
                <w:sz w:val="24"/>
                <w:szCs w:val="24"/>
                <w:lang w:val="en-US"/>
              </w:rPr>
              <w:t>proprietății</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publice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în</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corespundere</w:t>
            </w:r>
            <w:proofErr w:type="spellEnd"/>
            <w:r w:rsidRPr="00E10DB6">
              <w:rPr>
                <w:rFonts w:ascii="Times New Roman" w:hAnsi="Times New Roman"/>
                <w:sz w:val="24"/>
                <w:szCs w:val="24"/>
                <w:lang w:val="en-US"/>
              </w:rPr>
              <w:t xml:space="preserve"> cu </w:t>
            </w:r>
            <w:proofErr w:type="spellStart"/>
            <w:r w:rsidRPr="00E10DB6">
              <w:rPr>
                <w:rFonts w:ascii="Times New Roman" w:hAnsi="Times New Roman"/>
                <w:sz w:val="24"/>
                <w:szCs w:val="24"/>
                <w:lang w:val="en-US"/>
              </w:rPr>
              <w:t>prevederile</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Legii</w:t>
            </w:r>
            <w:proofErr w:type="spellEnd"/>
            <w:r w:rsidRPr="00E10DB6">
              <w:rPr>
                <w:rFonts w:ascii="Times New Roman" w:hAnsi="Times New Roman"/>
                <w:sz w:val="24"/>
                <w:szCs w:val="24"/>
                <w:lang w:val="en-US"/>
              </w:rPr>
              <w:t xml:space="preserve"> nr. 121/2007 </w:t>
            </w:r>
            <w:proofErr w:type="spellStart"/>
            <w:r w:rsidRPr="00E10DB6">
              <w:rPr>
                <w:rFonts w:ascii="Times New Roman" w:hAnsi="Times New Roman"/>
                <w:sz w:val="24"/>
                <w:szCs w:val="24"/>
                <w:lang w:val="en-US"/>
              </w:rPr>
              <w:t>privind</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amdinistrarea</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și</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deetatizarea</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proprietății</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publice</w:t>
            </w:r>
            <w:proofErr w:type="spellEnd"/>
            <w:r w:rsidRPr="00E10DB6">
              <w:rPr>
                <w:rFonts w:ascii="Times New Roman" w:hAnsi="Times New Roman"/>
                <w:sz w:val="24"/>
                <w:szCs w:val="24"/>
                <w:lang w:val="en-US"/>
              </w:rPr>
              <w:t xml:space="preserve">, care </w:t>
            </w:r>
            <w:proofErr w:type="gramStart"/>
            <w:r w:rsidRPr="00E10DB6">
              <w:rPr>
                <w:rFonts w:ascii="Times New Roman" w:hAnsi="Times New Roman"/>
                <w:sz w:val="24"/>
                <w:szCs w:val="24"/>
                <w:lang w:val="en-US"/>
              </w:rPr>
              <w:t>a</w:t>
            </w:r>
            <w:proofErr w:type="gram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emis</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acordul</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pentru</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obținerea</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certificatului</w:t>
            </w:r>
            <w:proofErr w:type="spellEnd"/>
            <w:r w:rsidRPr="00E10DB6">
              <w:rPr>
                <w:rFonts w:ascii="Times New Roman" w:hAnsi="Times New Roman"/>
                <w:sz w:val="24"/>
                <w:szCs w:val="24"/>
                <w:lang w:val="en-US"/>
              </w:rPr>
              <w:t xml:space="preserve"> de urbanism </w:t>
            </w:r>
            <w:proofErr w:type="spellStart"/>
            <w:r w:rsidRPr="00E10DB6">
              <w:rPr>
                <w:rFonts w:ascii="Times New Roman" w:hAnsi="Times New Roman"/>
                <w:sz w:val="24"/>
                <w:szCs w:val="24"/>
                <w:lang w:val="en-US"/>
              </w:rPr>
              <w:t>și</w:t>
            </w:r>
            <w:proofErr w:type="spellEnd"/>
            <w:r w:rsidRPr="00E10DB6">
              <w:rPr>
                <w:rFonts w:ascii="Times New Roman" w:hAnsi="Times New Roman"/>
                <w:sz w:val="24"/>
                <w:szCs w:val="24"/>
                <w:lang w:val="en-US"/>
              </w:rPr>
              <w:t xml:space="preserve"> </w:t>
            </w:r>
            <w:proofErr w:type="spellStart"/>
            <w:r w:rsidRPr="00E10DB6">
              <w:rPr>
                <w:rFonts w:ascii="Times New Roman" w:hAnsi="Times New Roman"/>
                <w:sz w:val="24"/>
                <w:szCs w:val="24"/>
                <w:lang w:val="en-US"/>
              </w:rPr>
              <w:t>autorizației</w:t>
            </w:r>
            <w:proofErr w:type="spellEnd"/>
            <w:r w:rsidRPr="00E10DB6">
              <w:rPr>
                <w:rFonts w:ascii="Times New Roman" w:hAnsi="Times New Roman"/>
                <w:sz w:val="24"/>
                <w:szCs w:val="24"/>
                <w:lang w:val="en-US"/>
              </w:rPr>
              <w:t xml:space="preserve"> de </w:t>
            </w:r>
            <w:proofErr w:type="spellStart"/>
            <w:r w:rsidRPr="00E10DB6">
              <w:rPr>
                <w:rFonts w:ascii="Times New Roman" w:hAnsi="Times New Roman"/>
                <w:sz w:val="24"/>
                <w:szCs w:val="24"/>
                <w:lang w:val="en-US"/>
              </w:rPr>
              <w:t>construire</w:t>
            </w:r>
            <w:bookmarkEnd w:id="47"/>
            <w:proofErr w:type="spellEnd"/>
            <w:r w:rsidRPr="00E10DB6">
              <w:rPr>
                <w:rFonts w:ascii="Times New Roman" w:hAnsi="Times New Roman"/>
                <w:sz w:val="24"/>
                <w:szCs w:val="24"/>
                <w:lang w:val="en-US"/>
              </w:rPr>
              <w:t>”.</w:t>
            </w:r>
          </w:p>
        </w:tc>
        <w:tc>
          <w:tcPr>
            <w:tcW w:w="3260" w:type="dxa"/>
          </w:tcPr>
          <w:p w14:paraId="2940D165" w14:textId="6E2D0410" w:rsidR="008A176E" w:rsidRPr="00296308" w:rsidRDefault="008A176E" w:rsidP="008A176E">
            <w:pPr>
              <w:tabs>
                <w:tab w:val="left" w:pos="884"/>
                <w:tab w:val="left" w:pos="1196"/>
              </w:tabs>
              <w:spacing w:after="0" w:line="240" w:lineRule="auto"/>
              <w:rPr>
                <w:rFonts w:ascii="Times New Roman" w:hAnsi="Times New Roman"/>
                <w:b/>
                <w:bCs/>
                <w:sz w:val="24"/>
                <w:szCs w:val="24"/>
                <w:lang w:val="ro-MD"/>
              </w:rPr>
            </w:pPr>
            <w:r w:rsidRPr="00296308">
              <w:rPr>
                <w:rFonts w:ascii="Times New Roman" w:hAnsi="Times New Roman"/>
                <w:b/>
                <w:bCs/>
                <w:sz w:val="24"/>
                <w:szCs w:val="24"/>
                <w:lang w:val="ro-MD"/>
              </w:rPr>
              <w:t>Se acceptă.</w:t>
            </w:r>
          </w:p>
        </w:tc>
      </w:tr>
      <w:tr w:rsidR="008A176E" w:rsidRPr="00A73E74" w14:paraId="30D3B0F4" w14:textId="77777777" w:rsidTr="00C94EEE">
        <w:trPr>
          <w:trHeight w:val="251"/>
        </w:trPr>
        <w:tc>
          <w:tcPr>
            <w:tcW w:w="991" w:type="dxa"/>
          </w:tcPr>
          <w:p w14:paraId="494EC185" w14:textId="43CCA0F5"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195</w:t>
            </w:r>
          </w:p>
        </w:tc>
        <w:tc>
          <w:tcPr>
            <w:tcW w:w="2414" w:type="dxa"/>
          </w:tcPr>
          <w:p w14:paraId="6D62E0CF" w14:textId="1C47BE7B"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212304">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055748B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3DA4793" w14:textId="76F5BB1B" w:rsidR="008A176E" w:rsidRPr="00212304" w:rsidRDefault="008A176E" w:rsidP="008A176E">
            <w:pPr>
              <w:tabs>
                <w:tab w:val="left" w:pos="884"/>
                <w:tab w:val="left" w:pos="1196"/>
              </w:tabs>
              <w:spacing w:after="0" w:line="240" w:lineRule="auto"/>
              <w:jc w:val="both"/>
              <w:rPr>
                <w:rFonts w:ascii="Times New Roman" w:hAnsi="Times New Roman"/>
                <w:sz w:val="24"/>
                <w:szCs w:val="24"/>
                <w:lang w:val="ro-RO"/>
              </w:rPr>
            </w:pPr>
            <w:r w:rsidRPr="00212304">
              <w:rPr>
                <w:rFonts w:ascii="Times New Roman" w:hAnsi="Times New Roman"/>
                <w:b/>
                <w:sz w:val="24"/>
                <w:szCs w:val="24"/>
                <w:lang w:val="ro-RO"/>
              </w:rPr>
              <w:t>articolul 195</w:t>
            </w:r>
            <w:r w:rsidRPr="00212304">
              <w:rPr>
                <w:rFonts w:ascii="Times New Roman" w:hAnsi="Times New Roman"/>
                <w:sz w:val="24"/>
                <w:szCs w:val="24"/>
                <w:lang w:val="ro-RO"/>
              </w:rPr>
              <w:t xml:space="preserve">. Prevederi generale privind </w:t>
            </w:r>
            <w:proofErr w:type="spellStart"/>
            <w:r w:rsidRPr="00212304">
              <w:rPr>
                <w:rFonts w:ascii="Times New Roman" w:hAnsi="Times New Roman"/>
                <w:sz w:val="24"/>
                <w:szCs w:val="24"/>
                <w:lang w:val="ro-RO"/>
              </w:rPr>
              <w:t>recepţia</w:t>
            </w:r>
            <w:proofErr w:type="spellEnd"/>
            <w:r w:rsidRPr="00212304">
              <w:rPr>
                <w:rFonts w:ascii="Times New Roman" w:hAnsi="Times New Roman"/>
                <w:sz w:val="24"/>
                <w:szCs w:val="24"/>
                <w:lang w:val="ro-RO"/>
              </w:rPr>
              <w:t xml:space="preserve"> </w:t>
            </w:r>
            <w:proofErr w:type="spellStart"/>
            <w:r w:rsidRPr="00212304">
              <w:rPr>
                <w:rFonts w:ascii="Times New Roman" w:hAnsi="Times New Roman"/>
                <w:sz w:val="24"/>
                <w:szCs w:val="24"/>
                <w:lang w:val="ro-RO"/>
              </w:rPr>
              <w:t>construcţiilor</w:t>
            </w:r>
            <w:proofErr w:type="spellEnd"/>
            <w:r w:rsidRPr="00212304">
              <w:rPr>
                <w:rFonts w:ascii="Times New Roman" w:hAnsi="Times New Roman"/>
                <w:sz w:val="24"/>
                <w:szCs w:val="24"/>
                <w:lang w:val="ro-RO"/>
              </w:rPr>
              <w:t xml:space="preserve"> și instalațiilor aferente, </w:t>
            </w:r>
            <w:r>
              <w:rPr>
                <w:rFonts w:ascii="Times New Roman" w:hAnsi="Times New Roman"/>
                <w:sz w:val="24"/>
                <w:szCs w:val="24"/>
                <w:lang w:val="ro-RO"/>
              </w:rPr>
              <w:t xml:space="preserve">propunem includerea </w:t>
            </w:r>
            <w:r w:rsidRPr="00212304">
              <w:rPr>
                <w:rFonts w:ascii="Times New Roman" w:hAnsi="Times New Roman"/>
                <w:sz w:val="24"/>
                <w:szCs w:val="24"/>
                <w:lang w:val="ro-RO"/>
              </w:rPr>
              <w:t xml:space="preserve"> unei părți noi în  următoarea redacție:</w:t>
            </w:r>
          </w:p>
          <w:p w14:paraId="77F8A545" w14:textId="77777777" w:rsidR="008A176E" w:rsidRPr="00212304" w:rsidRDefault="008A176E" w:rsidP="008A176E">
            <w:pPr>
              <w:tabs>
                <w:tab w:val="left" w:pos="884"/>
                <w:tab w:val="left" w:pos="1196"/>
              </w:tabs>
              <w:spacing w:after="0" w:line="240" w:lineRule="auto"/>
              <w:jc w:val="both"/>
              <w:rPr>
                <w:rFonts w:ascii="Times New Roman" w:hAnsi="Times New Roman"/>
                <w:i/>
                <w:sz w:val="24"/>
                <w:szCs w:val="24"/>
                <w:lang w:val="ro-RO"/>
              </w:rPr>
            </w:pPr>
            <w:r w:rsidRPr="00212304">
              <w:rPr>
                <w:rFonts w:ascii="Times New Roman" w:hAnsi="Times New Roman"/>
                <w:i/>
                <w:sz w:val="24"/>
                <w:szCs w:val="24"/>
                <w:lang w:val="ro-RO"/>
              </w:rPr>
              <w:t xml:space="preserve">„(13) </w:t>
            </w:r>
            <w:bookmarkStart w:id="48" w:name="_Hlk138084348"/>
            <w:r w:rsidRPr="00212304">
              <w:rPr>
                <w:rFonts w:ascii="Times New Roman" w:hAnsi="Times New Roman"/>
                <w:i/>
                <w:sz w:val="24"/>
                <w:szCs w:val="24"/>
                <w:lang w:val="ro-RO"/>
              </w:rPr>
              <w:t>Pentru construcțiile „la cheie” și construcțiile „gată de ocupare” se aplică prevederile din prezentul articol.”</w:t>
            </w:r>
          </w:p>
          <w:bookmarkEnd w:id="48"/>
          <w:p w14:paraId="008D03A0" w14:textId="77777777" w:rsidR="008A176E" w:rsidRPr="00212304"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3CD0C99F" w14:textId="664E8CD1" w:rsidR="008A176E" w:rsidRPr="00296308" w:rsidRDefault="008A176E" w:rsidP="008A176E">
            <w:pPr>
              <w:tabs>
                <w:tab w:val="left" w:pos="884"/>
                <w:tab w:val="left" w:pos="1196"/>
              </w:tabs>
              <w:spacing w:after="0" w:line="240" w:lineRule="auto"/>
              <w:rPr>
                <w:rFonts w:ascii="Times New Roman" w:hAnsi="Times New Roman"/>
                <w:b/>
                <w:bCs/>
                <w:sz w:val="24"/>
                <w:szCs w:val="24"/>
                <w:lang w:val="ro-MD"/>
              </w:rPr>
            </w:pPr>
            <w:r w:rsidRPr="00296308">
              <w:rPr>
                <w:rFonts w:ascii="Times New Roman" w:hAnsi="Times New Roman"/>
                <w:b/>
                <w:bCs/>
                <w:sz w:val="24"/>
                <w:szCs w:val="24"/>
                <w:lang w:val="ro-MD"/>
              </w:rPr>
              <w:t>Se acceptă.</w:t>
            </w:r>
          </w:p>
        </w:tc>
      </w:tr>
      <w:tr w:rsidR="008A176E" w:rsidRPr="00845B85" w14:paraId="514545B5" w14:textId="77777777" w:rsidTr="007B6EC6">
        <w:trPr>
          <w:trHeight w:val="1408"/>
        </w:trPr>
        <w:tc>
          <w:tcPr>
            <w:tcW w:w="991" w:type="dxa"/>
            <w:vMerge w:val="restart"/>
          </w:tcPr>
          <w:p w14:paraId="7905043F" w14:textId="222BC1D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195</w:t>
            </w:r>
          </w:p>
        </w:tc>
        <w:tc>
          <w:tcPr>
            <w:tcW w:w="2414" w:type="dxa"/>
            <w:vMerge w:val="restart"/>
          </w:tcPr>
          <w:p w14:paraId="5080E17E" w14:textId="03B76D09" w:rsidR="008A176E" w:rsidRPr="00212304" w:rsidRDefault="008A176E" w:rsidP="008A176E">
            <w:pPr>
              <w:tabs>
                <w:tab w:val="left" w:pos="884"/>
                <w:tab w:val="left" w:pos="1196"/>
              </w:tabs>
              <w:spacing w:after="0" w:line="240" w:lineRule="auto"/>
              <w:rPr>
                <w:rFonts w:ascii="Times New Roman" w:hAnsi="Times New Roman"/>
                <w:b/>
                <w:bCs/>
                <w:sz w:val="24"/>
                <w:szCs w:val="24"/>
                <w:lang w:val="ro-MD"/>
              </w:rPr>
            </w:pPr>
            <w:r w:rsidRPr="00E93C28">
              <w:rPr>
                <w:rFonts w:ascii="Times New Roman" w:hAnsi="Times New Roman"/>
                <w:b/>
                <w:bCs/>
                <w:sz w:val="24"/>
                <w:szCs w:val="24"/>
                <w:lang w:val="ro-RO"/>
              </w:rPr>
              <w:t xml:space="preserve">Consiliul Economic pe </w:t>
            </w:r>
            <w:proofErr w:type="spellStart"/>
            <w:r w:rsidRPr="00E93C28">
              <w:rPr>
                <w:rFonts w:ascii="Times New Roman" w:hAnsi="Times New Roman"/>
                <w:b/>
                <w:bCs/>
                <w:sz w:val="24"/>
                <w:szCs w:val="24"/>
                <w:lang w:val="ro-RO"/>
              </w:rPr>
              <w:t>lîngă</w:t>
            </w:r>
            <w:proofErr w:type="spellEnd"/>
            <w:r w:rsidRPr="00E93C28">
              <w:rPr>
                <w:rFonts w:ascii="Times New Roman" w:hAnsi="Times New Roman"/>
                <w:b/>
                <w:bCs/>
                <w:sz w:val="24"/>
                <w:szCs w:val="24"/>
                <w:lang w:val="ro-RO"/>
              </w:rPr>
              <w:t xml:space="preserve"> Prim-ministru</w:t>
            </w:r>
          </w:p>
        </w:tc>
        <w:tc>
          <w:tcPr>
            <w:tcW w:w="1132" w:type="dxa"/>
            <w:vMerge w:val="restart"/>
          </w:tcPr>
          <w:p w14:paraId="7B577B4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DF53F27" w14:textId="77777777" w:rsidR="008A176E" w:rsidRDefault="008A176E" w:rsidP="008A176E">
            <w:pPr>
              <w:tabs>
                <w:tab w:val="left" w:pos="884"/>
                <w:tab w:val="left" w:pos="1196"/>
              </w:tabs>
              <w:spacing w:after="0" w:line="240" w:lineRule="auto"/>
              <w:jc w:val="both"/>
              <w:rPr>
                <w:rFonts w:ascii="Times New Roman" w:hAnsi="Times New Roman"/>
                <w:bCs/>
                <w:sz w:val="24"/>
                <w:szCs w:val="24"/>
                <w:lang w:val="ro-RO"/>
              </w:rPr>
            </w:pPr>
            <w:r w:rsidRPr="00E93C28">
              <w:rPr>
                <w:rFonts w:ascii="Times New Roman" w:hAnsi="Times New Roman"/>
                <w:bCs/>
                <w:sz w:val="24"/>
                <w:szCs w:val="24"/>
                <w:lang w:val="ro-RO"/>
              </w:rPr>
              <w:t>Prevederile alin. (3) al</w:t>
            </w:r>
            <w:r>
              <w:rPr>
                <w:rFonts w:ascii="Times New Roman" w:hAnsi="Times New Roman"/>
                <w:bCs/>
                <w:sz w:val="24"/>
                <w:szCs w:val="24"/>
                <w:lang w:val="ro-RO"/>
              </w:rPr>
              <w:t>e</w:t>
            </w:r>
            <w:r w:rsidRPr="00E93C28">
              <w:rPr>
                <w:rFonts w:ascii="Times New Roman" w:hAnsi="Times New Roman"/>
                <w:bCs/>
                <w:sz w:val="24"/>
                <w:szCs w:val="24"/>
                <w:lang w:val="ro-RO"/>
              </w:rPr>
              <w:t xml:space="preserve"> art. 195 stabilesc, că </w:t>
            </w:r>
            <w:proofErr w:type="spellStart"/>
            <w:r w:rsidRPr="00E93C28">
              <w:rPr>
                <w:rFonts w:ascii="Times New Roman" w:hAnsi="Times New Roman"/>
                <w:bCs/>
                <w:i/>
                <w:sz w:val="24"/>
                <w:szCs w:val="24"/>
                <w:lang w:val="ro-RO"/>
              </w:rPr>
              <w:t>recepţia</w:t>
            </w:r>
            <w:proofErr w:type="spellEnd"/>
            <w:r w:rsidRPr="00E93C28">
              <w:rPr>
                <w:rFonts w:ascii="Times New Roman" w:hAnsi="Times New Roman"/>
                <w:bCs/>
                <w:i/>
                <w:sz w:val="24"/>
                <w:szCs w:val="24"/>
                <w:lang w:val="ro-RO"/>
              </w:rPr>
              <w:t xml:space="preserve"> </w:t>
            </w:r>
            <w:proofErr w:type="spellStart"/>
            <w:r w:rsidRPr="00E93C28">
              <w:rPr>
                <w:rFonts w:ascii="Times New Roman" w:hAnsi="Times New Roman"/>
                <w:bCs/>
                <w:i/>
                <w:sz w:val="24"/>
                <w:szCs w:val="24"/>
                <w:lang w:val="ro-RO"/>
              </w:rPr>
              <w:t>construcţiilor</w:t>
            </w:r>
            <w:proofErr w:type="spellEnd"/>
            <w:r w:rsidRPr="00E93C28">
              <w:rPr>
                <w:rFonts w:ascii="Times New Roman" w:hAnsi="Times New Roman"/>
                <w:bCs/>
                <w:i/>
                <w:sz w:val="24"/>
                <w:szCs w:val="24"/>
                <w:lang w:val="ro-RO"/>
              </w:rPr>
              <w:t xml:space="preserve"> și instalațiilor aferente se face de către investitor, cu notificarea a </w:t>
            </w:r>
            <w:proofErr w:type="spellStart"/>
            <w:r w:rsidRPr="00E93C28">
              <w:rPr>
                <w:rFonts w:ascii="Times New Roman" w:hAnsi="Times New Roman"/>
                <w:bCs/>
                <w:i/>
                <w:sz w:val="24"/>
                <w:szCs w:val="24"/>
                <w:lang w:val="ro-RO"/>
              </w:rPr>
              <w:t>autorităţii</w:t>
            </w:r>
            <w:proofErr w:type="spellEnd"/>
            <w:r w:rsidRPr="00E93C28">
              <w:rPr>
                <w:rFonts w:ascii="Times New Roman" w:hAnsi="Times New Roman"/>
                <w:bCs/>
                <w:i/>
                <w:sz w:val="24"/>
                <w:szCs w:val="24"/>
                <w:lang w:val="ro-RO"/>
              </w:rPr>
              <w:t xml:space="preserve"> </w:t>
            </w:r>
            <w:proofErr w:type="spellStart"/>
            <w:r w:rsidRPr="00E93C28">
              <w:rPr>
                <w:rFonts w:ascii="Times New Roman" w:hAnsi="Times New Roman"/>
                <w:bCs/>
                <w:i/>
                <w:sz w:val="24"/>
                <w:szCs w:val="24"/>
                <w:lang w:val="ro-RO"/>
              </w:rPr>
              <w:t>administraţiei</w:t>
            </w:r>
            <w:proofErr w:type="spellEnd"/>
            <w:r w:rsidRPr="00E93C28">
              <w:rPr>
                <w:rFonts w:ascii="Times New Roman" w:hAnsi="Times New Roman"/>
                <w:bCs/>
                <w:i/>
                <w:sz w:val="24"/>
                <w:szCs w:val="24"/>
                <w:lang w:val="ro-RO"/>
              </w:rPr>
              <w:t xml:space="preserve"> publice care a emis </w:t>
            </w:r>
            <w:proofErr w:type="spellStart"/>
            <w:r w:rsidRPr="00E93C28">
              <w:rPr>
                <w:rFonts w:ascii="Times New Roman" w:hAnsi="Times New Roman"/>
                <w:bCs/>
                <w:i/>
                <w:sz w:val="24"/>
                <w:szCs w:val="24"/>
                <w:lang w:val="ro-RO"/>
              </w:rPr>
              <w:t>autorizaţia</w:t>
            </w:r>
            <w:proofErr w:type="spellEnd"/>
            <w:r w:rsidRPr="00E93C28">
              <w:rPr>
                <w:rFonts w:ascii="Times New Roman" w:hAnsi="Times New Roman"/>
                <w:bCs/>
                <w:i/>
                <w:sz w:val="24"/>
                <w:szCs w:val="24"/>
                <w:lang w:val="ro-RO"/>
              </w:rPr>
              <w:t xml:space="preserve"> de construire </w:t>
            </w:r>
            <w:proofErr w:type="spellStart"/>
            <w:r w:rsidRPr="00E93C28">
              <w:rPr>
                <w:rFonts w:ascii="Times New Roman" w:hAnsi="Times New Roman"/>
                <w:bCs/>
                <w:i/>
                <w:sz w:val="24"/>
                <w:szCs w:val="24"/>
                <w:lang w:val="ro-RO"/>
              </w:rPr>
              <w:t>şi</w:t>
            </w:r>
            <w:proofErr w:type="spellEnd"/>
            <w:r w:rsidRPr="00E93C28">
              <w:rPr>
                <w:rFonts w:ascii="Times New Roman" w:hAnsi="Times New Roman"/>
                <w:bCs/>
                <w:i/>
                <w:sz w:val="24"/>
                <w:szCs w:val="24"/>
                <w:lang w:val="ro-RO"/>
              </w:rPr>
              <w:t xml:space="preserve"> notificarea Agenției pentru Supraveghere Tehnică. La </w:t>
            </w:r>
            <w:proofErr w:type="spellStart"/>
            <w:r w:rsidRPr="00E93C28">
              <w:rPr>
                <w:rFonts w:ascii="Times New Roman" w:hAnsi="Times New Roman"/>
                <w:bCs/>
                <w:i/>
                <w:sz w:val="24"/>
                <w:szCs w:val="24"/>
                <w:lang w:val="ro-RO"/>
              </w:rPr>
              <w:t>recepţie</w:t>
            </w:r>
            <w:proofErr w:type="spellEnd"/>
            <w:r w:rsidRPr="00E93C28">
              <w:rPr>
                <w:rFonts w:ascii="Times New Roman" w:hAnsi="Times New Roman"/>
                <w:bCs/>
                <w:i/>
                <w:sz w:val="24"/>
                <w:szCs w:val="24"/>
                <w:lang w:val="ro-RO"/>
              </w:rPr>
              <w:t xml:space="preserve"> pot participa </w:t>
            </w:r>
            <w:proofErr w:type="spellStart"/>
            <w:r w:rsidRPr="00E93C28">
              <w:rPr>
                <w:rFonts w:ascii="Times New Roman" w:hAnsi="Times New Roman"/>
                <w:bCs/>
                <w:i/>
                <w:sz w:val="24"/>
                <w:szCs w:val="24"/>
                <w:lang w:val="ro-RO"/>
              </w:rPr>
              <w:t>alţi</w:t>
            </w:r>
            <w:proofErr w:type="spellEnd"/>
            <w:r w:rsidRPr="00E93C28">
              <w:rPr>
                <w:rFonts w:ascii="Times New Roman" w:hAnsi="Times New Roman"/>
                <w:bCs/>
                <w:i/>
                <w:sz w:val="24"/>
                <w:szCs w:val="24"/>
                <w:lang w:val="ro-RO"/>
              </w:rPr>
              <w:t xml:space="preserve"> </w:t>
            </w:r>
            <w:proofErr w:type="spellStart"/>
            <w:r w:rsidRPr="00E93C28">
              <w:rPr>
                <w:rFonts w:ascii="Times New Roman" w:hAnsi="Times New Roman"/>
                <w:bCs/>
                <w:i/>
                <w:sz w:val="24"/>
                <w:szCs w:val="24"/>
                <w:lang w:val="ro-RO"/>
              </w:rPr>
              <w:t>specialişti</w:t>
            </w:r>
            <w:proofErr w:type="spellEnd"/>
            <w:r w:rsidRPr="00E93C28">
              <w:rPr>
                <w:rFonts w:ascii="Times New Roman" w:hAnsi="Times New Roman"/>
                <w:bCs/>
                <w:i/>
                <w:sz w:val="24"/>
                <w:szCs w:val="24"/>
                <w:lang w:val="ro-RO"/>
              </w:rPr>
              <w:t xml:space="preserve"> </w:t>
            </w:r>
            <w:proofErr w:type="spellStart"/>
            <w:r w:rsidRPr="00E93C28">
              <w:rPr>
                <w:rFonts w:ascii="Times New Roman" w:hAnsi="Times New Roman"/>
                <w:bCs/>
                <w:i/>
                <w:sz w:val="24"/>
                <w:szCs w:val="24"/>
                <w:lang w:val="ro-RO"/>
              </w:rPr>
              <w:t>desemnaţi</w:t>
            </w:r>
            <w:proofErr w:type="spellEnd"/>
            <w:r w:rsidRPr="00E93C28">
              <w:rPr>
                <w:rFonts w:ascii="Times New Roman" w:hAnsi="Times New Roman"/>
                <w:bCs/>
                <w:i/>
                <w:sz w:val="24"/>
                <w:szCs w:val="24"/>
                <w:lang w:val="ro-RO"/>
              </w:rPr>
              <w:t xml:space="preserve"> de către investitor, corespunzător categoriei de </w:t>
            </w:r>
            <w:proofErr w:type="spellStart"/>
            <w:r w:rsidRPr="00E93C28">
              <w:rPr>
                <w:rFonts w:ascii="Times New Roman" w:hAnsi="Times New Roman"/>
                <w:bCs/>
                <w:i/>
                <w:sz w:val="24"/>
                <w:szCs w:val="24"/>
                <w:lang w:val="ro-RO"/>
              </w:rPr>
              <w:t>importanţă</w:t>
            </w:r>
            <w:proofErr w:type="spellEnd"/>
            <w:r w:rsidRPr="00E93C28">
              <w:rPr>
                <w:rFonts w:ascii="Times New Roman" w:hAnsi="Times New Roman"/>
                <w:bCs/>
                <w:i/>
                <w:sz w:val="24"/>
                <w:szCs w:val="24"/>
                <w:lang w:val="ro-RO"/>
              </w:rPr>
              <w:t xml:space="preserve"> a </w:t>
            </w:r>
            <w:proofErr w:type="spellStart"/>
            <w:r w:rsidRPr="00E93C28">
              <w:rPr>
                <w:rFonts w:ascii="Times New Roman" w:hAnsi="Times New Roman"/>
                <w:bCs/>
                <w:i/>
                <w:sz w:val="24"/>
                <w:szCs w:val="24"/>
                <w:lang w:val="ro-RO"/>
              </w:rPr>
              <w:t>construcţiei</w:t>
            </w:r>
            <w:proofErr w:type="spellEnd"/>
            <w:r w:rsidRPr="00E93C28">
              <w:rPr>
                <w:rFonts w:ascii="Times New Roman" w:hAnsi="Times New Roman"/>
                <w:bCs/>
                <w:i/>
                <w:sz w:val="24"/>
                <w:szCs w:val="24"/>
                <w:lang w:val="ro-RO"/>
              </w:rPr>
              <w:t>, conform prevederilor prezentului Cod</w:t>
            </w:r>
            <w:r w:rsidRPr="00E93C28">
              <w:rPr>
                <w:rFonts w:ascii="Times New Roman" w:hAnsi="Times New Roman"/>
                <w:bCs/>
                <w:sz w:val="24"/>
                <w:szCs w:val="24"/>
                <w:lang w:val="ro-RO"/>
              </w:rPr>
              <w:t>. Considerăm necesar de a prevedea doar o singură autoritate, care va fi notificată, și anume AST, iar aceasta va fi responsabilă de notificarea altor autorități stabilite în proiect. A doua propoziție necesită a fi exclusă, deoarece anterior nu este prevăzut nimic despre componența comisiei. Astfel de prevederi pot să se regăsească la art.200.</w:t>
            </w:r>
          </w:p>
          <w:p w14:paraId="66226C0D" w14:textId="758BF51E" w:rsidR="008A176E" w:rsidRPr="00E93C28" w:rsidRDefault="008A176E" w:rsidP="008A176E">
            <w:pPr>
              <w:tabs>
                <w:tab w:val="left" w:pos="884"/>
                <w:tab w:val="left" w:pos="1196"/>
              </w:tabs>
              <w:spacing w:after="0" w:line="240" w:lineRule="auto"/>
              <w:jc w:val="both"/>
              <w:rPr>
                <w:rFonts w:ascii="Times New Roman" w:hAnsi="Times New Roman"/>
                <w:bCs/>
                <w:sz w:val="24"/>
                <w:szCs w:val="24"/>
                <w:lang w:val="ro-RO"/>
              </w:rPr>
            </w:pPr>
            <w:r w:rsidRPr="00E95D1C">
              <w:rPr>
                <w:rFonts w:ascii="Times New Roman" w:hAnsi="Times New Roman"/>
                <w:bCs/>
                <w:sz w:val="24"/>
                <w:szCs w:val="24"/>
                <w:lang w:val="ro-RO"/>
              </w:rPr>
              <w:t xml:space="preserve">Articolul 195 prevede două categorii de recepție – recepția în două etape (recepția la terminarea lucrărilor și recepția finală) pentru obiectele finanțate din mijloace financiare publice (alin. (9)) și recepția în o singură etapă pentru obiectele finanțate din mijloace financiare proprietate privată (alin. (12)). Însă această singură etapă nu este reglementată separat. Astfel, prevederile referitor la recepția la terminarea lucrărilor (art. 199- 223) se vor aplica și pentru construcțiile finanțate din mijloacele private. Astfel de concluzie reiese și din art. 224, care prevede că recepția finală este convocată de investitor pentru obiectele finanțate din mijloace financiare publice. Menționăm, că prevederile care reglementează recepția la terminarea lucrărilor stabilesc obligativitatea participării la recepție a reprezentanților autorităților publice, fapt ce va crea bariere nejustificate în cazul construcțiilor finanțate din mijloacele private. Vom menționa următoarele prevederi: lit. d), alin. (3), alin. (7), alin. (8), alin. (9) al art. 200; alin. (3) al art. 201; lit. a) - c), alin. (3), alin. (5) al art. 202; art. 203; art. 204, lit. d), alin (1) al art. 208; lit. e) al art. 211; alin. (3) al art. 214; art. 215; p.10 din modelul procesului verbal de recepție a construcției la terminarea lucrărilor la anexa nr. 12. Considerăm, că pentru situațiile prevăzute la astfel de prevederi este necesar de a stabili excepții pentru construcțiile finanțate din mijloace financiare private, după cum există la moment în legislația în vigoare. Totodată, proiectul trebuie să conțină </w:t>
            </w:r>
            <w:r w:rsidRPr="00E95D1C">
              <w:rPr>
                <w:rFonts w:ascii="Times New Roman" w:hAnsi="Times New Roman"/>
                <w:bCs/>
                <w:sz w:val="24"/>
                <w:szCs w:val="24"/>
                <w:lang w:val="ro-RO"/>
              </w:rPr>
              <w:lastRenderedPageBreak/>
              <w:t>prevederi, conform cărora AST va fi obligată să notifice autoritățile interesate despre începerea recepției construcțiilor respective, agentul economic fiind obligat să notifice doar AST.</w:t>
            </w:r>
          </w:p>
        </w:tc>
        <w:tc>
          <w:tcPr>
            <w:tcW w:w="3260" w:type="dxa"/>
          </w:tcPr>
          <w:p w14:paraId="51980D5B" w14:textId="311813A9" w:rsidR="008A176E" w:rsidRPr="0050586A" w:rsidRDefault="008A176E" w:rsidP="008A176E">
            <w:pPr>
              <w:tabs>
                <w:tab w:val="left" w:pos="884"/>
                <w:tab w:val="left" w:pos="1196"/>
              </w:tabs>
              <w:spacing w:after="0" w:line="240" w:lineRule="auto"/>
              <w:rPr>
                <w:rFonts w:ascii="Times New Roman" w:hAnsi="Times New Roman"/>
                <w:b/>
                <w:bCs/>
                <w:sz w:val="24"/>
                <w:szCs w:val="24"/>
                <w:lang w:val="ro-MD"/>
              </w:rPr>
            </w:pPr>
            <w:r w:rsidRPr="0050586A">
              <w:rPr>
                <w:rFonts w:ascii="Times New Roman" w:hAnsi="Times New Roman"/>
                <w:b/>
                <w:bCs/>
                <w:sz w:val="24"/>
                <w:szCs w:val="24"/>
                <w:lang w:val="ro-MD"/>
              </w:rPr>
              <w:lastRenderedPageBreak/>
              <w:t xml:space="preserve">Se acceptă. </w:t>
            </w:r>
          </w:p>
        </w:tc>
      </w:tr>
      <w:tr w:rsidR="008A176E" w:rsidRPr="00845B85" w14:paraId="2FD737C2" w14:textId="77777777" w:rsidTr="008404FD">
        <w:trPr>
          <w:trHeight w:val="2826"/>
        </w:trPr>
        <w:tc>
          <w:tcPr>
            <w:tcW w:w="991" w:type="dxa"/>
            <w:vMerge/>
          </w:tcPr>
          <w:p w14:paraId="365409C4"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10765B1" w14:textId="77777777" w:rsidR="008A176E" w:rsidRPr="00E93C28"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23D507B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39F5EDF" w14:textId="77777777" w:rsidR="008A176E" w:rsidRPr="00E93C28" w:rsidRDefault="008A176E" w:rsidP="008A176E">
            <w:pPr>
              <w:tabs>
                <w:tab w:val="left" w:pos="884"/>
                <w:tab w:val="left" w:pos="1196"/>
              </w:tabs>
              <w:spacing w:after="0" w:line="240" w:lineRule="auto"/>
              <w:jc w:val="both"/>
              <w:rPr>
                <w:rFonts w:ascii="Times New Roman" w:hAnsi="Times New Roman"/>
                <w:bCs/>
                <w:sz w:val="24"/>
                <w:szCs w:val="24"/>
                <w:lang w:val="ro-RO"/>
              </w:rPr>
            </w:pPr>
            <w:r w:rsidRPr="00E93C28">
              <w:rPr>
                <w:rFonts w:ascii="Times New Roman" w:hAnsi="Times New Roman"/>
                <w:bCs/>
                <w:sz w:val="24"/>
                <w:szCs w:val="24"/>
                <w:lang w:val="ro-RO"/>
              </w:rPr>
              <w:t>Propunem să se revină la cerințele existente în legislația actuală, unde AST participă la recepția finală la obiectele cu mai mult de 5 nivele și nu la mai mult de 3 nivele după cum se propune în proiectul Codului.</w:t>
            </w:r>
          </w:p>
          <w:p w14:paraId="3E95340C" w14:textId="74077B08" w:rsidR="008A176E" w:rsidRPr="00E93C28" w:rsidRDefault="008A176E" w:rsidP="008A176E">
            <w:pPr>
              <w:tabs>
                <w:tab w:val="left" w:pos="884"/>
                <w:tab w:val="left" w:pos="1196"/>
              </w:tabs>
              <w:spacing w:after="0" w:line="240" w:lineRule="auto"/>
              <w:jc w:val="both"/>
              <w:rPr>
                <w:rFonts w:ascii="Times New Roman" w:hAnsi="Times New Roman"/>
                <w:bCs/>
                <w:sz w:val="24"/>
                <w:szCs w:val="24"/>
                <w:lang w:val="ro-RO"/>
              </w:rPr>
            </w:pPr>
            <w:r w:rsidRPr="00E93C28">
              <w:rPr>
                <w:rFonts w:ascii="Times New Roman" w:hAnsi="Times New Roman"/>
                <w:bCs/>
                <w:sz w:val="24"/>
                <w:szCs w:val="24"/>
                <w:lang w:val="ro-RO"/>
              </w:rPr>
              <w:t xml:space="preserve">Propunem, în cazul obiectelor finanțate din fonduri private, în Cartea tehnică să nu fie incluse constatări din partea autorităților, ceea ce ar presupune existența actelor permise adiționale și participări ale acestora la recepția lucrărilor și, astfel, crea multe potențiale constrângeri în procesul de construcție. Asta deoarece, autoritățile au posibilitatea de a controla lucrările și interveni inclusiv în cazul unor contravenții, asigurând respectarea cerințelor legislative. </w:t>
            </w:r>
          </w:p>
        </w:tc>
        <w:tc>
          <w:tcPr>
            <w:tcW w:w="3260" w:type="dxa"/>
          </w:tcPr>
          <w:p w14:paraId="7CFA77EA" w14:textId="093F8F1E" w:rsidR="008A176E" w:rsidRPr="008404FD" w:rsidRDefault="008A176E" w:rsidP="008A176E">
            <w:pPr>
              <w:tabs>
                <w:tab w:val="left" w:pos="884"/>
                <w:tab w:val="left" w:pos="1196"/>
              </w:tabs>
              <w:spacing w:after="0" w:line="240" w:lineRule="auto"/>
              <w:rPr>
                <w:rFonts w:ascii="Times New Roman" w:hAnsi="Times New Roman"/>
                <w:b/>
                <w:bCs/>
                <w:sz w:val="24"/>
                <w:szCs w:val="24"/>
                <w:lang w:val="ro-MD"/>
              </w:rPr>
            </w:pPr>
            <w:r w:rsidRPr="008404FD">
              <w:rPr>
                <w:rFonts w:ascii="Times New Roman" w:hAnsi="Times New Roman"/>
                <w:b/>
                <w:bCs/>
                <w:sz w:val="24"/>
                <w:szCs w:val="24"/>
                <w:lang w:val="ro-MD"/>
              </w:rPr>
              <w:t>Se acceptă.</w:t>
            </w:r>
          </w:p>
        </w:tc>
      </w:tr>
      <w:tr w:rsidR="008A176E" w:rsidRPr="00B14B8D" w14:paraId="185F0FA2" w14:textId="77777777" w:rsidTr="00C94EEE">
        <w:trPr>
          <w:trHeight w:val="1294"/>
        </w:trPr>
        <w:tc>
          <w:tcPr>
            <w:tcW w:w="991" w:type="dxa"/>
            <w:vMerge/>
          </w:tcPr>
          <w:p w14:paraId="1454CB31"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1403C602" w14:textId="77777777" w:rsidR="008A176E" w:rsidRPr="00E93C28" w:rsidRDefault="008A176E" w:rsidP="008A176E">
            <w:pPr>
              <w:tabs>
                <w:tab w:val="left" w:pos="884"/>
                <w:tab w:val="left" w:pos="1196"/>
              </w:tabs>
              <w:spacing w:after="0" w:line="240" w:lineRule="auto"/>
              <w:rPr>
                <w:rFonts w:ascii="Times New Roman" w:hAnsi="Times New Roman"/>
                <w:b/>
                <w:bCs/>
                <w:sz w:val="24"/>
                <w:szCs w:val="24"/>
                <w:lang w:val="ro-RO"/>
              </w:rPr>
            </w:pPr>
          </w:p>
        </w:tc>
        <w:tc>
          <w:tcPr>
            <w:tcW w:w="1132" w:type="dxa"/>
            <w:vMerge/>
          </w:tcPr>
          <w:p w14:paraId="6FCFFED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97035DB" w14:textId="391E00C1" w:rsidR="008A176E" w:rsidRPr="00E93C28" w:rsidRDefault="008A176E" w:rsidP="008A176E">
            <w:pPr>
              <w:tabs>
                <w:tab w:val="left" w:pos="884"/>
                <w:tab w:val="left" w:pos="1196"/>
              </w:tabs>
              <w:spacing w:after="0" w:line="240" w:lineRule="auto"/>
              <w:jc w:val="both"/>
              <w:rPr>
                <w:rFonts w:ascii="Times New Roman" w:hAnsi="Times New Roman"/>
                <w:bCs/>
                <w:sz w:val="24"/>
                <w:szCs w:val="24"/>
                <w:lang w:val="ro-RO"/>
              </w:rPr>
            </w:pPr>
            <w:r w:rsidRPr="00E93C28">
              <w:rPr>
                <w:rFonts w:ascii="Times New Roman" w:hAnsi="Times New Roman"/>
                <w:bCs/>
                <w:sz w:val="24"/>
                <w:szCs w:val="24"/>
                <w:lang w:val="ro-RO"/>
              </w:rPr>
              <w:t>Propunem ca procesele-verbale de recepție finală să fie transmise doar unei singure autorități, care să le pună la dispoziție și notifice alte autorități interesate. Astfel de autoritate ar putea fi ASP, care duce registrul bunurilor finalizate și are sisteme informaționale avansate la nivel național.</w:t>
            </w:r>
          </w:p>
        </w:tc>
        <w:tc>
          <w:tcPr>
            <w:tcW w:w="3260" w:type="dxa"/>
          </w:tcPr>
          <w:p w14:paraId="6CAD1B06" w14:textId="77777777" w:rsidR="008A176E" w:rsidRDefault="008A176E" w:rsidP="008A176E">
            <w:pPr>
              <w:tabs>
                <w:tab w:val="left" w:pos="884"/>
                <w:tab w:val="left" w:pos="1196"/>
              </w:tabs>
              <w:spacing w:after="0" w:line="240" w:lineRule="auto"/>
              <w:rPr>
                <w:rFonts w:ascii="Times New Roman" w:hAnsi="Times New Roman"/>
                <w:sz w:val="24"/>
                <w:szCs w:val="24"/>
                <w:lang w:val="ro-MD"/>
              </w:rPr>
            </w:pPr>
            <w:proofErr w:type="spellStart"/>
            <w:r>
              <w:rPr>
                <w:rFonts w:ascii="Times New Roman" w:hAnsi="Times New Roman"/>
                <w:sz w:val="24"/>
                <w:szCs w:val="24"/>
                <w:lang w:val="ro-MD"/>
              </w:rPr>
              <w:t>Ideia</w:t>
            </w:r>
            <w:proofErr w:type="spellEnd"/>
            <w:r>
              <w:rPr>
                <w:rFonts w:ascii="Times New Roman" w:hAnsi="Times New Roman"/>
                <w:sz w:val="24"/>
                <w:szCs w:val="24"/>
                <w:lang w:val="ro-MD"/>
              </w:rPr>
              <w:t xml:space="preserve"> este binevenită. </w:t>
            </w:r>
          </w:p>
          <w:p w14:paraId="00CECB6F" w14:textId="75F5E96B"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Însă includerea acesteia în proiectul Codului se va face după efectuarea unei analize a capacităților unei singure instituții de a pune la </w:t>
            </w:r>
            <w:proofErr w:type="spellStart"/>
            <w:r>
              <w:rPr>
                <w:rFonts w:ascii="Times New Roman" w:hAnsi="Times New Roman"/>
                <w:sz w:val="24"/>
                <w:szCs w:val="24"/>
                <w:lang w:val="ro-MD"/>
              </w:rPr>
              <w:t>dispoziei</w:t>
            </w:r>
            <w:proofErr w:type="spellEnd"/>
            <w:r>
              <w:rPr>
                <w:rFonts w:ascii="Times New Roman" w:hAnsi="Times New Roman"/>
                <w:sz w:val="24"/>
                <w:szCs w:val="24"/>
                <w:lang w:val="ro-MD"/>
              </w:rPr>
              <w:t xml:space="preserve"> tuturor factorilor implicați a proceselor verbale.</w:t>
            </w:r>
          </w:p>
        </w:tc>
      </w:tr>
      <w:tr w:rsidR="007B6EC6" w:rsidRPr="00B14B8D" w14:paraId="24ABEEA2" w14:textId="77777777" w:rsidTr="00C94EEE">
        <w:trPr>
          <w:trHeight w:val="1294"/>
        </w:trPr>
        <w:tc>
          <w:tcPr>
            <w:tcW w:w="991" w:type="dxa"/>
          </w:tcPr>
          <w:p w14:paraId="3E897D8E" w14:textId="4CCE6020" w:rsidR="007B6EC6" w:rsidRDefault="007B6EC6"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195</w:t>
            </w:r>
          </w:p>
        </w:tc>
        <w:tc>
          <w:tcPr>
            <w:tcW w:w="2414" w:type="dxa"/>
          </w:tcPr>
          <w:p w14:paraId="244A9CD8" w14:textId="77777777" w:rsidR="007B6EC6" w:rsidRPr="009A317F" w:rsidRDefault="007B6EC6" w:rsidP="007B6EC6">
            <w:pPr>
              <w:tabs>
                <w:tab w:val="left" w:pos="884"/>
                <w:tab w:val="left" w:pos="1196"/>
              </w:tabs>
              <w:spacing w:after="0" w:line="240" w:lineRule="auto"/>
              <w:rPr>
                <w:rFonts w:ascii="Times New Roman" w:hAnsi="Times New Roman"/>
                <w:b/>
                <w:bCs/>
                <w:sz w:val="24"/>
                <w:szCs w:val="24"/>
                <w:lang w:val="ro-MD"/>
              </w:rPr>
            </w:pPr>
            <w:r w:rsidRPr="009A317F">
              <w:rPr>
                <w:rFonts w:ascii="Times New Roman" w:hAnsi="Times New Roman"/>
                <w:b/>
                <w:bCs/>
                <w:sz w:val="24"/>
                <w:szCs w:val="24"/>
                <w:lang w:val="ro-MD"/>
              </w:rPr>
              <w:t>Ministerul Justiției</w:t>
            </w:r>
          </w:p>
          <w:p w14:paraId="3BA2754C" w14:textId="5D6FCF8D" w:rsidR="007B6EC6" w:rsidRPr="009A317F" w:rsidRDefault="007B6EC6" w:rsidP="007B6EC6">
            <w:pPr>
              <w:tabs>
                <w:tab w:val="left" w:pos="884"/>
                <w:tab w:val="left" w:pos="1196"/>
              </w:tabs>
              <w:spacing w:after="0" w:line="240" w:lineRule="auto"/>
              <w:rPr>
                <w:rFonts w:ascii="Times New Roman" w:hAnsi="Times New Roman"/>
                <w:b/>
                <w:bCs/>
                <w:sz w:val="24"/>
                <w:szCs w:val="24"/>
                <w:lang w:val="ro-RO"/>
              </w:rPr>
            </w:pPr>
            <w:r w:rsidRPr="009A317F">
              <w:rPr>
                <w:rFonts w:ascii="Times New Roman" w:hAnsi="Times New Roman"/>
                <w:b/>
                <w:bCs/>
                <w:sz w:val="24"/>
                <w:szCs w:val="24"/>
                <w:lang w:val="ro-MD"/>
              </w:rPr>
              <w:t xml:space="preserve">Nr. </w:t>
            </w:r>
            <w:r w:rsidRPr="009A317F">
              <w:rPr>
                <w:rFonts w:ascii="Times New Roman" w:hAnsi="Times New Roman"/>
                <w:b/>
                <w:bCs/>
                <w:sz w:val="24"/>
                <w:szCs w:val="24"/>
              </w:rPr>
              <w:t>04/02-5262</w:t>
            </w:r>
            <w:r w:rsidRPr="009A317F">
              <w:rPr>
                <w:rFonts w:ascii="Times New Roman" w:hAnsi="Times New Roman"/>
                <w:b/>
                <w:bCs/>
                <w:sz w:val="24"/>
                <w:szCs w:val="24"/>
                <w:lang w:val="ro-MD"/>
              </w:rPr>
              <w:t xml:space="preserve"> din 20.06.2023</w:t>
            </w:r>
          </w:p>
        </w:tc>
        <w:tc>
          <w:tcPr>
            <w:tcW w:w="1132" w:type="dxa"/>
          </w:tcPr>
          <w:p w14:paraId="627AADBD" w14:textId="77777777" w:rsidR="007B6EC6" w:rsidRPr="009A317F" w:rsidRDefault="007B6EC6"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768104B" w14:textId="36919C83" w:rsidR="007B6EC6" w:rsidRPr="009A317F" w:rsidRDefault="007B6EC6" w:rsidP="008A176E">
            <w:pPr>
              <w:tabs>
                <w:tab w:val="left" w:pos="884"/>
                <w:tab w:val="left" w:pos="1196"/>
              </w:tabs>
              <w:spacing w:after="0" w:line="240" w:lineRule="auto"/>
              <w:jc w:val="both"/>
              <w:rPr>
                <w:rFonts w:ascii="Times New Roman" w:hAnsi="Times New Roman"/>
                <w:bCs/>
                <w:sz w:val="24"/>
                <w:szCs w:val="24"/>
                <w:lang w:val="en-US"/>
              </w:rPr>
            </w:pPr>
            <w:r w:rsidRPr="009A317F">
              <w:rPr>
                <w:rFonts w:ascii="Times New Roman" w:hAnsi="Times New Roman"/>
                <w:bCs/>
                <w:sz w:val="24"/>
                <w:szCs w:val="24"/>
                <w:lang w:val="en-US"/>
              </w:rPr>
              <w:t xml:space="preserve">La art. 195, </w:t>
            </w:r>
            <w:proofErr w:type="spellStart"/>
            <w:r w:rsidRPr="009A317F">
              <w:rPr>
                <w:rFonts w:ascii="Times New Roman" w:hAnsi="Times New Roman"/>
                <w:bCs/>
                <w:sz w:val="24"/>
                <w:szCs w:val="24"/>
                <w:lang w:val="en-US"/>
              </w:rPr>
              <w:t>alin</w:t>
            </w:r>
            <w:proofErr w:type="spellEnd"/>
            <w:r w:rsidRPr="009A317F">
              <w:rPr>
                <w:rFonts w:ascii="Times New Roman" w:hAnsi="Times New Roman"/>
                <w:bCs/>
                <w:sz w:val="24"/>
                <w:szCs w:val="24"/>
                <w:lang w:val="en-US"/>
              </w:rPr>
              <w:t xml:space="preserve">. (10) </w:t>
            </w:r>
            <w:proofErr w:type="spellStart"/>
            <w:r w:rsidRPr="009A317F">
              <w:rPr>
                <w:rFonts w:ascii="Times New Roman" w:hAnsi="Times New Roman"/>
                <w:bCs/>
                <w:sz w:val="24"/>
                <w:szCs w:val="24"/>
                <w:lang w:val="en-US"/>
              </w:rPr>
              <w:t>este</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ambiguu</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nefiind</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clar</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ce</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presupune</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expresia</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doar</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în</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cazurile</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justificate</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Totodată</w:t>
            </w:r>
            <w:proofErr w:type="spellEnd"/>
            <w:r w:rsidRPr="009A317F">
              <w:rPr>
                <w:rFonts w:ascii="Times New Roman" w:hAnsi="Times New Roman"/>
                <w:bCs/>
                <w:sz w:val="24"/>
                <w:szCs w:val="24"/>
                <w:lang w:val="en-US"/>
              </w:rPr>
              <w:t xml:space="preserve">, nu s-a </w:t>
            </w:r>
            <w:proofErr w:type="spellStart"/>
            <w:r w:rsidRPr="009A317F">
              <w:rPr>
                <w:rFonts w:ascii="Times New Roman" w:hAnsi="Times New Roman"/>
                <w:bCs/>
                <w:sz w:val="24"/>
                <w:szCs w:val="24"/>
                <w:lang w:val="en-US"/>
              </w:rPr>
              <w:t>indicat</w:t>
            </w:r>
            <w:proofErr w:type="spellEnd"/>
            <w:r w:rsidRPr="009A317F">
              <w:rPr>
                <w:rFonts w:ascii="Times New Roman" w:hAnsi="Times New Roman"/>
                <w:bCs/>
                <w:sz w:val="24"/>
                <w:szCs w:val="24"/>
                <w:lang w:val="en-US"/>
              </w:rPr>
              <w:t xml:space="preserve"> cu </w:t>
            </w:r>
            <w:proofErr w:type="spellStart"/>
            <w:r w:rsidRPr="009A317F">
              <w:rPr>
                <w:rFonts w:ascii="Times New Roman" w:hAnsi="Times New Roman"/>
                <w:bCs/>
                <w:sz w:val="24"/>
                <w:szCs w:val="24"/>
                <w:lang w:val="en-US"/>
              </w:rPr>
              <w:t>cît</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poate</w:t>
            </w:r>
            <w:proofErr w:type="spellEnd"/>
            <w:r w:rsidRPr="009A317F">
              <w:rPr>
                <w:rFonts w:ascii="Times New Roman" w:hAnsi="Times New Roman"/>
                <w:bCs/>
                <w:sz w:val="24"/>
                <w:szCs w:val="24"/>
                <w:lang w:val="en-US"/>
              </w:rPr>
              <w:t xml:space="preserve"> fi </w:t>
            </w:r>
            <w:proofErr w:type="spellStart"/>
            <w:r w:rsidRPr="009A317F">
              <w:rPr>
                <w:rFonts w:ascii="Times New Roman" w:hAnsi="Times New Roman"/>
                <w:bCs/>
                <w:sz w:val="24"/>
                <w:szCs w:val="24"/>
                <w:lang w:val="en-US"/>
              </w:rPr>
              <w:t>extins</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perioada</w:t>
            </w:r>
            <w:proofErr w:type="spellEnd"/>
            <w:r w:rsidRPr="009A317F">
              <w:rPr>
                <w:rFonts w:ascii="Times New Roman" w:hAnsi="Times New Roman"/>
                <w:bCs/>
                <w:sz w:val="24"/>
                <w:szCs w:val="24"/>
                <w:lang w:val="en-US"/>
              </w:rPr>
              <w:t xml:space="preserve"> de </w:t>
            </w:r>
            <w:proofErr w:type="spellStart"/>
            <w:r w:rsidRPr="009A317F">
              <w:rPr>
                <w:rFonts w:ascii="Times New Roman" w:hAnsi="Times New Roman"/>
                <w:bCs/>
                <w:sz w:val="24"/>
                <w:szCs w:val="24"/>
                <w:lang w:val="en-US"/>
              </w:rPr>
              <w:t>timp</w:t>
            </w:r>
            <w:proofErr w:type="spellEnd"/>
            <w:r w:rsidRPr="009A317F">
              <w:rPr>
                <w:rFonts w:ascii="Times New Roman" w:hAnsi="Times New Roman"/>
                <w:bCs/>
                <w:sz w:val="24"/>
                <w:szCs w:val="24"/>
                <w:lang w:val="en-US"/>
              </w:rPr>
              <w:t xml:space="preserve"> de la </w:t>
            </w:r>
            <w:proofErr w:type="spellStart"/>
            <w:r w:rsidRPr="009A317F">
              <w:rPr>
                <w:rFonts w:ascii="Times New Roman" w:hAnsi="Times New Roman"/>
                <w:bCs/>
                <w:sz w:val="24"/>
                <w:szCs w:val="24"/>
                <w:lang w:val="en-US"/>
              </w:rPr>
              <w:t>recepția</w:t>
            </w:r>
            <w:proofErr w:type="spellEnd"/>
            <w:r w:rsidRPr="009A317F">
              <w:rPr>
                <w:rFonts w:ascii="Times New Roman" w:hAnsi="Times New Roman"/>
                <w:bCs/>
                <w:sz w:val="24"/>
                <w:szCs w:val="24"/>
                <w:lang w:val="en-US"/>
              </w:rPr>
              <w:t xml:space="preserve"> la </w:t>
            </w:r>
            <w:proofErr w:type="spellStart"/>
            <w:r w:rsidRPr="009A317F">
              <w:rPr>
                <w:rFonts w:ascii="Times New Roman" w:hAnsi="Times New Roman"/>
                <w:bCs/>
                <w:sz w:val="24"/>
                <w:szCs w:val="24"/>
                <w:lang w:val="en-US"/>
              </w:rPr>
              <w:t>terminarea</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lucrărilor</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pînă</w:t>
            </w:r>
            <w:proofErr w:type="spellEnd"/>
            <w:r w:rsidRPr="009A317F">
              <w:rPr>
                <w:rFonts w:ascii="Times New Roman" w:hAnsi="Times New Roman"/>
                <w:bCs/>
                <w:sz w:val="24"/>
                <w:szCs w:val="24"/>
                <w:lang w:val="en-US"/>
              </w:rPr>
              <w:t xml:space="preserve"> la </w:t>
            </w:r>
            <w:proofErr w:type="spellStart"/>
            <w:r w:rsidRPr="009A317F">
              <w:rPr>
                <w:rFonts w:ascii="Times New Roman" w:hAnsi="Times New Roman"/>
                <w:bCs/>
                <w:sz w:val="24"/>
                <w:szCs w:val="24"/>
                <w:lang w:val="en-US"/>
              </w:rPr>
              <w:t>recepția</w:t>
            </w:r>
            <w:proofErr w:type="spellEnd"/>
            <w:r w:rsidRPr="009A317F">
              <w:rPr>
                <w:rFonts w:ascii="Times New Roman" w:hAnsi="Times New Roman"/>
                <w:bCs/>
                <w:sz w:val="24"/>
                <w:szCs w:val="24"/>
                <w:lang w:val="en-US"/>
              </w:rPr>
              <w:t xml:space="preserve"> </w:t>
            </w:r>
            <w:proofErr w:type="spellStart"/>
            <w:r w:rsidRPr="009A317F">
              <w:rPr>
                <w:rFonts w:ascii="Times New Roman" w:hAnsi="Times New Roman"/>
                <w:bCs/>
                <w:sz w:val="24"/>
                <w:szCs w:val="24"/>
                <w:lang w:val="en-US"/>
              </w:rPr>
              <w:t>finală</w:t>
            </w:r>
            <w:proofErr w:type="spellEnd"/>
            <w:r w:rsidRPr="009A317F">
              <w:rPr>
                <w:rFonts w:ascii="Times New Roman" w:hAnsi="Times New Roman"/>
                <w:bCs/>
                <w:sz w:val="24"/>
                <w:szCs w:val="24"/>
                <w:lang w:val="en-US"/>
              </w:rPr>
              <w:t>.</w:t>
            </w:r>
          </w:p>
        </w:tc>
        <w:tc>
          <w:tcPr>
            <w:tcW w:w="3260" w:type="dxa"/>
          </w:tcPr>
          <w:p w14:paraId="5EB3C409" w14:textId="77777777" w:rsidR="007B6EC6" w:rsidRPr="009A317F" w:rsidRDefault="009A317F" w:rsidP="0037484D">
            <w:pPr>
              <w:tabs>
                <w:tab w:val="left" w:pos="884"/>
                <w:tab w:val="left" w:pos="1196"/>
              </w:tabs>
              <w:spacing w:after="0" w:line="240" w:lineRule="auto"/>
              <w:rPr>
                <w:rFonts w:ascii="Times New Roman" w:hAnsi="Times New Roman"/>
                <w:b/>
                <w:bCs/>
                <w:sz w:val="24"/>
                <w:szCs w:val="24"/>
                <w:lang w:val="ro-MD"/>
              </w:rPr>
            </w:pPr>
            <w:r w:rsidRPr="009A317F">
              <w:rPr>
                <w:rFonts w:ascii="Times New Roman" w:hAnsi="Times New Roman"/>
                <w:b/>
                <w:bCs/>
                <w:sz w:val="24"/>
                <w:szCs w:val="24"/>
                <w:lang w:val="ro-MD"/>
              </w:rPr>
              <w:t>Se acceptă.</w:t>
            </w:r>
          </w:p>
          <w:p w14:paraId="0E45BE8D" w14:textId="2668DD7E" w:rsidR="009A317F" w:rsidRDefault="009A317F" w:rsidP="0037484D">
            <w:pPr>
              <w:tabs>
                <w:tab w:val="left" w:pos="884"/>
                <w:tab w:val="left" w:pos="1196"/>
              </w:tabs>
              <w:spacing w:after="0" w:line="240" w:lineRule="auto"/>
              <w:rPr>
                <w:rFonts w:ascii="Times New Roman" w:hAnsi="Times New Roman"/>
                <w:sz w:val="24"/>
                <w:szCs w:val="24"/>
                <w:lang w:val="ro-MD"/>
              </w:rPr>
            </w:pPr>
            <w:r w:rsidRPr="009A317F">
              <w:rPr>
                <w:rFonts w:ascii="Times New Roman" w:hAnsi="Times New Roman"/>
                <w:sz w:val="24"/>
                <w:szCs w:val="24"/>
                <w:lang w:val="ro-MD"/>
              </w:rPr>
              <w:t>Norma a fost revizuită.</w:t>
            </w:r>
          </w:p>
        </w:tc>
      </w:tr>
      <w:tr w:rsidR="008A176E" w:rsidRPr="00B14B8D" w14:paraId="6BC82C62" w14:textId="77777777" w:rsidTr="00C94EEE">
        <w:trPr>
          <w:trHeight w:val="251"/>
        </w:trPr>
        <w:tc>
          <w:tcPr>
            <w:tcW w:w="991" w:type="dxa"/>
          </w:tcPr>
          <w:p w14:paraId="056A7ED7" w14:textId="7DF0691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200</w:t>
            </w:r>
          </w:p>
        </w:tc>
        <w:tc>
          <w:tcPr>
            <w:tcW w:w="2414" w:type="dxa"/>
          </w:tcPr>
          <w:p w14:paraId="6190B746" w14:textId="0AFBEE86" w:rsidR="008A176E" w:rsidRPr="00E10DB6" w:rsidRDefault="008A176E" w:rsidP="008A176E">
            <w:pPr>
              <w:tabs>
                <w:tab w:val="left" w:pos="884"/>
                <w:tab w:val="left" w:pos="1196"/>
              </w:tabs>
              <w:spacing w:after="0" w:line="240" w:lineRule="auto"/>
              <w:rPr>
                <w:rFonts w:ascii="Times New Roman" w:hAnsi="Times New Roman"/>
                <w:b/>
                <w:bCs/>
                <w:sz w:val="24"/>
                <w:szCs w:val="24"/>
                <w:lang w:val="ro-MD"/>
              </w:rPr>
            </w:pPr>
            <w:r w:rsidRPr="00034D96">
              <w:rPr>
                <w:rFonts w:ascii="Times New Roman" w:hAnsi="Times New Roman"/>
                <w:b/>
                <w:bCs/>
                <w:sz w:val="24"/>
                <w:szCs w:val="24"/>
                <w:lang w:val="ro-MD"/>
              </w:rPr>
              <w:t>Congresul Autorităților Locale din Moldova nr. 144 din 02.06.2023</w:t>
            </w:r>
          </w:p>
        </w:tc>
        <w:tc>
          <w:tcPr>
            <w:tcW w:w="1132" w:type="dxa"/>
          </w:tcPr>
          <w:p w14:paraId="07D3E8F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79D6B8D" w14:textId="1BAF035C" w:rsidR="008A176E" w:rsidRPr="00034D96"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034D96">
              <w:rPr>
                <w:rFonts w:ascii="Times New Roman" w:hAnsi="Times New Roman"/>
                <w:sz w:val="24"/>
                <w:szCs w:val="24"/>
                <w:lang w:val="en-US"/>
              </w:rPr>
              <w:t>Referitor</w:t>
            </w:r>
            <w:proofErr w:type="spellEnd"/>
            <w:r w:rsidRPr="00034D96">
              <w:rPr>
                <w:rFonts w:ascii="Times New Roman" w:hAnsi="Times New Roman"/>
                <w:sz w:val="24"/>
                <w:szCs w:val="24"/>
                <w:lang w:val="en-US"/>
              </w:rPr>
              <w:t xml:space="preserve"> la </w:t>
            </w:r>
            <w:proofErr w:type="spellStart"/>
            <w:r w:rsidRPr="00034D96">
              <w:rPr>
                <w:rFonts w:ascii="Times New Roman" w:hAnsi="Times New Roman"/>
                <w:sz w:val="24"/>
                <w:szCs w:val="24"/>
                <w:lang w:val="en-US"/>
              </w:rPr>
              <w:t>Articolul</w:t>
            </w:r>
            <w:proofErr w:type="spellEnd"/>
            <w:r w:rsidRPr="00034D96">
              <w:rPr>
                <w:rFonts w:ascii="Times New Roman" w:hAnsi="Times New Roman"/>
                <w:sz w:val="24"/>
                <w:szCs w:val="24"/>
                <w:lang w:val="en-US"/>
              </w:rPr>
              <w:t xml:space="preserve"> 200 </w:t>
            </w:r>
            <w:proofErr w:type="spellStart"/>
            <w:r w:rsidRPr="00034D96">
              <w:rPr>
                <w:rFonts w:ascii="Times New Roman" w:hAnsi="Times New Roman"/>
                <w:sz w:val="24"/>
                <w:szCs w:val="24"/>
                <w:lang w:val="en-US"/>
              </w:rPr>
              <w:t>alin</w:t>
            </w:r>
            <w:proofErr w:type="spellEnd"/>
            <w:r w:rsidRPr="00034D96">
              <w:rPr>
                <w:rFonts w:ascii="Times New Roman" w:hAnsi="Times New Roman"/>
                <w:sz w:val="24"/>
                <w:szCs w:val="24"/>
                <w:lang w:val="en-US"/>
              </w:rPr>
              <w:t>. (7) (</w:t>
            </w:r>
            <w:proofErr w:type="spellStart"/>
            <w:r w:rsidRPr="00034D96">
              <w:rPr>
                <w:rFonts w:ascii="Times New Roman" w:hAnsi="Times New Roman"/>
                <w:sz w:val="24"/>
                <w:szCs w:val="24"/>
                <w:lang w:val="en-US"/>
              </w:rPr>
              <w:t>Pentru</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recepţia</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construcţiilor</w:t>
            </w:r>
            <w:proofErr w:type="spellEnd"/>
            <w:r w:rsidRPr="00034D96">
              <w:rPr>
                <w:rFonts w:ascii="Times New Roman" w:hAnsi="Times New Roman"/>
                <w:sz w:val="24"/>
                <w:szCs w:val="24"/>
                <w:lang w:val="en-US"/>
              </w:rPr>
              <w:t xml:space="preserve"> de </w:t>
            </w:r>
            <w:proofErr w:type="spellStart"/>
            <w:r w:rsidRPr="00034D96">
              <w:rPr>
                <w:rFonts w:ascii="Times New Roman" w:hAnsi="Times New Roman"/>
                <w:sz w:val="24"/>
                <w:szCs w:val="24"/>
                <w:lang w:val="en-US"/>
              </w:rPr>
              <w:t>importanţă</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redusă</w:t>
            </w:r>
            <w:proofErr w:type="spellEnd"/>
            <w:r w:rsidRPr="00034D96">
              <w:rPr>
                <w:rFonts w:ascii="Times New Roman" w:hAnsi="Times New Roman"/>
                <w:sz w:val="24"/>
                <w:szCs w:val="24"/>
                <w:lang w:val="en-US"/>
              </w:rPr>
              <w:t xml:space="preserve"> conform </w:t>
            </w:r>
            <w:proofErr w:type="spellStart"/>
            <w:r w:rsidRPr="00034D96">
              <w:rPr>
                <w:rFonts w:ascii="Times New Roman" w:hAnsi="Times New Roman"/>
                <w:sz w:val="24"/>
                <w:szCs w:val="24"/>
                <w:lang w:val="en-US"/>
              </w:rPr>
              <w:t>anexei</w:t>
            </w:r>
            <w:proofErr w:type="spellEnd"/>
            <w:r w:rsidRPr="00034D96">
              <w:rPr>
                <w:rFonts w:ascii="Times New Roman" w:hAnsi="Times New Roman"/>
                <w:sz w:val="24"/>
                <w:szCs w:val="24"/>
                <w:lang w:val="en-US"/>
              </w:rPr>
              <w:t xml:space="preserve"> nr.10 la </w:t>
            </w:r>
            <w:proofErr w:type="spellStart"/>
            <w:r w:rsidRPr="00034D96">
              <w:rPr>
                <w:rFonts w:ascii="Times New Roman" w:hAnsi="Times New Roman"/>
                <w:sz w:val="24"/>
                <w:szCs w:val="24"/>
                <w:lang w:val="en-US"/>
              </w:rPr>
              <w:t>prezentul</w:t>
            </w:r>
            <w:proofErr w:type="spellEnd"/>
            <w:r w:rsidRPr="00034D96">
              <w:rPr>
                <w:rFonts w:ascii="Times New Roman" w:hAnsi="Times New Roman"/>
                <w:sz w:val="24"/>
                <w:szCs w:val="24"/>
                <w:lang w:val="en-US"/>
              </w:rPr>
              <w:t xml:space="preserve"> Cod, </w:t>
            </w:r>
            <w:proofErr w:type="spellStart"/>
            <w:r w:rsidRPr="00034D96">
              <w:rPr>
                <w:rFonts w:ascii="Times New Roman" w:hAnsi="Times New Roman"/>
                <w:sz w:val="24"/>
                <w:szCs w:val="24"/>
                <w:lang w:val="en-US"/>
              </w:rPr>
              <w:t>comisiile</w:t>
            </w:r>
            <w:proofErr w:type="spellEnd"/>
            <w:r w:rsidRPr="00034D96">
              <w:rPr>
                <w:rFonts w:ascii="Times New Roman" w:hAnsi="Times New Roman"/>
                <w:sz w:val="24"/>
                <w:szCs w:val="24"/>
                <w:lang w:val="en-US"/>
              </w:rPr>
              <w:t xml:space="preserve"> de </w:t>
            </w:r>
            <w:proofErr w:type="spellStart"/>
            <w:r w:rsidRPr="00034D96">
              <w:rPr>
                <w:rFonts w:ascii="Times New Roman" w:hAnsi="Times New Roman"/>
                <w:sz w:val="24"/>
                <w:szCs w:val="24"/>
                <w:lang w:val="en-US"/>
              </w:rPr>
              <w:t>recepţie</w:t>
            </w:r>
            <w:proofErr w:type="spellEnd"/>
            <w:r w:rsidRPr="00034D96">
              <w:rPr>
                <w:rFonts w:ascii="Times New Roman" w:hAnsi="Times New Roman"/>
                <w:sz w:val="24"/>
                <w:szCs w:val="24"/>
                <w:lang w:val="en-US"/>
              </w:rPr>
              <w:t xml:space="preserve"> a </w:t>
            </w:r>
            <w:proofErr w:type="spellStart"/>
            <w:r w:rsidRPr="00034D96">
              <w:rPr>
                <w:rFonts w:ascii="Times New Roman" w:hAnsi="Times New Roman"/>
                <w:sz w:val="24"/>
                <w:szCs w:val="24"/>
                <w:lang w:val="en-US"/>
              </w:rPr>
              <w:t>construcţiilor</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vor</w:t>
            </w:r>
            <w:proofErr w:type="spellEnd"/>
            <w:r w:rsidRPr="00034D96">
              <w:rPr>
                <w:rFonts w:ascii="Times New Roman" w:hAnsi="Times New Roman"/>
                <w:sz w:val="24"/>
                <w:szCs w:val="24"/>
                <w:lang w:val="en-US"/>
              </w:rPr>
              <w:t xml:space="preserve"> fi </w:t>
            </w:r>
            <w:proofErr w:type="spellStart"/>
            <w:r w:rsidRPr="00034D96">
              <w:rPr>
                <w:rFonts w:ascii="Times New Roman" w:hAnsi="Times New Roman"/>
                <w:sz w:val="24"/>
                <w:szCs w:val="24"/>
                <w:lang w:val="en-US"/>
              </w:rPr>
              <w:t>alcătuite</w:t>
            </w:r>
            <w:proofErr w:type="spellEnd"/>
            <w:r w:rsidRPr="00034D96">
              <w:rPr>
                <w:rFonts w:ascii="Times New Roman" w:hAnsi="Times New Roman"/>
                <w:sz w:val="24"/>
                <w:szCs w:val="24"/>
                <w:lang w:val="en-US"/>
              </w:rPr>
              <w:t xml:space="preserve"> din 3 </w:t>
            </w:r>
            <w:proofErr w:type="spellStart"/>
            <w:r w:rsidRPr="00034D96">
              <w:rPr>
                <w:rFonts w:ascii="Times New Roman" w:hAnsi="Times New Roman"/>
                <w:sz w:val="24"/>
                <w:szCs w:val="24"/>
                <w:lang w:val="en-US"/>
              </w:rPr>
              <w:t>membri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dintre</w:t>
            </w:r>
            <w:proofErr w:type="spellEnd"/>
            <w:r w:rsidRPr="00034D96">
              <w:rPr>
                <w:rFonts w:ascii="Times New Roman" w:hAnsi="Times New Roman"/>
                <w:sz w:val="24"/>
                <w:szCs w:val="24"/>
                <w:lang w:val="en-US"/>
              </w:rPr>
              <w:t xml:space="preserve"> care </w:t>
            </w:r>
            <w:proofErr w:type="spellStart"/>
            <w:r w:rsidRPr="00034D96">
              <w:rPr>
                <w:rFonts w:ascii="Times New Roman" w:hAnsi="Times New Roman"/>
                <w:sz w:val="24"/>
                <w:szCs w:val="24"/>
                <w:lang w:val="en-US"/>
              </w:rPr>
              <w:t>unul</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va</w:t>
            </w:r>
            <w:proofErr w:type="spellEnd"/>
            <w:r w:rsidRPr="00034D96">
              <w:rPr>
                <w:rFonts w:ascii="Times New Roman" w:hAnsi="Times New Roman"/>
                <w:sz w:val="24"/>
                <w:szCs w:val="24"/>
                <w:lang w:val="en-US"/>
              </w:rPr>
              <w:t xml:space="preserve"> fi </w:t>
            </w:r>
            <w:proofErr w:type="spellStart"/>
            <w:r w:rsidRPr="00034D96">
              <w:rPr>
                <w:rFonts w:ascii="Times New Roman" w:hAnsi="Times New Roman"/>
                <w:sz w:val="24"/>
                <w:szCs w:val="24"/>
                <w:lang w:val="en-US"/>
              </w:rPr>
              <w:t>reprezentantul</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autorităţii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publice</w:t>
            </w:r>
            <w:proofErr w:type="spellEnd"/>
            <w:r w:rsidRPr="00034D96">
              <w:rPr>
                <w:rFonts w:ascii="Times New Roman" w:hAnsi="Times New Roman"/>
                <w:sz w:val="24"/>
                <w:szCs w:val="24"/>
                <w:lang w:val="en-US"/>
              </w:rPr>
              <w:t xml:space="preserve"> locale), </w:t>
            </w:r>
            <w:proofErr w:type="spellStart"/>
            <w:r w:rsidRPr="00034D96">
              <w:rPr>
                <w:rFonts w:ascii="Times New Roman" w:hAnsi="Times New Roman"/>
                <w:sz w:val="24"/>
                <w:szCs w:val="24"/>
                <w:lang w:val="en-US"/>
              </w:rPr>
              <w:t>menționăm</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că</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în</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anexa</w:t>
            </w:r>
            <w:proofErr w:type="spellEnd"/>
            <w:r w:rsidRPr="00034D96">
              <w:rPr>
                <w:rFonts w:ascii="Times New Roman" w:hAnsi="Times New Roman"/>
                <w:sz w:val="24"/>
                <w:szCs w:val="24"/>
                <w:lang w:val="en-US"/>
              </w:rPr>
              <w:t xml:space="preserve"> nr. 11 </w:t>
            </w:r>
            <w:r w:rsidRPr="00034D96">
              <w:rPr>
                <w:rFonts w:ascii="Times New Roman" w:hAnsi="Times New Roman"/>
                <w:sz w:val="24"/>
                <w:szCs w:val="24"/>
                <w:lang w:val="en-US"/>
              </w:rPr>
              <w:lastRenderedPageBreak/>
              <w:t xml:space="preserve">la </w:t>
            </w:r>
            <w:proofErr w:type="spellStart"/>
            <w:r w:rsidRPr="00034D96">
              <w:rPr>
                <w:rFonts w:ascii="Times New Roman" w:hAnsi="Times New Roman"/>
                <w:sz w:val="24"/>
                <w:szCs w:val="24"/>
                <w:lang w:val="en-US"/>
              </w:rPr>
              <w:t>proiectul</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Codului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este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prevăzută</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componența</w:t>
            </w:r>
            <w:proofErr w:type="spellEnd"/>
            <w:r w:rsidRPr="00034D96">
              <w:rPr>
                <w:rFonts w:ascii="Times New Roman" w:hAnsi="Times New Roman"/>
                <w:sz w:val="24"/>
                <w:szCs w:val="24"/>
                <w:lang w:val="en-US"/>
              </w:rPr>
              <w:t xml:space="preserve"> din </w:t>
            </w:r>
            <w:proofErr w:type="spellStart"/>
            <w:r w:rsidRPr="00034D96">
              <w:rPr>
                <w:rFonts w:ascii="Times New Roman" w:hAnsi="Times New Roman"/>
                <w:sz w:val="24"/>
                <w:szCs w:val="24"/>
                <w:lang w:val="en-US"/>
              </w:rPr>
              <w:t>reprezentantul</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autorităţii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publice</w:t>
            </w:r>
            <w:proofErr w:type="spellEnd"/>
            <w:r w:rsidRPr="00034D96">
              <w:rPr>
                <w:rFonts w:ascii="Times New Roman" w:hAnsi="Times New Roman"/>
                <w:sz w:val="24"/>
                <w:szCs w:val="24"/>
                <w:lang w:val="en-US"/>
              </w:rPr>
              <w:t xml:space="preserve"> locale </w:t>
            </w:r>
            <w:proofErr w:type="spellStart"/>
            <w:r w:rsidRPr="00034D96">
              <w:rPr>
                <w:rFonts w:ascii="Times New Roman" w:hAnsi="Times New Roman"/>
                <w:sz w:val="24"/>
                <w:szCs w:val="24"/>
                <w:lang w:val="en-US"/>
              </w:rPr>
              <w:t>și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arhitectul</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șef</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În</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acest</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sens</w:t>
            </w:r>
            <w:proofErr w:type="spellEnd"/>
            <w:r w:rsidRPr="00034D96">
              <w:rPr>
                <w:rFonts w:ascii="Times New Roman" w:hAnsi="Times New Roman"/>
                <w:sz w:val="24"/>
                <w:szCs w:val="24"/>
                <w:lang w:val="en-US"/>
              </w:rPr>
              <w:t xml:space="preserve">, se </w:t>
            </w:r>
            <w:proofErr w:type="spellStart"/>
            <w:r w:rsidRPr="00034D96">
              <w:rPr>
                <w:rFonts w:ascii="Times New Roman" w:hAnsi="Times New Roman"/>
                <w:sz w:val="24"/>
                <w:szCs w:val="24"/>
                <w:lang w:val="en-US"/>
              </w:rPr>
              <w:t>propune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înlăturarea</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divergențelor</w:t>
            </w:r>
            <w:proofErr w:type="spellEnd"/>
            <w:r w:rsidRPr="00034D96">
              <w:rPr>
                <w:rFonts w:ascii="Times New Roman" w:hAnsi="Times New Roman"/>
                <w:sz w:val="24"/>
                <w:szCs w:val="24"/>
                <w:lang w:val="en-US"/>
              </w:rPr>
              <w:t xml:space="preserve"> respective (</w:t>
            </w:r>
            <w:proofErr w:type="spellStart"/>
            <w:r w:rsidRPr="00034D96">
              <w:rPr>
                <w:rFonts w:ascii="Times New Roman" w:hAnsi="Times New Roman"/>
                <w:sz w:val="24"/>
                <w:szCs w:val="24"/>
                <w:lang w:val="en-US"/>
              </w:rPr>
              <w:t>considerăm</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necesar</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să</w:t>
            </w:r>
            <w:proofErr w:type="spellEnd"/>
            <w:r w:rsidRPr="00034D96">
              <w:rPr>
                <w:rFonts w:ascii="Times New Roman" w:hAnsi="Times New Roman"/>
                <w:sz w:val="24"/>
                <w:szCs w:val="24"/>
                <w:lang w:val="en-US"/>
              </w:rPr>
              <w:t xml:space="preserve"> fie </w:t>
            </w:r>
            <w:proofErr w:type="spellStart"/>
            <w:r w:rsidRPr="00034D96">
              <w:rPr>
                <w:rFonts w:ascii="Times New Roman" w:hAnsi="Times New Roman"/>
                <w:sz w:val="24"/>
                <w:szCs w:val="24"/>
                <w:lang w:val="en-US"/>
              </w:rPr>
              <w:t>în</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ambele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norme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inclusiv</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arhitectul</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șef</w:t>
            </w:r>
            <w:proofErr w:type="spellEnd"/>
            <w:r w:rsidRPr="00034D96">
              <w:rPr>
                <w:rFonts w:ascii="Times New Roman" w:hAnsi="Times New Roman"/>
                <w:sz w:val="24"/>
                <w:szCs w:val="24"/>
                <w:lang w:val="en-US"/>
              </w:rPr>
              <w:t>).</w:t>
            </w:r>
          </w:p>
        </w:tc>
        <w:tc>
          <w:tcPr>
            <w:tcW w:w="3260" w:type="dxa"/>
          </w:tcPr>
          <w:p w14:paraId="20835ABA" w14:textId="77777777" w:rsidR="008A176E" w:rsidRDefault="006B0E80" w:rsidP="008A176E">
            <w:pPr>
              <w:tabs>
                <w:tab w:val="left" w:pos="884"/>
                <w:tab w:val="left" w:pos="1196"/>
              </w:tabs>
              <w:spacing w:after="0" w:line="240" w:lineRule="auto"/>
              <w:rPr>
                <w:rFonts w:ascii="Times New Roman" w:hAnsi="Times New Roman"/>
                <w:color w:val="FF0000"/>
                <w:sz w:val="24"/>
                <w:szCs w:val="24"/>
                <w:lang w:val="ro-MD"/>
              </w:rPr>
            </w:pPr>
            <w:r w:rsidRPr="006B0E80">
              <w:rPr>
                <w:rFonts w:ascii="Times New Roman" w:hAnsi="Times New Roman"/>
                <w:sz w:val="24"/>
                <w:szCs w:val="24"/>
                <w:lang w:val="ro-MD"/>
              </w:rPr>
              <w:lastRenderedPageBreak/>
              <w:t>Normele au fost aduse în concordanță</w:t>
            </w:r>
            <w:r>
              <w:rPr>
                <w:rFonts w:ascii="Times New Roman" w:hAnsi="Times New Roman"/>
                <w:color w:val="FF0000"/>
                <w:sz w:val="24"/>
                <w:szCs w:val="24"/>
                <w:lang w:val="ro-MD"/>
              </w:rPr>
              <w:t>.</w:t>
            </w:r>
          </w:p>
          <w:p w14:paraId="1D33EAEC" w14:textId="030C5E19" w:rsidR="006B0E80" w:rsidRPr="0037484D" w:rsidRDefault="006B0E80" w:rsidP="008A176E">
            <w:pPr>
              <w:tabs>
                <w:tab w:val="left" w:pos="884"/>
                <w:tab w:val="left" w:pos="1196"/>
              </w:tabs>
              <w:spacing w:after="0" w:line="240" w:lineRule="auto"/>
              <w:rPr>
                <w:rFonts w:ascii="Times New Roman" w:hAnsi="Times New Roman"/>
                <w:color w:val="FF0000"/>
                <w:sz w:val="24"/>
                <w:szCs w:val="24"/>
                <w:lang w:val="ro-MD"/>
              </w:rPr>
            </w:pPr>
            <w:r w:rsidRPr="006B0E80">
              <w:rPr>
                <w:rFonts w:ascii="Times New Roman" w:hAnsi="Times New Roman"/>
                <w:sz w:val="24"/>
                <w:szCs w:val="24"/>
                <w:lang w:val="ro-MD"/>
              </w:rPr>
              <w:t xml:space="preserve">În ambele cazuri a fost prevăzut reprezentantul APL, </w:t>
            </w:r>
            <w:r w:rsidRPr="006B0E80">
              <w:rPr>
                <w:rFonts w:ascii="Times New Roman" w:hAnsi="Times New Roman"/>
                <w:sz w:val="24"/>
                <w:szCs w:val="24"/>
                <w:lang w:val="ro-MD"/>
              </w:rPr>
              <w:lastRenderedPageBreak/>
              <w:t xml:space="preserve">deoarece sunt cazuri </w:t>
            </w:r>
            <w:proofErr w:type="spellStart"/>
            <w:r w:rsidRPr="006B0E80">
              <w:rPr>
                <w:rFonts w:ascii="Times New Roman" w:hAnsi="Times New Roman"/>
                <w:sz w:val="24"/>
                <w:szCs w:val="24"/>
                <w:lang w:val="ro-MD"/>
              </w:rPr>
              <w:t>cînd</w:t>
            </w:r>
            <w:proofErr w:type="spellEnd"/>
            <w:r w:rsidRPr="006B0E80">
              <w:rPr>
                <w:rFonts w:ascii="Times New Roman" w:hAnsi="Times New Roman"/>
                <w:sz w:val="24"/>
                <w:szCs w:val="24"/>
                <w:lang w:val="ro-MD"/>
              </w:rPr>
              <w:t xml:space="preserve"> localitățile nu dispun de arhitect-șef.</w:t>
            </w:r>
          </w:p>
        </w:tc>
      </w:tr>
      <w:tr w:rsidR="008F28AC" w:rsidRPr="00B14B8D" w14:paraId="1C5A561D" w14:textId="77777777" w:rsidTr="00C94EEE">
        <w:trPr>
          <w:trHeight w:val="251"/>
        </w:trPr>
        <w:tc>
          <w:tcPr>
            <w:tcW w:w="991" w:type="dxa"/>
          </w:tcPr>
          <w:p w14:paraId="79CCE01E" w14:textId="7BD8ECB2" w:rsidR="008F28AC" w:rsidRDefault="008F28AC"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200</w:t>
            </w:r>
          </w:p>
        </w:tc>
        <w:tc>
          <w:tcPr>
            <w:tcW w:w="2414" w:type="dxa"/>
          </w:tcPr>
          <w:p w14:paraId="4BFD6126" w14:textId="77777777" w:rsidR="008F28AC" w:rsidRPr="00FE143C" w:rsidRDefault="008F28AC" w:rsidP="008F28AC">
            <w:pPr>
              <w:tabs>
                <w:tab w:val="left" w:pos="884"/>
                <w:tab w:val="left" w:pos="1196"/>
              </w:tabs>
              <w:spacing w:after="0" w:line="240" w:lineRule="auto"/>
              <w:rPr>
                <w:rFonts w:ascii="Times New Roman" w:hAnsi="Times New Roman"/>
                <w:b/>
                <w:bCs/>
                <w:sz w:val="24"/>
                <w:szCs w:val="24"/>
                <w:lang w:val="ro-MD"/>
              </w:rPr>
            </w:pPr>
            <w:r w:rsidRPr="00FE143C">
              <w:rPr>
                <w:rFonts w:ascii="Times New Roman" w:hAnsi="Times New Roman"/>
                <w:b/>
                <w:bCs/>
                <w:sz w:val="24"/>
                <w:szCs w:val="24"/>
                <w:lang w:val="ro-MD"/>
              </w:rPr>
              <w:t>Ministerul Justiției</w:t>
            </w:r>
          </w:p>
          <w:p w14:paraId="43BED4FC" w14:textId="5284CBA4" w:rsidR="008F28AC" w:rsidRPr="00034D96" w:rsidRDefault="008F28AC" w:rsidP="008F28AC">
            <w:pPr>
              <w:tabs>
                <w:tab w:val="left" w:pos="884"/>
                <w:tab w:val="left" w:pos="1196"/>
              </w:tabs>
              <w:spacing w:after="0" w:line="240" w:lineRule="auto"/>
              <w:rPr>
                <w:rFonts w:ascii="Times New Roman" w:hAnsi="Times New Roman"/>
                <w:b/>
                <w:bCs/>
                <w:sz w:val="24"/>
                <w:szCs w:val="24"/>
                <w:lang w:val="ro-MD"/>
              </w:rPr>
            </w:pPr>
            <w:r w:rsidRPr="00FE143C">
              <w:rPr>
                <w:rFonts w:ascii="Times New Roman" w:hAnsi="Times New Roman"/>
                <w:b/>
                <w:bCs/>
                <w:sz w:val="24"/>
                <w:szCs w:val="24"/>
                <w:lang w:val="ro-MD"/>
              </w:rPr>
              <w:t xml:space="preserve">Nr. </w:t>
            </w:r>
            <w:r w:rsidRPr="00FE143C">
              <w:rPr>
                <w:rFonts w:ascii="Times New Roman" w:hAnsi="Times New Roman"/>
                <w:b/>
                <w:bCs/>
                <w:sz w:val="24"/>
                <w:szCs w:val="24"/>
              </w:rPr>
              <w:t>04/02-5262</w:t>
            </w:r>
            <w:r w:rsidRPr="00FE143C">
              <w:rPr>
                <w:rFonts w:ascii="Times New Roman" w:hAnsi="Times New Roman"/>
                <w:b/>
                <w:bCs/>
                <w:sz w:val="24"/>
                <w:szCs w:val="24"/>
                <w:lang w:val="ro-MD"/>
              </w:rPr>
              <w:t xml:space="preserve"> din 20.06.2023</w:t>
            </w:r>
          </w:p>
        </w:tc>
        <w:tc>
          <w:tcPr>
            <w:tcW w:w="1132" w:type="dxa"/>
          </w:tcPr>
          <w:p w14:paraId="0AFDAB94" w14:textId="77777777" w:rsidR="008F28AC" w:rsidRPr="00A24F7A" w:rsidRDefault="008F28AC"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AC0B809" w14:textId="77777777" w:rsidR="008F28AC" w:rsidRPr="00FE143C" w:rsidRDefault="008F28AC" w:rsidP="008A176E">
            <w:pPr>
              <w:tabs>
                <w:tab w:val="left" w:pos="884"/>
                <w:tab w:val="left" w:pos="1196"/>
              </w:tabs>
              <w:spacing w:after="0" w:line="240" w:lineRule="auto"/>
              <w:jc w:val="both"/>
              <w:rPr>
                <w:rFonts w:ascii="Times New Roman" w:hAnsi="Times New Roman"/>
                <w:sz w:val="24"/>
                <w:szCs w:val="24"/>
                <w:lang w:val="en-US"/>
              </w:rPr>
            </w:pPr>
            <w:r w:rsidRPr="00FE143C">
              <w:rPr>
                <w:rFonts w:ascii="Times New Roman" w:hAnsi="Times New Roman"/>
                <w:sz w:val="24"/>
                <w:szCs w:val="24"/>
                <w:lang w:val="en-US"/>
              </w:rPr>
              <w:t xml:space="preserve">La art. 200 </w:t>
            </w:r>
            <w:proofErr w:type="spellStart"/>
            <w:r w:rsidRPr="00FE143C">
              <w:rPr>
                <w:rFonts w:ascii="Times New Roman" w:hAnsi="Times New Roman"/>
                <w:sz w:val="24"/>
                <w:szCs w:val="24"/>
                <w:lang w:val="en-US"/>
              </w:rPr>
              <w:t>alin</w:t>
            </w:r>
            <w:proofErr w:type="spellEnd"/>
            <w:r w:rsidRPr="00FE143C">
              <w:rPr>
                <w:rFonts w:ascii="Times New Roman" w:hAnsi="Times New Roman"/>
                <w:sz w:val="24"/>
                <w:szCs w:val="24"/>
                <w:lang w:val="en-US"/>
              </w:rPr>
              <w:t xml:space="preserve">. (10) </w:t>
            </w:r>
            <w:proofErr w:type="spellStart"/>
            <w:r w:rsidRPr="00FE143C">
              <w:rPr>
                <w:rFonts w:ascii="Times New Roman" w:hAnsi="Times New Roman"/>
                <w:sz w:val="24"/>
                <w:szCs w:val="24"/>
                <w:lang w:val="en-US"/>
              </w:rPr>
              <w:t>trezește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îndoială</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raționamentul</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privind</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notificarea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Centrului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Național</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Anticorupție</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către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investitor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cazul</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w:t>
            </w:r>
            <w:proofErr w:type="spellEnd"/>
            <w:r w:rsidRPr="00FE143C">
              <w:rPr>
                <w:rFonts w:ascii="Times New Roman" w:hAnsi="Times New Roman"/>
                <w:sz w:val="24"/>
                <w:szCs w:val="24"/>
                <w:lang w:val="en-US"/>
              </w:rPr>
              <w:t xml:space="preserve"> care </w:t>
            </w:r>
            <w:proofErr w:type="spellStart"/>
            <w:r w:rsidRPr="00FE143C">
              <w:rPr>
                <w:rFonts w:ascii="Times New Roman" w:hAnsi="Times New Roman"/>
                <w:sz w:val="24"/>
                <w:szCs w:val="24"/>
                <w:lang w:val="en-US"/>
              </w:rPr>
              <w:t>acesta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după</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expirarea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termenului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prevăzut</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pentru</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aplicarea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concluziei</w:t>
            </w:r>
            <w:proofErr w:type="spellEnd"/>
            <w:r w:rsidRPr="00FE143C">
              <w:rPr>
                <w:rFonts w:ascii="Times New Roman" w:hAnsi="Times New Roman"/>
                <w:sz w:val="24"/>
                <w:szCs w:val="24"/>
                <w:lang w:val="en-US"/>
              </w:rPr>
              <w:t xml:space="preserve">, nu a </w:t>
            </w:r>
            <w:proofErr w:type="spellStart"/>
            <w:r w:rsidRPr="00FE143C">
              <w:rPr>
                <w:rFonts w:ascii="Times New Roman" w:hAnsi="Times New Roman"/>
                <w:sz w:val="24"/>
                <w:szCs w:val="24"/>
                <w:lang w:val="en-US"/>
              </w:rPr>
              <w:t>primit</w:t>
            </w:r>
            <w:proofErr w:type="spellEnd"/>
            <w:r w:rsidRPr="00FE143C">
              <w:rPr>
                <w:rFonts w:ascii="Times New Roman" w:hAnsi="Times New Roman"/>
                <w:sz w:val="24"/>
                <w:szCs w:val="24"/>
                <w:lang w:val="en-US"/>
              </w:rPr>
              <w:t xml:space="preserve"> de la Agenția </w:t>
            </w:r>
            <w:proofErr w:type="spellStart"/>
            <w:r w:rsidRPr="00FE143C">
              <w:rPr>
                <w:rFonts w:ascii="Times New Roman" w:hAnsi="Times New Roman"/>
                <w:sz w:val="24"/>
                <w:szCs w:val="24"/>
                <w:lang w:val="en-US"/>
              </w:rPr>
              <w:t>pentru</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Supraveghere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Tehnică</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concluzia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sau</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refuzul</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oficial</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aplicare</w:t>
            </w:r>
            <w:proofErr w:type="spellEnd"/>
            <w:r w:rsidRPr="00FE143C">
              <w:rPr>
                <w:rFonts w:ascii="Times New Roman" w:hAnsi="Times New Roman"/>
                <w:sz w:val="24"/>
                <w:szCs w:val="24"/>
                <w:lang w:val="en-US"/>
              </w:rPr>
              <w:t xml:space="preserve"> </w:t>
            </w:r>
            <w:proofErr w:type="gramStart"/>
            <w:r w:rsidRPr="00FE143C">
              <w:rPr>
                <w:rFonts w:ascii="Times New Roman" w:hAnsi="Times New Roman"/>
                <w:sz w:val="24"/>
                <w:szCs w:val="24"/>
                <w:lang w:val="en-US"/>
              </w:rPr>
              <w:t>a</w:t>
            </w:r>
            <w:proofErr w:type="gram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acesteia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w:t>
            </w:r>
            <w:proofErr w:type="spellEnd"/>
            <w:r w:rsidRPr="00FE143C">
              <w:rPr>
                <w:rFonts w:ascii="Times New Roman" w:hAnsi="Times New Roman"/>
                <w:sz w:val="24"/>
                <w:szCs w:val="24"/>
                <w:lang w:val="en-US"/>
              </w:rPr>
              <w:t xml:space="preserve"> termen legal. </w:t>
            </w:r>
          </w:p>
          <w:p w14:paraId="40AC130C" w14:textId="6A312762" w:rsidR="008F28AC" w:rsidRPr="008F28AC" w:rsidRDefault="008F28AC" w:rsidP="008A176E">
            <w:pPr>
              <w:tabs>
                <w:tab w:val="left" w:pos="884"/>
                <w:tab w:val="left" w:pos="1196"/>
              </w:tabs>
              <w:spacing w:after="0" w:line="240" w:lineRule="auto"/>
              <w:jc w:val="both"/>
              <w:rPr>
                <w:rFonts w:ascii="Times New Roman" w:hAnsi="Times New Roman"/>
                <w:sz w:val="24"/>
                <w:szCs w:val="24"/>
                <w:lang w:val="en-US"/>
              </w:rPr>
            </w:pPr>
            <w:proofErr w:type="spellStart"/>
            <w:r w:rsidRPr="00FE143C">
              <w:rPr>
                <w:rFonts w:ascii="Times New Roman" w:hAnsi="Times New Roman"/>
                <w:sz w:val="24"/>
                <w:szCs w:val="24"/>
                <w:lang w:val="en-US"/>
              </w:rPr>
              <w:t>Semnalăm</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că</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potrivit</w:t>
            </w:r>
            <w:proofErr w:type="spellEnd"/>
            <w:r w:rsidRPr="00FE143C">
              <w:rPr>
                <w:rFonts w:ascii="Times New Roman" w:hAnsi="Times New Roman"/>
                <w:sz w:val="24"/>
                <w:szCs w:val="24"/>
                <w:lang w:val="en-US"/>
              </w:rPr>
              <w:t xml:space="preserve"> art. 1 </w:t>
            </w:r>
            <w:proofErr w:type="spellStart"/>
            <w:r w:rsidRPr="00FE143C">
              <w:rPr>
                <w:rFonts w:ascii="Times New Roman" w:hAnsi="Times New Roman"/>
                <w:sz w:val="24"/>
                <w:szCs w:val="24"/>
                <w:lang w:val="en-US"/>
              </w:rPr>
              <w:t>și</w:t>
            </w:r>
            <w:proofErr w:type="spellEnd"/>
            <w:r w:rsidRPr="00FE143C">
              <w:rPr>
                <w:rFonts w:ascii="Times New Roman" w:hAnsi="Times New Roman"/>
                <w:sz w:val="24"/>
                <w:szCs w:val="24"/>
                <w:lang w:val="en-US"/>
              </w:rPr>
              <w:t xml:space="preserve"> 4 din </w:t>
            </w:r>
            <w:proofErr w:type="spellStart"/>
            <w:r w:rsidRPr="00FE143C">
              <w:rPr>
                <w:rFonts w:ascii="Times New Roman" w:hAnsi="Times New Roman"/>
                <w:sz w:val="24"/>
                <w:szCs w:val="24"/>
                <w:lang w:val="en-US"/>
              </w:rPr>
              <w:t>Legea</w:t>
            </w:r>
            <w:proofErr w:type="spellEnd"/>
            <w:r w:rsidRPr="00FE143C">
              <w:rPr>
                <w:rFonts w:ascii="Times New Roman" w:hAnsi="Times New Roman"/>
                <w:sz w:val="24"/>
                <w:szCs w:val="24"/>
                <w:lang w:val="en-US"/>
              </w:rPr>
              <w:t xml:space="preserve"> nr. 1104/2002 cu </w:t>
            </w:r>
            <w:proofErr w:type="spellStart"/>
            <w:r w:rsidRPr="00FE143C">
              <w:rPr>
                <w:rFonts w:ascii="Times New Roman" w:hAnsi="Times New Roman"/>
                <w:sz w:val="24"/>
                <w:szCs w:val="24"/>
                <w:lang w:val="en-US"/>
              </w:rPr>
              <w:t>privire</w:t>
            </w:r>
            <w:proofErr w:type="spellEnd"/>
            <w:r w:rsidRPr="00FE143C">
              <w:rPr>
                <w:rFonts w:ascii="Times New Roman" w:hAnsi="Times New Roman"/>
                <w:sz w:val="24"/>
                <w:szCs w:val="24"/>
                <w:lang w:val="en-US"/>
              </w:rPr>
              <w:t xml:space="preserve"> la </w:t>
            </w:r>
            <w:proofErr w:type="spellStart"/>
            <w:r w:rsidRPr="00FE143C">
              <w:rPr>
                <w:rFonts w:ascii="Times New Roman" w:hAnsi="Times New Roman"/>
                <w:sz w:val="24"/>
                <w:szCs w:val="24"/>
                <w:lang w:val="en-US"/>
              </w:rPr>
              <w:t>Centrul</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Naţional</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Anticorupţie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Centrul</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este</w:t>
            </w:r>
            <w:proofErr w:type="spellEnd"/>
            <w:r w:rsidRPr="00FE143C">
              <w:rPr>
                <w:rFonts w:ascii="Times New Roman" w:hAnsi="Times New Roman"/>
                <w:sz w:val="24"/>
                <w:szCs w:val="24"/>
                <w:lang w:val="en-US"/>
              </w:rPr>
              <w:t xml:space="preserve"> un organ </w:t>
            </w:r>
            <w:proofErr w:type="spellStart"/>
            <w:r w:rsidRPr="00FE143C">
              <w:rPr>
                <w:rFonts w:ascii="Times New Roman" w:hAnsi="Times New Roman"/>
                <w:sz w:val="24"/>
                <w:szCs w:val="24"/>
                <w:lang w:val="en-US"/>
              </w:rPr>
              <w:t>specializat</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prevenirea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combaterea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corupţiei</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actelor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conexe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corupţiei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faptelor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comportament</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corupţional</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iar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atribuţiile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Centrului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intră</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prevenirea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depistarea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cercetarea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curmarea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contravenţiilor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infracţiunilor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corupţie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celor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conexe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corupţiei</w:t>
            </w:r>
            <w:proofErr w:type="spellEnd"/>
            <w:r w:rsidRPr="00FE143C">
              <w:rPr>
                <w:rFonts w:ascii="Times New Roman" w:hAnsi="Times New Roman"/>
                <w:sz w:val="24"/>
                <w:szCs w:val="24"/>
                <w:lang w:val="en-US"/>
              </w:rPr>
              <w:t xml:space="preserve">, precum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faptelor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comportament</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corupţional</w:t>
            </w:r>
            <w:proofErr w:type="spellEnd"/>
            <w:r w:rsidRPr="00FE143C">
              <w:rPr>
                <w:rFonts w:ascii="Times New Roman" w:hAnsi="Times New Roman"/>
                <w:sz w:val="24"/>
                <w:szCs w:val="24"/>
                <w:lang w:val="en-US"/>
              </w:rPr>
              <w:t xml:space="preserve">; d) </w:t>
            </w:r>
            <w:proofErr w:type="spellStart"/>
            <w:r w:rsidRPr="00FE143C">
              <w:rPr>
                <w:rFonts w:ascii="Times New Roman" w:hAnsi="Times New Roman"/>
                <w:sz w:val="24"/>
                <w:szCs w:val="24"/>
                <w:lang w:val="en-US"/>
              </w:rPr>
              <w:t>efectuarea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expertizei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anticorupţie</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proiectelor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acte</w:t>
            </w:r>
            <w:proofErr w:type="spellEnd"/>
            <w:r w:rsidRPr="00FE143C">
              <w:rPr>
                <w:rFonts w:ascii="Times New Roman" w:hAnsi="Times New Roman"/>
                <w:sz w:val="24"/>
                <w:szCs w:val="24"/>
                <w:lang w:val="en-US"/>
              </w:rPr>
              <w:t xml:space="preserve"> legislative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proiectelor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acte</w:t>
            </w:r>
            <w:proofErr w:type="spellEnd"/>
            <w:r w:rsidRPr="00FE143C">
              <w:rPr>
                <w:rFonts w:ascii="Times New Roman" w:hAnsi="Times New Roman"/>
                <w:sz w:val="24"/>
                <w:szCs w:val="24"/>
                <w:lang w:val="en-US"/>
              </w:rPr>
              <w:t xml:space="preserve"> normative ale </w:t>
            </w:r>
            <w:proofErr w:type="spellStart"/>
            <w:r w:rsidRPr="00FE143C">
              <w:rPr>
                <w:rFonts w:ascii="Times New Roman" w:hAnsi="Times New Roman"/>
                <w:sz w:val="24"/>
                <w:szCs w:val="24"/>
                <w:lang w:val="en-US"/>
              </w:rPr>
              <w:t>Guvernului</w:t>
            </w:r>
            <w:proofErr w:type="spellEnd"/>
            <w:r w:rsidRPr="00FE143C">
              <w:rPr>
                <w:rFonts w:ascii="Times New Roman" w:hAnsi="Times New Roman"/>
                <w:sz w:val="24"/>
                <w:szCs w:val="24"/>
                <w:lang w:val="en-US"/>
              </w:rPr>
              <w:t xml:space="preserve">, precum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altor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iniţiative</w:t>
            </w:r>
            <w:proofErr w:type="spellEnd"/>
            <w:r w:rsidRPr="00FE143C">
              <w:rPr>
                <w:rFonts w:ascii="Times New Roman" w:hAnsi="Times New Roman"/>
                <w:sz w:val="24"/>
                <w:szCs w:val="24"/>
                <w:lang w:val="en-US"/>
              </w:rPr>
              <w:t xml:space="preserve"> legislative </w:t>
            </w:r>
            <w:proofErr w:type="spellStart"/>
            <w:r w:rsidRPr="00FE143C">
              <w:rPr>
                <w:rFonts w:ascii="Times New Roman" w:hAnsi="Times New Roman"/>
                <w:sz w:val="24"/>
                <w:szCs w:val="24"/>
                <w:lang w:val="en-US"/>
              </w:rPr>
              <w:t>prezentate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Parlament</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vederea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corespunderii</w:t>
            </w:r>
            <w:proofErr w:type="spellEnd"/>
            <w:r w:rsidRPr="00FE143C">
              <w:rPr>
                <w:rFonts w:ascii="Times New Roman" w:hAnsi="Times New Roman"/>
                <w:sz w:val="24"/>
                <w:szCs w:val="24"/>
                <w:lang w:val="en-US"/>
              </w:rPr>
              <w:t xml:space="preserve"> lor cu </w:t>
            </w:r>
            <w:proofErr w:type="spellStart"/>
            <w:r w:rsidRPr="00FE143C">
              <w:rPr>
                <w:rFonts w:ascii="Times New Roman" w:hAnsi="Times New Roman"/>
                <w:sz w:val="24"/>
                <w:szCs w:val="24"/>
                <w:lang w:val="en-US"/>
              </w:rPr>
              <w:t>politica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statului</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prevenire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combatere</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corupţiei</w:t>
            </w:r>
            <w:proofErr w:type="spellEnd"/>
            <w:r w:rsidRPr="00FE143C">
              <w:rPr>
                <w:rFonts w:ascii="Times New Roman" w:hAnsi="Times New Roman"/>
                <w:sz w:val="24"/>
                <w:szCs w:val="24"/>
                <w:lang w:val="en-US"/>
              </w:rPr>
              <w:t xml:space="preserve">; e) </w:t>
            </w:r>
            <w:proofErr w:type="spellStart"/>
            <w:r w:rsidRPr="00FE143C">
              <w:rPr>
                <w:rFonts w:ascii="Times New Roman" w:hAnsi="Times New Roman"/>
                <w:sz w:val="24"/>
                <w:szCs w:val="24"/>
                <w:lang w:val="en-US"/>
              </w:rPr>
              <w:t>efectuarea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evaluării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integrităţii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instituţionale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condiţiile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Legii</w:t>
            </w:r>
            <w:proofErr w:type="spellEnd"/>
            <w:r w:rsidRPr="00FE143C">
              <w:rPr>
                <w:rFonts w:ascii="Times New Roman" w:hAnsi="Times New Roman"/>
                <w:sz w:val="24"/>
                <w:szCs w:val="24"/>
                <w:lang w:val="en-US"/>
              </w:rPr>
              <w:t xml:space="preserve"> nr. 325/2013 </w:t>
            </w:r>
            <w:proofErr w:type="spellStart"/>
            <w:r w:rsidRPr="00FE143C">
              <w:rPr>
                <w:rFonts w:ascii="Times New Roman" w:hAnsi="Times New Roman"/>
                <w:sz w:val="24"/>
                <w:szCs w:val="24"/>
                <w:lang w:val="en-US"/>
              </w:rPr>
              <w:t>privind</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evaluarea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integrităţii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instituţionale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monitorizarea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implementării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planurilor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integritate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aprecierea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progreselor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realizate</w:t>
            </w:r>
            <w:proofErr w:type="spellEnd"/>
            <w:r w:rsidRPr="00FE143C">
              <w:rPr>
                <w:rFonts w:ascii="Times New Roman" w:hAnsi="Times New Roman"/>
                <w:sz w:val="24"/>
                <w:szCs w:val="24"/>
                <w:lang w:val="en-US"/>
              </w:rPr>
              <w:t xml:space="preserve">; f) </w:t>
            </w:r>
            <w:proofErr w:type="spellStart"/>
            <w:r w:rsidRPr="00FE143C">
              <w:rPr>
                <w:rFonts w:ascii="Times New Roman" w:hAnsi="Times New Roman"/>
                <w:sz w:val="24"/>
                <w:szCs w:val="24"/>
                <w:lang w:val="en-US"/>
              </w:rPr>
              <w:t>efectuarea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analizei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operaţionale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strategice</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actelor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corupţie</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actelor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conexe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corupţiei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şi</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faptelor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comportament</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corupţional</w:t>
            </w:r>
            <w:proofErr w:type="spellEnd"/>
            <w:r w:rsidRPr="00FE143C">
              <w:rPr>
                <w:rFonts w:ascii="Times New Roman" w:hAnsi="Times New Roman"/>
                <w:sz w:val="24"/>
                <w:szCs w:val="24"/>
                <w:lang w:val="en-US"/>
              </w:rPr>
              <w:t xml:space="preserve">, a </w:t>
            </w:r>
            <w:proofErr w:type="spellStart"/>
            <w:r w:rsidRPr="00FE143C">
              <w:rPr>
                <w:rFonts w:ascii="Times New Roman" w:hAnsi="Times New Roman"/>
                <w:sz w:val="24"/>
                <w:szCs w:val="24"/>
                <w:lang w:val="en-US"/>
              </w:rPr>
              <w:t>informaţiei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privind</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studiile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analitice</w:t>
            </w:r>
            <w:proofErr w:type="spellEnd"/>
            <w:r w:rsidRPr="00FE143C">
              <w:rPr>
                <w:rFonts w:ascii="Times New Roman" w:hAnsi="Times New Roman"/>
                <w:sz w:val="24"/>
                <w:szCs w:val="24"/>
                <w:lang w:val="en-US"/>
              </w:rPr>
              <w:t xml:space="preserve"> ale </w:t>
            </w:r>
            <w:proofErr w:type="spellStart"/>
            <w:r w:rsidRPr="00FE143C">
              <w:rPr>
                <w:rFonts w:ascii="Times New Roman" w:hAnsi="Times New Roman"/>
                <w:sz w:val="24"/>
                <w:szCs w:val="24"/>
                <w:lang w:val="en-US"/>
              </w:rPr>
              <w:t>fenomenului</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corupţiei</w:t>
            </w:r>
            <w:proofErr w:type="spellEnd"/>
            <w:r w:rsidRPr="00FE143C">
              <w:rPr>
                <w:rFonts w:ascii="Times New Roman" w:hAnsi="Times New Roman"/>
                <w:sz w:val="24"/>
                <w:szCs w:val="24"/>
                <w:lang w:val="en-US"/>
              </w:rPr>
              <w:t xml:space="preserve">; g) </w:t>
            </w:r>
            <w:proofErr w:type="spellStart"/>
            <w:r w:rsidRPr="00FE143C">
              <w:rPr>
                <w:rFonts w:ascii="Times New Roman" w:hAnsi="Times New Roman"/>
                <w:sz w:val="24"/>
                <w:szCs w:val="24"/>
                <w:lang w:val="en-US"/>
              </w:rPr>
              <w:t>recuperarea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bunurilor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infracționale</w:t>
            </w:r>
            <w:proofErr w:type="spellEnd"/>
            <w:r w:rsidRPr="00FE143C">
              <w:rPr>
                <w:rFonts w:ascii="Times New Roman" w:hAnsi="Times New Roman"/>
                <w:sz w:val="24"/>
                <w:szCs w:val="24"/>
                <w:lang w:val="en-US"/>
              </w:rPr>
              <w:t xml:space="preserve">; h) </w:t>
            </w:r>
            <w:proofErr w:type="spellStart"/>
            <w:r w:rsidRPr="00FE143C">
              <w:rPr>
                <w:rFonts w:ascii="Times New Roman" w:hAnsi="Times New Roman"/>
                <w:sz w:val="24"/>
                <w:szCs w:val="24"/>
                <w:lang w:val="en-US"/>
              </w:rPr>
              <w:t>monitorizarea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persoanelor</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juridice</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învinuite</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comiterea</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infracțiunilor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corupție</w:t>
            </w:r>
            <w:proofErr w:type="spellEnd"/>
            <w:r w:rsidRPr="00FE143C">
              <w:rPr>
                <w:rFonts w:ascii="Times New Roman" w:hAnsi="Times New Roman"/>
                <w:sz w:val="24"/>
                <w:szCs w:val="24"/>
                <w:lang w:val="en-US"/>
              </w:rPr>
              <w:t xml:space="preserve">, care au </w:t>
            </w:r>
            <w:proofErr w:type="spellStart"/>
            <w:r w:rsidRPr="00FE143C">
              <w:rPr>
                <w:rFonts w:ascii="Times New Roman" w:hAnsi="Times New Roman"/>
                <w:sz w:val="24"/>
                <w:szCs w:val="24"/>
                <w:lang w:val="en-US"/>
              </w:rPr>
              <w:t>încheiat</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acord</w:t>
            </w:r>
            <w:proofErr w:type="spellEnd"/>
            <w:r w:rsidRPr="00FE143C">
              <w:rPr>
                <w:rFonts w:ascii="Times New Roman" w:hAnsi="Times New Roman"/>
                <w:sz w:val="24"/>
                <w:szCs w:val="24"/>
                <w:lang w:val="en-US"/>
              </w:rPr>
              <w:t xml:space="preserve"> </w:t>
            </w:r>
            <w:proofErr w:type="spellStart"/>
            <w:r w:rsidRPr="00FE143C">
              <w:rPr>
                <w:rFonts w:ascii="Times New Roman" w:hAnsi="Times New Roman"/>
                <w:sz w:val="24"/>
                <w:szCs w:val="24"/>
                <w:lang w:val="en-US"/>
              </w:rPr>
              <w:t>judiciar</w:t>
            </w:r>
            <w:proofErr w:type="spellEnd"/>
            <w:r w:rsidRPr="00FE143C">
              <w:rPr>
                <w:rFonts w:ascii="Times New Roman" w:hAnsi="Times New Roman"/>
                <w:sz w:val="24"/>
                <w:szCs w:val="24"/>
                <w:lang w:val="en-US"/>
              </w:rPr>
              <w:t xml:space="preserve"> de </w:t>
            </w:r>
            <w:proofErr w:type="spellStart"/>
            <w:r w:rsidRPr="00FE143C">
              <w:rPr>
                <w:rFonts w:ascii="Times New Roman" w:hAnsi="Times New Roman"/>
                <w:sz w:val="24"/>
                <w:szCs w:val="24"/>
                <w:lang w:val="en-US"/>
              </w:rPr>
              <w:t>interes</w:t>
            </w:r>
            <w:proofErr w:type="spellEnd"/>
            <w:r w:rsidRPr="00FE143C">
              <w:rPr>
                <w:rFonts w:ascii="Times New Roman" w:hAnsi="Times New Roman"/>
                <w:sz w:val="24"/>
                <w:szCs w:val="24"/>
                <w:lang w:val="en-US"/>
              </w:rPr>
              <w:t xml:space="preserve"> public.”.</w:t>
            </w:r>
          </w:p>
        </w:tc>
        <w:tc>
          <w:tcPr>
            <w:tcW w:w="3260" w:type="dxa"/>
          </w:tcPr>
          <w:p w14:paraId="52B4DE98" w14:textId="613BD4AF" w:rsidR="00FE143C" w:rsidRPr="00FE143C" w:rsidRDefault="00FE143C" w:rsidP="008A176E">
            <w:pPr>
              <w:tabs>
                <w:tab w:val="left" w:pos="884"/>
                <w:tab w:val="left" w:pos="1196"/>
              </w:tabs>
              <w:spacing w:after="0" w:line="240" w:lineRule="auto"/>
              <w:rPr>
                <w:rFonts w:ascii="Times New Roman" w:hAnsi="Times New Roman"/>
                <w:sz w:val="24"/>
                <w:szCs w:val="24"/>
                <w:lang w:val="ro-MD"/>
              </w:rPr>
            </w:pPr>
            <w:r w:rsidRPr="00FE143C">
              <w:rPr>
                <w:rFonts w:ascii="Times New Roman" w:hAnsi="Times New Roman"/>
                <w:sz w:val="24"/>
                <w:szCs w:val="24"/>
                <w:lang w:val="ro-MD"/>
              </w:rPr>
              <w:t xml:space="preserve">Pentru aducerea în concordanță a </w:t>
            </w:r>
            <w:proofErr w:type="spellStart"/>
            <w:r w:rsidRPr="00FE143C">
              <w:rPr>
                <w:rFonts w:ascii="Times New Roman" w:hAnsi="Times New Roman"/>
                <w:sz w:val="24"/>
                <w:szCs w:val="24"/>
                <w:lang w:val="ro-MD"/>
              </w:rPr>
              <w:t>prevedrii</w:t>
            </w:r>
            <w:proofErr w:type="spellEnd"/>
            <w:r w:rsidRPr="00FE143C">
              <w:rPr>
                <w:rFonts w:ascii="Times New Roman" w:hAnsi="Times New Roman"/>
                <w:sz w:val="24"/>
                <w:szCs w:val="24"/>
                <w:lang w:val="ro-MD"/>
              </w:rPr>
              <w:t xml:space="preserve"> respective cu cadrul normativ conex, la dispoziții finale și tranzitorii, se propune inclusiv modificarea Codului contravențional cu o normă în acest sens.</w:t>
            </w:r>
          </w:p>
          <w:p w14:paraId="24639BBD" w14:textId="4F5B1E4E" w:rsidR="008F28AC" w:rsidRPr="0037484D" w:rsidRDefault="008F28AC" w:rsidP="008A176E">
            <w:pPr>
              <w:tabs>
                <w:tab w:val="left" w:pos="884"/>
                <w:tab w:val="left" w:pos="1196"/>
              </w:tabs>
              <w:spacing w:after="0" w:line="240" w:lineRule="auto"/>
              <w:rPr>
                <w:rFonts w:ascii="Times New Roman" w:hAnsi="Times New Roman"/>
                <w:color w:val="FF0000"/>
                <w:sz w:val="24"/>
                <w:szCs w:val="24"/>
                <w:lang w:val="ro-MD"/>
              </w:rPr>
            </w:pPr>
          </w:p>
        </w:tc>
      </w:tr>
      <w:tr w:rsidR="008A176E" w:rsidRPr="00B14B8D" w14:paraId="4389D603" w14:textId="77777777" w:rsidTr="00C94EEE">
        <w:trPr>
          <w:trHeight w:val="251"/>
        </w:trPr>
        <w:tc>
          <w:tcPr>
            <w:tcW w:w="991" w:type="dxa"/>
          </w:tcPr>
          <w:p w14:paraId="44E8A71C" w14:textId="3CF523C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tcPr>
          <w:p w14:paraId="2C5FC061" w14:textId="236A6276" w:rsidR="008A176E" w:rsidRPr="00034D96" w:rsidRDefault="008A176E" w:rsidP="008A176E">
            <w:pPr>
              <w:tabs>
                <w:tab w:val="left" w:pos="884"/>
                <w:tab w:val="left" w:pos="1196"/>
              </w:tabs>
              <w:spacing w:after="0" w:line="240" w:lineRule="auto"/>
              <w:rPr>
                <w:rFonts w:ascii="Times New Roman" w:hAnsi="Times New Roman"/>
                <w:b/>
                <w:bCs/>
                <w:sz w:val="24"/>
                <w:szCs w:val="24"/>
                <w:lang w:val="ro-MD"/>
              </w:rPr>
            </w:pPr>
            <w:r w:rsidRPr="00011E5D">
              <w:rPr>
                <w:rFonts w:ascii="Times New Roman" w:hAnsi="Times New Roman"/>
                <w:b/>
                <w:bCs/>
                <w:sz w:val="24"/>
                <w:szCs w:val="24"/>
                <w:lang w:val="ro-MD"/>
              </w:rPr>
              <w:t>Administrația de Stat a Drumurilor nr. 06/01-01/3095 din 06.06.2023</w:t>
            </w:r>
          </w:p>
        </w:tc>
        <w:tc>
          <w:tcPr>
            <w:tcW w:w="1132" w:type="dxa"/>
          </w:tcPr>
          <w:p w14:paraId="70640F9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4F7FF11" w14:textId="77777777" w:rsidR="008A176E" w:rsidRPr="00011E5D" w:rsidRDefault="008A176E" w:rsidP="008A176E">
            <w:pPr>
              <w:tabs>
                <w:tab w:val="left" w:pos="884"/>
                <w:tab w:val="left" w:pos="1196"/>
              </w:tabs>
              <w:spacing w:after="0" w:line="240" w:lineRule="auto"/>
              <w:jc w:val="both"/>
              <w:rPr>
                <w:rFonts w:ascii="Times New Roman" w:hAnsi="Times New Roman"/>
                <w:b/>
                <w:sz w:val="24"/>
                <w:szCs w:val="24"/>
                <w:lang w:val="ro-RO"/>
              </w:rPr>
            </w:pPr>
            <w:r w:rsidRPr="00011E5D">
              <w:rPr>
                <w:rFonts w:ascii="Times New Roman" w:hAnsi="Times New Roman"/>
                <w:b/>
                <w:sz w:val="24"/>
                <w:szCs w:val="24"/>
                <w:lang w:val="en-US"/>
              </w:rPr>
              <w:t>Pot</w:t>
            </w:r>
            <w:proofErr w:type="spellStart"/>
            <w:r w:rsidRPr="00011E5D">
              <w:rPr>
                <w:rFonts w:ascii="Times New Roman" w:hAnsi="Times New Roman"/>
                <w:b/>
                <w:sz w:val="24"/>
                <w:szCs w:val="24"/>
                <w:lang w:val="ro-RO"/>
              </w:rPr>
              <w:t>rivit</w:t>
            </w:r>
            <w:proofErr w:type="spellEnd"/>
            <w:r w:rsidRPr="00011E5D">
              <w:rPr>
                <w:rFonts w:ascii="Times New Roman" w:hAnsi="Times New Roman"/>
                <w:b/>
                <w:sz w:val="24"/>
                <w:szCs w:val="24"/>
                <w:lang w:val="ro-RO"/>
              </w:rPr>
              <w:t xml:space="preserve"> „Articolul 201. Procedura de </w:t>
            </w:r>
            <w:proofErr w:type="spellStart"/>
            <w:r w:rsidRPr="00011E5D">
              <w:rPr>
                <w:rFonts w:ascii="Times New Roman" w:hAnsi="Times New Roman"/>
                <w:b/>
                <w:sz w:val="24"/>
                <w:szCs w:val="24"/>
                <w:lang w:val="ro-RO"/>
              </w:rPr>
              <w:t>recepţie</w:t>
            </w:r>
            <w:proofErr w:type="spellEnd"/>
            <w:r w:rsidRPr="00011E5D">
              <w:rPr>
                <w:rFonts w:ascii="Times New Roman" w:hAnsi="Times New Roman"/>
                <w:b/>
                <w:sz w:val="24"/>
                <w:szCs w:val="24"/>
                <w:lang w:val="ro-RO"/>
              </w:rPr>
              <w:t xml:space="preserve"> a </w:t>
            </w:r>
            <w:proofErr w:type="spellStart"/>
            <w:r w:rsidRPr="00011E5D">
              <w:rPr>
                <w:rFonts w:ascii="Times New Roman" w:hAnsi="Times New Roman"/>
                <w:b/>
                <w:sz w:val="24"/>
                <w:szCs w:val="24"/>
                <w:lang w:val="ro-RO"/>
              </w:rPr>
              <w:t>construcţiei</w:t>
            </w:r>
            <w:proofErr w:type="spellEnd"/>
            <w:r w:rsidRPr="00011E5D">
              <w:rPr>
                <w:rFonts w:ascii="Times New Roman" w:hAnsi="Times New Roman"/>
                <w:b/>
                <w:sz w:val="24"/>
                <w:szCs w:val="24"/>
                <w:lang w:val="ro-RO"/>
              </w:rPr>
              <w:t xml:space="preserve"> </w:t>
            </w:r>
          </w:p>
          <w:p w14:paraId="79010916" w14:textId="77777777" w:rsidR="008A176E" w:rsidRPr="00011E5D" w:rsidRDefault="008A176E" w:rsidP="008A176E">
            <w:pPr>
              <w:tabs>
                <w:tab w:val="left" w:pos="884"/>
                <w:tab w:val="left" w:pos="1196"/>
              </w:tabs>
              <w:spacing w:after="0" w:line="240" w:lineRule="auto"/>
              <w:jc w:val="both"/>
              <w:rPr>
                <w:rFonts w:ascii="Times New Roman" w:hAnsi="Times New Roman"/>
                <w:bCs/>
                <w:sz w:val="24"/>
                <w:szCs w:val="24"/>
                <w:lang w:val="ro-RO"/>
              </w:rPr>
            </w:pPr>
            <w:r w:rsidRPr="00011E5D">
              <w:rPr>
                <w:rFonts w:ascii="Times New Roman" w:hAnsi="Times New Roman"/>
                <w:bCs/>
                <w:sz w:val="24"/>
                <w:szCs w:val="24"/>
                <w:lang w:val="ro-RO"/>
              </w:rPr>
              <w:t xml:space="preserve">(1) Investitorul are </w:t>
            </w:r>
            <w:proofErr w:type="spellStart"/>
            <w:r w:rsidRPr="00011E5D">
              <w:rPr>
                <w:rFonts w:ascii="Times New Roman" w:hAnsi="Times New Roman"/>
                <w:bCs/>
                <w:sz w:val="24"/>
                <w:szCs w:val="24"/>
                <w:lang w:val="ro-RO"/>
              </w:rPr>
              <w:t>obligaţia</w:t>
            </w:r>
            <w:proofErr w:type="spellEnd"/>
            <w:r w:rsidRPr="00011E5D">
              <w:rPr>
                <w:rFonts w:ascii="Times New Roman" w:hAnsi="Times New Roman"/>
                <w:bCs/>
                <w:sz w:val="24"/>
                <w:szCs w:val="24"/>
                <w:lang w:val="ro-RO"/>
              </w:rPr>
              <w:t xml:space="preserve"> de a fixa data începerii </w:t>
            </w:r>
            <w:proofErr w:type="spellStart"/>
            <w:r w:rsidRPr="00011E5D">
              <w:rPr>
                <w:rFonts w:ascii="Times New Roman" w:hAnsi="Times New Roman"/>
                <w:bCs/>
                <w:sz w:val="24"/>
                <w:szCs w:val="24"/>
                <w:lang w:val="ro-RO"/>
              </w:rPr>
              <w:t>recepţiei</w:t>
            </w:r>
            <w:proofErr w:type="spellEnd"/>
            <w:r w:rsidRPr="00011E5D">
              <w:rPr>
                <w:rFonts w:ascii="Times New Roman" w:hAnsi="Times New Roman"/>
                <w:bCs/>
                <w:sz w:val="24"/>
                <w:szCs w:val="24"/>
                <w:lang w:val="ro-RO"/>
              </w:rPr>
              <w:t xml:space="preserve"> </w:t>
            </w:r>
            <w:proofErr w:type="spellStart"/>
            <w:r w:rsidRPr="00011E5D">
              <w:rPr>
                <w:rFonts w:ascii="Times New Roman" w:hAnsi="Times New Roman"/>
                <w:bCs/>
                <w:sz w:val="24"/>
                <w:szCs w:val="24"/>
                <w:lang w:val="ro-RO"/>
              </w:rPr>
              <w:t>construcţiei</w:t>
            </w:r>
            <w:proofErr w:type="spellEnd"/>
            <w:r w:rsidRPr="00011E5D">
              <w:rPr>
                <w:rFonts w:ascii="Times New Roman" w:hAnsi="Times New Roman"/>
                <w:bCs/>
                <w:sz w:val="24"/>
                <w:szCs w:val="24"/>
                <w:lang w:val="ro-RO"/>
              </w:rPr>
              <w:t xml:space="preserve"> în maximum 15 zile de la data notificării terminării lucrărilor de către executantul </w:t>
            </w:r>
            <w:proofErr w:type="spellStart"/>
            <w:r w:rsidRPr="00011E5D">
              <w:rPr>
                <w:rFonts w:ascii="Times New Roman" w:hAnsi="Times New Roman"/>
                <w:bCs/>
                <w:sz w:val="24"/>
                <w:szCs w:val="24"/>
                <w:lang w:val="ro-RO"/>
              </w:rPr>
              <w:t>construcţiei</w:t>
            </w:r>
            <w:proofErr w:type="spellEnd"/>
            <w:r w:rsidRPr="00011E5D">
              <w:rPr>
                <w:rFonts w:ascii="Times New Roman" w:hAnsi="Times New Roman"/>
                <w:bCs/>
                <w:sz w:val="24"/>
                <w:szCs w:val="24"/>
                <w:lang w:val="ro-RO"/>
              </w:rPr>
              <w:t xml:space="preserve"> </w:t>
            </w:r>
            <w:proofErr w:type="spellStart"/>
            <w:r w:rsidRPr="00011E5D">
              <w:rPr>
                <w:rFonts w:ascii="Times New Roman" w:hAnsi="Times New Roman"/>
                <w:bCs/>
                <w:sz w:val="24"/>
                <w:szCs w:val="24"/>
                <w:lang w:val="ro-RO"/>
              </w:rPr>
              <w:t>şi</w:t>
            </w:r>
            <w:proofErr w:type="spellEnd"/>
            <w:r w:rsidRPr="00011E5D">
              <w:rPr>
                <w:rFonts w:ascii="Times New Roman" w:hAnsi="Times New Roman"/>
                <w:bCs/>
                <w:sz w:val="24"/>
                <w:szCs w:val="24"/>
                <w:lang w:val="ro-RO"/>
              </w:rPr>
              <w:t xml:space="preserve"> va comunica data stabilită:”</w:t>
            </w:r>
          </w:p>
          <w:p w14:paraId="49B72990" w14:textId="3965B30D" w:rsidR="008A176E" w:rsidRPr="00011E5D" w:rsidRDefault="008A176E" w:rsidP="008A176E">
            <w:pPr>
              <w:tabs>
                <w:tab w:val="left" w:pos="884"/>
                <w:tab w:val="left" w:pos="1196"/>
              </w:tabs>
              <w:spacing w:after="0" w:line="240" w:lineRule="auto"/>
              <w:jc w:val="both"/>
              <w:rPr>
                <w:rFonts w:ascii="Times New Roman" w:hAnsi="Times New Roman"/>
                <w:bCs/>
                <w:sz w:val="24"/>
                <w:szCs w:val="24"/>
                <w:lang w:val="ro-RO"/>
              </w:rPr>
            </w:pPr>
            <w:r w:rsidRPr="00011E5D">
              <w:rPr>
                <w:rFonts w:ascii="Times New Roman" w:hAnsi="Times New Roman"/>
                <w:bCs/>
                <w:sz w:val="24"/>
                <w:szCs w:val="24"/>
                <w:lang w:val="ro-RO"/>
              </w:rPr>
              <w:lastRenderedPageBreak/>
              <w:t>Cu referire la alineatul dat, este necesar de concretizat la ce anume se referă legiuitorul: în termen de 15 zile să fie fixată data recepției sau în interiorul termenului de 15 zile să fie făcută recepția construcției. Or, având în vedere că la terminarea lucrărilor, investitorul urmează să obțină anumite avize de la organele de stat, procedură care durează mai mult de 15 zile, rezultă că ar fi imposibil de a respecta termenul de 15 zile în interiorul căruia să se facă recepția construcției.</w:t>
            </w:r>
          </w:p>
        </w:tc>
        <w:tc>
          <w:tcPr>
            <w:tcW w:w="3260" w:type="dxa"/>
          </w:tcPr>
          <w:p w14:paraId="23B6F850" w14:textId="77777777" w:rsidR="008A176E" w:rsidRPr="00776ED5" w:rsidRDefault="008A176E" w:rsidP="008A176E">
            <w:pPr>
              <w:tabs>
                <w:tab w:val="left" w:pos="884"/>
                <w:tab w:val="left" w:pos="1196"/>
              </w:tabs>
              <w:spacing w:after="0" w:line="240" w:lineRule="auto"/>
              <w:rPr>
                <w:rFonts w:ascii="Times New Roman" w:hAnsi="Times New Roman"/>
                <w:b/>
                <w:bCs/>
                <w:sz w:val="24"/>
                <w:szCs w:val="24"/>
                <w:lang w:val="ro-MD"/>
              </w:rPr>
            </w:pPr>
            <w:r w:rsidRPr="00776ED5">
              <w:rPr>
                <w:rFonts w:ascii="Times New Roman" w:hAnsi="Times New Roman"/>
                <w:b/>
                <w:bCs/>
                <w:sz w:val="24"/>
                <w:szCs w:val="24"/>
                <w:lang w:val="ro-MD"/>
              </w:rPr>
              <w:lastRenderedPageBreak/>
              <w:t>Se acceptă.</w:t>
            </w:r>
          </w:p>
          <w:p w14:paraId="12C25028" w14:textId="4795D63B"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Norma a fost redactată.</w:t>
            </w:r>
          </w:p>
        </w:tc>
      </w:tr>
      <w:tr w:rsidR="005739B6" w:rsidRPr="007055B5" w14:paraId="54B4C65B" w14:textId="77777777" w:rsidTr="00C94EEE">
        <w:trPr>
          <w:trHeight w:val="251"/>
        </w:trPr>
        <w:tc>
          <w:tcPr>
            <w:tcW w:w="991" w:type="dxa"/>
          </w:tcPr>
          <w:p w14:paraId="52CC7BD6" w14:textId="5AAC68A9" w:rsidR="005739B6" w:rsidRDefault="005739B6"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203</w:t>
            </w:r>
          </w:p>
        </w:tc>
        <w:tc>
          <w:tcPr>
            <w:tcW w:w="2414" w:type="dxa"/>
          </w:tcPr>
          <w:p w14:paraId="233811EF" w14:textId="77777777" w:rsidR="005739B6" w:rsidRPr="00AE6B8A" w:rsidRDefault="005739B6" w:rsidP="005739B6">
            <w:pPr>
              <w:tabs>
                <w:tab w:val="left" w:pos="884"/>
                <w:tab w:val="left" w:pos="1196"/>
              </w:tabs>
              <w:spacing w:after="0" w:line="240" w:lineRule="auto"/>
              <w:rPr>
                <w:rFonts w:ascii="Times New Roman" w:hAnsi="Times New Roman"/>
                <w:b/>
                <w:bCs/>
                <w:sz w:val="24"/>
                <w:szCs w:val="24"/>
                <w:lang w:val="ro-MD"/>
              </w:rPr>
            </w:pPr>
            <w:r w:rsidRPr="00AE6B8A">
              <w:rPr>
                <w:rFonts w:ascii="Times New Roman" w:hAnsi="Times New Roman"/>
                <w:b/>
                <w:bCs/>
                <w:sz w:val="24"/>
                <w:szCs w:val="24"/>
                <w:lang w:val="ro-MD"/>
              </w:rPr>
              <w:t>Ministerul Justiției</w:t>
            </w:r>
          </w:p>
          <w:p w14:paraId="09B795B7" w14:textId="3914BEF0" w:rsidR="005739B6" w:rsidRPr="00011E5D" w:rsidRDefault="005739B6" w:rsidP="005739B6">
            <w:pPr>
              <w:tabs>
                <w:tab w:val="left" w:pos="884"/>
                <w:tab w:val="left" w:pos="1196"/>
              </w:tabs>
              <w:spacing w:after="0" w:line="240" w:lineRule="auto"/>
              <w:rPr>
                <w:rFonts w:ascii="Times New Roman" w:hAnsi="Times New Roman"/>
                <w:b/>
                <w:bCs/>
                <w:sz w:val="24"/>
                <w:szCs w:val="24"/>
                <w:lang w:val="ro-MD"/>
              </w:rPr>
            </w:pPr>
            <w:r w:rsidRPr="00AE6B8A">
              <w:rPr>
                <w:rFonts w:ascii="Times New Roman" w:hAnsi="Times New Roman"/>
                <w:b/>
                <w:bCs/>
                <w:sz w:val="24"/>
                <w:szCs w:val="24"/>
                <w:lang w:val="ro-MD"/>
              </w:rPr>
              <w:t xml:space="preserve">Nr. </w:t>
            </w:r>
            <w:r w:rsidRPr="00AE6B8A">
              <w:rPr>
                <w:rFonts w:ascii="Times New Roman" w:hAnsi="Times New Roman"/>
                <w:b/>
                <w:bCs/>
                <w:sz w:val="24"/>
                <w:szCs w:val="24"/>
              </w:rPr>
              <w:t>04/02-5262</w:t>
            </w:r>
            <w:r w:rsidRPr="00AE6B8A">
              <w:rPr>
                <w:rFonts w:ascii="Times New Roman" w:hAnsi="Times New Roman"/>
                <w:b/>
                <w:bCs/>
                <w:sz w:val="24"/>
                <w:szCs w:val="24"/>
                <w:lang w:val="ro-MD"/>
              </w:rPr>
              <w:t xml:space="preserve"> din 20.06.2023</w:t>
            </w:r>
          </w:p>
        </w:tc>
        <w:tc>
          <w:tcPr>
            <w:tcW w:w="1132" w:type="dxa"/>
          </w:tcPr>
          <w:p w14:paraId="62F74035" w14:textId="77777777" w:rsidR="005739B6" w:rsidRPr="00A24F7A" w:rsidRDefault="005739B6"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26709F8" w14:textId="64B50E75" w:rsidR="005739B6" w:rsidRPr="005739B6" w:rsidRDefault="005739B6" w:rsidP="008A176E">
            <w:pPr>
              <w:tabs>
                <w:tab w:val="left" w:pos="884"/>
                <w:tab w:val="left" w:pos="1196"/>
              </w:tabs>
              <w:spacing w:after="0" w:line="240" w:lineRule="auto"/>
              <w:jc w:val="both"/>
              <w:rPr>
                <w:rFonts w:ascii="Times New Roman" w:hAnsi="Times New Roman"/>
                <w:bCs/>
                <w:sz w:val="24"/>
                <w:szCs w:val="24"/>
                <w:lang w:val="en-US"/>
              </w:rPr>
            </w:pPr>
            <w:r w:rsidRPr="005739B6">
              <w:rPr>
                <w:rFonts w:ascii="Times New Roman" w:hAnsi="Times New Roman"/>
                <w:bCs/>
                <w:sz w:val="24"/>
                <w:szCs w:val="24"/>
                <w:lang w:val="en-US"/>
              </w:rPr>
              <w:t xml:space="preserve">La art. 203 </w:t>
            </w:r>
            <w:proofErr w:type="spellStart"/>
            <w:r w:rsidRPr="005739B6">
              <w:rPr>
                <w:rFonts w:ascii="Times New Roman" w:hAnsi="Times New Roman"/>
                <w:bCs/>
                <w:sz w:val="24"/>
                <w:szCs w:val="24"/>
                <w:lang w:val="en-US"/>
              </w:rPr>
              <w:t>alin</w:t>
            </w:r>
            <w:proofErr w:type="spellEnd"/>
            <w:r w:rsidRPr="005739B6">
              <w:rPr>
                <w:rFonts w:ascii="Times New Roman" w:hAnsi="Times New Roman"/>
                <w:bCs/>
                <w:sz w:val="24"/>
                <w:szCs w:val="24"/>
                <w:lang w:val="en-US"/>
              </w:rPr>
              <w:t xml:space="preserve">. (1) </w:t>
            </w:r>
            <w:proofErr w:type="spellStart"/>
            <w:r w:rsidRPr="005739B6">
              <w:rPr>
                <w:rFonts w:ascii="Times New Roman" w:hAnsi="Times New Roman"/>
                <w:bCs/>
                <w:sz w:val="24"/>
                <w:szCs w:val="24"/>
                <w:lang w:val="en-US"/>
              </w:rPr>
              <w:t>sintagma</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grădinițele</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instituțiile</w:t>
            </w:r>
            <w:proofErr w:type="spellEnd"/>
            <w:r w:rsidRPr="005739B6">
              <w:rPr>
                <w:rFonts w:ascii="Times New Roman" w:hAnsi="Times New Roman"/>
                <w:bCs/>
                <w:sz w:val="24"/>
                <w:szCs w:val="24"/>
                <w:lang w:val="en-US"/>
              </w:rPr>
              <w:t xml:space="preserve"> de </w:t>
            </w:r>
            <w:proofErr w:type="spellStart"/>
            <w:r w:rsidRPr="005739B6">
              <w:rPr>
                <w:rFonts w:ascii="Times New Roman" w:hAnsi="Times New Roman"/>
                <w:bCs/>
                <w:sz w:val="24"/>
                <w:szCs w:val="24"/>
                <w:lang w:val="en-US"/>
              </w:rPr>
              <w:t>învățămînt</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primar</w:t>
            </w:r>
            <w:proofErr w:type="spellEnd"/>
            <w:r w:rsidRPr="005739B6">
              <w:rPr>
                <w:rFonts w:ascii="Times New Roman" w:hAnsi="Times New Roman"/>
                <w:bCs/>
                <w:sz w:val="24"/>
                <w:szCs w:val="24"/>
                <w:lang w:val="en-US"/>
              </w:rPr>
              <w:t xml:space="preserve">” se </w:t>
            </w:r>
            <w:proofErr w:type="spellStart"/>
            <w:r w:rsidRPr="005739B6">
              <w:rPr>
                <w:rFonts w:ascii="Times New Roman" w:hAnsi="Times New Roman"/>
                <w:bCs/>
                <w:sz w:val="24"/>
                <w:szCs w:val="24"/>
                <w:lang w:val="en-US"/>
              </w:rPr>
              <w:t>va</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expune</w:t>
            </w:r>
            <w:proofErr w:type="spellEnd"/>
            <w:r w:rsidRPr="005739B6">
              <w:rPr>
                <w:rFonts w:ascii="Times New Roman" w:hAnsi="Times New Roman"/>
                <w:bCs/>
                <w:sz w:val="24"/>
                <w:szCs w:val="24"/>
                <w:lang w:val="en-US"/>
              </w:rPr>
              <w:t xml:space="preserve"> conform </w:t>
            </w:r>
            <w:proofErr w:type="spellStart"/>
            <w:r w:rsidRPr="005739B6">
              <w:rPr>
                <w:rFonts w:ascii="Times New Roman" w:hAnsi="Times New Roman"/>
                <w:bCs/>
                <w:sz w:val="24"/>
                <w:szCs w:val="24"/>
                <w:lang w:val="en-US"/>
              </w:rPr>
              <w:t>terminologiei</w:t>
            </w:r>
            <w:proofErr w:type="spellEnd"/>
            <w:r w:rsidRPr="005739B6">
              <w:rPr>
                <w:rFonts w:ascii="Times New Roman" w:hAnsi="Times New Roman"/>
                <w:bCs/>
                <w:sz w:val="24"/>
                <w:szCs w:val="24"/>
                <w:lang w:val="en-US"/>
              </w:rPr>
              <w:t xml:space="preserve"> art. 15 din </w:t>
            </w:r>
            <w:proofErr w:type="spellStart"/>
            <w:r w:rsidRPr="005739B6">
              <w:rPr>
                <w:rFonts w:ascii="Times New Roman" w:hAnsi="Times New Roman"/>
                <w:bCs/>
                <w:sz w:val="24"/>
                <w:szCs w:val="24"/>
                <w:lang w:val="en-US"/>
              </w:rPr>
              <w:t>Codul</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educației</w:t>
            </w:r>
            <w:proofErr w:type="spellEnd"/>
            <w:r w:rsidRPr="005739B6">
              <w:rPr>
                <w:rFonts w:ascii="Times New Roman" w:hAnsi="Times New Roman"/>
                <w:bCs/>
                <w:sz w:val="24"/>
                <w:szCs w:val="24"/>
                <w:lang w:val="en-US"/>
              </w:rPr>
              <w:t xml:space="preserve"> – „</w:t>
            </w:r>
            <w:proofErr w:type="spellStart"/>
            <w:r w:rsidRPr="005739B6">
              <w:rPr>
                <w:rFonts w:ascii="Times New Roman" w:hAnsi="Times New Roman"/>
                <w:bCs/>
                <w:sz w:val="24"/>
                <w:szCs w:val="24"/>
                <w:lang w:val="en-US"/>
              </w:rPr>
              <w:t>instituțiile</w:t>
            </w:r>
            <w:proofErr w:type="spellEnd"/>
            <w:r w:rsidRPr="005739B6">
              <w:rPr>
                <w:rFonts w:ascii="Times New Roman" w:hAnsi="Times New Roman"/>
                <w:bCs/>
                <w:sz w:val="24"/>
                <w:szCs w:val="24"/>
                <w:lang w:val="en-US"/>
              </w:rPr>
              <w:t xml:space="preserve"> de </w:t>
            </w:r>
            <w:proofErr w:type="spellStart"/>
            <w:r w:rsidRPr="005739B6">
              <w:rPr>
                <w:rFonts w:ascii="Times New Roman" w:hAnsi="Times New Roman"/>
                <w:bCs/>
                <w:sz w:val="24"/>
                <w:szCs w:val="24"/>
                <w:lang w:val="en-US"/>
              </w:rPr>
              <w:t>învățămînt</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preșcolar</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și</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primar</w:t>
            </w:r>
            <w:proofErr w:type="spellEnd"/>
            <w:r w:rsidRPr="005739B6">
              <w:rPr>
                <w:rFonts w:ascii="Times New Roman" w:hAnsi="Times New Roman"/>
                <w:bCs/>
                <w:sz w:val="24"/>
                <w:szCs w:val="24"/>
                <w:lang w:val="en-US"/>
              </w:rPr>
              <w:t>”.</w:t>
            </w:r>
          </w:p>
        </w:tc>
        <w:tc>
          <w:tcPr>
            <w:tcW w:w="3260" w:type="dxa"/>
          </w:tcPr>
          <w:p w14:paraId="05F64B56" w14:textId="7723BAE0" w:rsidR="005739B6" w:rsidRPr="00776ED5" w:rsidRDefault="00AE6B8A"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5739B6" w:rsidRPr="007055B5" w14:paraId="22AAF257" w14:textId="77777777" w:rsidTr="00C94EEE">
        <w:trPr>
          <w:trHeight w:val="251"/>
        </w:trPr>
        <w:tc>
          <w:tcPr>
            <w:tcW w:w="991" w:type="dxa"/>
          </w:tcPr>
          <w:p w14:paraId="25C5E235" w14:textId="635A0E5D" w:rsidR="005739B6" w:rsidRDefault="005739B6"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205</w:t>
            </w:r>
          </w:p>
        </w:tc>
        <w:tc>
          <w:tcPr>
            <w:tcW w:w="2414" w:type="dxa"/>
          </w:tcPr>
          <w:p w14:paraId="474E638D" w14:textId="77777777" w:rsidR="005739B6" w:rsidRPr="008B6DBD" w:rsidRDefault="005739B6" w:rsidP="005739B6">
            <w:pPr>
              <w:tabs>
                <w:tab w:val="left" w:pos="884"/>
                <w:tab w:val="left" w:pos="1196"/>
              </w:tabs>
              <w:spacing w:after="0" w:line="240" w:lineRule="auto"/>
              <w:rPr>
                <w:rFonts w:ascii="Times New Roman" w:hAnsi="Times New Roman"/>
                <w:b/>
                <w:bCs/>
                <w:sz w:val="24"/>
                <w:szCs w:val="24"/>
                <w:lang w:val="ro-MD"/>
              </w:rPr>
            </w:pPr>
            <w:r w:rsidRPr="008B6DBD">
              <w:rPr>
                <w:rFonts w:ascii="Times New Roman" w:hAnsi="Times New Roman"/>
                <w:b/>
                <w:bCs/>
                <w:sz w:val="24"/>
                <w:szCs w:val="24"/>
                <w:lang w:val="ro-MD"/>
              </w:rPr>
              <w:t>Ministerul Justiției</w:t>
            </w:r>
          </w:p>
          <w:p w14:paraId="3383D67C" w14:textId="254DF0CA" w:rsidR="005739B6" w:rsidRPr="005739B6" w:rsidRDefault="005739B6" w:rsidP="005739B6">
            <w:pPr>
              <w:tabs>
                <w:tab w:val="left" w:pos="884"/>
                <w:tab w:val="left" w:pos="1196"/>
              </w:tabs>
              <w:spacing w:after="0" w:line="240" w:lineRule="auto"/>
              <w:rPr>
                <w:rFonts w:ascii="Times New Roman" w:hAnsi="Times New Roman"/>
                <w:b/>
                <w:bCs/>
                <w:sz w:val="24"/>
                <w:szCs w:val="24"/>
                <w:highlight w:val="yellow"/>
                <w:lang w:val="ro-MD"/>
              </w:rPr>
            </w:pPr>
            <w:r w:rsidRPr="008B6DBD">
              <w:rPr>
                <w:rFonts w:ascii="Times New Roman" w:hAnsi="Times New Roman"/>
                <w:b/>
                <w:bCs/>
                <w:sz w:val="24"/>
                <w:szCs w:val="24"/>
                <w:lang w:val="ro-MD"/>
              </w:rPr>
              <w:t xml:space="preserve">Nr. </w:t>
            </w:r>
            <w:r w:rsidRPr="008B6DBD">
              <w:rPr>
                <w:rFonts w:ascii="Times New Roman" w:hAnsi="Times New Roman"/>
                <w:b/>
                <w:bCs/>
                <w:sz w:val="24"/>
                <w:szCs w:val="24"/>
              </w:rPr>
              <w:t>04/02-5262</w:t>
            </w:r>
            <w:r w:rsidRPr="008B6DBD">
              <w:rPr>
                <w:rFonts w:ascii="Times New Roman" w:hAnsi="Times New Roman"/>
                <w:b/>
                <w:bCs/>
                <w:sz w:val="24"/>
                <w:szCs w:val="24"/>
                <w:lang w:val="ro-MD"/>
              </w:rPr>
              <w:t xml:space="preserve"> din 20.06.2023</w:t>
            </w:r>
          </w:p>
        </w:tc>
        <w:tc>
          <w:tcPr>
            <w:tcW w:w="1132" w:type="dxa"/>
          </w:tcPr>
          <w:p w14:paraId="63C8149B" w14:textId="77777777" w:rsidR="005739B6" w:rsidRPr="00A24F7A" w:rsidRDefault="005739B6"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DCB7C0B" w14:textId="21097D87" w:rsidR="005739B6" w:rsidRPr="005739B6" w:rsidRDefault="005739B6" w:rsidP="008A176E">
            <w:pPr>
              <w:tabs>
                <w:tab w:val="left" w:pos="884"/>
                <w:tab w:val="left" w:pos="1196"/>
              </w:tabs>
              <w:spacing w:after="0" w:line="240" w:lineRule="auto"/>
              <w:jc w:val="both"/>
              <w:rPr>
                <w:rFonts w:ascii="Times New Roman" w:hAnsi="Times New Roman"/>
                <w:bCs/>
                <w:sz w:val="24"/>
                <w:szCs w:val="24"/>
                <w:lang w:val="en-US"/>
              </w:rPr>
            </w:pPr>
            <w:r w:rsidRPr="008B6DBD">
              <w:rPr>
                <w:rFonts w:ascii="Times New Roman" w:hAnsi="Times New Roman"/>
                <w:bCs/>
                <w:sz w:val="24"/>
                <w:szCs w:val="24"/>
                <w:lang w:val="en-US"/>
              </w:rPr>
              <w:t xml:space="preserve">La art. 205 </w:t>
            </w:r>
            <w:proofErr w:type="spellStart"/>
            <w:r w:rsidRPr="008B6DBD">
              <w:rPr>
                <w:rFonts w:ascii="Times New Roman" w:hAnsi="Times New Roman"/>
                <w:bCs/>
                <w:sz w:val="24"/>
                <w:szCs w:val="24"/>
                <w:lang w:val="en-US"/>
              </w:rPr>
              <w:t>alin</w:t>
            </w:r>
            <w:proofErr w:type="spellEnd"/>
            <w:r w:rsidRPr="008B6DBD">
              <w:rPr>
                <w:rFonts w:ascii="Times New Roman" w:hAnsi="Times New Roman"/>
                <w:bCs/>
                <w:sz w:val="24"/>
                <w:szCs w:val="24"/>
                <w:lang w:val="en-US"/>
              </w:rPr>
              <w:t xml:space="preserve">. (4) </w:t>
            </w:r>
            <w:proofErr w:type="spellStart"/>
            <w:r w:rsidRPr="008B6DBD">
              <w:rPr>
                <w:rFonts w:ascii="Times New Roman" w:hAnsi="Times New Roman"/>
                <w:bCs/>
                <w:sz w:val="24"/>
                <w:szCs w:val="24"/>
                <w:lang w:val="en-US"/>
              </w:rPr>
              <w:t>cuvintele</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va</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preciza</w:t>
            </w:r>
            <w:proofErr w:type="spellEnd"/>
            <w:r w:rsidRPr="008B6DBD">
              <w:rPr>
                <w:rFonts w:ascii="Times New Roman" w:hAnsi="Times New Roman"/>
                <w:bCs/>
                <w:sz w:val="24"/>
                <w:szCs w:val="24"/>
                <w:lang w:val="en-US"/>
              </w:rPr>
              <w:t xml:space="preserve">” se </w:t>
            </w:r>
            <w:proofErr w:type="spellStart"/>
            <w:r w:rsidRPr="008B6DBD">
              <w:rPr>
                <w:rFonts w:ascii="Times New Roman" w:hAnsi="Times New Roman"/>
                <w:bCs/>
                <w:sz w:val="24"/>
                <w:szCs w:val="24"/>
                <w:lang w:val="en-US"/>
              </w:rPr>
              <w:t>vor</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revedea</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fiind</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necesară</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ajustarea</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acestora</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în</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raport</w:t>
            </w:r>
            <w:proofErr w:type="spellEnd"/>
            <w:r w:rsidRPr="008B6DBD">
              <w:rPr>
                <w:rFonts w:ascii="Times New Roman" w:hAnsi="Times New Roman"/>
                <w:bCs/>
                <w:sz w:val="24"/>
                <w:szCs w:val="24"/>
                <w:lang w:val="en-US"/>
              </w:rPr>
              <w:t xml:space="preserve"> cu </w:t>
            </w:r>
            <w:proofErr w:type="spellStart"/>
            <w:r w:rsidRPr="008B6DBD">
              <w:rPr>
                <w:rFonts w:ascii="Times New Roman" w:hAnsi="Times New Roman"/>
                <w:bCs/>
                <w:sz w:val="24"/>
                <w:szCs w:val="24"/>
                <w:lang w:val="en-US"/>
              </w:rPr>
              <w:t>notificarea</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avută</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în</w:t>
            </w:r>
            <w:proofErr w:type="spellEnd"/>
            <w:r w:rsidRPr="008B6DBD">
              <w:rPr>
                <w:rFonts w:ascii="Times New Roman" w:hAnsi="Times New Roman"/>
                <w:bCs/>
                <w:sz w:val="24"/>
                <w:szCs w:val="24"/>
                <w:lang w:val="en-US"/>
              </w:rPr>
              <w:t xml:space="preserve"> </w:t>
            </w:r>
            <w:proofErr w:type="spellStart"/>
            <w:r w:rsidRPr="008B6DBD">
              <w:rPr>
                <w:rFonts w:ascii="Times New Roman" w:hAnsi="Times New Roman"/>
                <w:bCs/>
                <w:sz w:val="24"/>
                <w:szCs w:val="24"/>
                <w:lang w:val="en-US"/>
              </w:rPr>
              <w:t>vedere</w:t>
            </w:r>
            <w:proofErr w:type="spellEnd"/>
            <w:r w:rsidRPr="008B6DBD">
              <w:rPr>
                <w:rFonts w:ascii="Times New Roman" w:hAnsi="Times New Roman"/>
                <w:bCs/>
                <w:sz w:val="24"/>
                <w:szCs w:val="24"/>
                <w:lang w:val="en-US"/>
              </w:rPr>
              <w:t>.</w:t>
            </w:r>
          </w:p>
        </w:tc>
        <w:tc>
          <w:tcPr>
            <w:tcW w:w="3260" w:type="dxa"/>
          </w:tcPr>
          <w:p w14:paraId="52625D87" w14:textId="183E8D89" w:rsidR="005739B6" w:rsidRPr="00776ED5" w:rsidRDefault="008B6DBD"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5739B6" w:rsidRPr="007055B5" w14:paraId="43C9488A" w14:textId="77777777" w:rsidTr="00C94EEE">
        <w:trPr>
          <w:trHeight w:val="251"/>
        </w:trPr>
        <w:tc>
          <w:tcPr>
            <w:tcW w:w="991" w:type="dxa"/>
          </w:tcPr>
          <w:p w14:paraId="4DEF147D" w14:textId="6A1622CA" w:rsidR="005739B6" w:rsidRDefault="005739B6"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206</w:t>
            </w:r>
          </w:p>
        </w:tc>
        <w:tc>
          <w:tcPr>
            <w:tcW w:w="2414" w:type="dxa"/>
          </w:tcPr>
          <w:p w14:paraId="6E417E2A" w14:textId="77777777" w:rsidR="005739B6" w:rsidRPr="0003140D" w:rsidRDefault="005739B6" w:rsidP="005739B6">
            <w:pPr>
              <w:tabs>
                <w:tab w:val="left" w:pos="884"/>
                <w:tab w:val="left" w:pos="1196"/>
              </w:tabs>
              <w:spacing w:after="0" w:line="240" w:lineRule="auto"/>
              <w:rPr>
                <w:rFonts w:ascii="Times New Roman" w:hAnsi="Times New Roman"/>
                <w:b/>
                <w:bCs/>
                <w:sz w:val="24"/>
                <w:szCs w:val="24"/>
                <w:lang w:val="ro-MD"/>
              </w:rPr>
            </w:pPr>
            <w:r w:rsidRPr="0003140D">
              <w:rPr>
                <w:rFonts w:ascii="Times New Roman" w:hAnsi="Times New Roman"/>
                <w:b/>
                <w:bCs/>
                <w:sz w:val="24"/>
                <w:szCs w:val="24"/>
                <w:lang w:val="ro-MD"/>
              </w:rPr>
              <w:t>Ministerul Justiției</w:t>
            </w:r>
          </w:p>
          <w:p w14:paraId="67F1EF80" w14:textId="619208D7" w:rsidR="005739B6" w:rsidRPr="005739B6" w:rsidRDefault="005739B6" w:rsidP="005739B6">
            <w:pPr>
              <w:tabs>
                <w:tab w:val="left" w:pos="884"/>
                <w:tab w:val="left" w:pos="1196"/>
              </w:tabs>
              <w:spacing w:after="0" w:line="240" w:lineRule="auto"/>
              <w:rPr>
                <w:rFonts w:ascii="Times New Roman" w:hAnsi="Times New Roman"/>
                <w:b/>
                <w:bCs/>
                <w:sz w:val="24"/>
                <w:szCs w:val="24"/>
                <w:highlight w:val="yellow"/>
                <w:lang w:val="ro-MD"/>
              </w:rPr>
            </w:pPr>
            <w:r w:rsidRPr="0003140D">
              <w:rPr>
                <w:rFonts w:ascii="Times New Roman" w:hAnsi="Times New Roman"/>
                <w:b/>
                <w:bCs/>
                <w:sz w:val="24"/>
                <w:szCs w:val="24"/>
                <w:lang w:val="ro-MD"/>
              </w:rPr>
              <w:t xml:space="preserve">Nr. </w:t>
            </w:r>
            <w:r w:rsidRPr="0003140D">
              <w:rPr>
                <w:rFonts w:ascii="Times New Roman" w:hAnsi="Times New Roman"/>
                <w:b/>
                <w:bCs/>
                <w:sz w:val="24"/>
                <w:szCs w:val="24"/>
              </w:rPr>
              <w:t>04/02-5262</w:t>
            </w:r>
            <w:r w:rsidRPr="0003140D">
              <w:rPr>
                <w:rFonts w:ascii="Times New Roman" w:hAnsi="Times New Roman"/>
                <w:b/>
                <w:bCs/>
                <w:sz w:val="24"/>
                <w:szCs w:val="24"/>
                <w:lang w:val="ro-MD"/>
              </w:rPr>
              <w:t xml:space="preserve"> din 20.06.2023</w:t>
            </w:r>
          </w:p>
        </w:tc>
        <w:tc>
          <w:tcPr>
            <w:tcW w:w="1132" w:type="dxa"/>
          </w:tcPr>
          <w:p w14:paraId="477DF783" w14:textId="77777777" w:rsidR="005739B6" w:rsidRPr="00A24F7A" w:rsidRDefault="005739B6"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68D39A7" w14:textId="405253CA" w:rsidR="005739B6" w:rsidRPr="005739B6" w:rsidRDefault="005739B6" w:rsidP="008A176E">
            <w:pPr>
              <w:tabs>
                <w:tab w:val="left" w:pos="884"/>
                <w:tab w:val="left" w:pos="1196"/>
              </w:tabs>
              <w:spacing w:after="0" w:line="240" w:lineRule="auto"/>
              <w:jc w:val="both"/>
              <w:rPr>
                <w:rFonts w:ascii="Times New Roman" w:hAnsi="Times New Roman"/>
                <w:bCs/>
                <w:sz w:val="24"/>
                <w:szCs w:val="24"/>
                <w:lang w:val="en-US"/>
              </w:rPr>
            </w:pPr>
            <w:proofErr w:type="spellStart"/>
            <w:r w:rsidRPr="005739B6">
              <w:rPr>
                <w:rFonts w:ascii="Times New Roman" w:hAnsi="Times New Roman"/>
                <w:bCs/>
                <w:sz w:val="24"/>
                <w:szCs w:val="24"/>
                <w:lang w:val="en-US"/>
              </w:rPr>
              <w:t>În</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denumirea</w:t>
            </w:r>
            <w:proofErr w:type="spellEnd"/>
            <w:r w:rsidRPr="005739B6">
              <w:rPr>
                <w:rFonts w:ascii="Times New Roman" w:hAnsi="Times New Roman"/>
                <w:bCs/>
                <w:sz w:val="24"/>
                <w:szCs w:val="24"/>
                <w:lang w:val="en-US"/>
              </w:rPr>
              <w:t xml:space="preserve"> art. 206 </w:t>
            </w:r>
            <w:proofErr w:type="spellStart"/>
            <w:r w:rsidRPr="005739B6">
              <w:rPr>
                <w:rFonts w:ascii="Times New Roman" w:hAnsi="Times New Roman"/>
                <w:bCs/>
                <w:sz w:val="24"/>
                <w:szCs w:val="24"/>
                <w:lang w:val="en-US"/>
              </w:rPr>
              <w:t>cuvîntul</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Comisiei</w:t>
            </w:r>
            <w:proofErr w:type="spellEnd"/>
            <w:r w:rsidRPr="005739B6">
              <w:rPr>
                <w:rFonts w:ascii="Times New Roman" w:hAnsi="Times New Roman"/>
                <w:bCs/>
                <w:sz w:val="24"/>
                <w:szCs w:val="24"/>
                <w:lang w:val="en-US"/>
              </w:rPr>
              <w:t xml:space="preserve">” se </w:t>
            </w:r>
            <w:proofErr w:type="spellStart"/>
            <w:r w:rsidRPr="005739B6">
              <w:rPr>
                <w:rFonts w:ascii="Times New Roman" w:hAnsi="Times New Roman"/>
                <w:bCs/>
                <w:sz w:val="24"/>
                <w:szCs w:val="24"/>
                <w:lang w:val="en-US"/>
              </w:rPr>
              <w:t>va</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substitui</w:t>
            </w:r>
            <w:proofErr w:type="spellEnd"/>
            <w:r w:rsidRPr="005739B6">
              <w:rPr>
                <w:rFonts w:ascii="Times New Roman" w:hAnsi="Times New Roman"/>
                <w:bCs/>
                <w:sz w:val="24"/>
                <w:szCs w:val="24"/>
                <w:lang w:val="en-US"/>
              </w:rPr>
              <w:t xml:space="preserve"> cu </w:t>
            </w:r>
            <w:proofErr w:type="spellStart"/>
            <w:r w:rsidRPr="005739B6">
              <w:rPr>
                <w:rFonts w:ascii="Times New Roman" w:hAnsi="Times New Roman"/>
                <w:bCs/>
                <w:sz w:val="24"/>
                <w:szCs w:val="24"/>
                <w:lang w:val="en-US"/>
              </w:rPr>
              <w:t>cuvîntul</w:t>
            </w:r>
            <w:proofErr w:type="spellEnd"/>
            <w:r w:rsidRPr="005739B6">
              <w:rPr>
                <w:rFonts w:ascii="Times New Roman" w:hAnsi="Times New Roman"/>
                <w:bCs/>
                <w:sz w:val="24"/>
                <w:szCs w:val="24"/>
                <w:lang w:val="en-US"/>
              </w:rPr>
              <w:t xml:space="preserve"> „</w:t>
            </w:r>
            <w:proofErr w:type="spellStart"/>
            <w:r w:rsidRPr="005739B6">
              <w:rPr>
                <w:rFonts w:ascii="Times New Roman" w:hAnsi="Times New Roman"/>
                <w:bCs/>
                <w:sz w:val="24"/>
                <w:szCs w:val="24"/>
                <w:lang w:val="en-US"/>
              </w:rPr>
              <w:t>Comisia</w:t>
            </w:r>
            <w:proofErr w:type="spellEnd"/>
            <w:r w:rsidRPr="005739B6">
              <w:rPr>
                <w:rFonts w:ascii="Times New Roman" w:hAnsi="Times New Roman"/>
                <w:bCs/>
                <w:sz w:val="24"/>
                <w:szCs w:val="24"/>
                <w:lang w:val="en-US"/>
              </w:rPr>
              <w:t>”.</w:t>
            </w:r>
          </w:p>
        </w:tc>
        <w:tc>
          <w:tcPr>
            <w:tcW w:w="3260" w:type="dxa"/>
          </w:tcPr>
          <w:p w14:paraId="32E98613" w14:textId="2E6AFF29" w:rsidR="005739B6" w:rsidRPr="00776ED5" w:rsidRDefault="00AE6B8A"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913256" w:rsidRPr="00313780" w14:paraId="6369C4B3" w14:textId="77777777" w:rsidTr="00C94EEE">
        <w:trPr>
          <w:trHeight w:val="251"/>
        </w:trPr>
        <w:tc>
          <w:tcPr>
            <w:tcW w:w="991" w:type="dxa"/>
          </w:tcPr>
          <w:p w14:paraId="0A0A8314" w14:textId="1FB80ED1" w:rsidR="00913256" w:rsidRDefault="00913256"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208</w:t>
            </w:r>
          </w:p>
        </w:tc>
        <w:tc>
          <w:tcPr>
            <w:tcW w:w="2414" w:type="dxa"/>
          </w:tcPr>
          <w:p w14:paraId="731D2EE1" w14:textId="77777777" w:rsidR="00913256" w:rsidRPr="00F9495F" w:rsidRDefault="00913256" w:rsidP="00913256">
            <w:pPr>
              <w:tabs>
                <w:tab w:val="left" w:pos="884"/>
                <w:tab w:val="left" w:pos="1196"/>
              </w:tabs>
              <w:spacing w:after="0" w:line="240" w:lineRule="auto"/>
              <w:rPr>
                <w:rFonts w:ascii="Times New Roman" w:hAnsi="Times New Roman"/>
                <w:b/>
                <w:bCs/>
                <w:sz w:val="24"/>
                <w:szCs w:val="24"/>
                <w:lang w:val="ro-MD"/>
              </w:rPr>
            </w:pPr>
            <w:r w:rsidRPr="00F9495F">
              <w:rPr>
                <w:rFonts w:ascii="Times New Roman" w:hAnsi="Times New Roman"/>
                <w:b/>
                <w:bCs/>
                <w:sz w:val="24"/>
                <w:szCs w:val="24"/>
                <w:lang w:val="ro-MD"/>
              </w:rPr>
              <w:t>Ministerul Justiției</w:t>
            </w:r>
          </w:p>
          <w:p w14:paraId="5053561B" w14:textId="419C6E77" w:rsidR="00913256" w:rsidRPr="00F9495F" w:rsidRDefault="00913256" w:rsidP="00913256">
            <w:pPr>
              <w:tabs>
                <w:tab w:val="left" w:pos="884"/>
                <w:tab w:val="left" w:pos="1196"/>
              </w:tabs>
              <w:spacing w:after="0" w:line="240" w:lineRule="auto"/>
              <w:rPr>
                <w:rFonts w:ascii="Times New Roman" w:hAnsi="Times New Roman"/>
                <w:b/>
                <w:bCs/>
                <w:sz w:val="24"/>
                <w:szCs w:val="24"/>
                <w:lang w:val="ro-MD"/>
              </w:rPr>
            </w:pPr>
            <w:r w:rsidRPr="00F9495F">
              <w:rPr>
                <w:rFonts w:ascii="Times New Roman" w:hAnsi="Times New Roman"/>
                <w:b/>
                <w:bCs/>
                <w:sz w:val="24"/>
                <w:szCs w:val="24"/>
                <w:lang w:val="ro-MD"/>
              </w:rPr>
              <w:t xml:space="preserve">Nr. </w:t>
            </w:r>
            <w:r w:rsidRPr="00F9495F">
              <w:rPr>
                <w:rFonts w:ascii="Times New Roman" w:hAnsi="Times New Roman"/>
                <w:b/>
                <w:bCs/>
                <w:sz w:val="24"/>
                <w:szCs w:val="24"/>
              </w:rPr>
              <w:t>04/02-5262</w:t>
            </w:r>
            <w:r w:rsidRPr="00F9495F">
              <w:rPr>
                <w:rFonts w:ascii="Times New Roman" w:hAnsi="Times New Roman"/>
                <w:b/>
                <w:bCs/>
                <w:sz w:val="24"/>
                <w:szCs w:val="24"/>
                <w:lang w:val="ro-MD"/>
              </w:rPr>
              <w:t xml:space="preserve"> din 20.06.2023</w:t>
            </w:r>
          </w:p>
        </w:tc>
        <w:tc>
          <w:tcPr>
            <w:tcW w:w="1132" w:type="dxa"/>
          </w:tcPr>
          <w:p w14:paraId="281B1A5C" w14:textId="77777777" w:rsidR="00913256" w:rsidRPr="00F9495F" w:rsidRDefault="00913256"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2CEF904" w14:textId="30F7CE16" w:rsidR="00913256" w:rsidRPr="00F9495F" w:rsidRDefault="00913256" w:rsidP="008A176E">
            <w:pPr>
              <w:tabs>
                <w:tab w:val="left" w:pos="884"/>
                <w:tab w:val="left" w:pos="1196"/>
              </w:tabs>
              <w:spacing w:after="0" w:line="240" w:lineRule="auto"/>
              <w:jc w:val="both"/>
              <w:rPr>
                <w:rFonts w:ascii="Times New Roman" w:hAnsi="Times New Roman"/>
                <w:bCs/>
                <w:sz w:val="24"/>
                <w:szCs w:val="24"/>
                <w:lang w:val="en-US"/>
              </w:rPr>
            </w:pPr>
            <w:r w:rsidRPr="00F9495F">
              <w:rPr>
                <w:rFonts w:ascii="Times New Roman" w:hAnsi="Times New Roman"/>
                <w:bCs/>
                <w:sz w:val="24"/>
                <w:szCs w:val="24"/>
                <w:lang w:val="en-US"/>
              </w:rPr>
              <w:t xml:space="preserve">La art. 208 </w:t>
            </w:r>
            <w:proofErr w:type="spellStart"/>
            <w:r w:rsidRPr="00F9495F">
              <w:rPr>
                <w:rFonts w:ascii="Times New Roman" w:hAnsi="Times New Roman"/>
                <w:bCs/>
                <w:sz w:val="24"/>
                <w:szCs w:val="24"/>
                <w:lang w:val="en-US"/>
              </w:rPr>
              <w:t>alin</w:t>
            </w:r>
            <w:proofErr w:type="spellEnd"/>
            <w:r w:rsidRPr="00F9495F">
              <w:rPr>
                <w:rFonts w:ascii="Times New Roman" w:hAnsi="Times New Roman"/>
                <w:bCs/>
                <w:sz w:val="24"/>
                <w:szCs w:val="24"/>
                <w:lang w:val="en-US"/>
              </w:rPr>
              <w:t xml:space="preserve">. (3) nu </w:t>
            </w:r>
            <w:proofErr w:type="spellStart"/>
            <w:r w:rsidRPr="00F9495F">
              <w:rPr>
                <w:rFonts w:ascii="Times New Roman" w:hAnsi="Times New Roman"/>
                <w:bCs/>
                <w:sz w:val="24"/>
                <w:szCs w:val="24"/>
                <w:lang w:val="en-US"/>
              </w:rPr>
              <w:t>este</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clar</w:t>
            </w:r>
            <w:proofErr w:type="spellEnd"/>
            <w:r w:rsidRPr="00F9495F">
              <w:rPr>
                <w:rFonts w:ascii="Times New Roman" w:hAnsi="Times New Roman"/>
                <w:bCs/>
                <w:sz w:val="24"/>
                <w:szCs w:val="24"/>
                <w:lang w:val="en-US"/>
              </w:rPr>
              <w:t xml:space="preserve"> cine </w:t>
            </w:r>
            <w:proofErr w:type="spellStart"/>
            <w:r w:rsidRPr="00F9495F">
              <w:rPr>
                <w:rFonts w:ascii="Times New Roman" w:hAnsi="Times New Roman"/>
                <w:bCs/>
                <w:sz w:val="24"/>
                <w:szCs w:val="24"/>
                <w:lang w:val="en-US"/>
              </w:rPr>
              <w:t>va</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plăti</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pentru</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expertize</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încercări</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suplimentare</w:t>
            </w:r>
            <w:proofErr w:type="spellEnd"/>
            <w:r w:rsidRPr="00F9495F">
              <w:rPr>
                <w:rFonts w:ascii="Times New Roman" w:hAnsi="Times New Roman"/>
                <w:bCs/>
                <w:sz w:val="24"/>
                <w:szCs w:val="24"/>
                <w:lang w:val="en-US"/>
              </w:rPr>
              <w:t xml:space="preserve">, probe, teste </w:t>
            </w:r>
            <w:proofErr w:type="spellStart"/>
            <w:r w:rsidRPr="00F9495F">
              <w:rPr>
                <w:rFonts w:ascii="Times New Roman" w:hAnsi="Times New Roman"/>
                <w:bCs/>
                <w:sz w:val="24"/>
                <w:szCs w:val="24"/>
                <w:lang w:val="en-US"/>
              </w:rPr>
              <w:t>în</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cazul</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dubiilor</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asupra</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înscrisurilor</w:t>
            </w:r>
            <w:proofErr w:type="spellEnd"/>
            <w:r w:rsidRPr="00F9495F">
              <w:rPr>
                <w:rFonts w:ascii="Times New Roman" w:hAnsi="Times New Roman"/>
                <w:bCs/>
                <w:sz w:val="24"/>
                <w:szCs w:val="24"/>
                <w:lang w:val="en-US"/>
              </w:rPr>
              <w:t xml:space="preserve"> din </w:t>
            </w:r>
            <w:proofErr w:type="spellStart"/>
            <w:r w:rsidRPr="00F9495F">
              <w:rPr>
                <w:rFonts w:ascii="Times New Roman" w:hAnsi="Times New Roman"/>
                <w:bCs/>
                <w:sz w:val="24"/>
                <w:szCs w:val="24"/>
                <w:lang w:val="en-US"/>
              </w:rPr>
              <w:t>documentele</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Cărţii</w:t>
            </w:r>
            <w:proofErr w:type="spellEnd"/>
            <w:r w:rsidRPr="00F9495F">
              <w:rPr>
                <w:rFonts w:ascii="Times New Roman" w:hAnsi="Times New Roman"/>
                <w:bCs/>
                <w:sz w:val="24"/>
                <w:szCs w:val="24"/>
                <w:lang w:val="en-US"/>
              </w:rPr>
              <w:t xml:space="preserve"> </w:t>
            </w:r>
            <w:proofErr w:type="spellStart"/>
            <w:r w:rsidRPr="00F9495F">
              <w:rPr>
                <w:rFonts w:ascii="Times New Roman" w:hAnsi="Times New Roman"/>
                <w:bCs/>
                <w:sz w:val="24"/>
                <w:szCs w:val="24"/>
                <w:lang w:val="en-US"/>
              </w:rPr>
              <w:t>tehnice</w:t>
            </w:r>
            <w:proofErr w:type="spellEnd"/>
            <w:r w:rsidRPr="00F9495F">
              <w:rPr>
                <w:rFonts w:ascii="Times New Roman" w:hAnsi="Times New Roman"/>
                <w:bCs/>
                <w:sz w:val="24"/>
                <w:szCs w:val="24"/>
                <w:lang w:val="en-US"/>
              </w:rPr>
              <w:t xml:space="preserve"> a </w:t>
            </w:r>
            <w:proofErr w:type="spellStart"/>
            <w:r w:rsidRPr="00F9495F">
              <w:rPr>
                <w:rFonts w:ascii="Times New Roman" w:hAnsi="Times New Roman"/>
                <w:bCs/>
                <w:sz w:val="24"/>
                <w:szCs w:val="24"/>
                <w:lang w:val="en-US"/>
              </w:rPr>
              <w:t>construcţiei</w:t>
            </w:r>
            <w:proofErr w:type="spellEnd"/>
            <w:r w:rsidRPr="00F9495F">
              <w:rPr>
                <w:rFonts w:ascii="Times New Roman" w:hAnsi="Times New Roman"/>
                <w:bCs/>
                <w:sz w:val="24"/>
                <w:szCs w:val="24"/>
                <w:lang w:val="en-US"/>
              </w:rPr>
              <w:t>.</w:t>
            </w:r>
          </w:p>
        </w:tc>
        <w:tc>
          <w:tcPr>
            <w:tcW w:w="3260" w:type="dxa"/>
          </w:tcPr>
          <w:p w14:paraId="4933CDC4" w14:textId="7124A3C6" w:rsidR="00913256" w:rsidRPr="003C3ED5" w:rsidRDefault="003C3ED5" w:rsidP="00D3030C">
            <w:pPr>
              <w:tabs>
                <w:tab w:val="left" w:pos="884"/>
                <w:tab w:val="left" w:pos="1196"/>
              </w:tabs>
              <w:spacing w:after="0" w:line="240" w:lineRule="auto"/>
              <w:rPr>
                <w:rFonts w:ascii="Times New Roman" w:hAnsi="Times New Roman"/>
                <w:sz w:val="24"/>
                <w:szCs w:val="24"/>
                <w:lang w:val="ro-MD"/>
              </w:rPr>
            </w:pPr>
            <w:r w:rsidRPr="003C3ED5">
              <w:rPr>
                <w:rFonts w:ascii="Times New Roman" w:hAnsi="Times New Roman"/>
                <w:sz w:val="24"/>
                <w:szCs w:val="24"/>
                <w:lang w:val="ro-MD"/>
              </w:rPr>
              <w:t>Norma a fost completată.</w:t>
            </w:r>
          </w:p>
        </w:tc>
      </w:tr>
      <w:tr w:rsidR="00AD5240" w:rsidRPr="00313780" w14:paraId="4B9DF6E0" w14:textId="77777777" w:rsidTr="00C94EEE">
        <w:trPr>
          <w:trHeight w:val="251"/>
        </w:trPr>
        <w:tc>
          <w:tcPr>
            <w:tcW w:w="991" w:type="dxa"/>
          </w:tcPr>
          <w:p w14:paraId="7DDFA870" w14:textId="06C68CBF" w:rsidR="00AD5240" w:rsidRDefault="00AD5240"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214</w:t>
            </w:r>
          </w:p>
        </w:tc>
        <w:tc>
          <w:tcPr>
            <w:tcW w:w="2414" w:type="dxa"/>
          </w:tcPr>
          <w:p w14:paraId="0A1227D3" w14:textId="77777777" w:rsidR="00AD5240" w:rsidRPr="00A9079C" w:rsidRDefault="00AD5240" w:rsidP="00AD5240">
            <w:pPr>
              <w:tabs>
                <w:tab w:val="left" w:pos="884"/>
                <w:tab w:val="left" w:pos="1196"/>
              </w:tabs>
              <w:spacing w:after="0" w:line="240" w:lineRule="auto"/>
              <w:rPr>
                <w:rFonts w:ascii="Times New Roman" w:hAnsi="Times New Roman"/>
                <w:b/>
                <w:bCs/>
                <w:sz w:val="24"/>
                <w:szCs w:val="24"/>
                <w:lang w:val="ro-MD"/>
              </w:rPr>
            </w:pPr>
            <w:r w:rsidRPr="00A9079C">
              <w:rPr>
                <w:rFonts w:ascii="Times New Roman" w:hAnsi="Times New Roman"/>
                <w:b/>
                <w:bCs/>
                <w:sz w:val="24"/>
                <w:szCs w:val="24"/>
                <w:lang w:val="ro-MD"/>
              </w:rPr>
              <w:t>Ministerul Justiției</w:t>
            </w:r>
          </w:p>
          <w:p w14:paraId="084DD16C" w14:textId="758E721C" w:rsidR="00AD5240" w:rsidRPr="00913256" w:rsidRDefault="00AD5240" w:rsidP="00AD5240">
            <w:pPr>
              <w:tabs>
                <w:tab w:val="left" w:pos="884"/>
                <w:tab w:val="left" w:pos="1196"/>
              </w:tabs>
              <w:spacing w:after="0" w:line="240" w:lineRule="auto"/>
              <w:rPr>
                <w:rFonts w:ascii="Times New Roman" w:hAnsi="Times New Roman"/>
                <w:b/>
                <w:bCs/>
                <w:sz w:val="24"/>
                <w:szCs w:val="24"/>
                <w:highlight w:val="yellow"/>
                <w:lang w:val="ro-MD"/>
              </w:rPr>
            </w:pPr>
            <w:r w:rsidRPr="00A9079C">
              <w:rPr>
                <w:rFonts w:ascii="Times New Roman" w:hAnsi="Times New Roman"/>
                <w:b/>
                <w:bCs/>
                <w:sz w:val="24"/>
                <w:szCs w:val="24"/>
                <w:lang w:val="ro-MD"/>
              </w:rPr>
              <w:t xml:space="preserve">Nr. </w:t>
            </w:r>
            <w:r w:rsidRPr="00A9079C">
              <w:rPr>
                <w:rFonts w:ascii="Times New Roman" w:hAnsi="Times New Roman"/>
                <w:b/>
                <w:bCs/>
                <w:sz w:val="24"/>
                <w:szCs w:val="24"/>
              </w:rPr>
              <w:t>04/02-5262</w:t>
            </w:r>
            <w:r w:rsidRPr="00A9079C">
              <w:rPr>
                <w:rFonts w:ascii="Times New Roman" w:hAnsi="Times New Roman"/>
                <w:b/>
                <w:bCs/>
                <w:sz w:val="24"/>
                <w:szCs w:val="24"/>
                <w:lang w:val="ro-MD"/>
              </w:rPr>
              <w:t xml:space="preserve"> din 20.06.2023</w:t>
            </w:r>
          </w:p>
        </w:tc>
        <w:tc>
          <w:tcPr>
            <w:tcW w:w="1132" w:type="dxa"/>
          </w:tcPr>
          <w:p w14:paraId="2C67C2AD" w14:textId="77777777" w:rsidR="00AD5240" w:rsidRPr="00A24F7A" w:rsidRDefault="00AD5240"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3A4214B" w14:textId="6B05A377" w:rsidR="00AD5240" w:rsidRPr="00913E32" w:rsidRDefault="00AD5240" w:rsidP="008A176E">
            <w:pPr>
              <w:tabs>
                <w:tab w:val="left" w:pos="884"/>
                <w:tab w:val="left" w:pos="1196"/>
              </w:tabs>
              <w:spacing w:after="0" w:line="240" w:lineRule="auto"/>
              <w:jc w:val="both"/>
              <w:rPr>
                <w:rFonts w:ascii="Times New Roman" w:hAnsi="Times New Roman"/>
                <w:bCs/>
                <w:sz w:val="24"/>
                <w:szCs w:val="24"/>
                <w:lang w:val="en-US"/>
              </w:rPr>
            </w:pPr>
            <w:r w:rsidRPr="00913E32">
              <w:rPr>
                <w:rFonts w:ascii="Times New Roman" w:hAnsi="Times New Roman"/>
                <w:bCs/>
                <w:sz w:val="24"/>
                <w:szCs w:val="24"/>
                <w:lang w:val="en-US"/>
              </w:rPr>
              <w:t xml:space="preserve">Art. 214 </w:t>
            </w:r>
            <w:proofErr w:type="spellStart"/>
            <w:r w:rsidRPr="00913E32">
              <w:rPr>
                <w:rFonts w:ascii="Times New Roman" w:hAnsi="Times New Roman"/>
                <w:bCs/>
                <w:sz w:val="24"/>
                <w:szCs w:val="24"/>
                <w:lang w:val="en-US"/>
              </w:rPr>
              <w:t>este</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expus</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dificil</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pentru</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percepere</w:t>
            </w:r>
            <w:proofErr w:type="spellEnd"/>
            <w:r w:rsidRPr="00913E32">
              <w:rPr>
                <w:rFonts w:ascii="Times New Roman" w:hAnsi="Times New Roman"/>
                <w:bCs/>
                <w:sz w:val="24"/>
                <w:szCs w:val="24"/>
                <w:lang w:val="en-US"/>
              </w:rPr>
              <w:t xml:space="preserve">, cu </w:t>
            </w:r>
            <w:proofErr w:type="spellStart"/>
            <w:r w:rsidRPr="00913E32">
              <w:rPr>
                <w:rFonts w:ascii="Times New Roman" w:hAnsi="Times New Roman"/>
                <w:bCs/>
                <w:sz w:val="24"/>
                <w:szCs w:val="24"/>
                <w:lang w:val="en-US"/>
              </w:rPr>
              <w:t>utilizarea</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unor</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expresii</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improprii</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unui</w:t>
            </w:r>
            <w:proofErr w:type="spellEnd"/>
            <w:r w:rsidRPr="00913E32">
              <w:rPr>
                <w:rFonts w:ascii="Times New Roman" w:hAnsi="Times New Roman"/>
                <w:bCs/>
                <w:sz w:val="24"/>
                <w:szCs w:val="24"/>
                <w:lang w:val="en-US"/>
              </w:rPr>
              <w:t xml:space="preserve"> act </w:t>
            </w:r>
            <w:proofErr w:type="spellStart"/>
            <w:r w:rsidRPr="00913E32">
              <w:rPr>
                <w:rFonts w:ascii="Times New Roman" w:hAnsi="Times New Roman"/>
                <w:bCs/>
                <w:sz w:val="24"/>
                <w:szCs w:val="24"/>
                <w:lang w:val="en-US"/>
              </w:rPr>
              <w:t>normativ</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alin</w:t>
            </w:r>
            <w:proofErr w:type="spellEnd"/>
            <w:r w:rsidRPr="00913E32">
              <w:rPr>
                <w:rFonts w:ascii="Times New Roman" w:hAnsi="Times New Roman"/>
                <w:bCs/>
                <w:sz w:val="24"/>
                <w:szCs w:val="24"/>
                <w:lang w:val="en-US"/>
              </w:rPr>
              <w:t xml:space="preserve">. (2) „cu </w:t>
            </w:r>
            <w:proofErr w:type="spellStart"/>
            <w:r w:rsidRPr="00913E32">
              <w:rPr>
                <w:rFonts w:ascii="Times New Roman" w:hAnsi="Times New Roman"/>
                <w:bCs/>
                <w:sz w:val="24"/>
                <w:szCs w:val="24"/>
                <w:lang w:val="en-US"/>
              </w:rPr>
              <w:t>observațiile</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participanților</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alin</w:t>
            </w:r>
            <w:proofErr w:type="spellEnd"/>
            <w:r w:rsidRPr="00913E32">
              <w:rPr>
                <w:rFonts w:ascii="Times New Roman" w:hAnsi="Times New Roman"/>
                <w:bCs/>
                <w:sz w:val="24"/>
                <w:szCs w:val="24"/>
                <w:lang w:val="en-US"/>
              </w:rPr>
              <w:t xml:space="preserve">. (4) „se </w:t>
            </w:r>
            <w:proofErr w:type="spellStart"/>
            <w:r w:rsidRPr="00913E32">
              <w:rPr>
                <w:rFonts w:ascii="Times New Roman" w:hAnsi="Times New Roman"/>
                <w:bCs/>
                <w:sz w:val="24"/>
                <w:szCs w:val="24"/>
                <w:lang w:val="en-US"/>
              </w:rPr>
              <w:t>vor</w:t>
            </w:r>
            <w:proofErr w:type="spellEnd"/>
            <w:r w:rsidRPr="00913E32">
              <w:rPr>
                <w:rFonts w:ascii="Times New Roman" w:hAnsi="Times New Roman"/>
                <w:bCs/>
                <w:sz w:val="24"/>
                <w:szCs w:val="24"/>
                <w:lang w:val="en-US"/>
              </w:rPr>
              <w:t xml:space="preserve"> indica </w:t>
            </w:r>
            <w:proofErr w:type="spellStart"/>
            <w:r w:rsidRPr="00913E32">
              <w:rPr>
                <w:rFonts w:ascii="Times New Roman" w:hAnsi="Times New Roman"/>
                <w:bCs/>
                <w:sz w:val="24"/>
                <w:szCs w:val="24"/>
                <w:lang w:val="en-US"/>
              </w:rPr>
              <w:t>acele</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neajunsuri</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alin</w:t>
            </w:r>
            <w:proofErr w:type="spellEnd"/>
            <w:r w:rsidRPr="00913E32">
              <w:rPr>
                <w:rFonts w:ascii="Times New Roman" w:hAnsi="Times New Roman"/>
                <w:bCs/>
                <w:sz w:val="24"/>
                <w:szCs w:val="24"/>
                <w:lang w:val="en-US"/>
              </w:rPr>
              <w:t xml:space="preserve">. </w:t>
            </w:r>
            <w:r w:rsidRPr="00913E32">
              <w:rPr>
                <w:rFonts w:ascii="Times New Roman" w:hAnsi="Times New Roman"/>
                <w:bCs/>
                <w:sz w:val="24"/>
                <w:szCs w:val="24"/>
              </w:rPr>
              <w:t>(8) „</w:t>
            </w:r>
            <w:proofErr w:type="spellStart"/>
            <w:r w:rsidRPr="00913E32">
              <w:rPr>
                <w:rFonts w:ascii="Times New Roman" w:hAnsi="Times New Roman"/>
                <w:bCs/>
                <w:sz w:val="24"/>
                <w:szCs w:val="24"/>
              </w:rPr>
              <w:t>după</w:t>
            </w:r>
            <w:proofErr w:type="spellEnd"/>
            <w:r w:rsidRPr="00913E32">
              <w:rPr>
                <w:rFonts w:ascii="Times New Roman" w:hAnsi="Times New Roman"/>
                <w:bCs/>
                <w:sz w:val="24"/>
                <w:szCs w:val="24"/>
              </w:rPr>
              <w:t xml:space="preserve"> </w:t>
            </w:r>
            <w:proofErr w:type="spellStart"/>
            <w:r w:rsidRPr="00913E32">
              <w:rPr>
                <w:rFonts w:ascii="Times New Roman" w:hAnsi="Times New Roman"/>
                <w:bCs/>
                <w:sz w:val="24"/>
                <w:szCs w:val="24"/>
              </w:rPr>
              <w:t>trecerea</w:t>
            </w:r>
            <w:proofErr w:type="spellEnd"/>
            <w:r w:rsidRPr="00913E32">
              <w:rPr>
                <w:rFonts w:ascii="Times New Roman" w:hAnsi="Times New Roman"/>
                <w:bCs/>
                <w:sz w:val="24"/>
                <w:szCs w:val="24"/>
              </w:rPr>
              <w:t xml:space="preserve"> </w:t>
            </w:r>
            <w:proofErr w:type="spellStart"/>
            <w:r w:rsidRPr="00913E32">
              <w:rPr>
                <w:rFonts w:ascii="Times New Roman" w:hAnsi="Times New Roman"/>
                <w:bCs/>
                <w:sz w:val="24"/>
                <w:szCs w:val="24"/>
              </w:rPr>
              <w:t>termenului</w:t>
            </w:r>
            <w:proofErr w:type="spellEnd"/>
            <w:r w:rsidRPr="00913E32">
              <w:rPr>
                <w:rFonts w:ascii="Times New Roman" w:hAnsi="Times New Roman"/>
                <w:bCs/>
                <w:sz w:val="24"/>
                <w:szCs w:val="24"/>
              </w:rPr>
              <w:t>”).</w:t>
            </w:r>
          </w:p>
        </w:tc>
        <w:tc>
          <w:tcPr>
            <w:tcW w:w="3260" w:type="dxa"/>
          </w:tcPr>
          <w:p w14:paraId="6A9E07CB" w14:textId="7096FF13" w:rsidR="00D3030C" w:rsidRPr="00913E32" w:rsidRDefault="00913E32" w:rsidP="008A176E">
            <w:pPr>
              <w:tabs>
                <w:tab w:val="left" w:pos="884"/>
                <w:tab w:val="left" w:pos="1196"/>
              </w:tabs>
              <w:spacing w:after="0" w:line="240" w:lineRule="auto"/>
              <w:rPr>
                <w:rFonts w:ascii="Times New Roman" w:hAnsi="Times New Roman"/>
                <w:sz w:val="24"/>
                <w:szCs w:val="24"/>
                <w:lang w:val="ro-MD"/>
              </w:rPr>
            </w:pPr>
            <w:r w:rsidRPr="00913E32">
              <w:rPr>
                <w:rFonts w:ascii="Times New Roman" w:hAnsi="Times New Roman"/>
                <w:sz w:val="24"/>
                <w:szCs w:val="24"/>
                <w:lang w:val="ro-MD"/>
              </w:rPr>
              <w:t>Normele au fost revizuite.</w:t>
            </w:r>
            <w:r w:rsidR="00D3030C" w:rsidRPr="00913E32">
              <w:rPr>
                <w:rFonts w:ascii="Times New Roman" w:hAnsi="Times New Roman"/>
                <w:sz w:val="24"/>
                <w:szCs w:val="24"/>
                <w:lang w:val="ro-MD"/>
              </w:rPr>
              <w:t xml:space="preserve"> </w:t>
            </w:r>
          </w:p>
        </w:tc>
      </w:tr>
      <w:tr w:rsidR="008A176E" w:rsidRPr="00A73E74" w14:paraId="7C8877BF" w14:textId="77777777" w:rsidTr="00C94EEE">
        <w:trPr>
          <w:trHeight w:val="251"/>
        </w:trPr>
        <w:tc>
          <w:tcPr>
            <w:tcW w:w="991" w:type="dxa"/>
          </w:tcPr>
          <w:p w14:paraId="3AA37A58" w14:textId="2949B62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215</w:t>
            </w:r>
          </w:p>
        </w:tc>
        <w:tc>
          <w:tcPr>
            <w:tcW w:w="2414" w:type="dxa"/>
          </w:tcPr>
          <w:p w14:paraId="2C9962ED" w14:textId="735660B9" w:rsidR="008A176E" w:rsidRPr="00011E5D" w:rsidRDefault="008A176E" w:rsidP="008A176E">
            <w:pPr>
              <w:tabs>
                <w:tab w:val="left" w:pos="884"/>
                <w:tab w:val="left" w:pos="1196"/>
              </w:tabs>
              <w:spacing w:after="0" w:line="240" w:lineRule="auto"/>
              <w:rPr>
                <w:rFonts w:ascii="Times New Roman" w:hAnsi="Times New Roman"/>
                <w:b/>
                <w:bCs/>
                <w:sz w:val="24"/>
                <w:szCs w:val="24"/>
                <w:lang w:val="ro-MD"/>
              </w:rPr>
            </w:pPr>
            <w:r w:rsidRPr="00972336">
              <w:rPr>
                <w:rFonts w:ascii="Times New Roman" w:hAnsi="Times New Roman"/>
                <w:b/>
                <w:bCs/>
                <w:sz w:val="24"/>
                <w:szCs w:val="24"/>
                <w:lang w:val="ro-MD"/>
              </w:rPr>
              <w:t>Biroul Național de Statistică nr. 05-02/41-08 din 08.06.203</w:t>
            </w:r>
          </w:p>
        </w:tc>
        <w:tc>
          <w:tcPr>
            <w:tcW w:w="1132" w:type="dxa"/>
          </w:tcPr>
          <w:p w14:paraId="1374F99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997C105" w14:textId="1E067102" w:rsidR="008A176E" w:rsidRPr="00913E32" w:rsidRDefault="008A176E" w:rsidP="008A176E">
            <w:pPr>
              <w:tabs>
                <w:tab w:val="left" w:pos="884"/>
                <w:tab w:val="left" w:pos="1196"/>
              </w:tabs>
              <w:spacing w:after="0" w:line="240" w:lineRule="auto"/>
              <w:jc w:val="both"/>
              <w:rPr>
                <w:rFonts w:ascii="Times New Roman" w:hAnsi="Times New Roman"/>
                <w:bCs/>
                <w:sz w:val="24"/>
                <w:szCs w:val="24"/>
                <w:lang w:val="en-US"/>
              </w:rPr>
            </w:pPr>
            <w:r w:rsidRPr="00913E32">
              <w:rPr>
                <w:rFonts w:ascii="Times New Roman" w:hAnsi="Times New Roman"/>
                <w:bCs/>
                <w:sz w:val="24"/>
                <w:szCs w:val="24"/>
                <w:lang w:val="en-US"/>
              </w:rPr>
              <w:t xml:space="preserve">La </w:t>
            </w:r>
            <w:proofErr w:type="spellStart"/>
            <w:r w:rsidRPr="00913E32">
              <w:rPr>
                <w:rFonts w:ascii="Times New Roman" w:hAnsi="Times New Roman"/>
                <w:bCs/>
                <w:sz w:val="24"/>
                <w:szCs w:val="24"/>
                <w:lang w:val="en-US"/>
              </w:rPr>
              <w:t>Articolul</w:t>
            </w:r>
            <w:proofErr w:type="spellEnd"/>
            <w:r w:rsidRPr="00913E32">
              <w:rPr>
                <w:rFonts w:ascii="Times New Roman" w:hAnsi="Times New Roman"/>
                <w:bCs/>
                <w:sz w:val="24"/>
                <w:szCs w:val="24"/>
                <w:lang w:val="en-US"/>
              </w:rPr>
              <w:t xml:space="preserve"> 215. </w:t>
            </w:r>
            <w:proofErr w:type="spellStart"/>
            <w:r w:rsidRPr="00913E32">
              <w:rPr>
                <w:rFonts w:ascii="Times New Roman" w:hAnsi="Times New Roman"/>
                <w:bCs/>
                <w:sz w:val="24"/>
                <w:szCs w:val="24"/>
                <w:lang w:val="en-US"/>
              </w:rPr>
              <w:t>Transmiterea</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proceselor</w:t>
            </w:r>
            <w:proofErr w:type="spellEnd"/>
            <w:r w:rsidRPr="00913E32">
              <w:rPr>
                <w:rFonts w:ascii="Times New Roman" w:hAnsi="Times New Roman"/>
                <w:bCs/>
                <w:sz w:val="24"/>
                <w:szCs w:val="24"/>
                <w:lang w:val="en-US"/>
              </w:rPr>
              <w:t xml:space="preserve">-verbale de </w:t>
            </w:r>
            <w:proofErr w:type="spellStart"/>
            <w:r w:rsidRPr="00913E32">
              <w:rPr>
                <w:rFonts w:ascii="Times New Roman" w:hAnsi="Times New Roman"/>
                <w:bCs/>
                <w:sz w:val="24"/>
                <w:szCs w:val="24"/>
                <w:lang w:val="en-US"/>
              </w:rPr>
              <w:t>recepţie</w:t>
            </w:r>
            <w:proofErr w:type="spellEnd"/>
            <w:r w:rsidRPr="00913E32">
              <w:rPr>
                <w:rFonts w:ascii="Times New Roman" w:hAnsi="Times New Roman"/>
                <w:bCs/>
                <w:sz w:val="24"/>
                <w:szCs w:val="24"/>
                <w:lang w:val="en-US"/>
              </w:rPr>
              <w:t xml:space="preserve"> a </w:t>
            </w:r>
            <w:proofErr w:type="spellStart"/>
            <w:r w:rsidRPr="00913E32">
              <w:rPr>
                <w:rFonts w:ascii="Times New Roman" w:hAnsi="Times New Roman"/>
                <w:bCs/>
                <w:sz w:val="24"/>
                <w:szCs w:val="24"/>
                <w:lang w:val="en-US"/>
              </w:rPr>
              <w:t>construcţiilor</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propunem</w:t>
            </w:r>
            <w:proofErr w:type="spellEnd"/>
            <w:r w:rsidRPr="00913E32">
              <w:rPr>
                <w:rFonts w:ascii="Times New Roman" w:hAnsi="Times New Roman"/>
                <w:bCs/>
                <w:sz w:val="24"/>
                <w:szCs w:val="24"/>
                <w:lang w:val="en-US"/>
              </w:rPr>
              <w:t xml:space="preserve"> de </w:t>
            </w:r>
            <w:proofErr w:type="spellStart"/>
            <w:r w:rsidRPr="00913E32">
              <w:rPr>
                <w:rFonts w:ascii="Times New Roman" w:hAnsi="Times New Roman"/>
                <w:bCs/>
                <w:sz w:val="24"/>
                <w:szCs w:val="24"/>
                <w:lang w:val="en-US"/>
              </w:rPr>
              <w:t>exclus</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litera</w:t>
            </w:r>
            <w:proofErr w:type="spellEnd"/>
            <w:r w:rsidRPr="00913E32">
              <w:rPr>
                <w:rFonts w:ascii="Times New Roman" w:hAnsi="Times New Roman"/>
                <w:bCs/>
                <w:sz w:val="24"/>
                <w:szCs w:val="24"/>
                <w:lang w:val="en-US"/>
              </w:rPr>
              <w:t xml:space="preserve"> b) </w:t>
            </w:r>
            <w:proofErr w:type="spellStart"/>
            <w:r w:rsidRPr="00913E32">
              <w:rPr>
                <w:rFonts w:ascii="Times New Roman" w:hAnsi="Times New Roman"/>
                <w:bCs/>
                <w:sz w:val="24"/>
                <w:szCs w:val="24"/>
                <w:lang w:val="en-US"/>
              </w:rPr>
              <w:t>pentru</w:t>
            </w:r>
            <w:proofErr w:type="spellEnd"/>
            <w:r w:rsidRPr="00913E32">
              <w:rPr>
                <w:rFonts w:ascii="Times New Roman" w:hAnsi="Times New Roman"/>
                <w:bCs/>
                <w:sz w:val="24"/>
                <w:szCs w:val="24"/>
                <w:lang w:val="en-US"/>
              </w:rPr>
              <w:t xml:space="preserve"> a reduce </w:t>
            </w:r>
            <w:proofErr w:type="spellStart"/>
            <w:r w:rsidRPr="00913E32">
              <w:rPr>
                <w:rFonts w:ascii="Times New Roman" w:hAnsi="Times New Roman"/>
                <w:bCs/>
                <w:sz w:val="24"/>
                <w:szCs w:val="24"/>
                <w:lang w:val="en-US"/>
              </w:rPr>
              <w:t>sarcina</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asupra</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investitorilor</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datele</w:t>
            </w:r>
            <w:proofErr w:type="spellEnd"/>
            <w:r w:rsidRPr="00913E32">
              <w:rPr>
                <w:rFonts w:ascii="Times New Roman" w:hAnsi="Times New Roman"/>
                <w:bCs/>
                <w:sz w:val="24"/>
                <w:szCs w:val="24"/>
                <w:lang w:val="en-US"/>
              </w:rPr>
              <w:t xml:space="preserve"> respective </w:t>
            </w:r>
            <w:proofErr w:type="spellStart"/>
            <w:r w:rsidRPr="00913E32">
              <w:rPr>
                <w:rFonts w:ascii="Times New Roman" w:hAnsi="Times New Roman"/>
                <w:bCs/>
                <w:sz w:val="24"/>
                <w:szCs w:val="24"/>
                <w:lang w:val="en-US"/>
              </w:rPr>
              <w:t>fiind</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transmise</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Biroului</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Național</w:t>
            </w:r>
            <w:proofErr w:type="spellEnd"/>
            <w:r w:rsidRPr="00913E32">
              <w:rPr>
                <w:rFonts w:ascii="Times New Roman" w:hAnsi="Times New Roman"/>
                <w:bCs/>
                <w:sz w:val="24"/>
                <w:szCs w:val="24"/>
                <w:lang w:val="en-US"/>
              </w:rPr>
              <w:t xml:space="preserve"> de </w:t>
            </w:r>
            <w:proofErr w:type="spellStart"/>
            <w:r w:rsidRPr="00913E32">
              <w:rPr>
                <w:rFonts w:ascii="Times New Roman" w:hAnsi="Times New Roman"/>
                <w:bCs/>
                <w:sz w:val="24"/>
                <w:szCs w:val="24"/>
                <w:lang w:val="en-US"/>
              </w:rPr>
              <w:t>Statistică</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în</w:t>
            </w:r>
            <w:proofErr w:type="spellEnd"/>
            <w:r w:rsidRPr="00913E32">
              <w:rPr>
                <w:rFonts w:ascii="Times New Roman" w:hAnsi="Times New Roman"/>
                <w:bCs/>
                <w:sz w:val="24"/>
                <w:szCs w:val="24"/>
                <w:lang w:val="en-US"/>
              </w:rPr>
              <w:t xml:space="preserve"> mod </w:t>
            </w:r>
            <w:proofErr w:type="spellStart"/>
            <w:r w:rsidRPr="00913E32">
              <w:rPr>
                <w:rFonts w:ascii="Times New Roman" w:hAnsi="Times New Roman"/>
                <w:bCs/>
                <w:sz w:val="24"/>
                <w:szCs w:val="24"/>
                <w:lang w:val="en-US"/>
              </w:rPr>
              <w:t>centralizat</w:t>
            </w:r>
            <w:proofErr w:type="spellEnd"/>
            <w:r w:rsidRPr="00913E32">
              <w:rPr>
                <w:rFonts w:ascii="Times New Roman" w:hAnsi="Times New Roman"/>
                <w:bCs/>
                <w:sz w:val="24"/>
                <w:szCs w:val="24"/>
                <w:lang w:val="en-US"/>
              </w:rPr>
              <w:t xml:space="preserve">, de </w:t>
            </w:r>
            <w:proofErr w:type="spellStart"/>
            <w:r w:rsidRPr="00913E32">
              <w:rPr>
                <w:rFonts w:ascii="Times New Roman" w:hAnsi="Times New Roman"/>
                <w:bCs/>
                <w:sz w:val="24"/>
                <w:szCs w:val="24"/>
                <w:lang w:val="en-US"/>
              </w:rPr>
              <w:t>către</w:t>
            </w:r>
            <w:proofErr w:type="spellEnd"/>
            <w:r w:rsidRPr="00913E32">
              <w:rPr>
                <w:rFonts w:ascii="Times New Roman" w:hAnsi="Times New Roman"/>
                <w:bCs/>
                <w:sz w:val="24"/>
                <w:szCs w:val="24"/>
                <w:lang w:val="en-US"/>
              </w:rPr>
              <w:t xml:space="preserve"> Agenția </w:t>
            </w:r>
            <w:proofErr w:type="spellStart"/>
            <w:r w:rsidRPr="00913E32">
              <w:rPr>
                <w:rFonts w:ascii="Times New Roman" w:hAnsi="Times New Roman"/>
                <w:bCs/>
                <w:sz w:val="24"/>
                <w:szCs w:val="24"/>
                <w:lang w:val="en-US"/>
              </w:rPr>
              <w:t>Servicii</w:t>
            </w:r>
            <w:proofErr w:type="spellEnd"/>
            <w:r w:rsidRPr="00913E32">
              <w:rPr>
                <w:rFonts w:ascii="Times New Roman" w:hAnsi="Times New Roman"/>
                <w:bCs/>
                <w:sz w:val="24"/>
                <w:szCs w:val="24"/>
                <w:lang w:val="en-US"/>
              </w:rPr>
              <w:t xml:space="preserve"> </w:t>
            </w:r>
            <w:proofErr w:type="spellStart"/>
            <w:r w:rsidRPr="00913E32">
              <w:rPr>
                <w:rFonts w:ascii="Times New Roman" w:hAnsi="Times New Roman"/>
                <w:bCs/>
                <w:sz w:val="24"/>
                <w:szCs w:val="24"/>
                <w:lang w:val="en-US"/>
              </w:rPr>
              <w:t>Publice</w:t>
            </w:r>
            <w:proofErr w:type="spellEnd"/>
            <w:r w:rsidRPr="00913E32">
              <w:rPr>
                <w:rFonts w:ascii="Times New Roman" w:hAnsi="Times New Roman"/>
                <w:bCs/>
                <w:sz w:val="24"/>
                <w:szCs w:val="24"/>
                <w:lang w:val="en-US"/>
              </w:rPr>
              <w:t>.</w:t>
            </w:r>
          </w:p>
        </w:tc>
        <w:tc>
          <w:tcPr>
            <w:tcW w:w="3260" w:type="dxa"/>
          </w:tcPr>
          <w:p w14:paraId="1DD481E9" w14:textId="1ADDCB04" w:rsidR="008A176E" w:rsidRPr="00776ED5" w:rsidRDefault="008A176E" w:rsidP="008A176E">
            <w:pPr>
              <w:tabs>
                <w:tab w:val="left" w:pos="884"/>
                <w:tab w:val="left" w:pos="1196"/>
              </w:tabs>
              <w:spacing w:after="0" w:line="240" w:lineRule="auto"/>
              <w:rPr>
                <w:rFonts w:ascii="Times New Roman" w:hAnsi="Times New Roman"/>
                <w:b/>
                <w:bCs/>
                <w:sz w:val="24"/>
                <w:szCs w:val="24"/>
                <w:lang w:val="ro-MD"/>
              </w:rPr>
            </w:pPr>
            <w:r w:rsidRPr="00776ED5">
              <w:rPr>
                <w:rFonts w:ascii="Times New Roman" w:hAnsi="Times New Roman"/>
                <w:b/>
                <w:bCs/>
                <w:sz w:val="24"/>
                <w:szCs w:val="24"/>
                <w:lang w:val="ro-MD"/>
              </w:rPr>
              <w:t>Se acceptă.</w:t>
            </w:r>
          </w:p>
        </w:tc>
      </w:tr>
      <w:tr w:rsidR="008A176E" w:rsidRPr="00A73E74" w14:paraId="7BB56208" w14:textId="77777777" w:rsidTr="00C94EEE">
        <w:trPr>
          <w:trHeight w:val="251"/>
        </w:trPr>
        <w:tc>
          <w:tcPr>
            <w:tcW w:w="991" w:type="dxa"/>
          </w:tcPr>
          <w:p w14:paraId="7C032EBE" w14:textId="55E3C060"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216</w:t>
            </w:r>
          </w:p>
        </w:tc>
        <w:tc>
          <w:tcPr>
            <w:tcW w:w="2414" w:type="dxa"/>
          </w:tcPr>
          <w:p w14:paraId="2125360C" w14:textId="1D5802C9" w:rsidR="008A176E" w:rsidRPr="00011E5D" w:rsidRDefault="008A176E" w:rsidP="008A176E">
            <w:pPr>
              <w:tabs>
                <w:tab w:val="left" w:pos="884"/>
                <w:tab w:val="left" w:pos="1196"/>
              </w:tabs>
              <w:spacing w:after="0" w:line="240" w:lineRule="auto"/>
              <w:rPr>
                <w:rFonts w:ascii="Times New Roman" w:hAnsi="Times New Roman"/>
                <w:b/>
                <w:bCs/>
                <w:sz w:val="24"/>
                <w:szCs w:val="24"/>
                <w:lang w:val="ro-MD"/>
              </w:rPr>
            </w:pPr>
            <w:r w:rsidRPr="006D0250">
              <w:rPr>
                <w:rFonts w:ascii="Times New Roman" w:hAnsi="Times New Roman"/>
                <w:b/>
                <w:bCs/>
                <w:sz w:val="24"/>
                <w:szCs w:val="24"/>
                <w:lang w:val="ro-MD"/>
              </w:rPr>
              <w:t>Centrul Parteneriat pentru Dezvoltare</w:t>
            </w:r>
          </w:p>
        </w:tc>
        <w:tc>
          <w:tcPr>
            <w:tcW w:w="1132" w:type="dxa"/>
          </w:tcPr>
          <w:p w14:paraId="2B972A2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CB1BE84" w14:textId="77777777" w:rsidR="008A176E" w:rsidRDefault="008A176E" w:rsidP="008A176E">
            <w:pPr>
              <w:tabs>
                <w:tab w:val="left" w:pos="884"/>
                <w:tab w:val="left" w:pos="1196"/>
              </w:tabs>
              <w:spacing w:after="0" w:line="240" w:lineRule="auto"/>
              <w:jc w:val="both"/>
              <w:rPr>
                <w:rFonts w:ascii="Times New Roman" w:hAnsi="Times New Roman"/>
                <w:bCs/>
                <w:sz w:val="24"/>
                <w:szCs w:val="24"/>
                <w:lang w:val="en-US"/>
              </w:rPr>
            </w:pPr>
            <w:proofErr w:type="spellStart"/>
            <w:r w:rsidRPr="006D0250">
              <w:rPr>
                <w:rFonts w:ascii="Times New Roman" w:hAnsi="Times New Roman"/>
                <w:bCs/>
                <w:sz w:val="24"/>
                <w:szCs w:val="24"/>
                <w:lang w:val="en-US"/>
              </w:rPr>
              <w:t>În</w:t>
            </w:r>
            <w:proofErr w:type="spellEnd"/>
            <w:r w:rsidRPr="006D0250">
              <w:rPr>
                <w:rFonts w:ascii="Times New Roman" w:hAnsi="Times New Roman"/>
                <w:bCs/>
                <w:sz w:val="24"/>
                <w:szCs w:val="24"/>
                <w:lang w:val="en-US"/>
              </w:rPr>
              <w:t xml:space="preserve"> </w:t>
            </w:r>
            <w:proofErr w:type="spellStart"/>
            <w:r w:rsidRPr="006D0250">
              <w:rPr>
                <w:rFonts w:ascii="Times New Roman" w:hAnsi="Times New Roman"/>
                <w:bCs/>
                <w:sz w:val="24"/>
                <w:szCs w:val="24"/>
                <w:lang w:val="en-US"/>
              </w:rPr>
              <w:t>alin</w:t>
            </w:r>
            <w:proofErr w:type="spellEnd"/>
            <w:r w:rsidRPr="006D0250">
              <w:rPr>
                <w:rFonts w:ascii="Times New Roman" w:hAnsi="Times New Roman"/>
                <w:bCs/>
                <w:sz w:val="24"/>
                <w:szCs w:val="24"/>
                <w:lang w:val="en-US"/>
              </w:rPr>
              <w:t xml:space="preserve">. (3) </w:t>
            </w:r>
            <w:proofErr w:type="spellStart"/>
            <w:r w:rsidRPr="006D0250">
              <w:rPr>
                <w:rFonts w:ascii="Times New Roman" w:hAnsi="Times New Roman"/>
                <w:bCs/>
                <w:sz w:val="24"/>
                <w:szCs w:val="24"/>
                <w:lang w:val="en-US"/>
              </w:rPr>
              <w:t>cuvintele</w:t>
            </w:r>
            <w:proofErr w:type="spellEnd"/>
            <w:r w:rsidRPr="006D0250">
              <w:rPr>
                <w:rFonts w:ascii="Times New Roman" w:hAnsi="Times New Roman"/>
                <w:bCs/>
                <w:sz w:val="24"/>
                <w:szCs w:val="24"/>
                <w:lang w:val="en-US"/>
              </w:rPr>
              <w:t xml:space="preserve"> </w:t>
            </w:r>
            <w:proofErr w:type="gramStart"/>
            <w:r>
              <w:rPr>
                <w:rFonts w:ascii="Times New Roman" w:hAnsi="Times New Roman"/>
                <w:bCs/>
                <w:sz w:val="24"/>
                <w:szCs w:val="24"/>
                <w:lang w:val="en-US"/>
              </w:rPr>
              <w:t>„</w:t>
            </w:r>
            <w:r w:rsidRPr="006D0250">
              <w:rPr>
                <w:rFonts w:ascii="Times New Roman" w:hAnsi="Times New Roman"/>
                <w:bCs/>
                <w:sz w:val="24"/>
                <w:szCs w:val="24"/>
                <w:lang w:val="en-US"/>
              </w:rPr>
              <w:t>(</w:t>
            </w:r>
            <w:proofErr w:type="spellStart"/>
            <w:proofErr w:type="gramEnd"/>
            <w:r w:rsidRPr="006D0250">
              <w:rPr>
                <w:rFonts w:ascii="Times New Roman" w:hAnsi="Times New Roman"/>
                <w:bCs/>
                <w:sz w:val="24"/>
                <w:szCs w:val="24"/>
                <w:lang w:val="en-US"/>
              </w:rPr>
              <w:t>sau</w:t>
            </w:r>
            <w:proofErr w:type="spellEnd"/>
            <w:r w:rsidRPr="006D0250">
              <w:rPr>
                <w:rFonts w:ascii="Times New Roman" w:hAnsi="Times New Roman"/>
                <w:bCs/>
                <w:sz w:val="24"/>
                <w:szCs w:val="24"/>
                <w:lang w:val="en-US"/>
              </w:rPr>
              <w:t xml:space="preserve"> nu)</w:t>
            </w:r>
            <w:r>
              <w:rPr>
                <w:rFonts w:ascii="Times New Roman" w:hAnsi="Times New Roman"/>
                <w:bCs/>
                <w:sz w:val="24"/>
                <w:szCs w:val="24"/>
                <w:lang w:val="en-US"/>
              </w:rPr>
              <w:t xml:space="preserve">” se </w:t>
            </w:r>
            <w:proofErr w:type="spellStart"/>
            <w:r>
              <w:rPr>
                <w:rFonts w:ascii="Times New Roman" w:hAnsi="Times New Roman"/>
                <w:bCs/>
                <w:sz w:val="24"/>
                <w:szCs w:val="24"/>
                <w:lang w:val="en-US"/>
              </w:rPr>
              <w:t>vor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substitui</w:t>
            </w:r>
            <w:proofErr w:type="spellEnd"/>
            <w:r>
              <w:rPr>
                <w:rFonts w:ascii="Times New Roman" w:hAnsi="Times New Roman"/>
                <w:bCs/>
                <w:sz w:val="24"/>
                <w:szCs w:val="24"/>
                <w:lang w:val="en-US"/>
              </w:rPr>
              <w:t xml:space="preserve"> cu </w:t>
            </w:r>
            <w:proofErr w:type="spellStart"/>
            <w:r>
              <w:rPr>
                <w:rFonts w:ascii="Times New Roman" w:hAnsi="Times New Roman"/>
                <w:bCs/>
                <w:sz w:val="24"/>
                <w:szCs w:val="24"/>
                <w:lang w:val="en-US"/>
              </w:rPr>
              <w:t>cuvintele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sau</w:t>
            </w:r>
            <w:proofErr w:type="spellEnd"/>
            <w:r>
              <w:rPr>
                <w:rFonts w:ascii="Times New Roman" w:hAnsi="Times New Roman"/>
                <w:bCs/>
                <w:sz w:val="24"/>
                <w:szCs w:val="24"/>
                <w:lang w:val="en-US"/>
              </w:rPr>
              <w:t xml:space="preserve"> nu se </w:t>
            </w:r>
            <w:proofErr w:type="spellStart"/>
            <w:r>
              <w:rPr>
                <w:rFonts w:ascii="Times New Roman" w:hAnsi="Times New Roman"/>
                <w:bCs/>
                <w:sz w:val="24"/>
                <w:szCs w:val="24"/>
                <w:lang w:val="en-US"/>
              </w:rPr>
              <w:t>va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constata</w:t>
            </w:r>
            <w:proofErr w:type="spellEnd"/>
            <w:r>
              <w:rPr>
                <w:rFonts w:ascii="Times New Roman" w:hAnsi="Times New Roman"/>
                <w:bCs/>
                <w:sz w:val="24"/>
                <w:szCs w:val="24"/>
                <w:lang w:val="en-US"/>
              </w:rPr>
              <w:t>”.</w:t>
            </w:r>
          </w:p>
          <w:p w14:paraId="1FB9C190" w14:textId="77777777" w:rsidR="008A176E" w:rsidRPr="006D0250" w:rsidRDefault="008A176E" w:rsidP="008A176E">
            <w:pPr>
              <w:tabs>
                <w:tab w:val="left" w:pos="884"/>
                <w:tab w:val="left" w:pos="1196"/>
              </w:tabs>
              <w:spacing w:after="0" w:line="240" w:lineRule="auto"/>
              <w:jc w:val="both"/>
              <w:rPr>
                <w:rFonts w:ascii="Times New Roman" w:hAnsi="Times New Roman"/>
                <w:b/>
                <w:i/>
                <w:iCs/>
                <w:sz w:val="24"/>
                <w:szCs w:val="24"/>
                <w:lang w:val="en-US"/>
              </w:rPr>
            </w:pPr>
            <w:proofErr w:type="spellStart"/>
            <w:r w:rsidRPr="006D0250">
              <w:rPr>
                <w:rFonts w:ascii="Times New Roman" w:hAnsi="Times New Roman"/>
                <w:b/>
                <w:i/>
                <w:iCs/>
                <w:sz w:val="24"/>
                <w:szCs w:val="24"/>
                <w:lang w:val="en-US"/>
              </w:rPr>
              <w:t>Argumentare</w:t>
            </w:r>
            <w:proofErr w:type="spellEnd"/>
            <w:r w:rsidRPr="006D0250">
              <w:rPr>
                <w:rFonts w:ascii="Times New Roman" w:hAnsi="Times New Roman"/>
                <w:b/>
                <w:i/>
                <w:iCs/>
                <w:sz w:val="24"/>
                <w:szCs w:val="24"/>
                <w:lang w:val="en-US"/>
              </w:rPr>
              <w:t>:</w:t>
            </w:r>
          </w:p>
          <w:p w14:paraId="6137D734" w14:textId="63D858E9" w:rsidR="008A176E" w:rsidRPr="006D0250" w:rsidRDefault="008A176E" w:rsidP="008A176E">
            <w:pPr>
              <w:tabs>
                <w:tab w:val="left" w:pos="884"/>
                <w:tab w:val="left" w:pos="1196"/>
              </w:tabs>
              <w:spacing w:after="0" w:line="240" w:lineRule="auto"/>
              <w:jc w:val="both"/>
              <w:rPr>
                <w:rFonts w:ascii="Times New Roman" w:hAnsi="Times New Roman"/>
                <w:bCs/>
                <w:sz w:val="24"/>
                <w:szCs w:val="24"/>
                <w:lang w:val="ro-RO"/>
              </w:rPr>
            </w:pPr>
            <w:r w:rsidRPr="006D0250">
              <w:rPr>
                <w:rFonts w:ascii="Times New Roman" w:hAnsi="Times New Roman"/>
                <w:bCs/>
                <w:sz w:val="24"/>
                <w:szCs w:val="24"/>
                <w:lang w:val="ro-RO"/>
              </w:rPr>
              <w:t xml:space="preserve">S-a operat o ajustare </w:t>
            </w:r>
            <w:proofErr w:type="spellStart"/>
            <w:r w:rsidRPr="006D0250">
              <w:rPr>
                <w:rFonts w:ascii="Times New Roman" w:hAnsi="Times New Roman"/>
                <w:bCs/>
                <w:sz w:val="24"/>
                <w:szCs w:val="24"/>
                <w:lang w:val="ro-RO"/>
              </w:rPr>
              <w:t>semanatică</w:t>
            </w:r>
            <w:proofErr w:type="spellEnd"/>
            <w:r w:rsidRPr="006D0250">
              <w:rPr>
                <w:rFonts w:ascii="Times New Roman" w:hAnsi="Times New Roman"/>
                <w:bCs/>
                <w:sz w:val="24"/>
                <w:szCs w:val="24"/>
                <w:lang w:val="ro-RO"/>
              </w:rPr>
              <w:t>, pentru a prevedea clar dualitatea situației juridice expuse în normă.</w:t>
            </w:r>
          </w:p>
        </w:tc>
        <w:tc>
          <w:tcPr>
            <w:tcW w:w="3260" w:type="dxa"/>
          </w:tcPr>
          <w:p w14:paraId="3647CDF8" w14:textId="4803DD79" w:rsidR="008A176E" w:rsidRPr="00776ED5" w:rsidRDefault="008A176E" w:rsidP="008A176E">
            <w:pPr>
              <w:tabs>
                <w:tab w:val="left" w:pos="884"/>
                <w:tab w:val="left" w:pos="1196"/>
              </w:tabs>
              <w:spacing w:after="0" w:line="240" w:lineRule="auto"/>
              <w:rPr>
                <w:rFonts w:ascii="Times New Roman" w:hAnsi="Times New Roman"/>
                <w:b/>
                <w:bCs/>
                <w:sz w:val="24"/>
                <w:szCs w:val="24"/>
                <w:lang w:val="ro-MD"/>
              </w:rPr>
            </w:pPr>
            <w:r w:rsidRPr="00776ED5">
              <w:rPr>
                <w:rFonts w:ascii="Times New Roman" w:hAnsi="Times New Roman"/>
                <w:b/>
                <w:bCs/>
                <w:sz w:val="24"/>
                <w:szCs w:val="24"/>
                <w:lang w:val="ro-MD"/>
              </w:rPr>
              <w:t>Se acceptă.</w:t>
            </w:r>
          </w:p>
        </w:tc>
      </w:tr>
      <w:tr w:rsidR="00514AA8" w:rsidRPr="007055B5" w14:paraId="7940DD1A" w14:textId="77777777" w:rsidTr="00C94EEE">
        <w:trPr>
          <w:trHeight w:val="251"/>
        </w:trPr>
        <w:tc>
          <w:tcPr>
            <w:tcW w:w="991" w:type="dxa"/>
          </w:tcPr>
          <w:p w14:paraId="142F785E" w14:textId="27869DB3" w:rsidR="00514AA8" w:rsidRDefault="00514AA8"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231</w:t>
            </w:r>
          </w:p>
        </w:tc>
        <w:tc>
          <w:tcPr>
            <w:tcW w:w="2414" w:type="dxa"/>
          </w:tcPr>
          <w:p w14:paraId="725CAB73" w14:textId="77777777" w:rsidR="00514AA8" w:rsidRPr="00235D70" w:rsidRDefault="00514AA8" w:rsidP="00514AA8">
            <w:pPr>
              <w:tabs>
                <w:tab w:val="left" w:pos="884"/>
                <w:tab w:val="left" w:pos="1196"/>
              </w:tabs>
              <w:spacing w:after="0" w:line="240" w:lineRule="auto"/>
              <w:rPr>
                <w:rFonts w:ascii="Times New Roman" w:hAnsi="Times New Roman"/>
                <w:b/>
                <w:bCs/>
                <w:sz w:val="24"/>
                <w:szCs w:val="24"/>
                <w:lang w:val="ro-MD"/>
              </w:rPr>
            </w:pPr>
            <w:r w:rsidRPr="00235D70">
              <w:rPr>
                <w:rFonts w:ascii="Times New Roman" w:hAnsi="Times New Roman"/>
                <w:b/>
                <w:bCs/>
                <w:sz w:val="24"/>
                <w:szCs w:val="24"/>
                <w:lang w:val="ro-MD"/>
              </w:rPr>
              <w:t>Ministerul Justiției</w:t>
            </w:r>
          </w:p>
          <w:p w14:paraId="7C296F8F" w14:textId="682A494B" w:rsidR="00514AA8" w:rsidRPr="006D0250" w:rsidRDefault="00514AA8" w:rsidP="00514AA8">
            <w:pPr>
              <w:tabs>
                <w:tab w:val="left" w:pos="884"/>
                <w:tab w:val="left" w:pos="1196"/>
              </w:tabs>
              <w:spacing w:after="0" w:line="240" w:lineRule="auto"/>
              <w:rPr>
                <w:rFonts w:ascii="Times New Roman" w:hAnsi="Times New Roman"/>
                <w:b/>
                <w:bCs/>
                <w:sz w:val="24"/>
                <w:szCs w:val="24"/>
                <w:lang w:val="ro-MD"/>
              </w:rPr>
            </w:pPr>
            <w:r w:rsidRPr="00235D70">
              <w:rPr>
                <w:rFonts w:ascii="Times New Roman" w:hAnsi="Times New Roman"/>
                <w:b/>
                <w:bCs/>
                <w:sz w:val="24"/>
                <w:szCs w:val="24"/>
                <w:lang w:val="ro-MD"/>
              </w:rPr>
              <w:t xml:space="preserve">Nr. </w:t>
            </w:r>
            <w:r w:rsidRPr="00235D70">
              <w:rPr>
                <w:rFonts w:ascii="Times New Roman" w:hAnsi="Times New Roman"/>
                <w:b/>
                <w:bCs/>
                <w:sz w:val="24"/>
                <w:szCs w:val="24"/>
              </w:rPr>
              <w:t>04/02-5262</w:t>
            </w:r>
            <w:r w:rsidRPr="00235D70">
              <w:rPr>
                <w:rFonts w:ascii="Times New Roman" w:hAnsi="Times New Roman"/>
                <w:b/>
                <w:bCs/>
                <w:sz w:val="24"/>
                <w:szCs w:val="24"/>
                <w:lang w:val="ro-MD"/>
              </w:rPr>
              <w:t xml:space="preserve"> din 20.06.2023</w:t>
            </w:r>
          </w:p>
        </w:tc>
        <w:tc>
          <w:tcPr>
            <w:tcW w:w="1132" w:type="dxa"/>
          </w:tcPr>
          <w:p w14:paraId="5CA9B0BE" w14:textId="77777777" w:rsidR="00514AA8" w:rsidRPr="00A24F7A" w:rsidRDefault="00514AA8"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4EE4329" w14:textId="358B6AB5" w:rsidR="00514AA8" w:rsidRPr="00514AA8" w:rsidRDefault="00514AA8" w:rsidP="008A176E">
            <w:pPr>
              <w:tabs>
                <w:tab w:val="left" w:pos="884"/>
                <w:tab w:val="left" w:pos="1196"/>
              </w:tabs>
              <w:spacing w:after="0" w:line="240" w:lineRule="auto"/>
              <w:jc w:val="both"/>
              <w:rPr>
                <w:rFonts w:ascii="Times New Roman" w:hAnsi="Times New Roman"/>
                <w:bCs/>
                <w:sz w:val="24"/>
                <w:szCs w:val="24"/>
                <w:lang w:val="en-US"/>
              </w:rPr>
            </w:pPr>
            <w:r w:rsidRPr="00514AA8">
              <w:rPr>
                <w:rFonts w:ascii="Times New Roman" w:hAnsi="Times New Roman"/>
                <w:bCs/>
                <w:sz w:val="24"/>
                <w:szCs w:val="24"/>
                <w:lang w:val="en-US"/>
              </w:rPr>
              <w:t xml:space="preserve">La art. 231 </w:t>
            </w:r>
            <w:proofErr w:type="spellStart"/>
            <w:r w:rsidRPr="00514AA8">
              <w:rPr>
                <w:rFonts w:ascii="Times New Roman" w:hAnsi="Times New Roman"/>
                <w:bCs/>
                <w:sz w:val="24"/>
                <w:szCs w:val="24"/>
                <w:lang w:val="en-US"/>
              </w:rPr>
              <w:t>alin</w:t>
            </w:r>
            <w:proofErr w:type="spellEnd"/>
            <w:r w:rsidRPr="00514AA8">
              <w:rPr>
                <w:rFonts w:ascii="Times New Roman" w:hAnsi="Times New Roman"/>
                <w:bCs/>
                <w:sz w:val="24"/>
                <w:szCs w:val="24"/>
                <w:lang w:val="en-US"/>
              </w:rPr>
              <w:t xml:space="preserve">. (3) </w:t>
            </w:r>
            <w:proofErr w:type="spellStart"/>
            <w:r w:rsidRPr="00514AA8">
              <w:rPr>
                <w:rFonts w:ascii="Times New Roman" w:hAnsi="Times New Roman"/>
                <w:bCs/>
                <w:sz w:val="24"/>
                <w:szCs w:val="24"/>
                <w:lang w:val="en-US"/>
              </w:rPr>
              <w:t>expresia</w:t>
            </w:r>
            <w:proofErr w:type="spellEnd"/>
            <w:r w:rsidRPr="00514AA8">
              <w:rPr>
                <w:rFonts w:ascii="Times New Roman" w:hAnsi="Times New Roman"/>
                <w:bCs/>
                <w:sz w:val="24"/>
                <w:szCs w:val="24"/>
                <w:lang w:val="en-US"/>
              </w:rPr>
              <w:t xml:space="preserve"> „a </w:t>
            </w:r>
            <w:proofErr w:type="spellStart"/>
            <w:r w:rsidRPr="00514AA8">
              <w:rPr>
                <w:rFonts w:ascii="Times New Roman" w:hAnsi="Times New Roman"/>
                <w:bCs/>
                <w:sz w:val="24"/>
                <w:szCs w:val="24"/>
                <w:lang w:val="en-US"/>
              </w:rPr>
              <w:t>mersului</w:t>
            </w:r>
            <w:proofErr w:type="spellEnd"/>
            <w:r w:rsidRPr="00514AA8">
              <w:rPr>
                <w:rFonts w:ascii="Times New Roman" w:hAnsi="Times New Roman"/>
                <w:bCs/>
                <w:sz w:val="24"/>
                <w:szCs w:val="24"/>
                <w:lang w:val="en-US"/>
              </w:rPr>
              <w:t xml:space="preserve"> </w:t>
            </w:r>
            <w:proofErr w:type="spellStart"/>
            <w:r w:rsidRPr="00514AA8">
              <w:rPr>
                <w:rFonts w:ascii="Times New Roman" w:hAnsi="Times New Roman"/>
                <w:bCs/>
                <w:sz w:val="24"/>
                <w:szCs w:val="24"/>
                <w:lang w:val="en-US"/>
              </w:rPr>
              <w:t>execuției</w:t>
            </w:r>
            <w:proofErr w:type="spellEnd"/>
            <w:r w:rsidRPr="00514AA8">
              <w:rPr>
                <w:rFonts w:ascii="Times New Roman" w:hAnsi="Times New Roman"/>
                <w:bCs/>
                <w:sz w:val="24"/>
                <w:szCs w:val="24"/>
                <w:lang w:val="en-US"/>
              </w:rPr>
              <w:t xml:space="preserve"> </w:t>
            </w:r>
            <w:proofErr w:type="spellStart"/>
            <w:r w:rsidRPr="00514AA8">
              <w:rPr>
                <w:rFonts w:ascii="Times New Roman" w:hAnsi="Times New Roman"/>
                <w:bCs/>
                <w:sz w:val="24"/>
                <w:szCs w:val="24"/>
                <w:lang w:val="en-US"/>
              </w:rPr>
              <w:t>lucrărilor</w:t>
            </w:r>
            <w:proofErr w:type="spellEnd"/>
            <w:r w:rsidRPr="00514AA8">
              <w:rPr>
                <w:rFonts w:ascii="Times New Roman" w:hAnsi="Times New Roman"/>
                <w:bCs/>
                <w:sz w:val="24"/>
                <w:szCs w:val="24"/>
                <w:lang w:val="en-US"/>
              </w:rPr>
              <w:t xml:space="preserve"> de </w:t>
            </w:r>
            <w:proofErr w:type="spellStart"/>
            <w:r w:rsidRPr="00514AA8">
              <w:rPr>
                <w:rFonts w:ascii="Times New Roman" w:hAnsi="Times New Roman"/>
                <w:bCs/>
                <w:sz w:val="24"/>
                <w:szCs w:val="24"/>
                <w:lang w:val="en-US"/>
              </w:rPr>
              <w:t>construcție</w:t>
            </w:r>
            <w:proofErr w:type="spellEnd"/>
            <w:r w:rsidRPr="00514AA8">
              <w:rPr>
                <w:rFonts w:ascii="Times New Roman" w:hAnsi="Times New Roman"/>
                <w:bCs/>
                <w:sz w:val="24"/>
                <w:szCs w:val="24"/>
                <w:lang w:val="en-US"/>
              </w:rPr>
              <w:t xml:space="preserve">” </w:t>
            </w:r>
            <w:proofErr w:type="spellStart"/>
            <w:r w:rsidRPr="00514AA8">
              <w:rPr>
                <w:rFonts w:ascii="Times New Roman" w:hAnsi="Times New Roman"/>
                <w:bCs/>
                <w:sz w:val="24"/>
                <w:szCs w:val="24"/>
                <w:lang w:val="en-US"/>
              </w:rPr>
              <w:t>este</w:t>
            </w:r>
            <w:proofErr w:type="spellEnd"/>
            <w:r w:rsidRPr="00514AA8">
              <w:rPr>
                <w:rFonts w:ascii="Times New Roman" w:hAnsi="Times New Roman"/>
                <w:bCs/>
                <w:sz w:val="24"/>
                <w:szCs w:val="24"/>
                <w:lang w:val="en-US"/>
              </w:rPr>
              <w:t xml:space="preserve"> </w:t>
            </w:r>
            <w:proofErr w:type="spellStart"/>
            <w:r w:rsidRPr="00514AA8">
              <w:rPr>
                <w:rFonts w:ascii="Times New Roman" w:hAnsi="Times New Roman"/>
                <w:bCs/>
                <w:sz w:val="24"/>
                <w:szCs w:val="24"/>
                <w:lang w:val="en-US"/>
              </w:rPr>
              <w:t>formulată</w:t>
            </w:r>
            <w:proofErr w:type="spellEnd"/>
            <w:r w:rsidRPr="00514AA8">
              <w:rPr>
                <w:rFonts w:ascii="Times New Roman" w:hAnsi="Times New Roman"/>
                <w:bCs/>
                <w:sz w:val="24"/>
                <w:szCs w:val="24"/>
                <w:lang w:val="en-US"/>
              </w:rPr>
              <w:t xml:space="preserve"> </w:t>
            </w:r>
            <w:proofErr w:type="spellStart"/>
            <w:r w:rsidRPr="00514AA8">
              <w:rPr>
                <w:rFonts w:ascii="Times New Roman" w:hAnsi="Times New Roman"/>
                <w:bCs/>
                <w:sz w:val="24"/>
                <w:szCs w:val="24"/>
                <w:lang w:val="en-US"/>
              </w:rPr>
              <w:t>greșit</w:t>
            </w:r>
            <w:proofErr w:type="spellEnd"/>
            <w:r w:rsidRPr="00514AA8">
              <w:rPr>
                <w:rFonts w:ascii="Times New Roman" w:hAnsi="Times New Roman"/>
                <w:bCs/>
                <w:sz w:val="24"/>
                <w:szCs w:val="24"/>
                <w:lang w:val="en-US"/>
              </w:rPr>
              <w:t xml:space="preserve">, </w:t>
            </w:r>
            <w:proofErr w:type="spellStart"/>
            <w:r w:rsidRPr="00514AA8">
              <w:rPr>
                <w:rFonts w:ascii="Times New Roman" w:hAnsi="Times New Roman"/>
                <w:bCs/>
                <w:sz w:val="24"/>
                <w:szCs w:val="24"/>
                <w:lang w:val="en-US"/>
              </w:rPr>
              <w:t>respectiv</w:t>
            </w:r>
            <w:proofErr w:type="spellEnd"/>
            <w:r w:rsidRPr="00514AA8">
              <w:rPr>
                <w:rFonts w:ascii="Times New Roman" w:hAnsi="Times New Roman"/>
                <w:bCs/>
                <w:sz w:val="24"/>
                <w:szCs w:val="24"/>
                <w:lang w:val="en-US"/>
              </w:rPr>
              <w:t xml:space="preserve">, se </w:t>
            </w:r>
            <w:proofErr w:type="spellStart"/>
            <w:r w:rsidRPr="00514AA8">
              <w:rPr>
                <w:rFonts w:ascii="Times New Roman" w:hAnsi="Times New Roman"/>
                <w:bCs/>
                <w:sz w:val="24"/>
                <w:szCs w:val="24"/>
                <w:lang w:val="en-US"/>
              </w:rPr>
              <w:t>va</w:t>
            </w:r>
            <w:proofErr w:type="spellEnd"/>
            <w:r w:rsidRPr="00514AA8">
              <w:rPr>
                <w:rFonts w:ascii="Times New Roman" w:hAnsi="Times New Roman"/>
                <w:bCs/>
                <w:sz w:val="24"/>
                <w:szCs w:val="24"/>
                <w:lang w:val="en-US"/>
              </w:rPr>
              <w:t xml:space="preserve"> </w:t>
            </w:r>
            <w:proofErr w:type="spellStart"/>
            <w:r w:rsidRPr="00514AA8">
              <w:rPr>
                <w:rFonts w:ascii="Times New Roman" w:hAnsi="Times New Roman"/>
                <w:bCs/>
                <w:sz w:val="24"/>
                <w:szCs w:val="24"/>
                <w:lang w:val="en-US"/>
              </w:rPr>
              <w:t>substitui</w:t>
            </w:r>
            <w:proofErr w:type="spellEnd"/>
            <w:r w:rsidRPr="00514AA8">
              <w:rPr>
                <w:rFonts w:ascii="Times New Roman" w:hAnsi="Times New Roman"/>
                <w:bCs/>
                <w:sz w:val="24"/>
                <w:szCs w:val="24"/>
                <w:lang w:val="en-US"/>
              </w:rPr>
              <w:t xml:space="preserve"> cu </w:t>
            </w:r>
            <w:proofErr w:type="spellStart"/>
            <w:r w:rsidRPr="00514AA8">
              <w:rPr>
                <w:rFonts w:ascii="Times New Roman" w:hAnsi="Times New Roman"/>
                <w:bCs/>
                <w:sz w:val="24"/>
                <w:szCs w:val="24"/>
                <w:lang w:val="en-US"/>
              </w:rPr>
              <w:t>cuvintele</w:t>
            </w:r>
            <w:proofErr w:type="spellEnd"/>
            <w:r w:rsidRPr="00514AA8">
              <w:rPr>
                <w:rFonts w:ascii="Times New Roman" w:hAnsi="Times New Roman"/>
                <w:bCs/>
                <w:sz w:val="24"/>
                <w:szCs w:val="24"/>
                <w:lang w:val="en-US"/>
              </w:rPr>
              <w:t xml:space="preserve"> „</w:t>
            </w:r>
            <w:proofErr w:type="gramStart"/>
            <w:r w:rsidRPr="00514AA8">
              <w:rPr>
                <w:rFonts w:ascii="Times New Roman" w:hAnsi="Times New Roman"/>
                <w:bCs/>
                <w:sz w:val="24"/>
                <w:szCs w:val="24"/>
                <w:lang w:val="en-US"/>
              </w:rPr>
              <w:t>a</w:t>
            </w:r>
            <w:proofErr w:type="gramEnd"/>
            <w:r w:rsidRPr="00514AA8">
              <w:rPr>
                <w:rFonts w:ascii="Times New Roman" w:hAnsi="Times New Roman"/>
                <w:bCs/>
                <w:sz w:val="24"/>
                <w:szCs w:val="24"/>
                <w:lang w:val="en-US"/>
              </w:rPr>
              <w:t xml:space="preserve"> </w:t>
            </w:r>
            <w:proofErr w:type="spellStart"/>
            <w:r w:rsidRPr="00514AA8">
              <w:rPr>
                <w:rFonts w:ascii="Times New Roman" w:hAnsi="Times New Roman"/>
                <w:bCs/>
                <w:sz w:val="24"/>
                <w:szCs w:val="24"/>
                <w:lang w:val="en-US"/>
              </w:rPr>
              <w:t>etapelor</w:t>
            </w:r>
            <w:proofErr w:type="spellEnd"/>
            <w:r w:rsidRPr="00514AA8">
              <w:rPr>
                <w:rFonts w:ascii="Times New Roman" w:hAnsi="Times New Roman"/>
                <w:bCs/>
                <w:sz w:val="24"/>
                <w:szCs w:val="24"/>
                <w:lang w:val="en-US"/>
              </w:rPr>
              <w:t xml:space="preserve"> de </w:t>
            </w:r>
            <w:proofErr w:type="spellStart"/>
            <w:r w:rsidRPr="00514AA8">
              <w:rPr>
                <w:rFonts w:ascii="Times New Roman" w:hAnsi="Times New Roman"/>
                <w:bCs/>
                <w:sz w:val="24"/>
                <w:szCs w:val="24"/>
                <w:lang w:val="en-US"/>
              </w:rPr>
              <w:t>executare</w:t>
            </w:r>
            <w:proofErr w:type="spellEnd"/>
            <w:r w:rsidRPr="00514AA8">
              <w:rPr>
                <w:rFonts w:ascii="Times New Roman" w:hAnsi="Times New Roman"/>
                <w:bCs/>
                <w:sz w:val="24"/>
                <w:szCs w:val="24"/>
                <w:lang w:val="en-US"/>
              </w:rPr>
              <w:t xml:space="preserve"> a </w:t>
            </w:r>
            <w:proofErr w:type="spellStart"/>
            <w:r w:rsidRPr="00514AA8">
              <w:rPr>
                <w:rFonts w:ascii="Times New Roman" w:hAnsi="Times New Roman"/>
                <w:bCs/>
                <w:sz w:val="24"/>
                <w:szCs w:val="24"/>
                <w:lang w:val="en-US"/>
              </w:rPr>
              <w:t>lucrărilor</w:t>
            </w:r>
            <w:proofErr w:type="spellEnd"/>
            <w:r w:rsidRPr="00514AA8">
              <w:rPr>
                <w:rFonts w:ascii="Times New Roman" w:hAnsi="Times New Roman"/>
                <w:bCs/>
                <w:sz w:val="24"/>
                <w:szCs w:val="24"/>
                <w:lang w:val="en-US"/>
              </w:rPr>
              <w:t xml:space="preserve"> de </w:t>
            </w:r>
            <w:proofErr w:type="spellStart"/>
            <w:r w:rsidRPr="00514AA8">
              <w:rPr>
                <w:rFonts w:ascii="Times New Roman" w:hAnsi="Times New Roman"/>
                <w:bCs/>
                <w:sz w:val="24"/>
                <w:szCs w:val="24"/>
                <w:lang w:val="en-US"/>
              </w:rPr>
              <w:t>construcție</w:t>
            </w:r>
            <w:proofErr w:type="spellEnd"/>
            <w:r w:rsidRPr="00514AA8">
              <w:rPr>
                <w:rFonts w:ascii="Times New Roman" w:hAnsi="Times New Roman"/>
                <w:bCs/>
                <w:sz w:val="24"/>
                <w:szCs w:val="24"/>
                <w:lang w:val="en-US"/>
              </w:rPr>
              <w:t>”.</w:t>
            </w:r>
          </w:p>
        </w:tc>
        <w:tc>
          <w:tcPr>
            <w:tcW w:w="3260" w:type="dxa"/>
          </w:tcPr>
          <w:p w14:paraId="73936970" w14:textId="241EE9FB" w:rsidR="00514AA8" w:rsidRPr="00776ED5" w:rsidRDefault="00235D70"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A73E74" w14:paraId="374EE868" w14:textId="77777777" w:rsidTr="00C94EEE">
        <w:trPr>
          <w:trHeight w:val="251"/>
        </w:trPr>
        <w:tc>
          <w:tcPr>
            <w:tcW w:w="991" w:type="dxa"/>
          </w:tcPr>
          <w:p w14:paraId="53CC86D5" w14:textId="1F3DC185"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223</w:t>
            </w:r>
          </w:p>
        </w:tc>
        <w:tc>
          <w:tcPr>
            <w:tcW w:w="2414" w:type="dxa"/>
          </w:tcPr>
          <w:p w14:paraId="685D8619" w14:textId="1F35C337" w:rsidR="008A176E" w:rsidRPr="00034D96" w:rsidRDefault="008A176E" w:rsidP="008A176E">
            <w:pPr>
              <w:tabs>
                <w:tab w:val="left" w:pos="884"/>
                <w:tab w:val="left" w:pos="1196"/>
              </w:tabs>
              <w:spacing w:after="0" w:line="240" w:lineRule="auto"/>
              <w:rPr>
                <w:rFonts w:ascii="Times New Roman" w:hAnsi="Times New Roman"/>
                <w:b/>
                <w:bCs/>
                <w:sz w:val="24"/>
                <w:szCs w:val="24"/>
                <w:lang w:val="ro-MD"/>
              </w:rPr>
            </w:pPr>
            <w:r w:rsidRPr="00034D96">
              <w:rPr>
                <w:rFonts w:ascii="Times New Roman" w:hAnsi="Times New Roman"/>
                <w:b/>
                <w:bCs/>
                <w:sz w:val="24"/>
                <w:szCs w:val="24"/>
                <w:lang w:val="ro-MD"/>
              </w:rPr>
              <w:t>Congresul Autorităților Locale din Moldova nr. 144 din 02.06.2023</w:t>
            </w:r>
          </w:p>
        </w:tc>
        <w:tc>
          <w:tcPr>
            <w:tcW w:w="1132" w:type="dxa"/>
          </w:tcPr>
          <w:p w14:paraId="66EE5C6C"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15C984A" w14:textId="5702963A" w:rsidR="008A176E" w:rsidRPr="00034D96" w:rsidRDefault="008A176E" w:rsidP="008A176E">
            <w:pPr>
              <w:tabs>
                <w:tab w:val="left" w:pos="884"/>
                <w:tab w:val="left" w:pos="1196"/>
              </w:tabs>
              <w:spacing w:after="0" w:line="240" w:lineRule="auto"/>
              <w:jc w:val="both"/>
              <w:rPr>
                <w:rFonts w:ascii="Times New Roman" w:hAnsi="Times New Roman"/>
                <w:sz w:val="24"/>
                <w:szCs w:val="24"/>
                <w:lang w:val="en-US"/>
              </w:rPr>
            </w:pPr>
            <w:r w:rsidRPr="00034D96">
              <w:rPr>
                <w:rFonts w:ascii="Times New Roman" w:hAnsi="Times New Roman"/>
                <w:sz w:val="24"/>
                <w:szCs w:val="24"/>
                <w:lang w:val="en-US"/>
              </w:rPr>
              <w:t xml:space="preserve">La </w:t>
            </w:r>
            <w:proofErr w:type="spellStart"/>
            <w:r w:rsidRPr="00034D96">
              <w:rPr>
                <w:rFonts w:ascii="Times New Roman" w:hAnsi="Times New Roman"/>
                <w:sz w:val="24"/>
                <w:szCs w:val="24"/>
                <w:lang w:val="en-US"/>
              </w:rPr>
              <w:t>Articolul</w:t>
            </w:r>
            <w:proofErr w:type="spellEnd"/>
            <w:r w:rsidRPr="00034D96">
              <w:rPr>
                <w:rFonts w:ascii="Times New Roman" w:hAnsi="Times New Roman"/>
                <w:sz w:val="24"/>
                <w:szCs w:val="24"/>
                <w:lang w:val="en-US"/>
              </w:rPr>
              <w:t xml:space="preserve"> 223 </w:t>
            </w:r>
            <w:proofErr w:type="spellStart"/>
            <w:r w:rsidRPr="00034D96">
              <w:rPr>
                <w:rFonts w:ascii="Times New Roman" w:hAnsi="Times New Roman"/>
                <w:sz w:val="24"/>
                <w:szCs w:val="24"/>
                <w:lang w:val="en-US"/>
              </w:rPr>
              <w:t>alin</w:t>
            </w:r>
            <w:proofErr w:type="spellEnd"/>
            <w:r w:rsidRPr="00034D96">
              <w:rPr>
                <w:rFonts w:ascii="Times New Roman" w:hAnsi="Times New Roman"/>
                <w:sz w:val="24"/>
                <w:szCs w:val="24"/>
                <w:lang w:val="en-US"/>
              </w:rPr>
              <w:t>. (4) (</w:t>
            </w:r>
            <w:proofErr w:type="spellStart"/>
            <w:r w:rsidRPr="00034D96">
              <w:rPr>
                <w:rFonts w:ascii="Times New Roman" w:hAnsi="Times New Roman"/>
                <w:sz w:val="24"/>
                <w:szCs w:val="24"/>
                <w:lang w:val="en-US"/>
              </w:rPr>
              <w:t>Planul</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topografic</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privind</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amplasarea</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reală</w:t>
            </w:r>
            <w:proofErr w:type="spellEnd"/>
            <w:r w:rsidRPr="00034D96">
              <w:rPr>
                <w:rFonts w:ascii="Times New Roman" w:hAnsi="Times New Roman"/>
                <w:sz w:val="24"/>
                <w:szCs w:val="24"/>
                <w:lang w:val="en-US"/>
              </w:rPr>
              <w:t xml:space="preserve"> a </w:t>
            </w:r>
            <w:proofErr w:type="spellStart"/>
            <w:r w:rsidRPr="00034D96">
              <w:rPr>
                <w:rFonts w:ascii="Times New Roman" w:hAnsi="Times New Roman"/>
                <w:sz w:val="24"/>
                <w:szCs w:val="24"/>
                <w:lang w:val="en-US"/>
              </w:rPr>
              <w:t>rețelelor</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edilitare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inginerești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nou</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construite</w:t>
            </w:r>
            <w:proofErr w:type="spellEnd"/>
            <w:r w:rsidRPr="00034D96">
              <w:rPr>
                <w:rFonts w:ascii="Times New Roman" w:hAnsi="Times New Roman"/>
                <w:sz w:val="24"/>
                <w:szCs w:val="24"/>
                <w:lang w:val="en-US"/>
              </w:rPr>
              <w:t xml:space="preserve">, se </w:t>
            </w:r>
            <w:proofErr w:type="spellStart"/>
            <w:r w:rsidRPr="00034D96">
              <w:rPr>
                <w:rFonts w:ascii="Times New Roman" w:hAnsi="Times New Roman"/>
                <w:sz w:val="24"/>
                <w:szCs w:val="24"/>
                <w:lang w:val="en-US"/>
              </w:rPr>
              <w:t>prezintă</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în</w:t>
            </w:r>
            <w:proofErr w:type="spellEnd"/>
            <w:r w:rsidRPr="00034D96">
              <w:rPr>
                <w:rFonts w:ascii="Times New Roman" w:hAnsi="Times New Roman"/>
                <w:sz w:val="24"/>
                <w:szCs w:val="24"/>
                <w:lang w:val="en-US"/>
              </w:rPr>
              <w:t xml:space="preserve"> format electronic </w:t>
            </w:r>
            <w:proofErr w:type="spellStart"/>
            <w:r w:rsidRPr="00034D96">
              <w:rPr>
                <w:rFonts w:ascii="Times New Roman" w:hAnsi="Times New Roman"/>
                <w:sz w:val="24"/>
                <w:szCs w:val="24"/>
                <w:lang w:val="en-US"/>
              </w:rPr>
              <w:t>și</w:t>
            </w:r>
            <w:proofErr w:type="spellEnd"/>
            <w:r w:rsidRPr="00034D96">
              <w:rPr>
                <w:rFonts w:ascii="Times New Roman" w:hAnsi="Times New Roman"/>
                <w:sz w:val="24"/>
                <w:szCs w:val="24"/>
                <w:lang w:val="en-US"/>
              </w:rPr>
              <w:t xml:space="preserve"> pe </w:t>
            </w:r>
            <w:proofErr w:type="spellStart"/>
            <w:r w:rsidRPr="00034D96">
              <w:rPr>
                <w:rFonts w:ascii="Times New Roman" w:hAnsi="Times New Roman"/>
                <w:sz w:val="24"/>
                <w:szCs w:val="24"/>
                <w:lang w:val="en-US"/>
              </w:rPr>
              <w:t>suport</w:t>
            </w:r>
            <w:proofErr w:type="spellEnd"/>
            <w:r w:rsidRPr="00034D96">
              <w:rPr>
                <w:rFonts w:ascii="Times New Roman" w:hAnsi="Times New Roman"/>
                <w:sz w:val="24"/>
                <w:szCs w:val="24"/>
                <w:lang w:val="en-US"/>
              </w:rPr>
              <w:t xml:space="preserve"> de </w:t>
            </w:r>
            <w:proofErr w:type="spellStart"/>
            <w:r w:rsidRPr="00034D96">
              <w:rPr>
                <w:rFonts w:ascii="Times New Roman" w:hAnsi="Times New Roman"/>
                <w:sz w:val="24"/>
                <w:szCs w:val="24"/>
                <w:lang w:val="en-US"/>
              </w:rPr>
              <w:t>hârtie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în</w:t>
            </w:r>
            <w:proofErr w:type="spellEnd"/>
            <w:r w:rsidRPr="00034D96">
              <w:rPr>
                <w:rFonts w:ascii="Times New Roman" w:hAnsi="Times New Roman"/>
                <w:sz w:val="24"/>
                <w:szCs w:val="24"/>
                <w:lang w:val="en-US"/>
              </w:rPr>
              <w:t xml:space="preserve"> termen de 30 </w:t>
            </w:r>
            <w:proofErr w:type="spellStart"/>
            <w:r w:rsidRPr="00034D96">
              <w:rPr>
                <w:rFonts w:ascii="Times New Roman" w:hAnsi="Times New Roman"/>
                <w:sz w:val="24"/>
                <w:szCs w:val="24"/>
                <w:lang w:val="en-US"/>
              </w:rPr>
              <w:t>zile</w:t>
            </w:r>
            <w:proofErr w:type="spellEnd"/>
            <w:r w:rsidRPr="00034D96">
              <w:rPr>
                <w:rFonts w:ascii="Times New Roman" w:hAnsi="Times New Roman"/>
                <w:sz w:val="24"/>
                <w:szCs w:val="24"/>
                <w:lang w:val="en-US"/>
              </w:rPr>
              <w:t xml:space="preserve"> de la data </w:t>
            </w:r>
            <w:proofErr w:type="spellStart"/>
            <w:r w:rsidRPr="00034D96">
              <w:rPr>
                <w:rFonts w:ascii="Times New Roman" w:hAnsi="Times New Roman"/>
                <w:sz w:val="24"/>
                <w:szCs w:val="24"/>
                <w:lang w:val="en-US"/>
              </w:rPr>
              <w:t>punerii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în</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funcțiune</w:t>
            </w:r>
            <w:proofErr w:type="spellEnd"/>
            <w:r w:rsidRPr="00034D96">
              <w:rPr>
                <w:rFonts w:ascii="Times New Roman" w:hAnsi="Times New Roman"/>
                <w:sz w:val="24"/>
                <w:szCs w:val="24"/>
                <w:lang w:val="en-US"/>
              </w:rPr>
              <w:t xml:space="preserve">, de </w:t>
            </w:r>
            <w:proofErr w:type="spellStart"/>
            <w:r w:rsidRPr="00034D96">
              <w:rPr>
                <w:rFonts w:ascii="Times New Roman" w:hAnsi="Times New Roman"/>
                <w:sz w:val="24"/>
                <w:szCs w:val="24"/>
                <w:lang w:val="en-US"/>
              </w:rPr>
              <w:t>către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operatorii</w:t>
            </w:r>
            <w:proofErr w:type="spellEnd"/>
            <w:r w:rsidRPr="00034D96">
              <w:rPr>
                <w:rFonts w:ascii="Times New Roman" w:hAnsi="Times New Roman"/>
                <w:sz w:val="24"/>
                <w:szCs w:val="24"/>
                <w:lang w:val="en-US"/>
              </w:rPr>
              <w:t xml:space="preserve"> de </w:t>
            </w:r>
            <w:proofErr w:type="spellStart"/>
            <w:r w:rsidRPr="00034D96">
              <w:rPr>
                <w:rFonts w:ascii="Times New Roman" w:hAnsi="Times New Roman"/>
                <w:sz w:val="24"/>
                <w:szCs w:val="24"/>
                <w:lang w:val="en-US"/>
              </w:rPr>
              <w:t>sistem</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autorităților</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administrației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publice</w:t>
            </w:r>
            <w:proofErr w:type="spellEnd"/>
            <w:r w:rsidRPr="00034D96">
              <w:rPr>
                <w:rFonts w:ascii="Times New Roman" w:hAnsi="Times New Roman"/>
                <w:sz w:val="24"/>
                <w:szCs w:val="24"/>
                <w:lang w:val="en-US"/>
              </w:rPr>
              <w:t xml:space="preserve"> locale, </w:t>
            </w:r>
            <w:proofErr w:type="spellStart"/>
            <w:r w:rsidRPr="00034D96">
              <w:rPr>
                <w:rFonts w:ascii="Times New Roman" w:hAnsi="Times New Roman"/>
                <w:sz w:val="24"/>
                <w:szCs w:val="24"/>
                <w:lang w:val="en-US"/>
              </w:rPr>
              <w:t>pentru</w:t>
            </w:r>
            <w:proofErr w:type="spellEnd"/>
            <w:r w:rsidRPr="00034D96">
              <w:rPr>
                <w:rFonts w:ascii="Times New Roman" w:hAnsi="Times New Roman"/>
                <w:sz w:val="24"/>
                <w:szCs w:val="24"/>
                <w:lang w:val="en-US"/>
              </w:rPr>
              <w:t xml:space="preserve"> a fi </w:t>
            </w:r>
            <w:proofErr w:type="spellStart"/>
            <w:r w:rsidRPr="00034D96">
              <w:rPr>
                <w:rFonts w:ascii="Times New Roman" w:hAnsi="Times New Roman"/>
                <w:sz w:val="24"/>
                <w:szCs w:val="24"/>
                <w:lang w:val="en-US"/>
              </w:rPr>
              <w:t>transpuse</w:t>
            </w:r>
            <w:proofErr w:type="spellEnd"/>
            <w:r w:rsidRPr="00034D96">
              <w:rPr>
                <w:rFonts w:ascii="Times New Roman" w:hAnsi="Times New Roman"/>
                <w:sz w:val="24"/>
                <w:szCs w:val="24"/>
                <w:lang w:val="en-US"/>
              </w:rPr>
              <w:t xml:space="preserve"> pe </w:t>
            </w:r>
            <w:proofErr w:type="spellStart"/>
            <w:r w:rsidRPr="00034D96">
              <w:rPr>
                <w:rFonts w:ascii="Times New Roman" w:hAnsi="Times New Roman"/>
                <w:sz w:val="24"/>
                <w:szCs w:val="24"/>
                <w:lang w:val="en-US"/>
              </w:rPr>
              <w:t>hărțile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funciare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raionale</w:t>
            </w:r>
            <w:proofErr w:type="spellEnd"/>
            <w:r w:rsidRPr="00034D96">
              <w:rPr>
                <w:rFonts w:ascii="Times New Roman" w:hAnsi="Times New Roman"/>
                <w:sz w:val="24"/>
                <w:szCs w:val="24"/>
                <w:lang w:val="en-US"/>
              </w:rPr>
              <w:t>/municipal/urbane/</w:t>
            </w:r>
            <w:proofErr w:type="spellStart"/>
            <w:r w:rsidRPr="00034D96">
              <w:rPr>
                <w:rFonts w:ascii="Times New Roman" w:hAnsi="Times New Roman"/>
                <w:sz w:val="24"/>
                <w:szCs w:val="24"/>
                <w:lang w:val="en-US"/>
              </w:rPr>
              <w:t>rurale</w:t>
            </w:r>
            <w:proofErr w:type="spellEnd"/>
            <w:r w:rsidRPr="00034D96">
              <w:rPr>
                <w:rFonts w:ascii="Times New Roman" w:hAnsi="Times New Roman"/>
                <w:sz w:val="24"/>
                <w:szCs w:val="24"/>
                <w:lang w:val="en-US"/>
              </w:rPr>
              <w:t xml:space="preserve">), se </w:t>
            </w:r>
            <w:proofErr w:type="spellStart"/>
            <w:r w:rsidRPr="00034D96">
              <w:rPr>
                <w:rFonts w:ascii="Times New Roman" w:hAnsi="Times New Roman"/>
                <w:sz w:val="24"/>
                <w:szCs w:val="24"/>
                <w:lang w:val="en-US"/>
              </w:rPr>
              <w:t>propune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substituirea</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cuvintelor</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hărțile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funciare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raionale</w:t>
            </w:r>
            <w:proofErr w:type="spellEnd"/>
            <w:r w:rsidRPr="00034D96">
              <w:rPr>
                <w:rFonts w:ascii="Times New Roman" w:hAnsi="Times New Roman"/>
                <w:sz w:val="24"/>
                <w:szCs w:val="24"/>
                <w:lang w:val="en-US"/>
              </w:rPr>
              <w:t>/municipal/urbane/</w:t>
            </w:r>
            <w:proofErr w:type="spellStart"/>
            <w:r w:rsidRPr="00034D96">
              <w:rPr>
                <w:rFonts w:ascii="Times New Roman" w:hAnsi="Times New Roman"/>
                <w:sz w:val="24"/>
                <w:szCs w:val="24"/>
                <w:lang w:val="en-US"/>
              </w:rPr>
              <w:t>rurale</w:t>
            </w:r>
            <w:proofErr w:type="spellEnd"/>
            <w:r w:rsidRPr="00034D96">
              <w:rPr>
                <w:rFonts w:ascii="Times New Roman" w:hAnsi="Times New Roman"/>
                <w:sz w:val="24"/>
                <w:szCs w:val="24"/>
                <w:lang w:val="en-US"/>
              </w:rPr>
              <w:t xml:space="preserve">” cu </w:t>
            </w:r>
            <w:proofErr w:type="spellStart"/>
            <w:r w:rsidRPr="00034D96">
              <w:rPr>
                <w:rFonts w:ascii="Times New Roman" w:hAnsi="Times New Roman"/>
                <w:sz w:val="24"/>
                <w:szCs w:val="24"/>
                <w:lang w:val="en-US"/>
              </w:rPr>
              <w:t>cuvintele</w:t>
            </w:r>
            <w:proofErr w:type="spellEnd"/>
            <w:r w:rsidRPr="00034D96">
              <w:rPr>
                <w:rFonts w:ascii="Times New Roman" w:hAnsi="Times New Roman"/>
                <w:sz w:val="24"/>
                <w:szCs w:val="24"/>
                <w:lang w:val="en-US"/>
              </w:rPr>
              <w:t xml:space="preserve"> „</w:t>
            </w:r>
            <w:bookmarkStart w:id="49" w:name="_Hlk138086334"/>
            <w:proofErr w:type="spellStart"/>
            <w:r w:rsidRPr="00034D96">
              <w:rPr>
                <w:rFonts w:ascii="Times New Roman" w:hAnsi="Times New Roman"/>
                <w:sz w:val="24"/>
                <w:szCs w:val="24"/>
                <w:lang w:val="en-US"/>
              </w:rPr>
              <w:t>materialele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topografo-geodezice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și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cartografice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utilizate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inclusiv</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în</w:t>
            </w:r>
            <w:proofErr w:type="spellEnd"/>
            <w:r w:rsidRPr="00034D96">
              <w:rPr>
                <w:rFonts w:ascii="Times New Roman" w:hAnsi="Times New Roman"/>
                <w:sz w:val="24"/>
                <w:szCs w:val="24"/>
                <w:lang w:val="en-US"/>
              </w:rPr>
              <w:t xml:space="preserve"> format electronic</w:t>
            </w:r>
            <w:bookmarkEnd w:id="49"/>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Temeiul</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propunerii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terminologia</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utilizată</w:t>
            </w:r>
            <w:proofErr w:type="spellEnd"/>
            <w:r w:rsidRPr="00034D96">
              <w:rPr>
                <w:rFonts w:ascii="Times New Roman" w:hAnsi="Times New Roman"/>
                <w:sz w:val="24"/>
                <w:szCs w:val="24"/>
                <w:lang w:val="en-US"/>
              </w:rPr>
              <w:t xml:space="preserve"> de </w:t>
            </w:r>
            <w:proofErr w:type="spellStart"/>
            <w:r w:rsidRPr="00034D96">
              <w:rPr>
                <w:rFonts w:ascii="Times New Roman" w:hAnsi="Times New Roman"/>
                <w:sz w:val="24"/>
                <w:szCs w:val="24"/>
                <w:lang w:val="en-US"/>
              </w:rPr>
              <w:t>Legea</w:t>
            </w:r>
            <w:proofErr w:type="spellEnd"/>
            <w:r w:rsidRPr="00034D96">
              <w:rPr>
                <w:rFonts w:ascii="Times New Roman" w:hAnsi="Times New Roman"/>
                <w:sz w:val="24"/>
                <w:szCs w:val="24"/>
                <w:lang w:val="en-US"/>
              </w:rPr>
              <w:t xml:space="preserve"> nr. 778/2001 cu </w:t>
            </w:r>
            <w:proofErr w:type="spellStart"/>
            <w:r w:rsidRPr="00034D96">
              <w:rPr>
                <w:rFonts w:ascii="Times New Roman" w:hAnsi="Times New Roman"/>
                <w:sz w:val="24"/>
                <w:szCs w:val="24"/>
                <w:lang w:val="en-US"/>
              </w:rPr>
              <w:t>privire</w:t>
            </w:r>
            <w:proofErr w:type="spellEnd"/>
            <w:r w:rsidRPr="00034D96">
              <w:rPr>
                <w:rFonts w:ascii="Times New Roman" w:hAnsi="Times New Roman"/>
                <w:sz w:val="24"/>
                <w:szCs w:val="24"/>
                <w:lang w:val="en-US"/>
              </w:rPr>
              <w:t xml:space="preserve"> la </w:t>
            </w:r>
            <w:proofErr w:type="spellStart"/>
            <w:r w:rsidRPr="00034D96">
              <w:rPr>
                <w:rFonts w:ascii="Times New Roman" w:hAnsi="Times New Roman"/>
                <w:sz w:val="24"/>
                <w:szCs w:val="24"/>
                <w:lang w:val="en-US"/>
              </w:rPr>
              <w:t>geodezie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cartografie</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și</w:t>
            </w:r>
            <w:proofErr w:type="spellEnd"/>
            <w:r w:rsidRPr="00034D96">
              <w:rPr>
                <w:rFonts w:ascii="Times New Roman" w:hAnsi="Times New Roman"/>
                <w:sz w:val="24"/>
                <w:szCs w:val="24"/>
                <w:lang w:val="en-US"/>
              </w:rPr>
              <w:t xml:space="preserve"> </w:t>
            </w:r>
            <w:proofErr w:type="spellStart"/>
            <w:r w:rsidRPr="00034D96">
              <w:rPr>
                <w:rFonts w:ascii="Times New Roman" w:hAnsi="Times New Roman"/>
                <w:sz w:val="24"/>
                <w:szCs w:val="24"/>
                <w:lang w:val="en-US"/>
              </w:rPr>
              <w:t>geoinformatică</w:t>
            </w:r>
            <w:proofErr w:type="spellEnd"/>
            <w:r w:rsidRPr="00034D96">
              <w:rPr>
                <w:rFonts w:ascii="Times New Roman" w:hAnsi="Times New Roman"/>
                <w:sz w:val="24"/>
                <w:szCs w:val="24"/>
                <w:lang w:val="en-US"/>
              </w:rPr>
              <w:t>.</w:t>
            </w:r>
          </w:p>
        </w:tc>
        <w:tc>
          <w:tcPr>
            <w:tcW w:w="3260" w:type="dxa"/>
          </w:tcPr>
          <w:p w14:paraId="384B2ECB" w14:textId="702276D3" w:rsidR="008A176E" w:rsidRPr="00776ED5" w:rsidRDefault="008A176E" w:rsidP="008A176E">
            <w:pPr>
              <w:tabs>
                <w:tab w:val="left" w:pos="884"/>
                <w:tab w:val="left" w:pos="1196"/>
              </w:tabs>
              <w:spacing w:after="0" w:line="240" w:lineRule="auto"/>
              <w:rPr>
                <w:rFonts w:ascii="Times New Roman" w:hAnsi="Times New Roman"/>
                <w:b/>
                <w:bCs/>
                <w:sz w:val="24"/>
                <w:szCs w:val="24"/>
                <w:lang w:val="ro-MD"/>
              </w:rPr>
            </w:pPr>
            <w:r w:rsidRPr="00776ED5">
              <w:rPr>
                <w:rFonts w:ascii="Times New Roman" w:hAnsi="Times New Roman"/>
                <w:b/>
                <w:bCs/>
                <w:sz w:val="24"/>
                <w:szCs w:val="24"/>
                <w:lang w:val="ro-MD"/>
              </w:rPr>
              <w:t>Se acceptă.</w:t>
            </w:r>
          </w:p>
        </w:tc>
      </w:tr>
      <w:tr w:rsidR="008A176E" w:rsidRPr="00A73E74" w14:paraId="4EA5FA72" w14:textId="77777777" w:rsidTr="00C94EEE">
        <w:trPr>
          <w:trHeight w:val="251"/>
        </w:trPr>
        <w:tc>
          <w:tcPr>
            <w:tcW w:w="991" w:type="dxa"/>
          </w:tcPr>
          <w:p w14:paraId="317B2C29" w14:textId="3B7F4E20"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231</w:t>
            </w:r>
          </w:p>
        </w:tc>
        <w:tc>
          <w:tcPr>
            <w:tcW w:w="2414" w:type="dxa"/>
          </w:tcPr>
          <w:p w14:paraId="5D59E647" w14:textId="2B4AFA00" w:rsidR="008A176E" w:rsidRPr="00034D96" w:rsidRDefault="008A176E" w:rsidP="008A176E">
            <w:pPr>
              <w:tabs>
                <w:tab w:val="left" w:pos="884"/>
                <w:tab w:val="left" w:pos="1196"/>
              </w:tabs>
              <w:spacing w:after="0" w:line="240" w:lineRule="auto"/>
              <w:rPr>
                <w:rFonts w:ascii="Times New Roman" w:hAnsi="Times New Roman"/>
                <w:b/>
                <w:bCs/>
                <w:sz w:val="24"/>
                <w:szCs w:val="24"/>
                <w:lang w:val="ro-MD"/>
              </w:rPr>
            </w:pPr>
            <w:r w:rsidRPr="001125AF">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5CE4134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1387A5B" w14:textId="77777777" w:rsidR="008A176E" w:rsidRPr="001125AF" w:rsidRDefault="008A176E" w:rsidP="008A176E">
            <w:pPr>
              <w:tabs>
                <w:tab w:val="left" w:pos="884"/>
                <w:tab w:val="left" w:pos="1196"/>
              </w:tabs>
              <w:spacing w:after="0" w:line="240" w:lineRule="auto"/>
              <w:jc w:val="both"/>
              <w:rPr>
                <w:rFonts w:ascii="Times New Roman" w:hAnsi="Times New Roman"/>
                <w:sz w:val="24"/>
                <w:szCs w:val="24"/>
                <w:lang w:val="ro-RO"/>
              </w:rPr>
            </w:pPr>
            <w:r w:rsidRPr="001125AF">
              <w:rPr>
                <w:rFonts w:ascii="Times New Roman" w:hAnsi="Times New Roman"/>
                <w:sz w:val="24"/>
                <w:szCs w:val="24"/>
                <w:lang w:val="ro-RO"/>
              </w:rPr>
              <w:t xml:space="preserve">În articolul </w:t>
            </w:r>
            <w:r w:rsidRPr="001125AF">
              <w:rPr>
                <w:rFonts w:ascii="Times New Roman" w:hAnsi="Times New Roman"/>
                <w:b/>
                <w:sz w:val="24"/>
                <w:szCs w:val="24"/>
                <w:lang w:val="ro-RO"/>
              </w:rPr>
              <w:t>231, partea (2)</w:t>
            </w:r>
            <w:r w:rsidRPr="001125AF">
              <w:rPr>
                <w:rFonts w:ascii="Times New Roman" w:hAnsi="Times New Roman"/>
                <w:sz w:val="24"/>
                <w:szCs w:val="24"/>
                <w:lang w:val="ro-RO"/>
              </w:rPr>
              <w:t xml:space="preserve"> se va completa la final cu cuvintele </w:t>
            </w:r>
            <w:r w:rsidRPr="001125AF">
              <w:rPr>
                <w:rFonts w:ascii="Times New Roman" w:hAnsi="Times New Roman"/>
                <w:i/>
                <w:sz w:val="24"/>
                <w:szCs w:val="24"/>
                <w:lang w:val="ro-RO"/>
              </w:rPr>
              <w:t>„(inclusiv în versiunea digitală)”.</w:t>
            </w:r>
          </w:p>
          <w:p w14:paraId="34C44A55" w14:textId="77777777" w:rsidR="008A176E" w:rsidRPr="001125AF"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696479EA" w14:textId="0393BB38" w:rsidR="008A176E" w:rsidRPr="003652ED" w:rsidRDefault="008A176E" w:rsidP="008A176E">
            <w:pPr>
              <w:tabs>
                <w:tab w:val="left" w:pos="884"/>
                <w:tab w:val="left" w:pos="1196"/>
              </w:tabs>
              <w:spacing w:after="0" w:line="240" w:lineRule="auto"/>
              <w:rPr>
                <w:rFonts w:ascii="Times New Roman" w:hAnsi="Times New Roman"/>
                <w:b/>
                <w:bCs/>
                <w:sz w:val="24"/>
                <w:szCs w:val="24"/>
                <w:lang w:val="ro-MD"/>
              </w:rPr>
            </w:pPr>
            <w:r w:rsidRPr="003652ED">
              <w:rPr>
                <w:rFonts w:ascii="Times New Roman" w:hAnsi="Times New Roman"/>
                <w:b/>
                <w:bCs/>
                <w:sz w:val="24"/>
                <w:szCs w:val="24"/>
                <w:lang w:val="ro-MD"/>
              </w:rPr>
              <w:t>Se acceptă.</w:t>
            </w:r>
          </w:p>
        </w:tc>
      </w:tr>
      <w:tr w:rsidR="008A176E" w:rsidRPr="00A73E74" w14:paraId="1B9B7D22" w14:textId="77777777" w:rsidTr="00C94EEE">
        <w:trPr>
          <w:trHeight w:val="251"/>
        </w:trPr>
        <w:tc>
          <w:tcPr>
            <w:tcW w:w="991" w:type="dxa"/>
          </w:tcPr>
          <w:p w14:paraId="737523A4" w14:textId="26C170A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234</w:t>
            </w:r>
          </w:p>
        </w:tc>
        <w:tc>
          <w:tcPr>
            <w:tcW w:w="2414" w:type="dxa"/>
          </w:tcPr>
          <w:p w14:paraId="6FE53D97" w14:textId="01A55D92" w:rsidR="008A176E" w:rsidRPr="00034D96" w:rsidRDefault="008A176E" w:rsidP="008A176E">
            <w:pPr>
              <w:tabs>
                <w:tab w:val="left" w:pos="884"/>
                <w:tab w:val="left" w:pos="1196"/>
              </w:tabs>
              <w:spacing w:after="0" w:line="240" w:lineRule="auto"/>
              <w:rPr>
                <w:rFonts w:ascii="Times New Roman" w:hAnsi="Times New Roman"/>
                <w:b/>
                <w:bCs/>
                <w:sz w:val="24"/>
                <w:szCs w:val="24"/>
                <w:lang w:val="ro-MD"/>
              </w:rPr>
            </w:pPr>
            <w:r w:rsidRPr="00672F2B">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4878C32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9D8CEA8" w14:textId="77777777" w:rsidR="008A176E" w:rsidRPr="00672F2B" w:rsidRDefault="008A176E" w:rsidP="008A176E">
            <w:pPr>
              <w:tabs>
                <w:tab w:val="left" w:pos="884"/>
                <w:tab w:val="left" w:pos="1196"/>
              </w:tabs>
              <w:spacing w:after="0" w:line="240" w:lineRule="auto"/>
              <w:jc w:val="both"/>
              <w:rPr>
                <w:rFonts w:ascii="Times New Roman" w:hAnsi="Times New Roman"/>
                <w:sz w:val="24"/>
                <w:szCs w:val="24"/>
                <w:lang w:val="ro-RO"/>
              </w:rPr>
            </w:pPr>
            <w:r w:rsidRPr="00672F2B">
              <w:rPr>
                <w:rFonts w:ascii="Times New Roman" w:hAnsi="Times New Roman"/>
                <w:b/>
                <w:sz w:val="24"/>
                <w:szCs w:val="24"/>
                <w:lang w:val="ro-RO"/>
              </w:rPr>
              <w:t>articolul 234.</w:t>
            </w:r>
            <w:r w:rsidRPr="00672F2B">
              <w:rPr>
                <w:rFonts w:ascii="Times New Roman" w:hAnsi="Times New Roman"/>
                <w:sz w:val="24"/>
                <w:szCs w:val="24"/>
                <w:lang w:val="ro-RO"/>
              </w:rPr>
              <w:t xml:space="preserve"> Documentația tehnică </w:t>
            </w:r>
            <w:proofErr w:type="spellStart"/>
            <w:r w:rsidRPr="00672F2B">
              <w:rPr>
                <w:rFonts w:ascii="Times New Roman" w:hAnsi="Times New Roman"/>
                <w:sz w:val="24"/>
                <w:szCs w:val="24"/>
                <w:lang w:val="ro-RO"/>
              </w:rPr>
              <w:t>pivind</w:t>
            </w:r>
            <w:proofErr w:type="spellEnd"/>
            <w:r w:rsidRPr="00672F2B">
              <w:rPr>
                <w:rFonts w:ascii="Times New Roman" w:hAnsi="Times New Roman"/>
                <w:sz w:val="24"/>
                <w:szCs w:val="24"/>
                <w:lang w:val="ro-RO"/>
              </w:rPr>
              <w:t xml:space="preserve"> capitolul A al Cărții tehnice a construcției, în partea (1) litera e) se va completa după cuvintele „pe parcursul execuției construcției” cu cuvintele:</w:t>
            </w:r>
          </w:p>
          <w:p w14:paraId="3D7CFDC4" w14:textId="77777777" w:rsidR="008A176E" w:rsidRPr="00672F2B" w:rsidRDefault="008A176E" w:rsidP="008A176E">
            <w:pPr>
              <w:tabs>
                <w:tab w:val="left" w:pos="884"/>
                <w:tab w:val="left" w:pos="1196"/>
              </w:tabs>
              <w:spacing w:after="0" w:line="240" w:lineRule="auto"/>
              <w:jc w:val="both"/>
              <w:rPr>
                <w:rFonts w:ascii="Times New Roman" w:hAnsi="Times New Roman"/>
                <w:i/>
                <w:sz w:val="24"/>
                <w:szCs w:val="24"/>
                <w:lang w:val="ro-RO"/>
              </w:rPr>
            </w:pPr>
            <w:r w:rsidRPr="00672F2B">
              <w:rPr>
                <w:rFonts w:ascii="Times New Roman" w:hAnsi="Times New Roman"/>
                <w:i/>
                <w:sz w:val="24"/>
                <w:szCs w:val="24"/>
                <w:lang w:val="ro-RO"/>
              </w:rPr>
              <w:t>„</w:t>
            </w:r>
            <w:bookmarkStart w:id="50" w:name="_Hlk138088308"/>
            <w:r w:rsidRPr="00672F2B">
              <w:rPr>
                <w:rFonts w:ascii="Times New Roman" w:hAnsi="Times New Roman"/>
                <w:i/>
                <w:sz w:val="24"/>
                <w:szCs w:val="24"/>
                <w:lang w:val="ro-RO"/>
              </w:rPr>
              <w:t>înscrisul investitorului privind calitatea construcției manifestată prin sintagmele „la cheie” sau „gata de ocupare</w:t>
            </w:r>
            <w:bookmarkEnd w:id="50"/>
            <w:r w:rsidRPr="00672F2B">
              <w:rPr>
                <w:rFonts w:ascii="Times New Roman" w:hAnsi="Times New Roman"/>
                <w:i/>
                <w:sz w:val="24"/>
                <w:szCs w:val="24"/>
                <w:lang w:val="ro-RO"/>
              </w:rPr>
              <w:t>”)”;</w:t>
            </w:r>
          </w:p>
          <w:p w14:paraId="5BE3FF18" w14:textId="77777777" w:rsidR="008A176E" w:rsidRPr="00672F2B"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54BE1794" w14:textId="58954FCB" w:rsidR="008A176E" w:rsidRPr="003652ED" w:rsidRDefault="008A176E" w:rsidP="008A176E">
            <w:pPr>
              <w:tabs>
                <w:tab w:val="left" w:pos="884"/>
                <w:tab w:val="left" w:pos="1196"/>
              </w:tabs>
              <w:spacing w:after="0" w:line="240" w:lineRule="auto"/>
              <w:rPr>
                <w:rFonts w:ascii="Times New Roman" w:hAnsi="Times New Roman"/>
                <w:b/>
                <w:bCs/>
                <w:sz w:val="24"/>
                <w:szCs w:val="24"/>
                <w:lang w:val="ro-MD"/>
              </w:rPr>
            </w:pPr>
            <w:r w:rsidRPr="003652ED">
              <w:rPr>
                <w:rFonts w:ascii="Times New Roman" w:hAnsi="Times New Roman"/>
                <w:b/>
                <w:bCs/>
                <w:sz w:val="24"/>
                <w:szCs w:val="24"/>
                <w:lang w:val="ro-MD"/>
              </w:rPr>
              <w:t>Se acceptă.</w:t>
            </w:r>
          </w:p>
        </w:tc>
      </w:tr>
      <w:tr w:rsidR="008A176E" w:rsidRPr="00B14B8D" w14:paraId="6FA57C4B" w14:textId="77777777" w:rsidTr="00C94EEE">
        <w:trPr>
          <w:trHeight w:val="251"/>
        </w:trPr>
        <w:tc>
          <w:tcPr>
            <w:tcW w:w="991" w:type="dxa"/>
          </w:tcPr>
          <w:p w14:paraId="67AA446D" w14:textId="5F13EB0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239</w:t>
            </w:r>
          </w:p>
        </w:tc>
        <w:tc>
          <w:tcPr>
            <w:tcW w:w="2414" w:type="dxa"/>
          </w:tcPr>
          <w:p w14:paraId="0A0FFF17" w14:textId="72226E0A" w:rsidR="008A176E" w:rsidRPr="00672F2B" w:rsidRDefault="008A176E" w:rsidP="008A176E">
            <w:pPr>
              <w:tabs>
                <w:tab w:val="left" w:pos="884"/>
                <w:tab w:val="left" w:pos="1196"/>
              </w:tabs>
              <w:spacing w:after="0" w:line="240" w:lineRule="auto"/>
              <w:rPr>
                <w:rFonts w:ascii="Times New Roman" w:hAnsi="Times New Roman"/>
                <w:b/>
                <w:bCs/>
                <w:sz w:val="24"/>
                <w:szCs w:val="24"/>
                <w:lang w:val="ro-MD"/>
              </w:rPr>
            </w:pPr>
            <w:r w:rsidRPr="001A2643">
              <w:rPr>
                <w:rFonts w:ascii="Times New Roman" w:hAnsi="Times New Roman"/>
                <w:b/>
                <w:bCs/>
                <w:sz w:val="24"/>
                <w:szCs w:val="24"/>
                <w:lang w:val="ro-RO"/>
              </w:rPr>
              <w:t>Ministerul Mediului nr. 13-05/1140 din 07.06.2013</w:t>
            </w:r>
          </w:p>
        </w:tc>
        <w:tc>
          <w:tcPr>
            <w:tcW w:w="1132" w:type="dxa"/>
          </w:tcPr>
          <w:p w14:paraId="22B9C1A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B467177" w14:textId="798C4C73" w:rsidR="008A176E" w:rsidRPr="001A2643" w:rsidRDefault="008A176E" w:rsidP="008A176E">
            <w:pPr>
              <w:tabs>
                <w:tab w:val="left" w:pos="884"/>
                <w:tab w:val="left" w:pos="1196"/>
              </w:tabs>
              <w:spacing w:after="0" w:line="240" w:lineRule="auto"/>
              <w:jc w:val="both"/>
              <w:rPr>
                <w:rFonts w:ascii="Times New Roman" w:hAnsi="Times New Roman"/>
                <w:bCs/>
                <w:sz w:val="24"/>
                <w:szCs w:val="24"/>
                <w:lang w:val="es-ES"/>
              </w:rPr>
            </w:pPr>
            <w:r w:rsidRPr="001A2643">
              <w:rPr>
                <w:rFonts w:ascii="Times New Roman" w:hAnsi="Times New Roman"/>
                <w:bCs/>
                <w:sz w:val="24"/>
                <w:szCs w:val="24"/>
                <w:lang w:val="es-ES"/>
              </w:rPr>
              <w:t xml:space="preserve">Cu </w:t>
            </w:r>
            <w:proofErr w:type="spellStart"/>
            <w:r w:rsidRPr="001A2643">
              <w:rPr>
                <w:rFonts w:ascii="Times New Roman" w:hAnsi="Times New Roman"/>
                <w:bCs/>
                <w:sz w:val="24"/>
                <w:szCs w:val="24"/>
                <w:lang w:val="es-ES"/>
              </w:rPr>
              <w:t>referire</w:t>
            </w:r>
            <w:proofErr w:type="spellEnd"/>
            <w:r w:rsidRPr="001A2643">
              <w:rPr>
                <w:rFonts w:ascii="Times New Roman" w:hAnsi="Times New Roman"/>
                <w:bCs/>
                <w:sz w:val="24"/>
                <w:szCs w:val="24"/>
                <w:lang w:val="es-ES"/>
              </w:rPr>
              <w:t xml:space="preserve"> la art. 239 </w:t>
            </w:r>
            <w:proofErr w:type="spellStart"/>
            <w:r w:rsidRPr="001A2643">
              <w:rPr>
                <w:rFonts w:ascii="Times New Roman" w:hAnsi="Times New Roman"/>
                <w:bCs/>
                <w:sz w:val="24"/>
                <w:szCs w:val="24"/>
                <w:lang w:val="es-ES"/>
              </w:rPr>
              <w:t>alin</w:t>
            </w:r>
            <w:proofErr w:type="spellEnd"/>
            <w:r w:rsidRPr="001A2643">
              <w:rPr>
                <w:rFonts w:ascii="Times New Roman" w:hAnsi="Times New Roman"/>
                <w:bCs/>
                <w:sz w:val="24"/>
                <w:szCs w:val="24"/>
                <w:lang w:val="es-ES"/>
              </w:rPr>
              <w:t xml:space="preserve">. (2) </w:t>
            </w:r>
            <w:proofErr w:type="spellStart"/>
            <w:r w:rsidRPr="001A2643">
              <w:rPr>
                <w:rFonts w:ascii="Times New Roman" w:hAnsi="Times New Roman"/>
                <w:bCs/>
                <w:sz w:val="24"/>
                <w:szCs w:val="24"/>
                <w:lang w:val="es-ES"/>
              </w:rPr>
              <w:t>lit.</w:t>
            </w:r>
            <w:proofErr w:type="spellEnd"/>
            <w:r w:rsidRPr="001A2643">
              <w:rPr>
                <w:rFonts w:ascii="Times New Roman" w:hAnsi="Times New Roman"/>
                <w:bCs/>
                <w:sz w:val="24"/>
                <w:szCs w:val="24"/>
                <w:lang w:val="es-ES"/>
              </w:rPr>
              <w:t xml:space="preserve"> c) </w:t>
            </w:r>
            <w:proofErr w:type="spellStart"/>
            <w:r w:rsidRPr="001A2643">
              <w:rPr>
                <w:rFonts w:ascii="Times New Roman" w:hAnsi="Times New Roman"/>
                <w:bCs/>
                <w:sz w:val="24"/>
                <w:szCs w:val="24"/>
                <w:lang w:val="es-ES"/>
              </w:rPr>
              <w:t>urmează</w:t>
            </w:r>
            <w:proofErr w:type="spellEnd"/>
            <w:r w:rsidRPr="001A2643">
              <w:rPr>
                <w:rFonts w:ascii="Times New Roman" w:hAnsi="Times New Roman"/>
                <w:bCs/>
                <w:sz w:val="24"/>
                <w:szCs w:val="24"/>
                <w:lang w:val="es-ES"/>
              </w:rPr>
              <w:t xml:space="preserve"> a fi </w:t>
            </w:r>
            <w:proofErr w:type="spellStart"/>
            <w:r w:rsidRPr="001A2643">
              <w:rPr>
                <w:rFonts w:ascii="Times New Roman" w:hAnsi="Times New Roman"/>
                <w:bCs/>
                <w:sz w:val="24"/>
                <w:szCs w:val="24"/>
                <w:lang w:val="es-ES"/>
              </w:rPr>
              <w:t>modificată</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denumirea</w:t>
            </w:r>
            <w:proofErr w:type="spellEnd"/>
            <w:r w:rsidRPr="001A2643">
              <w:rPr>
                <w:rFonts w:ascii="Times New Roman" w:hAnsi="Times New Roman"/>
                <w:bCs/>
                <w:sz w:val="24"/>
                <w:szCs w:val="24"/>
                <w:lang w:val="es-ES"/>
              </w:rPr>
              <w:t xml:space="preserve"> </w:t>
            </w:r>
            <w:proofErr w:type="spellStart"/>
            <w:proofErr w:type="gramStart"/>
            <w:r w:rsidRPr="001A2643">
              <w:rPr>
                <w:rFonts w:ascii="Times New Roman" w:hAnsi="Times New Roman"/>
                <w:bCs/>
                <w:sz w:val="24"/>
                <w:szCs w:val="24"/>
                <w:lang w:val="es-ES"/>
              </w:rPr>
              <w:t>instituției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Inspectoratului</w:t>
            </w:r>
            <w:proofErr w:type="spellEnd"/>
            <w:proofErr w:type="gram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Ecologic</w:t>
            </w:r>
            <w:proofErr w:type="spellEnd"/>
            <w:r w:rsidRPr="001A2643">
              <w:rPr>
                <w:rFonts w:ascii="Times New Roman" w:hAnsi="Times New Roman"/>
                <w:bCs/>
                <w:sz w:val="24"/>
                <w:szCs w:val="24"/>
                <w:lang w:val="es-ES"/>
              </w:rPr>
              <w:t xml:space="preserve"> de Stat” </w:t>
            </w:r>
            <w:proofErr w:type="spellStart"/>
            <w:r w:rsidRPr="001A2643">
              <w:rPr>
                <w:rFonts w:ascii="Times New Roman" w:hAnsi="Times New Roman"/>
                <w:bCs/>
                <w:sz w:val="24"/>
                <w:szCs w:val="24"/>
                <w:lang w:val="es-ES"/>
              </w:rPr>
              <w:t>cu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Inspectoratul</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pentru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Protecția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Mediului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întrucât</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prin</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Hotărîrea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Guvernului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nr</w:t>
            </w:r>
            <w:proofErr w:type="spellEnd"/>
            <w:r w:rsidRPr="001A2643">
              <w:rPr>
                <w:rFonts w:ascii="Times New Roman" w:hAnsi="Times New Roman"/>
                <w:bCs/>
                <w:sz w:val="24"/>
                <w:szCs w:val="24"/>
                <w:lang w:val="es-ES"/>
              </w:rPr>
              <w:t xml:space="preserve">. 887/2017 </w:t>
            </w:r>
            <w:proofErr w:type="spellStart"/>
            <w:r w:rsidRPr="001A2643">
              <w:rPr>
                <w:rFonts w:ascii="Times New Roman" w:hAnsi="Times New Roman"/>
                <w:bCs/>
                <w:sz w:val="24"/>
                <w:szCs w:val="24"/>
                <w:lang w:val="es-ES"/>
              </w:rPr>
              <w:t>cu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privire</w:t>
            </w:r>
            <w:proofErr w:type="spellEnd"/>
            <w:r w:rsidRPr="001A2643">
              <w:rPr>
                <w:rFonts w:ascii="Times New Roman" w:hAnsi="Times New Roman"/>
                <w:bCs/>
                <w:sz w:val="24"/>
                <w:szCs w:val="24"/>
                <w:lang w:val="es-ES"/>
              </w:rPr>
              <w:t xml:space="preserve"> la </w:t>
            </w:r>
            <w:proofErr w:type="spellStart"/>
            <w:r w:rsidRPr="001A2643">
              <w:rPr>
                <w:rFonts w:ascii="Times New Roman" w:hAnsi="Times New Roman"/>
                <w:bCs/>
                <w:sz w:val="24"/>
                <w:szCs w:val="24"/>
                <w:lang w:val="es-ES"/>
              </w:rPr>
              <w:t>crearea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Inspectoratului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pentru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Protecția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Mediului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au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fuzionat</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Inspectoratul</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Ecologic</w:t>
            </w:r>
            <w:proofErr w:type="spellEnd"/>
            <w:r w:rsidRPr="001A2643">
              <w:rPr>
                <w:rFonts w:ascii="Times New Roman" w:hAnsi="Times New Roman"/>
                <w:bCs/>
                <w:sz w:val="24"/>
                <w:szCs w:val="24"/>
                <w:lang w:val="es-ES"/>
              </w:rPr>
              <w:t xml:space="preserve"> de Stat </w:t>
            </w:r>
            <w:proofErr w:type="spellStart"/>
            <w:r w:rsidRPr="001A2643">
              <w:rPr>
                <w:rFonts w:ascii="Times New Roman" w:hAnsi="Times New Roman"/>
                <w:bCs/>
                <w:sz w:val="24"/>
                <w:szCs w:val="24"/>
                <w:lang w:val="es-ES"/>
              </w:rPr>
              <w:t>și</w:t>
            </w:r>
            <w:proofErr w:type="spellEnd"/>
            <w:r w:rsidRPr="001A2643">
              <w:rPr>
                <w:rFonts w:ascii="Times New Roman" w:hAnsi="Times New Roman"/>
                <w:bCs/>
                <w:sz w:val="24"/>
                <w:szCs w:val="24"/>
                <w:lang w:val="es-ES"/>
              </w:rPr>
              <w:t xml:space="preserve"> Serviciul </w:t>
            </w:r>
            <w:proofErr w:type="spellStart"/>
            <w:r w:rsidRPr="001A2643">
              <w:rPr>
                <w:rFonts w:ascii="Times New Roman" w:hAnsi="Times New Roman"/>
                <w:bCs/>
                <w:sz w:val="24"/>
                <w:szCs w:val="24"/>
                <w:lang w:val="es-ES"/>
              </w:rPr>
              <w:t>Piscicol</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în</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vederea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creării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Inspectoratului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pentru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Protecția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Mediului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cu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transmiterea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tuturor</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drepturilor</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și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obligațiilor</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către</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Inspectoratul</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pentru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Protecția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Mediului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în</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calitate</w:t>
            </w:r>
            <w:proofErr w:type="spellEnd"/>
            <w:r w:rsidRPr="001A2643">
              <w:rPr>
                <w:rFonts w:ascii="Times New Roman" w:hAnsi="Times New Roman"/>
                <w:bCs/>
                <w:sz w:val="24"/>
                <w:szCs w:val="24"/>
                <w:lang w:val="es-ES"/>
              </w:rPr>
              <w:t xml:space="preserve"> de </w:t>
            </w:r>
            <w:proofErr w:type="spellStart"/>
            <w:r w:rsidRPr="001A2643">
              <w:rPr>
                <w:rFonts w:ascii="Times New Roman" w:hAnsi="Times New Roman"/>
                <w:bCs/>
                <w:sz w:val="24"/>
                <w:szCs w:val="24"/>
                <w:lang w:val="es-ES"/>
              </w:rPr>
              <w:t>succesor</w:t>
            </w:r>
            <w:proofErr w:type="spellEnd"/>
            <w:r w:rsidRPr="001A2643">
              <w:rPr>
                <w:rFonts w:ascii="Times New Roman" w:hAnsi="Times New Roman"/>
                <w:bCs/>
                <w:sz w:val="24"/>
                <w:szCs w:val="24"/>
                <w:lang w:val="es-ES"/>
              </w:rPr>
              <w:t xml:space="preserve"> de </w:t>
            </w:r>
            <w:proofErr w:type="spellStart"/>
            <w:r w:rsidRPr="001A2643">
              <w:rPr>
                <w:rFonts w:ascii="Times New Roman" w:hAnsi="Times New Roman"/>
                <w:bCs/>
                <w:sz w:val="24"/>
                <w:szCs w:val="24"/>
                <w:lang w:val="es-ES"/>
              </w:rPr>
              <w:t>drepturi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iar</w:t>
            </w:r>
            <w:proofErr w:type="spellEnd"/>
            <w:r w:rsidRPr="001A2643">
              <w:rPr>
                <w:rFonts w:ascii="Times New Roman" w:hAnsi="Times New Roman"/>
                <w:bCs/>
                <w:sz w:val="24"/>
                <w:szCs w:val="24"/>
                <w:lang w:val="es-ES"/>
              </w:rPr>
              <w:t xml:space="preserve">, la data de 13.06.2018 </w:t>
            </w:r>
            <w:proofErr w:type="spellStart"/>
            <w:r w:rsidRPr="001A2643">
              <w:rPr>
                <w:rFonts w:ascii="Times New Roman" w:hAnsi="Times New Roman"/>
                <w:bCs/>
                <w:sz w:val="24"/>
                <w:szCs w:val="24"/>
                <w:lang w:val="es-ES"/>
              </w:rPr>
              <w:t>prin</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Hotărîrea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Guvernului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nr</w:t>
            </w:r>
            <w:proofErr w:type="spellEnd"/>
            <w:r w:rsidRPr="001A2643">
              <w:rPr>
                <w:rFonts w:ascii="Times New Roman" w:hAnsi="Times New Roman"/>
                <w:bCs/>
                <w:sz w:val="24"/>
                <w:szCs w:val="24"/>
                <w:lang w:val="es-ES"/>
              </w:rPr>
              <w:t xml:space="preserve">. 548 a </w:t>
            </w:r>
            <w:proofErr w:type="spellStart"/>
            <w:r w:rsidRPr="001A2643">
              <w:rPr>
                <w:rFonts w:ascii="Times New Roman" w:hAnsi="Times New Roman"/>
                <w:bCs/>
                <w:sz w:val="24"/>
                <w:szCs w:val="24"/>
                <w:lang w:val="es-ES"/>
              </w:rPr>
              <w:t>fost</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aprobat</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Regulamentul</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cu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privire</w:t>
            </w:r>
            <w:proofErr w:type="spellEnd"/>
            <w:r w:rsidRPr="001A2643">
              <w:rPr>
                <w:rFonts w:ascii="Times New Roman" w:hAnsi="Times New Roman"/>
                <w:bCs/>
                <w:sz w:val="24"/>
                <w:szCs w:val="24"/>
                <w:lang w:val="es-ES"/>
              </w:rPr>
              <w:t xml:space="preserve"> la </w:t>
            </w:r>
            <w:proofErr w:type="spellStart"/>
            <w:r w:rsidRPr="001A2643">
              <w:rPr>
                <w:rFonts w:ascii="Times New Roman" w:hAnsi="Times New Roman"/>
                <w:bCs/>
                <w:sz w:val="24"/>
                <w:szCs w:val="24"/>
                <w:lang w:val="es-ES"/>
              </w:rPr>
              <w:t>organizarea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și</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funcționarea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Inspectoratul</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pentru</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Protecția</w:t>
            </w:r>
            <w:proofErr w:type="spellEnd"/>
            <w:r w:rsidRPr="001A2643">
              <w:rPr>
                <w:rFonts w:ascii="Times New Roman" w:hAnsi="Times New Roman"/>
                <w:bCs/>
                <w:sz w:val="24"/>
                <w:szCs w:val="24"/>
                <w:lang w:val="es-ES"/>
              </w:rPr>
              <w:t xml:space="preserve"> </w:t>
            </w:r>
            <w:proofErr w:type="spellStart"/>
            <w:r w:rsidRPr="001A2643">
              <w:rPr>
                <w:rFonts w:ascii="Times New Roman" w:hAnsi="Times New Roman"/>
                <w:bCs/>
                <w:sz w:val="24"/>
                <w:szCs w:val="24"/>
                <w:lang w:val="es-ES"/>
              </w:rPr>
              <w:t>Mediului</w:t>
            </w:r>
            <w:proofErr w:type="spellEnd"/>
            <w:r w:rsidRPr="001A2643">
              <w:rPr>
                <w:rFonts w:ascii="Times New Roman" w:hAnsi="Times New Roman"/>
                <w:bCs/>
                <w:sz w:val="24"/>
                <w:szCs w:val="24"/>
                <w:lang w:val="es-ES"/>
              </w:rPr>
              <w:t>.</w:t>
            </w:r>
          </w:p>
        </w:tc>
        <w:tc>
          <w:tcPr>
            <w:tcW w:w="3260" w:type="dxa"/>
          </w:tcPr>
          <w:p w14:paraId="687BC79B" w14:textId="2C64111A"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La art. vizat nu se regăsește această denumire. </w:t>
            </w:r>
          </w:p>
        </w:tc>
      </w:tr>
      <w:tr w:rsidR="008A176E" w:rsidRPr="00845B85" w14:paraId="4801D0D9" w14:textId="77777777" w:rsidTr="00C94EEE">
        <w:trPr>
          <w:trHeight w:val="251"/>
        </w:trPr>
        <w:tc>
          <w:tcPr>
            <w:tcW w:w="991" w:type="dxa"/>
          </w:tcPr>
          <w:p w14:paraId="3143731A" w14:textId="3900B046"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242</w:t>
            </w:r>
          </w:p>
        </w:tc>
        <w:tc>
          <w:tcPr>
            <w:tcW w:w="2414" w:type="dxa"/>
          </w:tcPr>
          <w:p w14:paraId="03A36D0A" w14:textId="6A77417F" w:rsidR="008A176E" w:rsidRPr="00672F2B" w:rsidRDefault="008A176E" w:rsidP="008A176E">
            <w:pPr>
              <w:tabs>
                <w:tab w:val="left" w:pos="884"/>
                <w:tab w:val="left" w:pos="1196"/>
              </w:tabs>
              <w:spacing w:after="0" w:line="240" w:lineRule="auto"/>
              <w:rPr>
                <w:rFonts w:ascii="Times New Roman" w:hAnsi="Times New Roman"/>
                <w:b/>
                <w:bCs/>
                <w:sz w:val="24"/>
                <w:szCs w:val="24"/>
                <w:lang w:val="ro-MD"/>
              </w:rPr>
            </w:pPr>
            <w:r w:rsidRPr="001125AF">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2F9AC96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E21799F" w14:textId="77777777" w:rsidR="008A176E" w:rsidRPr="001125AF" w:rsidRDefault="008A176E" w:rsidP="008A176E">
            <w:pPr>
              <w:tabs>
                <w:tab w:val="left" w:pos="884"/>
                <w:tab w:val="left" w:pos="1196"/>
              </w:tabs>
              <w:spacing w:after="0" w:line="240" w:lineRule="auto"/>
              <w:jc w:val="both"/>
              <w:rPr>
                <w:rFonts w:ascii="Times New Roman" w:hAnsi="Times New Roman"/>
                <w:bCs/>
                <w:sz w:val="24"/>
                <w:szCs w:val="24"/>
                <w:lang w:val="ro-RO"/>
              </w:rPr>
            </w:pPr>
            <w:r w:rsidRPr="001125AF">
              <w:rPr>
                <w:rFonts w:ascii="Times New Roman" w:hAnsi="Times New Roman"/>
                <w:bCs/>
                <w:sz w:val="24"/>
                <w:szCs w:val="24"/>
                <w:lang w:val="ro-RO"/>
              </w:rPr>
              <w:t>În articolul 242 se va include o normă privitor la ținerea versiunii digitale a Cărții tehnice a construcției.</w:t>
            </w:r>
          </w:p>
          <w:p w14:paraId="602DA47F" w14:textId="77777777" w:rsidR="008A176E" w:rsidRPr="00672F2B" w:rsidRDefault="008A176E" w:rsidP="008A176E">
            <w:pPr>
              <w:tabs>
                <w:tab w:val="left" w:pos="884"/>
                <w:tab w:val="left" w:pos="1196"/>
              </w:tabs>
              <w:spacing w:after="0" w:line="240" w:lineRule="auto"/>
              <w:jc w:val="both"/>
              <w:rPr>
                <w:rFonts w:ascii="Times New Roman" w:hAnsi="Times New Roman"/>
                <w:b/>
                <w:sz w:val="24"/>
                <w:szCs w:val="24"/>
                <w:lang w:val="ro-RO"/>
              </w:rPr>
            </w:pPr>
          </w:p>
        </w:tc>
        <w:tc>
          <w:tcPr>
            <w:tcW w:w="3260" w:type="dxa"/>
          </w:tcPr>
          <w:p w14:paraId="520C96CB" w14:textId="55A1D7C4" w:rsidR="008A176E" w:rsidRPr="003652ED" w:rsidRDefault="008A176E" w:rsidP="008A176E">
            <w:pPr>
              <w:tabs>
                <w:tab w:val="left" w:pos="884"/>
                <w:tab w:val="left" w:pos="1196"/>
              </w:tabs>
              <w:spacing w:after="0" w:line="240" w:lineRule="auto"/>
              <w:rPr>
                <w:rFonts w:ascii="Times New Roman" w:hAnsi="Times New Roman"/>
                <w:b/>
                <w:bCs/>
                <w:sz w:val="24"/>
                <w:szCs w:val="24"/>
                <w:lang w:val="ro-MD"/>
              </w:rPr>
            </w:pPr>
            <w:r w:rsidRPr="003652ED">
              <w:rPr>
                <w:rFonts w:ascii="Times New Roman" w:hAnsi="Times New Roman"/>
                <w:b/>
                <w:bCs/>
                <w:sz w:val="24"/>
                <w:szCs w:val="24"/>
                <w:lang w:val="ro-MD"/>
              </w:rPr>
              <w:t>Se acceptă.</w:t>
            </w:r>
          </w:p>
        </w:tc>
      </w:tr>
      <w:tr w:rsidR="00E5775A" w:rsidRPr="00313780" w14:paraId="01DDA57E" w14:textId="77777777" w:rsidTr="00C94EEE">
        <w:trPr>
          <w:trHeight w:val="251"/>
        </w:trPr>
        <w:tc>
          <w:tcPr>
            <w:tcW w:w="991" w:type="dxa"/>
          </w:tcPr>
          <w:p w14:paraId="6FDB66D2" w14:textId="0213AE2A" w:rsidR="00E5775A" w:rsidRDefault="00E5775A"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242</w:t>
            </w:r>
          </w:p>
        </w:tc>
        <w:tc>
          <w:tcPr>
            <w:tcW w:w="2414" w:type="dxa"/>
          </w:tcPr>
          <w:p w14:paraId="7FB9C29B" w14:textId="77777777" w:rsidR="00E5775A" w:rsidRPr="00A9079C" w:rsidRDefault="00E5775A" w:rsidP="00E5775A">
            <w:pPr>
              <w:tabs>
                <w:tab w:val="left" w:pos="884"/>
                <w:tab w:val="left" w:pos="1196"/>
              </w:tabs>
              <w:spacing w:after="0" w:line="240" w:lineRule="auto"/>
              <w:rPr>
                <w:rFonts w:ascii="Times New Roman" w:hAnsi="Times New Roman"/>
                <w:b/>
                <w:bCs/>
                <w:sz w:val="24"/>
                <w:szCs w:val="24"/>
                <w:lang w:val="ro-MD"/>
              </w:rPr>
            </w:pPr>
            <w:r w:rsidRPr="00A9079C">
              <w:rPr>
                <w:rFonts w:ascii="Times New Roman" w:hAnsi="Times New Roman"/>
                <w:b/>
                <w:bCs/>
                <w:sz w:val="24"/>
                <w:szCs w:val="24"/>
                <w:lang w:val="ro-MD"/>
              </w:rPr>
              <w:t>Ministerul Justiției</w:t>
            </w:r>
          </w:p>
          <w:p w14:paraId="4F0482AB" w14:textId="146BC154" w:rsidR="00E5775A" w:rsidRPr="001125AF" w:rsidRDefault="00E5775A" w:rsidP="00E5775A">
            <w:pPr>
              <w:tabs>
                <w:tab w:val="left" w:pos="884"/>
                <w:tab w:val="left" w:pos="1196"/>
              </w:tabs>
              <w:spacing w:after="0" w:line="240" w:lineRule="auto"/>
              <w:rPr>
                <w:rFonts w:ascii="Times New Roman" w:hAnsi="Times New Roman"/>
                <w:b/>
                <w:bCs/>
                <w:sz w:val="24"/>
                <w:szCs w:val="24"/>
                <w:lang w:val="ro-MD"/>
              </w:rPr>
            </w:pPr>
            <w:r w:rsidRPr="00A9079C">
              <w:rPr>
                <w:rFonts w:ascii="Times New Roman" w:hAnsi="Times New Roman"/>
                <w:b/>
                <w:bCs/>
                <w:sz w:val="24"/>
                <w:szCs w:val="24"/>
                <w:lang w:val="ro-MD"/>
              </w:rPr>
              <w:t xml:space="preserve">Nr. </w:t>
            </w:r>
            <w:r w:rsidRPr="00A9079C">
              <w:rPr>
                <w:rFonts w:ascii="Times New Roman" w:hAnsi="Times New Roman"/>
                <w:b/>
                <w:bCs/>
                <w:sz w:val="24"/>
                <w:szCs w:val="24"/>
              </w:rPr>
              <w:t>04/02-5262</w:t>
            </w:r>
            <w:r w:rsidRPr="00A9079C">
              <w:rPr>
                <w:rFonts w:ascii="Times New Roman" w:hAnsi="Times New Roman"/>
                <w:b/>
                <w:bCs/>
                <w:sz w:val="24"/>
                <w:szCs w:val="24"/>
                <w:lang w:val="ro-MD"/>
              </w:rPr>
              <w:t xml:space="preserve"> din 20.06.2023</w:t>
            </w:r>
          </w:p>
        </w:tc>
        <w:tc>
          <w:tcPr>
            <w:tcW w:w="1132" w:type="dxa"/>
          </w:tcPr>
          <w:p w14:paraId="7B15C80A" w14:textId="77777777" w:rsidR="00E5775A" w:rsidRPr="00A24F7A" w:rsidRDefault="00E5775A"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DA81362" w14:textId="42F4BA91" w:rsidR="00E5775A" w:rsidRPr="00A9079C" w:rsidRDefault="00E5775A" w:rsidP="008A176E">
            <w:pPr>
              <w:tabs>
                <w:tab w:val="left" w:pos="884"/>
                <w:tab w:val="left" w:pos="1196"/>
              </w:tabs>
              <w:spacing w:after="0" w:line="240" w:lineRule="auto"/>
              <w:jc w:val="both"/>
              <w:rPr>
                <w:rFonts w:ascii="Times New Roman" w:hAnsi="Times New Roman"/>
                <w:bCs/>
                <w:sz w:val="24"/>
                <w:szCs w:val="24"/>
                <w:lang w:val="en-US"/>
              </w:rPr>
            </w:pPr>
            <w:r w:rsidRPr="00A9079C">
              <w:rPr>
                <w:rFonts w:ascii="Times New Roman" w:hAnsi="Times New Roman"/>
                <w:bCs/>
                <w:sz w:val="24"/>
                <w:szCs w:val="24"/>
                <w:lang w:val="en-US"/>
              </w:rPr>
              <w:t xml:space="preserve">La art. 242 </w:t>
            </w:r>
            <w:proofErr w:type="spellStart"/>
            <w:r w:rsidRPr="00A9079C">
              <w:rPr>
                <w:rFonts w:ascii="Times New Roman" w:hAnsi="Times New Roman"/>
                <w:bCs/>
                <w:sz w:val="24"/>
                <w:szCs w:val="24"/>
                <w:lang w:val="en-US"/>
              </w:rPr>
              <w:t>alin</w:t>
            </w:r>
            <w:proofErr w:type="spellEnd"/>
            <w:r w:rsidRPr="00A9079C">
              <w:rPr>
                <w:rFonts w:ascii="Times New Roman" w:hAnsi="Times New Roman"/>
                <w:bCs/>
                <w:sz w:val="24"/>
                <w:szCs w:val="24"/>
                <w:lang w:val="en-US"/>
              </w:rPr>
              <w:t xml:space="preserve">. (5) </w:t>
            </w:r>
            <w:proofErr w:type="spellStart"/>
            <w:r w:rsidRPr="00A9079C">
              <w:rPr>
                <w:rFonts w:ascii="Times New Roman" w:hAnsi="Times New Roman"/>
                <w:bCs/>
                <w:sz w:val="24"/>
                <w:szCs w:val="24"/>
                <w:lang w:val="en-US"/>
              </w:rPr>
              <w:t>sintagma</w:t>
            </w:r>
            <w:proofErr w:type="spellEnd"/>
            <w:r w:rsidRPr="00A9079C">
              <w:rPr>
                <w:rFonts w:ascii="Times New Roman" w:hAnsi="Times New Roman"/>
                <w:bCs/>
                <w:sz w:val="24"/>
                <w:szCs w:val="24"/>
                <w:lang w:val="en-US"/>
              </w:rPr>
              <w:t xml:space="preserve"> „</w:t>
            </w:r>
            <w:proofErr w:type="spellStart"/>
            <w:r w:rsidRPr="00A9079C">
              <w:rPr>
                <w:rFonts w:ascii="Times New Roman" w:hAnsi="Times New Roman"/>
                <w:bCs/>
                <w:sz w:val="24"/>
                <w:szCs w:val="24"/>
                <w:lang w:val="en-US"/>
              </w:rPr>
              <w:t>în</w:t>
            </w:r>
            <w:proofErr w:type="spellEnd"/>
            <w:r w:rsidRPr="00A9079C">
              <w:rPr>
                <w:rFonts w:ascii="Times New Roman" w:hAnsi="Times New Roman"/>
                <w:bCs/>
                <w:sz w:val="24"/>
                <w:szCs w:val="24"/>
                <w:lang w:val="en-US"/>
              </w:rPr>
              <w:t xml:space="preserve"> </w:t>
            </w:r>
            <w:proofErr w:type="spellStart"/>
            <w:r w:rsidRPr="00A9079C">
              <w:rPr>
                <w:rFonts w:ascii="Times New Roman" w:hAnsi="Times New Roman"/>
                <w:bCs/>
                <w:sz w:val="24"/>
                <w:szCs w:val="24"/>
                <w:lang w:val="en-US"/>
              </w:rPr>
              <w:t>arhiva</w:t>
            </w:r>
            <w:proofErr w:type="spellEnd"/>
            <w:r w:rsidRPr="00A9079C">
              <w:rPr>
                <w:rFonts w:ascii="Times New Roman" w:hAnsi="Times New Roman"/>
                <w:bCs/>
                <w:sz w:val="24"/>
                <w:szCs w:val="24"/>
                <w:lang w:val="en-US"/>
              </w:rPr>
              <w:t xml:space="preserve"> </w:t>
            </w:r>
            <w:proofErr w:type="spellStart"/>
            <w:r w:rsidRPr="00A9079C">
              <w:rPr>
                <w:rFonts w:ascii="Times New Roman" w:hAnsi="Times New Roman"/>
                <w:bCs/>
                <w:sz w:val="24"/>
                <w:szCs w:val="24"/>
                <w:lang w:val="en-US"/>
              </w:rPr>
              <w:t>unităților</w:t>
            </w:r>
            <w:proofErr w:type="spellEnd"/>
            <w:r w:rsidRPr="00A9079C">
              <w:rPr>
                <w:rFonts w:ascii="Times New Roman" w:hAnsi="Times New Roman"/>
                <w:bCs/>
                <w:sz w:val="24"/>
                <w:szCs w:val="24"/>
                <w:lang w:val="en-US"/>
              </w:rPr>
              <w:t xml:space="preserve"> </w:t>
            </w:r>
            <w:proofErr w:type="spellStart"/>
            <w:r w:rsidRPr="00A9079C">
              <w:rPr>
                <w:rFonts w:ascii="Times New Roman" w:hAnsi="Times New Roman"/>
                <w:bCs/>
                <w:sz w:val="24"/>
                <w:szCs w:val="24"/>
                <w:lang w:val="en-US"/>
              </w:rPr>
              <w:t>administrativ-teritoriale</w:t>
            </w:r>
            <w:proofErr w:type="spellEnd"/>
            <w:r w:rsidRPr="00A9079C">
              <w:rPr>
                <w:rFonts w:ascii="Times New Roman" w:hAnsi="Times New Roman"/>
                <w:bCs/>
                <w:sz w:val="24"/>
                <w:szCs w:val="24"/>
                <w:lang w:val="en-US"/>
              </w:rPr>
              <w:t xml:space="preserve">” nu </w:t>
            </w:r>
            <w:proofErr w:type="spellStart"/>
            <w:r w:rsidRPr="00A9079C">
              <w:rPr>
                <w:rFonts w:ascii="Times New Roman" w:hAnsi="Times New Roman"/>
                <w:bCs/>
                <w:sz w:val="24"/>
                <w:szCs w:val="24"/>
                <w:lang w:val="en-US"/>
              </w:rPr>
              <w:t>denotă</w:t>
            </w:r>
            <w:proofErr w:type="spellEnd"/>
            <w:r w:rsidRPr="00A9079C">
              <w:rPr>
                <w:rFonts w:ascii="Times New Roman" w:hAnsi="Times New Roman"/>
                <w:bCs/>
                <w:sz w:val="24"/>
                <w:szCs w:val="24"/>
                <w:lang w:val="en-US"/>
              </w:rPr>
              <w:t xml:space="preserve"> </w:t>
            </w:r>
            <w:proofErr w:type="spellStart"/>
            <w:r w:rsidRPr="00A9079C">
              <w:rPr>
                <w:rFonts w:ascii="Times New Roman" w:hAnsi="Times New Roman"/>
                <w:bCs/>
                <w:sz w:val="24"/>
                <w:szCs w:val="24"/>
                <w:lang w:val="en-US"/>
              </w:rPr>
              <w:t>claritate</w:t>
            </w:r>
            <w:proofErr w:type="spellEnd"/>
            <w:r w:rsidRPr="00A9079C">
              <w:rPr>
                <w:rFonts w:ascii="Times New Roman" w:hAnsi="Times New Roman"/>
                <w:bCs/>
                <w:sz w:val="24"/>
                <w:szCs w:val="24"/>
                <w:lang w:val="en-US"/>
              </w:rPr>
              <w:t xml:space="preserve"> </w:t>
            </w:r>
            <w:proofErr w:type="spellStart"/>
            <w:r w:rsidRPr="00A9079C">
              <w:rPr>
                <w:rFonts w:ascii="Times New Roman" w:hAnsi="Times New Roman"/>
                <w:bCs/>
                <w:sz w:val="24"/>
                <w:szCs w:val="24"/>
                <w:lang w:val="en-US"/>
              </w:rPr>
              <w:t>normei</w:t>
            </w:r>
            <w:proofErr w:type="spellEnd"/>
            <w:r w:rsidRPr="00A9079C">
              <w:rPr>
                <w:rFonts w:ascii="Times New Roman" w:hAnsi="Times New Roman"/>
                <w:bCs/>
                <w:sz w:val="24"/>
                <w:szCs w:val="24"/>
                <w:lang w:val="en-US"/>
              </w:rPr>
              <w:t xml:space="preserve"> </w:t>
            </w:r>
            <w:proofErr w:type="spellStart"/>
            <w:r w:rsidRPr="00A9079C">
              <w:rPr>
                <w:rFonts w:ascii="Times New Roman" w:hAnsi="Times New Roman"/>
                <w:bCs/>
                <w:sz w:val="24"/>
                <w:szCs w:val="24"/>
                <w:lang w:val="en-US"/>
              </w:rPr>
              <w:t>și</w:t>
            </w:r>
            <w:proofErr w:type="spellEnd"/>
            <w:r w:rsidRPr="00A9079C">
              <w:rPr>
                <w:rFonts w:ascii="Times New Roman" w:hAnsi="Times New Roman"/>
                <w:bCs/>
                <w:sz w:val="24"/>
                <w:szCs w:val="24"/>
                <w:lang w:val="en-US"/>
              </w:rPr>
              <w:t xml:space="preserve"> </w:t>
            </w:r>
            <w:proofErr w:type="spellStart"/>
            <w:r w:rsidRPr="00A9079C">
              <w:rPr>
                <w:rFonts w:ascii="Times New Roman" w:hAnsi="Times New Roman"/>
                <w:bCs/>
                <w:sz w:val="24"/>
                <w:szCs w:val="24"/>
                <w:lang w:val="en-US"/>
              </w:rPr>
              <w:t>urmează</w:t>
            </w:r>
            <w:proofErr w:type="spellEnd"/>
            <w:r w:rsidRPr="00A9079C">
              <w:rPr>
                <w:rFonts w:ascii="Times New Roman" w:hAnsi="Times New Roman"/>
                <w:bCs/>
                <w:sz w:val="24"/>
                <w:szCs w:val="24"/>
                <w:lang w:val="en-US"/>
              </w:rPr>
              <w:t xml:space="preserve"> a fi </w:t>
            </w:r>
            <w:proofErr w:type="spellStart"/>
            <w:r w:rsidRPr="00A9079C">
              <w:rPr>
                <w:rFonts w:ascii="Times New Roman" w:hAnsi="Times New Roman"/>
                <w:bCs/>
                <w:sz w:val="24"/>
                <w:szCs w:val="24"/>
                <w:lang w:val="en-US"/>
              </w:rPr>
              <w:t>revăzută</w:t>
            </w:r>
            <w:proofErr w:type="spellEnd"/>
            <w:r w:rsidRPr="00A9079C">
              <w:rPr>
                <w:rFonts w:ascii="Times New Roman" w:hAnsi="Times New Roman"/>
                <w:bCs/>
                <w:sz w:val="24"/>
                <w:szCs w:val="24"/>
                <w:lang w:val="en-US"/>
              </w:rPr>
              <w:t>.</w:t>
            </w:r>
          </w:p>
        </w:tc>
        <w:tc>
          <w:tcPr>
            <w:tcW w:w="3260" w:type="dxa"/>
          </w:tcPr>
          <w:p w14:paraId="03FC51E0" w14:textId="00CC28AB" w:rsidR="00E5775A" w:rsidRPr="00A9079C" w:rsidRDefault="00A9079C" w:rsidP="008A176E">
            <w:pPr>
              <w:tabs>
                <w:tab w:val="left" w:pos="884"/>
                <w:tab w:val="left" w:pos="1196"/>
              </w:tabs>
              <w:spacing w:after="0" w:line="240" w:lineRule="auto"/>
              <w:rPr>
                <w:rFonts w:ascii="Times New Roman" w:hAnsi="Times New Roman"/>
                <w:sz w:val="24"/>
                <w:szCs w:val="24"/>
                <w:lang w:val="ro-MD"/>
              </w:rPr>
            </w:pPr>
            <w:r w:rsidRPr="00A9079C">
              <w:rPr>
                <w:rFonts w:ascii="Times New Roman" w:hAnsi="Times New Roman"/>
                <w:sz w:val="24"/>
                <w:szCs w:val="24"/>
                <w:lang w:val="ro-MD"/>
              </w:rPr>
              <w:t>Norma a fost revizuită.</w:t>
            </w:r>
          </w:p>
        </w:tc>
      </w:tr>
      <w:tr w:rsidR="001C1933" w:rsidRPr="00B14B8D" w14:paraId="7398FEBA" w14:textId="77777777" w:rsidTr="00C94EEE">
        <w:trPr>
          <w:trHeight w:val="251"/>
        </w:trPr>
        <w:tc>
          <w:tcPr>
            <w:tcW w:w="991" w:type="dxa"/>
          </w:tcPr>
          <w:p w14:paraId="36405C19" w14:textId="1E720543" w:rsidR="001C1933" w:rsidRDefault="001C1933"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247</w:t>
            </w:r>
          </w:p>
        </w:tc>
        <w:tc>
          <w:tcPr>
            <w:tcW w:w="2414" w:type="dxa"/>
          </w:tcPr>
          <w:p w14:paraId="1740A4C6" w14:textId="77777777" w:rsidR="001C1933" w:rsidRPr="00662243" w:rsidRDefault="001C1933" w:rsidP="001C1933">
            <w:pPr>
              <w:tabs>
                <w:tab w:val="left" w:pos="884"/>
                <w:tab w:val="left" w:pos="1196"/>
              </w:tabs>
              <w:spacing w:after="0" w:line="240" w:lineRule="auto"/>
              <w:rPr>
                <w:rFonts w:ascii="Times New Roman" w:hAnsi="Times New Roman"/>
                <w:b/>
                <w:bCs/>
                <w:sz w:val="24"/>
                <w:szCs w:val="24"/>
                <w:lang w:val="ro-MD"/>
              </w:rPr>
            </w:pPr>
            <w:r w:rsidRPr="00662243">
              <w:rPr>
                <w:rFonts w:ascii="Times New Roman" w:hAnsi="Times New Roman"/>
                <w:b/>
                <w:bCs/>
                <w:sz w:val="24"/>
                <w:szCs w:val="24"/>
                <w:lang w:val="ro-MD"/>
              </w:rPr>
              <w:t>Ministerul Justiției</w:t>
            </w:r>
          </w:p>
          <w:p w14:paraId="5E1A0BAA" w14:textId="25FDF3B5" w:rsidR="001C1933" w:rsidRPr="00E5775A" w:rsidRDefault="001C1933" w:rsidP="001C1933">
            <w:pPr>
              <w:tabs>
                <w:tab w:val="left" w:pos="884"/>
                <w:tab w:val="left" w:pos="1196"/>
              </w:tabs>
              <w:spacing w:after="0" w:line="240" w:lineRule="auto"/>
              <w:rPr>
                <w:rFonts w:ascii="Times New Roman" w:hAnsi="Times New Roman"/>
                <w:b/>
                <w:bCs/>
                <w:sz w:val="24"/>
                <w:szCs w:val="24"/>
                <w:highlight w:val="yellow"/>
                <w:lang w:val="ro-MD"/>
              </w:rPr>
            </w:pPr>
            <w:r w:rsidRPr="00662243">
              <w:rPr>
                <w:rFonts w:ascii="Times New Roman" w:hAnsi="Times New Roman"/>
                <w:b/>
                <w:bCs/>
                <w:sz w:val="24"/>
                <w:szCs w:val="24"/>
                <w:lang w:val="ro-MD"/>
              </w:rPr>
              <w:t xml:space="preserve">Nr. </w:t>
            </w:r>
            <w:r w:rsidRPr="00662243">
              <w:rPr>
                <w:rFonts w:ascii="Times New Roman" w:hAnsi="Times New Roman"/>
                <w:b/>
                <w:bCs/>
                <w:sz w:val="24"/>
                <w:szCs w:val="24"/>
              </w:rPr>
              <w:t>04/02-5262</w:t>
            </w:r>
            <w:r w:rsidRPr="00662243">
              <w:rPr>
                <w:rFonts w:ascii="Times New Roman" w:hAnsi="Times New Roman"/>
                <w:b/>
                <w:bCs/>
                <w:sz w:val="24"/>
                <w:szCs w:val="24"/>
                <w:lang w:val="ro-MD"/>
              </w:rPr>
              <w:t xml:space="preserve"> din 20.06.2023</w:t>
            </w:r>
          </w:p>
        </w:tc>
        <w:tc>
          <w:tcPr>
            <w:tcW w:w="1132" w:type="dxa"/>
          </w:tcPr>
          <w:p w14:paraId="283E57C5" w14:textId="77777777" w:rsidR="001C1933" w:rsidRPr="00A24F7A" w:rsidRDefault="001C1933"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AB9E054" w14:textId="3FEF5C1A" w:rsidR="001C1933" w:rsidRPr="001C1933" w:rsidRDefault="001C1933" w:rsidP="008A176E">
            <w:pPr>
              <w:tabs>
                <w:tab w:val="left" w:pos="884"/>
                <w:tab w:val="left" w:pos="1196"/>
              </w:tabs>
              <w:spacing w:after="0" w:line="240" w:lineRule="auto"/>
              <w:jc w:val="both"/>
              <w:rPr>
                <w:rFonts w:ascii="Times New Roman" w:hAnsi="Times New Roman"/>
                <w:bCs/>
                <w:sz w:val="24"/>
                <w:szCs w:val="24"/>
                <w:lang w:val="en-US"/>
              </w:rPr>
            </w:pPr>
            <w:r w:rsidRPr="001C1933">
              <w:rPr>
                <w:rFonts w:ascii="Times New Roman" w:hAnsi="Times New Roman"/>
                <w:bCs/>
                <w:sz w:val="24"/>
                <w:szCs w:val="24"/>
                <w:lang w:val="en-US"/>
              </w:rPr>
              <w:t xml:space="preserve">Art. 247, </w:t>
            </w:r>
            <w:proofErr w:type="spellStart"/>
            <w:r w:rsidRPr="001C1933">
              <w:rPr>
                <w:rFonts w:ascii="Times New Roman" w:hAnsi="Times New Roman"/>
                <w:bCs/>
                <w:sz w:val="24"/>
                <w:szCs w:val="24"/>
                <w:lang w:val="en-US"/>
              </w:rPr>
              <w:t>referitor</w:t>
            </w:r>
            <w:proofErr w:type="spellEnd"/>
            <w:r w:rsidRPr="001C1933">
              <w:rPr>
                <w:rFonts w:ascii="Times New Roman" w:hAnsi="Times New Roman"/>
                <w:bCs/>
                <w:sz w:val="24"/>
                <w:szCs w:val="24"/>
                <w:lang w:val="en-US"/>
              </w:rPr>
              <w:t xml:space="preserve"> la </w:t>
            </w:r>
            <w:proofErr w:type="spellStart"/>
            <w:r w:rsidRPr="001C1933">
              <w:rPr>
                <w:rFonts w:ascii="Times New Roman" w:hAnsi="Times New Roman"/>
                <w:bCs/>
                <w:sz w:val="24"/>
                <w:szCs w:val="24"/>
                <w:lang w:val="en-US"/>
              </w:rPr>
              <w:t>aplicarea</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unitară</w:t>
            </w:r>
            <w:proofErr w:type="spellEnd"/>
            <w:r w:rsidRPr="001C1933">
              <w:rPr>
                <w:rFonts w:ascii="Times New Roman" w:hAnsi="Times New Roman"/>
                <w:bCs/>
                <w:sz w:val="24"/>
                <w:szCs w:val="24"/>
                <w:lang w:val="en-US"/>
              </w:rPr>
              <w:t xml:space="preserve"> a </w:t>
            </w:r>
            <w:proofErr w:type="spellStart"/>
            <w:r w:rsidRPr="001C1933">
              <w:rPr>
                <w:rFonts w:ascii="Times New Roman" w:hAnsi="Times New Roman"/>
                <w:bCs/>
                <w:sz w:val="24"/>
                <w:szCs w:val="24"/>
                <w:lang w:val="en-US"/>
              </w:rPr>
              <w:t>prevederilor</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Codului</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în</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domeniul</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exploatării</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construcţiilor</w:t>
            </w:r>
            <w:proofErr w:type="spellEnd"/>
            <w:r w:rsidRPr="001C1933">
              <w:rPr>
                <w:rFonts w:ascii="Times New Roman" w:hAnsi="Times New Roman"/>
                <w:bCs/>
                <w:sz w:val="24"/>
                <w:szCs w:val="24"/>
                <w:lang w:val="en-US"/>
              </w:rPr>
              <w:t xml:space="preserve">, precum </w:t>
            </w:r>
            <w:proofErr w:type="spellStart"/>
            <w:r w:rsidRPr="001C1933">
              <w:rPr>
                <w:rFonts w:ascii="Times New Roman" w:hAnsi="Times New Roman"/>
                <w:bCs/>
                <w:sz w:val="24"/>
                <w:szCs w:val="24"/>
                <w:lang w:val="en-US"/>
              </w:rPr>
              <w:t>și</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activitatea</w:t>
            </w:r>
            <w:proofErr w:type="spellEnd"/>
            <w:r w:rsidRPr="001C1933">
              <w:rPr>
                <w:rFonts w:ascii="Times New Roman" w:hAnsi="Times New Roman"/>
                <w:bCs/>
                <w:sz w:val="24"/>
                <w:szCs w:val="24"/>
                <w:lang w:val="en-US"/>
              </w:rPr>
              <w:t xml:space="preserve"> de </w:t>
            </w:r>
            <w:proofErr w:type="spellStart"/>
            <w:r w:rsidRPr="001C1933">
              <w:rPr>
                <w:rFonts w:ascii="Times New Roman" w:hAnsi="Times New Roman"/>
                <w:bCs/>
                <w:sz w:val="24"/>
                <w:szCs w:val="24"/>
                <w:lang w:val="en-US"/>
              </w:rPr>
              <w:t>urmărire</w:t>
            </w:r>
            <w:proofErr w:type="spellEnd"/>
            <w:r w:rsidRPr="001C1933">
              <w:rPr>
                <w:rFonts w:ascii="Times New Roman" w:hAnsi="Times New Roman"/>
                <w:bCs/>
                <w:sz w:val="24"/>
                <w:szCs w:val="24"/>
                <w:lang w:val="en-US"/>
              </w:rPr>
              <w:t xml:space="preserve"> a </w:t>
            </w:r>
            <w:proofErr w:type="spellStart"/>
            <w:r w:rsidRPr="001C1933">
              <w:rPr>
                <w:rFonts w:ascii="Times New Roman" w:hAnsi="Times New Roman"/>
                <w:bCs/>
                <w:sz w:val="24"/>
                <w:szCs w:val="24"/>
                <w:lang w:val="en-US"/>
              </w:rPr>
              <w:t>comportării</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în</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exploatare</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şi</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intervenţiile</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în</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timp</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asupra</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construcţiilor</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în</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temeiul</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regulamentelor</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și</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reglementărilor</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tehnice</w:t>
            </w:r>
            <w:proofErr w:type="spellEnd"/>
            <w:r w:rsidRPr="001C1933">
              <w:rPr>
                <w:rFonts w:ascii="Times New Roman" w:hAnsi="Times New Roman"/>
                <w:bCs/>
                <w:sz w:val="24"/>
                <w:szCs w:val="24"/>
                <w:lang w:val="en-US"/>
              </w:rPr>
              <w:t xml:space="preserve"> elaborate </w:t>
            </w:r>
            <w:proofErr w:type="spellStart"/>
            <w:r w:rsidRPr="001C1933">
              <w:rPr>
                <w:rFonts w:ascii="Times New Roman" w:hAnsi="Times New Roman"/>
                <w:bCs/>
                <w:sz w:val="24"/>
                <w:szCs w:val="24"/>
                <w:lang w:val="en-US"/>
              </w:rPr>
              <w:t>şi</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aprobate</w:t>
            </w:r>
            <w:proofErr w:type="spellEnd"/>
            <w:r w:rsidRPr="001C1933">
              <w:rPr>
                <w:rFonts w:ascii="Times New Roman" w:hAnsi="Times New Roman"/>
                <w:bCs/>
                <w:sz w:val="24"/>
                <w:szCs w:val="24"/>
                <w:lang w:val="en-US"/>
              </w:rPr>
              <w:t xml:space="preserve"> de </w:t>
            </w:r>
            <w:proofErr w:type="spellStart"/>
            <w:r w:rsidRPr="001C1933">
              <w:rPr>
                <w:rFonts w:ascii="Times New Roman" w:hAnsi="Times New Roman"/>
                <w:bCs/>
                <w:sz w:val="24"/>
                <w:szCs w:val="24"/>
                <w:lang w:val="en-US"/>
              </w:rPr>
              <w:t>organul</w:t>
            </w:r>
            <w:proofErr w:type="spellEnd"/>
            <w:r w:rsidRPr="001C1933">
              <w:rPr>
                <w:rFonts w:ascii="Times New Roman" w:hAnsi="Times New Roman"/>
                <w:bCs/>
                <w:sz w:val="24"/>
                <w:szCs w:val="24"/>
                <w:lang w:val="en-US"/>
              </w:rPr>
              <w:t xml:space="preserve"> central de </w:t>
            </w:r>
            <w:proofErr w:type="spellStart"/>
            <w:r w:rsidRPr="001C1933">
              <w:rPr>
                <w:rFonts w:ascii="Times New Roman" w:hAnsi="Times New Roman"/>
                <w:bCs/>
                <w:sz w:val="24"/>
                <w:szCs w:val="24"/>
                <w:lang w:val="en-US"/>
              </w:rPr>
              <w:t>specialitate</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este</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expus</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vag</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fără</w:t>
            </w:r>
            <w:proofErr w:type="spellEnd"/>
            <w:r w:rsidRPr="001C1933">
              <w:rPr>
                <w:rFonts w:ascii="Times New Roman" w:hAnsi="Times New Roman"/>
                <w:bCs/>
                <w:sz w:val="24"/>
                <w:szCs w:val="24"/>
                <w:lang w:val="en-US"/>
              </w:rPr>
              <w:t xml:space="preserve"> a fi </w:t>
            </w:r>
            <w:proofErr w:type="spellStart"/>
            <w:r w:rsidRPr="001C1933">
              <w:rPr>
                <w:rFonts w:ascii="Times New Roman" w:hAnsi="Times New Roman"/>
                <w:bCs/>
                <w:sz w:val="24"/>
                <w:szCs w:val="24"/>
                <w:lang w:val="en-US"/>
              </w:rPr>
              <w:t>menționate</w:t>
            </w:r>
            <w:proofErr w:type="spellEnd"/>
            <w:r w:rsidRPr="001C1933">
              <w:rPr>
                <w:rFonts w:ascii="Times New Roman" w:hAnsi="Times New Roman"/>
                <w:bCs/>
                <w:sz w:val="24"/>
                <w:szCs w:val="24"/>
                <w:lang w:val="en-US"/>
              </w:rPr>
              <w:t xml:space="preserve"> </w:t>
            </w:r>
            <w:proofErr w:type="spellStart"/>
            <w:r w:rsidRPr="001C1933">
              <w:rPr>
                <w:rFonts w:ascii="Times New Roman" w:hAnsi="Times New Roman"/>
                <w:bCs/>
                <w:sz w:val="24"/>
                <w:szCs w:val="24"/>
                <w:lang w:val="en-US"/>
              </w:rPr>
              <w:t>actele</w:t>
            </w:r>
            <w:proofErr w:type="spellEnd"/>
            <w:r w:rsidRPr="001C1933">
              <w:rPr>
                <w:rFonts w:ascii="Times New Roman" w:hAnsi="Times New Roman"/>
                <w:bCs/>
                <w:sz w:val="24"/>
                <w:szCs w:val="24"/>
                <w:lang w:val="en-US"/>
              </w:rPr>
              <w:t xml:space="preserve"> normative </w:t>
            </w:r>
            <w:proofErr w:type="spellStart"/>
            <w:r w:rsidRPr="001C1933">
              <w:rPr>
                <w:rFonts w:ascii="Times New Roman" w:hAnsi="Times New Roman"/>
                <w:bCs/>
                <w:sz w:val="24"/>
                <w:szCs w:val="24"/>
                <w:lang w:val="en-US"/>
              </w:rPr>
              <w:t>corespunzătoare</w:t>
            </w:r>
            <w:proofErr w:type="spellEnd"/>
            <w:r w:rsidRPr="001C1933">
              <w:rPr>
                <w:rFonts w:ascii="Times New Roman" w:hAnsi="Times New Roman"/>
                <w:bCs/>
                <w:sz w:val="24"/>
                <w:szCs w:val="24"/>
                <w:lang w:val="en-US"/>
              </w:rPr>
              <w:t>.</w:t>
            </w:r>
          </w:p>
        </w:tc>
        <w:tc>
          <w:tcPr>
            <w:tcW w:w="3260" w:type="dxa"/>
          </w:tcPr>
          <w:p w14:paraId="47DFE675" w14:textId="16149715" w:rsidR="001C1933" w:rsidRPr="00662243" w:rsidRDefault="00662243" w:rsidP="008A176E">
            <w:pPr>
              <w:tabs>
                <w:tab w:val="left" w:pos="884"/>
                <w:tab w:val="left" w:pos="1196"/>
              </w:tabs>
              <w:spacing w:after="0" w:line="240" w:lineRule="auto"/>
              <w:rPr>
                <w:rFonts w:ascii="Times New Roman" w:hAnsi="Times New Roman"/>
                <w:sz w:val="24"/>
                <w:szCs w:val="24"/>
                <w:lang w:val="ro-MD"/>
              </w:rPr>
            </w:pPr>
            <w:r w:rsidRPr="00662243">
              <w:rPr>
                <w:rFonts w:ascii="Times New Roman" w:hAnsi="Times New Roman"/>
                <w:sz w:val="24"/>
                <w:szCs w:val="24"/>
                <w:lang w:val="ro-MD"/>
              </w:rPr>
              <w:t>La art. 3 este definită noțiunea de normativ tehnic în construcții.</w:t>
            </w:r>
          </w:p>
        </w:tc>
      </w:tr>
      <w:tr w:rsidR="008A176E" w:rsidRPr="00A73E74" w14:paraId="5246651E" w14:textId="77777777" w:rsidTr="00C94EEE">
        <w:trPr>
          <w:trHeight w:val="251"/>
        </w:trPr>
        <w:tc>
          <w:tcPr>
            <w:tcW w:w="991" w:type="dxa"/>
          </w:tcPr>
          <w:p w14:paraId="16D6D151" w14:textId="38BD829F"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248</w:t>
            </w:r>
          </w:p>
        </w:tc>
        <w:tc>
          <w:tcPr>
            <w:tcW w:w="2414" w:type="dxa"/>
          </w:tcPr>
          <w:p w14:paraId="4A28D728" w14:textId="14D490C3" w:rsidR="008A176E" w:rsidRPr="001125AF" w:rsidRDefault="008A176E" w:rsidP="008A176E">
            <w:pPr>
              <w:tabs>
                <w:tab w:val="left" w:pos="884"/>
                <w:tab w:val="left" w:pos="1196"/>
              </w:tabs>
              <w:spacing w:after="0" w:line="240" w:lineRule="auto"/>
              <w:rPr>
                <w:rFonts w:ascii="Times New Roman" w:hAnsi="Times New Roman"/>
                <w:b/>
                <w:bCs/>
                <w:sz w:val="24"/>
                <w:szCs w:val="24"/>
                <w:lang w:val="ro-MD"/>
              </w:rPr>
            </w:pPr>
            <w:r w:rsidRPr="001176B2">
              <w:rPr>
                <w:rFonts w:ascii="Times New Roman" w:hAnsi="Times New Roman"/>
                <w:b/>
                <w:bCs/>
                <w:sz w:val="24"/>
                <w:szCs w:val="24"/>
                <w:lang w:val="ro-MD"/>
              </w:rPr>
              <w:t>Centrul Parteneriat pentru Dezvoltare</w:t>
            </w:r>
          </w:p>
        </w:tc>
        <w:tc>
          <w:tcPr>
            <w:tcW w:w="1132" w:type="dxa"/>
          </w:tcPr>
          <w:p w14:paraId="1BD3055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3AFD7AE" w14:textId="77777777" w:rsidR="008A176E" w:rsidRDefault="008A176E" w:rsidP="008A176E">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Lit. e) după </w:t>
            </w:r>
            <w:proofErr w:type="spellStart"/>
            <w:r>
              <w:rPr>
                <w:rFonts w:ascii="Times New Roman" w:hAnsi="Times New Roman"/>
                <w:bCs/>
                <w:sz w:val="24"/>
                <w:szCs w:val="24"/>
                <w:lang w:val="ro-RO"/>
              </w:rPr>
              <w:t>cuvîntul</w:t>
            </w:r>
            <w:proofErr w:type="spellEnd"/>
            <w:r>
              <w:rPr>
                <w:rFonts w:ascii="Times New Roman" w:hAnsi="Times New Roman"/>
                <w:bCs/>
                <w:sz w:val="24"/>
                <w:szCs w:val="24"/>
                <w:lang w:val="ro-RO"/>
              </w:rPr>
              <w:t xml:space="preserve"> „transformare” de completat cu cuvintele „</w:t>
            </w:r>
            <w:r w:rsidRPr="001176B2">
              <w:rPr>
                <w:rFonts w:ascii="Times New Roman" w:hAnsi="Times New Roman"/>
                <w:bCs/>
                <w:sz w:val="24"/>
                <w:szCs w:val="24"/>
                <w:lang w:val="ro-RO"/>
              </w:rPr>
              <w:t>adaptare rezonabilă</w:t>
            </w:r>
            <w:r>
              <w:rPr>
                <w:rFonts w:ascii="Times New Roman" w:hAnsi="Times New Roman"/>
                <w:bCs/>
                <w:sz w:val="24"/>
                <w:szCs w:val="24"/>
                <w:lang w:val="ro-RO"/>
              </w:rPr>
              <w:t>”.</w:t>
            </w:r>
          </w:p>
          <w:p w14:paraId="03420E18" w14:textId="51EB27B3" w:rsidR="008A176E" w:rsidRPr="00E55F68" w:rsidRDefault="008A176E" w:rsidP="008A176E">
            <w:pPr>
              <w:tabs>
                <w:tab w:val="left" w:pos="884"/>
                <w:tab w:val="left" w:pos="1196"/>
              </w:tabs>
              <w:spacing w:after="0" w:line="240" w:lineRule="auto"/>
              <w:jc w:val="both"/>
              <w:rPr>
                <w:rFonts w:ascii="Times New Roman" w:hAnsi="Times New Roman"/>
                <w:b/>
                <w:i/>
                <w:iCs/>
                <w:sz w:val="24"/>
                <w:szCs w:val="24"/>
                <w:lang w:val="ro-RO"/>
              </w:rPr>
            </w:pPr>
            <w:r w:rsidRPr="00E55F68">
              <w:rPr>
                <w:rFonts w:ascii="Times New Roman" w:hAnsi="Times New Roman"/>
                <w:b/>
                <w:i/>
                <w:iCs/>
                <w:sz w:val="24"/>
                <w:szCs w:val="24"/>
                <w:lang w:val="ro-RO"/>
              </w:rPr>
              <w:t>Argumentare:</w:t>
            </w:r>
          </w:p>
          <w:p w14:paraId="09813626" w14:textId="15C0A807" w:rsidR="008A176E" w:rsidRPr="001125AF" w:rsidRDefault="008A176E" w:rsidP="008A176E">
            <w:pPr>
              <w:tabs>
                <w:tab w:val="left" w:pos="884"/>
                <w:tab w:val="left" w:pos="1196"/>
              </w:tabs>
              <w:spacing w:after="0" w:line="240" w:lineRule="auto"/>
              <w:jc w:val="both"/>
              <w:rPr>
                <w:rFonts w:ascii="Times New Roman" w:hAnsi="Times New Roman"/>
                <w:bCs/>
                <w:sz w:val="24"/>
                <w:szCs w:val="24"/>
                <w:lang w:val="ro-RO"/>
              </w:rPr>
            </w:pPr>
            <w:r w:rsidRPr="00E55F68">
              <w:rPr>
                <w:rFonts w:ascii="Times New Roman" w:hAnsi="Times New Roman"/>
                <w:bCs/>
                <w:sz w:val="24"/>
                <w:szCs w:val="24"/>
                <w:lang w:val="ro-RO"/>
              </w:rPr>
              <w:lastRenderedPageBreak/>
              <w:t>S-a completat norma cu noțiunea de „adaptare rezonabilă”, pentru a corespunde cu redacția nouă propusă la art. 3 a noțiunii de „exploatarea construcțiilor”.</w:t>
            </w:r>
          </w:p>
        </w:tc>
        <w:tc>
          <w:tcPr>
            <w:tcW w:w="3260" w:type="dxa"/>
          </w:tcPr>
          <w:p w14:paraId="3D070B39" w14:textId="619EFDF6" w:rsidR="008A176E" w:rsidRPr="003652ED" w:rsidRDefault="008A176E" w:rsidP="008A176E">
            <w:pPr>
              <w:tabs>
                <w:tab w:val="left" w:pos="884"/>
                <w:tab w:val="left" w:pos="1196"/>
              </w:tabs>
              <w:spacing w:after="0" w:line="240" w:lineRule="auto"/>
              <w:rPr>
                <w:rFonts w:ascii="Times New Roman" w:hAnsi="Times New Roman"/>
                <w:b/>
                <w:bCs/>
                <w:sz w:val="24"/>
                <w:szCs w:val="24"/>
                <w:lang w:val="ro-MD"/>
              </w:rPr>
            </w:pPr>
            <w:r w:rsidRPr="003652ED">
              <w:rPr>
                <w:rFonts w:ascii="Times New Roman" w:hAnsi="Times New Roman"/>
                <w:b/>
                <w:bCs/>
                <w:sz w:val="24"/>
                <w:szCs w:val="24"/>
                <w:lang w:val="ro-MD"/>
              </w:rPr>
              <w:lastRenderedPageBreak/>
              <w:t>Se acceptă.</w:t>
            </w:r>
          </w:p>
        </w:tc>
      </w:tr>
      <w:tr w:rsidR="008A176E" w:rsidRPr="00B771E9" w14:paraId="5B109507" w14:textId="77777777" w:rsidTr="00C94EEE">
        <w:trPr>
          <w:trHeight w:val="251"/>
        </w:trPr>
        <w:tc>
          <w:tcPr>
            <w:tcW w:w="991" w:type="dxa"/>
          </w:tcPr>
          <w:p w14:paraId="757D3CF0" w14:textId="4DC4D8FB"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251</w:t>
            </w:r>
          </w:p>
        </w:tc>
        <w:tc>
          <w:tcPr>
            <w:tcW w:w="2414" w:type="dxa"/>
          </w:tcPr>
          <w:p w14:paraId="6097BA2C" w14:textId="16047DE2" w:rsidR="008A176E" w:rsidRPr="00034D96" w:rsidRDefault="008A176E" w:rsidP="008A176E">
            <w:pPr>
              <w:tabs>
                <w:tab w:val="left" w:pos="884"/>
                <w:tab w:val="left" w:pos="1196"/>
              </w:tabs>
              <w:spacing w:after="0" w:line="240" w:lineRule="auto"/>
              <w:rPr>
                <w:rFonts w:ascii="Times New Roman" w:hAnsi="Times New Roman"/>
                <w:b/>
                <w:bCs/>
                <w:sz w:val="24"/>
                <w:szCs w:val="24"/>
                <w:lang w:val="ro-MD"/>
              </w:rPr>
            </w:pPr>
            <w:r w:rsidRPr="003A4760">
              <w:rPr>
                <w:rFonts w:ascii="Times New Roman" w:hAnsi="Times New Roman"/>
                <w:b/>
                <w:bCs/>
                <w:sz w:val="24"/>
                <w:szCs w:val="24"/>
                <w:lang w:val="ro-MD"/>
              </w:rPr>
              <w:t>Congresul Autorităților Locale din Moldova nr. 144 din 02.06.2023</w:t>
            </w:r>
          </w:p>
        </w:tc>
        <w:tc>
          <w:tcPr>
            <w:tcW w:w="1132" w:type="dxa"/>
          </w:tcPr>
          <w:p w14:paraId="37CE14E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804E9D6" w14:textId="78294198" w:rsidR="008A176E" w:rsidRPr="00034D96" w:rsidRDefault="008A176E" w:rsidP="008A176E">
            <w:pPr>
              <w:tabs>
                <w:tab w:val="left" w:pos="884"/>
                <w:tab w:val="left" w:pos="1196"/>
              </w:tabs>
              <w:spacing w:after="0" w:line="240" w:lineRule="auto"/>
              <w:jc w:val="both"/>
              <w:rPr>
                <w:rFonts w:ascii="Times New Roman" w:hAnsi="Times New Roman"/>
                <w:sz w:val="24"/>
                <w:szCs w:val="24"/>
                <w:lang w:val="en-US"/>
              </w:rPr>
            </w:pPr>
            <w:r w:rsidRPr="003A4760">
              <w:rPr>
                <w:rFonts w:ascii="Times New Roman" w:hAnsi="Times New Roman"/>
                <w:sz w:val="24"/>
                <w:szCs w:val="24"/>
                <w:lang w:val="en-US"/>
              </w:rPr>
              <w:t xml:space="preserve">La </w:t>
            </w:r>
            <w:proofErr w:type="spellStart"/>
            <w:r w:rsidRPr="003A4760">
              <w:rPr>
                <w:rFonts w:ascii="Times New Roman" w:hAnsi="Times New Roman"/>
                <w:sz w:val="24"/>
                <w:szCs w:val="24"/>
                <w:lang w:val="en-US"/>
              </w:rPr>
              <w:t>Articolul</w:t>
            </w:r>
            <w:proofErr w:type="spellEnd"/>
            <w:r w:rsidRPr="003A4760">
              <w:rPr>
                <w:rFonts w:ascii="Times New Roman" w:hAnsi="Times New Roman"/>
                <w:sz w:val="24"/>
                <w:szCs w:val="24"/>
                <w:lang w:val="en-US"/>
              </w:rPr>
              <w:t xml:space="preserve"> 251 </w:t>
            </w:r>
            <w:proofErr w:type="spellStart"/>
            <w:r w:rsidRPr="003A4760">
              <w:rPr>
                <w:rFonts w:ascii="Times New Roman" w:hAnsi="Times New Roman"/>
                <w:sz w:val="24"/>
                <w:szCs w:val="24"/>
                <w:lang w:val="en-US"/>
              </w:rPr>
              <w:t>alin</w:t>
            </w:r>
            <w:proofErr w:type="spellEnd"/>
            <w:r w:rsidRPr="003A4760">
              <w:rPr>
                <w:rFonts w:ascii="Times New Roman" w:hAnsi="Times New Roman"/>
                <w:sz w:val="24"/>
                <w:szCs w:val="24"/>
                <w:lang w:val="en-US"/>
              </w:rPr>
              <w:t>. (2) (</w:t>
            </w:r>
            <w:proofErr w:type="spellStart"/>
            <w:r w:rsidRPr="003A4760">
              <w:rPr>
                <w:rFonts w:ascii="Times New Roman" w:hAnsi="Times New Roman"/>
                <w:sz w:val="24"/>
                <w:szCs w:val="24"/>
                <w:lang w:val="en-US"/>
              </w:rPr>
              <w:t>Dispoziţiile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prezentului</w:t>
            </w:r>
            <w:proofErr w:type="spellEnd"/>
            <w:r w:rsidRPr="003A4760">
              <w:rPr>
                <w:rFonts w:ascii="Times New Roman" w:hAnsi="Times New Roman"/>
                <w:sz w:val="24"/>
                <w:szCs w:val="24"/>
                <w:lang w:val="en-US"/>
              </w:rPr>
              <w:t xml:space="preserve"> capitol </w:t>
            </w:r>
            <w:proofErr w:type="spellStart"/>
            <w:r w:rsidRPr="003A4760">
              <w:rPr>
                <w:rFonts w:ascii="Times New Roman" w:hAnsi="Times New Roman"/>
                <w:sz w:val="24"/>
                <w:szCs w:val="24"/>
                <w:lang w:val="en-US"/>
              </w:rPr>
              <w:t>sînt</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obligatorii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pentru</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organele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administraţiei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publice</w:t>
            </w:r>
            <w:proofErr w:type="spellEnd"/>
            <w:r w:rsidRPr="003A4760">
              <w:rPr>
                <w:rFonts w:ascii="Times New Roman" w:hAnsi="Times New Roman"/>
                <w:sz w:val="24"/>
                <w:szCs w:val="24"/>
                <w:lang w:val="en-US"/>
              </w:rPr>
              <w:t xml:space="preserve"> locale </w:t>
            </w:r>
            <w:proofErr w:type="spellStart"/>
            <w:r w:rsidRPr="003A4760">
              <w:rPr>
                <w:rFonts w:ascii="Times New Roman" w:hAnsi="Times New Roman"/>
                <w:sz w:val="24"/>
                <w:szCs w:val="24"/>
                <w:lang w:val="en-US"/>
              </w:rPr>
              <w:t>şi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pentru</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toţi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factorii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implicaţi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prevăzuţi</w:t>
            </w:r>
            <w:proofErr w:type="spellEnd"/>
            <w:r w:rsidRPr="003A4760">
              <w:rPr>
                <w:rFonts w:ascii="Times New Roman" w:hAnsi="Times New Roman"/>
                <w:sz w:val="24"/>
                <w:szCs w:val="24"/>
                <w:lang w:val="en-US"/>
              </w:rPr>
              <w:t xml:space="preserve"> la art.339, pe </w:t>
            </w:r>
            <w:proofErr w:type="spellStart"/>
            <w:r w:rsidRPr="003A4760">
              <w:rPr>
                <w:rFonts w:ascii="Times New Roman" w:hAnsi="Times New Roman"/>
                <w:sz w:val="24"/>
                <w:szCs w:val="24"/>
                <w:lang w:val="en-US"/>
              </w:rPr>
              <w:t>întreaga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durată</w:t>
            </w:r>
            <w:proofErr w:type="spellEnd"/>
            <w:r w:rsidRPr="003A4760">
              <w:rPr>
                <w:rFonts w:ascii="Times New Roman" w:hAnsi="Times New Roman"/>
                <w:sz w:val="24"/>
                <w:szCs w:val="24"/>
                <w:lang w:val="en-US"/>
              </w:rPr>
              <w:t xml:space="preserve"> de </w:t>
            </w:r>
            <w:proofErr w:type="spellStart"/>
            <w:r w:rsidRPr="003A4760">
              <w:rPr>
                <w:rFonts w:ascii="Times New Roman" w:hAnsi="Times New Roman"/>
                <w:sz w:val="24"/>
                <w:szCs w:val="24"/>
                <w:lang w:val="en-US"/>
              </w:rPr>
              <w:t>existenţă</w:t>
            </w:r>
            <w:proofErr w:type="spellEnd"/>
            <w:r w:rsidRPr="003A4760">
              <w:rPr>
                <w:rFonts w:ascii="Times New Roman" w:hAnsi="Times New Roman"/>
                <w:sz w:val="24"/>
                <w:szCs w:val="24"/>
                <w:lang w:val="en-US"/>
              </w:rPr>
              <w:t xml:space="preserve"> </w:t>
            </w:r>
            <w:proofErr w:type="gramStart"/>
            <w:r w:rsidRPr="003A4760">
              <w:rPr>
                <w:rFonts w:ascii="Times New Roman" w:hAnsi="Times New Roman"/>
                <w:sz w:val="24"/>
                <w:szCs w:val="24"/>
                <w:lang w:val="en-US"/>
              </w:rPr>
              <w:t>a</w:t>
            </w:r>
            <w:proofErr w:type="gram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acestor</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construcţii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este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necesară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substituirea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cuvântului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organele</w:t>
            </w:r>
            <w:proofErr w:type="spellEnd"/>
            <w:r w:rsidRPr="003A4760">
              <w:rPr>
                <w:rFonts w:ascii="Times New Roman" w:hAnsi="Times New Roman"/>
                <w:sz w:val="24"/>
                <w:szCs w:val="24"/>
                <w:lang w:val="en-US"/>
              </w:rPr>
              <w:t xml:space="preserve">” cu </w:t>
            </w:r>
            <w:proofErr w:type="spellStart"/>
            <w:r w:rsidRPr="003A4760">
              <w:rPr>
                <w:rFonts w:ascii="Times New Roman" w:hAnsi="Times New Roman"/>
                <w:sz w:val="24"/>
                <w:szCs w:val="24"/>
                <w:lang w:val="en-US"/>
              </w:rPr>
              <w:t>cuvintele</w:t>
            </w:r>
            <w:proofErr w:type="spellEnd"/>
            <w:r w:rsidRPr="003A4760">
              <w:rPr>
                <w:rFonts w:ascii="Times New Roman" w:hAnsi="Times New Roman"/>
                <w:sz w:val="24"/>
                <w:szCs w:val="24"/>
                <w:lang w:val="en-US"/>
              </w:rPr>
              <w:t xml:space="preserve"> „</w:t>
            </w:r>
            <w:bookmarkStart w:id="51" w:name="_Hlk138141358"/>
            <w:proofErr w:type="spellStart"/>
            <w:r w:rsidRPr="003A4760">
              <w:rPr>
                <w:rFonts w:ascii="Times New Roman" w:hAnsi="Times New Roman"/>
                <w:sz w:val="24"/>
                <w:szCs w:val="24"/>
                <w:lang w:val="en-US"/>
              </w:rPr>
              <w:t>structurile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specializate</w:t>
            </w:r>
            <w:proofErr w:type="spellEnd"/>
            <w:r w:rsidRPr="003A4760">
              <w:rPr>
                <w:rFonts w:ascii="Times New Roman" w:hAnsi="Times New Roman"/>
                <w:sz w:val="24"/>
                <w:szCs w:val="24"/>
                <w:lang w:val="en-US"/>
              </w:rPr>
              <w:t xml:space="preserve"> ale</w:t>
            </w:r>
            <w:bookmarkEnd w:id="51"/>
            <w:r w:rsidRPr="003A4760">
              <w:rPr>
                <w:rFonts w:ascii="Times New Roman" w:hAnsi="Times New Roman"/>
                <w:sz w:val="24"/>
                <w:szCs w:val="24"/>
                <w:lang w:val="en-US"/>
              </w:rPr>
              <w:t xml:space="preserve">”. Ca </w:t>
            </w:r>
            <w:proofErr w:type="spellStart"/>
            <w:r w:rsidRPr="003A4760">
              <w:rPr>
                <w:rFonts w:ascii="Times New Roman" w:hAnsi="Times New Roman"/>
                <w:sz w:val="24"/>
                <w:szCs w:val="24"/>
                <w:lang w:val="en-US"/>
              </w:rPr>
              <w:t>alternativă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poate</w:t>
            </w:r>
            <w:proofErr w:type="spellEnd"/>
            <w:r w:rsidRPr="003A4760">
              <w:rPr>
                <w:rFonts w:ascii="Times New Roman" w:hAnsi="Times New Roman"/>
                <w:sz w:val="24"/>
                <w:szCs w:val="24"/>
                <w:lang w:val="en-US"/>
              </w:rPr>
              <w:t xml:space="preserve"> fi </w:t>
            </w:r>
            <w:proofErr w:type="spellStart"/>
            <w:r w:rsidRPr="003A4760">
              <w:rPr>
                <w:rFonts w:ascii="Times New Roman" w:hAnsi="Times New Roman"/>
                <w:sz w:val="24"/>
                <w:szCs w:val="24"/>
                <w:lang w:val="en-US"/>
              </w:rPr>
              <w:t>completarea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după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cuvântul</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organele</w:t>
            </w:r>
            <w:proofErr w:type="spellEnd"/>
            <w:r w:rsidRPr="003A4760">
              <w:rPr>
                <w:rFonts w:ascii="Times New Roman" w:hAnsi="Times New Roman"/>
                <w:sz w:val="24"/>
                <w:szCs w:val="24"/>
                <w:lang w:val="en-US"/>
              </w:rPr>
              <w:t xml:space="preserve">” cu </w:t>
            </w:r>
            <w:proofErr w:type="spellStart"/>
            <w:r w:rsidRPr="003A4760">
              <w:rPr>
                <w:rFonts w:ascii="Times New Roman" w:hAnsi="Times New Roman"/>
                <w:sz w:val="24"/>
                <w:szCs w:val="24"/>
                <w:lang w:val="en-US"/>
              </w:rPr>
              <w:t>cuvintele</w:t>
            </w:r>
            <w:proofErr w:type="spellEnd"/>
            <w:r w:rsidRPr="003A4760">
              <w:rPr>
                <w:rFonts w:ascii="Times New Roman" w:hAnsi="Times New Roman"/>
                <w:sz w:val="24"/>
                <w:szCs w:val="24"/>
                <w:lang w:val="en-US"/>
              </w:rPr>
              <w:t xml:space="preserve"> „de </w:t>
            </w:r>
            <w:proofErr w:type="spellStart"/>
            <w:r w:rsidRPr="003A4760">
              <w:rPr>
                <w:rFonts w:ascii="Times New Roman" w:hAnsi="Times New Roman"/>
                <w:sz w:val="24"/>
                <w:szCs w:val="24"/>
                <w:lang w:val="en-US"/>
              </w:rPr>
              <w:t>arhitectură</w:t>
            </w:r>
            <w:proofErr w:type="spellEnd"/>
            <w:r w:rsidRPr="003A4760">
              <w:rPr>
                <w:rFonts w:ascii="Times New Roman" w:hAnsi="Times New Roman"/>
                <w:sz w:val="24"/>
                <w:szCs w:val="24"/>
                <w:lang w:val="en-US"/>
              </w:rPr>
              <w:t xml:space="preserve"> ale”, </w:t>
            </w:r>
            <w:proofErr w:type="spellStart"/>
            <w:r w:rsidRPr="003A4760">
              <w:rPr>
                <w:rFonts w:ascii="Times New Roman" w:hAnsi="Times New Roman"/>
                <w:sz w:val="24"/>
                <w:szCs w:val="24"/>
                <w:lang w:val="en-US"/>
              </w:rPr>
              <w:t>însă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considerăm</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că</w:t>
            </w:r>
            <w:proofErr w:type="spellEnd"/>
            <w:r w:rsidRPr="003A4760">
              <w:rPr>
                <w:rFonts w:ascii="Times New Roman" w:hAnsi="Times New Roman"/>
                <w:sz w:val="24"/>
                <w:szCs w:val="24"/>
                <w:lang w:val="en-US"/>
              </w:rPr>
              <w:t xml:space="preserve"> prima </w:t>
            </w:r>
            <w:proofErr w:type="spellStart"/>
            <w:r w:rsidRPr="003A4760">
              <w:rPr>
                <w:rFonts w:ascii="Times New Roman" w:hAnsi="Times New Roman"/>
                <w:sz w:val="24"/>
                <w:szCs w:val="24"/>
                <w:lang w:val="en-US"/>
              </w:rPr>
              <w:t>opțiune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este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mai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potrivită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în</w:t>
            </w:r>
            <w:proofErr w:type="spellEnd"/>
            <w:r w:rsidRPr="003A4760">
              <w:rPr>
                <w:rFonts w:ascii="Times New Roman" w:hAnsi="Times New Roman"/>
                <w:sz w:val="24"/>
                <w:szCs w:val="24"/>
                <w:lang w:val="en-US"/>
              </w:rPr>
              <w:t xml:space="preserve"> special </w:t>
            </w:r>
            <w:proofErr w:type="spellStart"/>
            <w:r w:rsidRPr="003A4760">
              <w:rPr>
                <w:rFonts w:ascii="Times New Roman" w:hAnsi="Times New Roman"/>
                <w:sz w:val="24"/>
                <w:szCs w:val="24"/>
                <w:lang w:val="en-US"/>
              </w:rPr>
              <w:t>că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această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terminologie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proiectul</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Codului</w:t>
            </w:r>
            <w:proofErr w:type="spellEnd"/>
            <w:r w:rsidRPr="003A4760">
              <w:rPr>
                <w:rFonts w:ascii="Times New Roman" w:hAnsi="Times New Roman"/>
                <w:sz w:val="24"/>
                <w:szCs w:val="24"/>
                <w:lang w:val="en-US"/>
              </w:rPr>
              <w:t xml:space="preserve"> o </w:t>
            </w:r>
            <w:proofErr w:type="spellStart"/>
            <w:r w:rsidRPr="003A4760">
              <w:rPr>
                <w:rFonts w:ascii="Times New Roman" w:hAnsi="Times New Roman"/>
                <w:sz w:val="24"/>
                <w:szCs w:val="24"/>
                <w:lang w:val="en-US"/>
              </w:rPr>
              <w:t>utilizează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în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alte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norme</w:t>
            </w:r>
            <w:proofErr w:type="spellEnd"/>
            <w:r w:rsidRPr="003A4760">
              <w:rPr>
                <w:rFonts w:ascii="Times New Roman" w:hAnsi="Times New Roman"/>
                <w:sz w:val="24"/>
                <w:szCs w:val="24"/>
                <w:lang w:val="en-US"/>
              </w:rPr>
              <w:t xml:space="preserve"> ale </w:t>
            </w:r>
            <w:proofErr w:type="spellStart"/>
            <w:r w:rsidRPr="003A4760">
              <w:rPr>
                <w:rFonts w:ascii="Times New Roman" w:hAnsi="Times New Roman"/>
                <w:sz w:val="24"/>
                <w:szCs w:val="24"/>
                <w:lang w:val="en-US"/>
              </w:rPr>
              <w:t>proiectului</w:t>
            </w:r>
            <w:proofErr w:type="spellEnd"/>
            <w:r w:rsidRPr="003A4760">
              <w:rPr>
                <w:rFonts w:ascii="Times New Roman" w:hAnsi="Times New Roman"/>
                <w:sz w:val="24"/>
                <w:szCs w:val="24"/>
                <w:lang w:val="en-US"/>
              </w:rPr>
              <w:t xml:space="preserve"> (ex. Art. 373 </w:t>
            </w:r>
            <w:proofErr w:type="spellStart"/>
            <w:r w:rsidRPr="003A4760">
              <w:rPr>
                <w:rFonts w:ascii="Times New Roman" w:hAnsi="Times New Roman"/>
                <w:sz w:val="24"/>
                <w:szCs w:val="24"/>
                <w:lang w:val="en-US"/>
              </w:rPr>
              <w:t>alin</w:t>
            </w:r>
            <w:proofErr w:type="spellEnd"/>
            <w:r w:rsidRPr="003A4760">
              <w:rPr>
                <w:rFonts w:ascii="Times New Roman" w:hAnsi="Times New Roman"/>
                <w:sz w:val="24"/>
                <w:szCs w:val="24"/>
                <w:lang w:val="en-US"/>
              </w:rPr>
              <w:t xml:space="preserve">. (4) </w:t>
            </w:r>
            <w:proofErr w:type="spellStart"/>
            <w:r w:rsidRPr="003A4760">
              <w:rPr>
                <w:rFonts w:ascii="Times New Roman" w:hAnsi="Times New Roman"/>
                <w:sz w:val="24"/>
                <w:szCs w:val="24"/>
                <w:lang w:val="en-US"/>
              </w:rPr>
              <w:t>și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cuvântul</w:t>
            </w:r>
            <w:proofErr w:type="spellEnd"/>
            <w:r w:rsidRPr="003A4760">
              <w:rPr>
                <w:rFonts w:ascii="Times New Roman" w:hAnsi="Times New Roman"/>
                <w:sz w:val="24"/>
                <w:szCs w:val="24"/>
                <w:lang w:val="en-US"/>
              </w:rPr>
              <w:t xml:space="preserve"> „organ” nu </w:t>
            </w:r>
            <w:proofErr w:type="spellStart"/>
            <w:r w:rsidRPr="003A4760">
              <w:rPr>
                <w:rFonts w:ascii="Times New Roman" w:hAnsi="Times New Roman"/>
                <w:sz w:val="24"/>
                <w:szCs w:val="24"/>
                <w:lang w:val="en-US"/>
              </w:rPr>
              <w:t>este</w:t>
            </w:r>
            <w:proofErr w:type="spellEnd"/>
            <w:r w:rsidRPr="003A4760">
              <w:rPr>
                <w:rFonts w:ascii="Times New Roman" w:hAnsi="Times New Roman"/>
                <w:sz w:val="24"/>
                <w:szCs w:val="24"/>
                <w:lang w:val="en-US"/>
              </w:rPr>
              <w:t xml:space="preserve"> specific </w:t>
            </w:r>
            <w:proofErr w:type="spellStart"/>
            <w:r w:rsidRPr="003A4760">
              <w:rPr>
                <w:rFonts w:ascii="Times New Roman" w:hAnsi="Times New Roman"/>
                <w:sz w:val="24"/>
                <w:szCs w:val="24"/>
                <w:lang w:val="en-US"/>
              </w:rPr>
              <w:t>autorităților</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publice</w:t>
            </w:r>
            <w:proofErr w:type="spellEnd"/>
            <w:r w:rsidRPr="003A4760">
              <w:rPr>
                <w:rFonts w:ascii="Times New Roman" w:hAnsi="Times New Roman"/>
                <w:sz w:val="24"/>
                <w:szCs w:val="24"/>
                <w:lang w:val="en-US"/>
              </w:rPr>
              <w:t xml:space="preserve"> locale, ci de stat. </w:t>
            </w:r>
            <w:proofErr w:type="spellStart"/>
            <w:r w:rsidRPr="003A4760">
              <w:rPr>
                <w:rFonts w:ascii="Times New Roman" w:hAnsi="Times New Roman"/>
                <w:sz w:val="24"/>
                <w:szCs w:val="24"/>
                <w:lang w:val="en-US"/>
              </w:rPr>
              <w:t>Propunerea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este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valabilă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și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pentru</w:t>
            </w:r>
            <w:proofErr w:type="spellEnd"/>
            <w:r w:rsidRPr="003A4760">
              <w:rPr>
                <w:rFonts w:ascii="Times New Roman" w:hAnsi="Times New Roman"/>
                <w:sz w:val="24"/>
                <w:szCs w:val="24"/>
                <w:lang w:val="en-US"/>
              </w:rPr>
              <w:t xml:space="preserve"> art. 255 </w:t>
            </w:r>
            <w:proofErr w:type="spellStart"/>
            <w:r w:rsidRPr="003A4760">
              <w:rPr>
                <w:rFonts w:ascii="Times New Roman" w:hAnsi="Times New Roman"/>
                <w:sz w:val="24"/>
                <w:szCs w:val="24"/>
                <w:lang w:val="en-US"/>
              </w:rPr>
              <w:t>alin</w:t>
            </w:r>
            <w:proofErr w:type="spellEnd"/>
            <w:r w:rsidRPr="003A4760">
              <w:rPr>
                <w:rFonts w:ascii="Times New Roman" w:hAnsi="Times New Roman"/>
                <w:sz w:val="24"/>
                <w:szCs w:val="24"/>
                <w:lang w:val="en-US"/>
              </w:rPr>
              <w:t xml:space="preserve">. (1), art. 328 </w:t>
            </w:r>
            <w:proofErr w:type="spellStart"/>
            <w:r w:rsidRPr="003A4760">
              <w:rPr>
                <w:rFonts w:ascii="Times New Roman" w:hAnsi="Times New Roman"/>
                <w:sz w:val="24"/>
                <w:szCs w:val="24"/>
                <w:lang w:val="en-US"/>
              </w:rPr>
              <w:t>și</w:t>
            </w:r>
            <w:proofErr w:type="spellEnd"/>
            <w:r w:rsidRPr="003A4760">
              <w:rPr>
                <w:rFonts w:ascii="Times New Roman" w:hAnsi="Times New Roman"/>
                <w:sz w:val="24"/>
                <w:szCs w:val="24"/>
                <w:lang w:val="en-US"/>
              </w:rPr>
              <w:t xml:space="preserve"> art. 329 </w:t>
            </w:r>
            <w:proofErr w:type="spellStart"/>
            <w:r w:rsidRPr="003A4760">
              <w:rPr>
                <w:rFonts w:ascii="Times New Roman" w:hAnsi="Times New Roman"/>
                <w:sz w:val="24"/>
                <w:szCs w:val="24"/>
                <w:lang w:val="en-US"/>
              </w:rPr>
              <w:t>alin</w:t>
            </w:r>
            <w:proofErr w:type="spellEnd"/>
            <w:r w:rsidRPr="003A4760">
              <w:rPr>
                <w:rFonts w:ascii="Times New Roman" w:hAnsi="Times New Roman"/>
                <w:sz w:val="24"/>
                <w:szCs w:val="24"/>
                <w:lang w:val="en-US"/>
              </w:rPr>
              <w:t xml:space="preserve">. </w:t>
            </w:r>
            <w:r w:rsidRPr="00B771E9">
              <w:rPr>
                <w:rFonts w:ascii="Times New Roman" w:hAnsi="Times New Roman"/>
                <w:sz w:val="24"/>
                <w:szCs w:val="24"/>
                <w:lang w:val="en-US"/>
              </w:rPr>
              <w:t xml:space="preserve">(1) </w:t>
            </w:r>
            <w:proofErr w:type="spellStart"/>
            <w:r w:rsidRPr="00B771E9">
              <w:rPr>
                <w:rFonts w:ascii="Times New Roman" w:hAnsi="Times New Roman"/>
                <w:sz w:val="24"/>
                <w:szCs w:val="24"/>
                <w:lang w:val="en-US"/>
              </w:rPr>
              <w:t>și</w:t>
            </w:r>
            <w:proofErr w:type="spellEnd"/>
            <w:r w:rsidRPr="00B771E9">
              <w:rPr>
                <w:rFonts w:ascii="Times New Roman" w:hAnsi="Times New Roman"/>
                <w:sz w:val="24"/>
                <w:szCs w:val="24"/>
                <w:lang w:val="en-US"/>
              </w:rPr>
              <w:t xml:space="preserve"> </w:t>
            </w:r>
            <w:proofErr w:type="spellStart"/>
            <w:r w:rsidRPr="00B771E9">
              <w:rPr>
                <w:rFonts w:ascii="Times New Roman" w:hAnsi="Times New Roman"/>
                <w:sz w:val="24"/>
                <w:szCs w:val="24"/>
                <w:lang w:val="en-US"/>
              </w:rPr>
              <w:t>alin</w:t>
            </w:r>
            <w:proofErr w:type="spellEnd"/>
            <w:r w:rsidRPr="00B771E9">
              <w:rPr>
                <w:rFonts w:ascii="Times New Roman" w:hAnsi="Times New Roman"/>
                <w:sz w:val="24"/>
                <w:szCs w:val="24"/>
                <w:lang w:val="en-US"/>
              </w:rPr>
              <w:t>. (2).</w:t>
            </w:r>
          </w:p>
        </w:tc>
        <w:tc>
          <w:tcPr>
            <w:tcW w:w="3260" w:type="dxa"/>
          </w:tcPr>
          <w:p w14:paraId="6F8BA39C" w14:textId="774AD595" w:rsidR="008A176E" w:rsidRPr="009F5E5A" w:rsidRDefault="008A176E" w:rsidP="008A176E">
            <w:pPr>
              <w:tabs>
                <w:tab w:val="left" w:pos="884"/>
                <w:tab w:val="left" w:pos="1196"/>
              </w:tabs>
              <w:spacing w:after="0" w:line="240" w:lineRule="auto"/>
              <w:rPr>
                <w:rFonts w:ascii="Times New Roman" w:hAnsi="Times New Roman"/>
                <w:b/>
                <w:bCs/>
                <w:sz w:val="24"/>
                <w:szCs w:val="24"/>
                <w:lang w:val="ro-MD"/>
              </w:rPr>
            </w:pPr>
            <w:r w:rsidRPr="009F5E5A">
              <w:rPr>
                <w:rFonts w:ascii="Times New Roman" w:hAnsi="Times New Roman"/>
                <w:b/>
                <w:bCs/>
                <w:sz w:val="24"/>
                <w:szCs w:val="24"/>
                <w:lang w:val="ro-MD"/>
              </w:rPr>
              <w:t>Se acceptă.</w:t>
            </w:r>
          </w:p>
        </w:tc>
      </w:tr>
      <w:tr w:rsidR="000E55FA" w:rsidRPr="007055B5" w14:paraId="16753DF3" w14:textId="77777777" w:rsidTr="00C94EEE">
        <w:trPr>
          <w:trHeight w:val="251"/>
        </w:trPr>
        <w:tc>
          <w:tcPr>
            <w:tcW w:w="991" w:type="dxa"/>
          </w:tcPr>
          <w:p w14:paraId="7FB138E9" w14:textId="06BD8E6D" w:rsidR="000E55FA" w:rsidRDefault="000E55FA"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258</w:t>
            </w:r>
          </w:p>
        </w:tc>
        <w:tc>
          <w:tcPr>
            <w:tcW w:w="2414" w:type="dxa"/>
          </w:tcPr>
          <w:p w14:paraId="310DA691" w14:textId="77777777" w:rsidR="000E55FA" w:rsidRPr="00DE584B" w:rsidRDefault="000E55FA" w:rsidP="000E55FA">
            <w:pPr>
              <w:tabs>
                <w:tab w:val="left" w:pos="884"/>
                <w:tab w:val="left" w:pos="1196"/>
              </w:tabs>
              <w:spacing w:after="0" w:line="240" w:lineRule="auto"/>
              <w:rPr>
                <w:rFonts w:ascii="Times New Roman" w:hAnsi="Times New Roman"/>
                <w:b/>
                <w:bCs/>
                <w:sz w:val="24"/>
                <w:szCs w:val="24"/>
                <w:lang w:val="ro-MD"/>
              </w:rPr>
            </w:pPr>
            <w:r w:rsidRPr="00DE584B">
              <w:rPr>
                <w:rFonts w:ascii="Times New Roman" w:hAnsi="Times New Roman"/>
                <w:b/>
                <w:bCs/>
                <w:sz w:val="24"/>
                <w:szCs w:val="24"/>
                <w:lang w:val="ro-MD"/>
              </w:rPr>
              <w:t>Ministerul Justiției</w:t>
            </w:r>
          </w:p>
          <w:p w14:paraId="4CE1441F" w14:textId="73BBE0A4" w:rsidR="000E55FA" w:rsidRPr="003A4760" w:rsidRDefault="000E55FA" w:rsidP="000E55FA">
            <w:pPr>
              <w:tabs>
                <w:tab w:val="left" w:pos="884"/>
                <w:tab w:val="left" w:pos="1196"/>
              </w:tabs>
              <w:spacing w:after="0" w:line="240" w:lineRule="auto"/>
              <w:rPr>
                <w:rFonts w:ascii="Times New Roman" w:hAnsi="Times New Roman"/>
                <w:b/>
                <w:bCs/>
                <w:sz w:val="24"/>
                <w:szCs w:val="24"/>
                <w:lang w:val="ro-MD"/>
              </w:rPr>
            </w:pPr>
            <w:r w:rsidRPr="00DE584B">
              <w:rPr>
                <w:rFonts w:ascii="Times New Roman" w:hAnsi="Times New Roman"/>
                <w:b/>
                <w:bCs/>
                <w:sz w:val="24"/>
                <w:szCs w:val="24"/>
                <w:lang w:val="ro-MD"/>
              </w:rPr>
              <w:t xml:space="preserve">Nr. </w:t>
            </w:r>
            <w:r w:rsidRPr="00DE584B">
              <w:rPr>
                <w:rFonts w:ascii="Times New Roman" w:hAnsi="Times New Roman"/>
                <w:b/>
                <w:bCs/>
                <w:sz w:val="24"/>
                <w:szCs w:val="24"/>
              </w:rPr>
              <w:t>04/02-5262</w:t>
            </w:r>
            <w:r w:rsidRPr="00DE584B">
              <w:rPr>
                <w:rFonts w:ascii="Times New Roman" w:hAnsi="Times New Roman"/>
                <w:b/>
                <w:bCs/>
                <w:sz w:val="24"/>
                <w:szCs w:val="24"/>
                <w:lang w:val="ro-MD"/>
              </w:rPr>
              <w:t xml:space="preserve"> din 20.06.2023</w:t>
            </w:r>
          </w:p>
        </w:tc>
        <w:tc>
          <w:tcPr>
            <w:tcW w:w="1132" w:type="dxa"/>
          </w:tcPr>
          <w:p w14:paraId="78FF2E4D" w14:textId="77777777" w:rsidR="000E55FA" w:rsidRPr="00A24F7A" w:rsidRDefault="000E55FA"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0A04664" w14:textId="1E5E4A77" w:rsidR="000E55FA" w:rsidRPr="000E55FA" w:rsidRDefault="000E55FA" w:rsidP="008A176E">
            <w:pPr>
              <w:tabs>
                <w:tab w:val="left" w:pos="884"/>
                <w:tab w:val="left" w:pos="1196"/>
              </w:tabs>
              <w:spacing w:after="0" w:line="240" w:lineRule="auto"/>
              <w:jc w:val="both"/>
              <w:rPr>
                <w:rFonts w:ascii="Times New Roman" w:hAnsi="Times New Roman"/>
                <w:sz w:val="24"/>
                <w:szCs w:val="24"/>
                <w:lang w:val="en-US"/>
              </w:rPr>
            </w:pPr>
            <w:r w:rsidRPr="000E55FA">
              <w:rPr>
                <w:rFonts w:ascii="Times New Roman" w:hAnsi="Times New Roman"/>
                <w:sz w:val="24"/>
                <w:szCs w:val="24"/>
                <w:lang w:val="en-US"/>
              </w:rPr>
              <w:t xml:space="preserve">La art. 258 </w:t>
            </w:r>
            <w:proofErr w:type="spellStart"/>
            <w:r w:rsidRPr="000E55FA">
              <w:rPr>
                <w:rFonts w:ascii="Times New Roman" w:hAnsi="Times New Roman"/>
                <w:sz w:val="24"/>
                <w:szCs w:val="24"/>
                <w:lang w:val="en-US"/>
              </w:rPr>
              <w:t>alin</w:t>
            </w:r>
            <w:proofErr w:type="spellEnd"/>
            <w:r w:rsidRPr="000E55FA">
              <w:rPr>
                <w:rFonts w:ascii="Times New Roman" w:hAnsi="Times New Roman"/>
                <w:sz w:val="24"/>
                <w:szCs w:val="24"/>
                <w:lang w:val="en-US"/>
              </w:rPr>
              <w:t xml:space="preserve">. (4) </w:t>
            </w:r>
            <w:proofErr w:type="spellStart"/>
            <w:r w:rsidRPr="000E55FA">
              <w:rPr>
                <w:rFonts w:ascii="Times New Roman" w:hAnsi="Times New Roman"/>
                <w:sz w:val="24"/>
                <w:szCs w:val="24"/>
                <w:lang w:val="en-US"/>
              </w:rPr>
              <w:t>după</w:t>
            </w:r>
            <w:proofErr w:type="spellEnd"/>
            <w:r w:rsidRPr="000E55FA">
              <w:rPr>
                <w:rFonts w:ascii="Times New Roman" w:hAnsi="Times New Roman"/>
                <w:sz w:val="24"/>
                <w:szCs w:val="24"/>
                <w:lang w:val="en-US"/>
              </w:rPr>
              <w:t xml:space="preserve"> </w:t>
            </w:r>
            <w:proofErr w:type="spellStart"/>
            <w:r w:rsidRPr="000E55FA">
              <w:rPr>
                <w:rFonts w:ascii="Times New Roman" w:hAnsi="Times New Roman"/>
                <w:sz w:val="24"/>
                <w:szCs w:val="24"/>
                <w:lang w:val="en-US"/>
              </w:rPr>
              <w:t>cuvîntul</w:t>
            </w:r>
            <w:proofErr w:type="spellEnd"/>
            <w:r w:rsidRPr="000E55FA">
              <w:rPr>
                <w:rFonts w:ascii="Times New Roman" w:hAnsi="Times New Roman"/>
                <w:sz w:val="24"/>
                <w:szCs w:val="24"/>
                <w:lang w:val="en-US"/>
              </w:rPr>
              <w:t xml:space="preserve"> „</w:t>
            </w:r>
            <w:proofErr w:type="spellStart"/>
            <w:r w:rsidRPr="000E55FA">
              <w:rPr>
                <w:rFonts w:ascii="Times New Roman" w:hAnsi="Times New Roman"/>
                <w:sz w:val="24"/>
                <w:szCs w:val="24"/>
                <w:lang w:val="en-US"/>
              </w:rPr>
              <w:t>exploatare</w:t>
            </w:r>
            <w:proofErr w:type="spellEnd"/>
            <w:r w:rsidRPr="000E55FA">
              <w:rPr>
                <w:rFonts w:ascii="Times New Roman" w:hAnsi="Times New Roman"/>
                <w:sz w:val="24"/>
                <w:szCs w:val="24"/>
                <w:lang w:val="en-US"/>
              </w:rPr>
              <w:t xml:space="preserve">” se </w:t>
            </w:r>
            <w:proofErr w:type="spellStart"/>
            <w:r w:rsidRPr="000E55FA">
              <w:rPr>
                <w:rFonts w:ascii="Times New Roman" w:hAnsi="Times New Roman"/>
                <w:sz w:val="24"/>
                <w:szCs w:val="24"/>
                <w:lang w:val="en-US"/>
              </w:rPr>
              <w:t>va</w:t>
            </w:r>
            <w:proofErr w:type="spellEnd"/>
            <w:r w:rsidRPr="000E55FA">
              <w:rPr>
                <w:rFonts w:ascii="Times New Roman" w:hAnsi="Times New Roman"/>
                <w:sz w:val="24"/>
                <w:szCs w:val="24"/>
                <w:lang w:val="en-US"/>
              </w:rPr>
              <w:t xml:space="preserve"> exclude </w:t>
            </w:r>
            <w:proofErr w:type="spellStart"/>
            <w:r w:rsidRPr="000E55FA">
              <w:rPr>
                <w:rFonts w:ascii="Times New Roman" w:hAnsi="Times New Roman"/>
                <w:sz w:val="24"/>
                <w:szCs w:val="24"/>
                <w:lang w:val="en-US"/>
              </w:rPr>
              <w:t>cuvîntul</w:t>
            </w:r>
            <w:proofErr w:type="spellEnd"/>
            <w:r w:rsidRPr="000E55FA">
              <w:rPr>
                <w:rFonts w:ascii="Times New Roman" w:hAnsi="Times New Roman"/>
                <w:sz w:val="24"/>
                <w:szCs w:val="24"/>
                <w:lang w:val="en-US"/>
              </w:rPr>
              <w:t xml:space="preserve"> „</w:t>
            </w:r>
            <w:proofErr w:type="spellStart"/>
            <w:r w:rsidRPr="000E55FA">
              <w:rPr>
                <w:rFonts w:ascii="Times New Roman" w:hAnsi="Times New Roman"/>
                <w:sz w:val="24"/>
                <w:szCs w:val="24"/>
                <w:lang w:val="en-US"/>
              </w:rPr>
              <w:t>atestat</w:t>
            </w:r>
            <w:proofErr w:type="spellEnd"/>
            <w:r w:rsidRPr="000E55FA">
              <w:rPr>
                <w:rFonts w:ascii="Times New Roman" w:hAnsi="Times New Roman"/>
                <w:sz w:val="24"/>
                <w:szCs w:val="24"/>
                <w:lang w:val="en-US"/>
              </w:rPr>
              <w:t>”.</w:t>
            </w:r>
          </w:p>
        </w:tc>
        <w:tc>
          <w:tcPr>
            <w:tcW w:w="3260" w:type="dxa"/>
          </w:tcPr>
          <w:p w14:paraId="4FB9656F" w14:textId="5D1A06EE" w:rsidR="000E55FA" w:rsidRPr="009F5E5A" w:rsidRDefault="00DE584B"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5270BA" w:rsidRPr="000E55FA" w14:paraId="24A6B063" w14:textId="77777777" w:rsidTr="00C94EEE">
        <w:trPr>
          <w:trHeight w:val="251"/>
        </w:trPr>
        <w:tc>
          <w:tcPr>
            <w:tcW w:w="991" w:type="dxa"/>
          </w:tcPr>
          <w:p w14:paraId="707BAC9C" w14:textId="5FF62042" w:rsidR="005270BA" w:rsidRDefault="005270BA"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260</w:t>
            </w:r>
          </w:p>
        </w:tc>
        <w:tc>
          <w:tcPr>
            <w:tcW w:w="2414" w:type="dxa"/>
          </w:tcPr>
          <w:p w14:paraId="004063E4" w14:textId="77777777" w:rsidR="005270BA" w:rsidRPr="00DE584B" w:rsidRDefault="005270BA" w:rsidP="005270BA">
            <w:pPr>
              <w:tabs>
                <w:tab w:val="left" w:pos="884"/>
                <w:tab w:val="left" w:pos="1196"/>
              </w:tabs>
              <w:spacing w:after="0" w:line="240" w:lineRule="auto"/>
              <w:rPr>
                <w:rFonts w:ascii="Times New Roman" w:hAnsi="Times New Roman"/>
                <w:b/>
                <w:bCs/>
                <w:sz w:val="24"/>
                <w:szCs w:val="24"/>
                <w:lang w:val="ro-MD"/>
              </w:rPr>
            </w:pPr>
            <w:r w:rsidRPr="00DE584B">
              <w:rPr>
                <w:rFonts w:ascii="Times New Roman" w:hAnsi="Times New Roman"/>
                <w:b/>
                <w:bCs/>
                <w:sz w:val="24"/>
                <w:szCs w:val="24"/>
                <w:lang w:val="ro-MD"/>
              </w:rPr>
              <w:t>Ministerul Justiției</w:t>
            </w:r>
          </w:p>
          <w:p w14:paraId="5399CAF7" w14:textId="4144D920" w:rsidR="005270BA" w:rsidRPr="000E55FA" w:rsidRDefault="005270BA" w:rsidP="005270BA">
            <w:pPr>
              <w:tabs>
                <w:tab w:val="left" w:pos="884"/>
                <w:tab w:val="left" w:pos="1196"/>
              </w:tabs>
              <w:spacing w:after="0" w:line="240" w:lineRule="auto"/>
              <w:rPr>
                <w:rFonts w:ascii="Times New Roman" w:hAnsi="Times New Roman"/>
                <w:b/>
                <w:bCs/>
                <w:sz w:val="24"/>
                <w:szCs w:val="24"/>
                <w:highlight w:val="yellow"/>
                <w:lang w:val="ro-MD"/>
              </w:rPr>
            </w:pPr>
            <w:r w:rsidRPr="00DE584B">
              <w:rPr>
                <w:rFonts w:ascii="Times New Roman" w:hAnsi="Times New Roman"/>
                <w:b/>
                <w:bCs/>
                <w:sz w:val="24"/>
                <w:szCs w:val="24"/>
                <w:lang w:val="ro-MD"/>
              </w:rPr>
              <w:t xml:space="preserve">Nr. </w:t>
            </w:r>
            <w:r w:rsidRPr="00DE584B">
              <w:rPr>
                <w:rFonts w:ascii="Times New Roman" w:hAnsi="Times New Roman"/>
                <w:b/>
                <w:bCs/>
                <w:sz w:val="24"/>
                <w:szCs w:val="24"/>
              </w:rPr>
              <w:t>04/02-5262</w:t>
            </w:r>
            <w:r w:rsidRPr="00DE584B">
              <w:rPr>
                <w:rFonts w:ascii="Times New Roman" w:hAnsi="Times New Roman"/>
                <w:b/>
                <w:bCs/>
                <w:sz w:val="24"/>
                <w:szCs w:val="24"/>
                <w:lang w:val="ro-MD"/>
              </w:rPr>
              <w:t xml:space="preserve"> din 20.06.2023</w:t>
            </w:r>
          </w:p>
        </w:tc>
        <w:tc>
          <w:tcPr>
            <w:tcW w:w="1132" w:type="dxa"/>
          </w:tcPr>
          <w:p w14:paraId="4E0C4DF5" w14:textId="77777777" w:rsidR="005270BA" w:rsidRPr="00A24F7A" w:rsidRDefault="005270BA"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9177CE1" w14:textId="63D55037" w:rsidR="005270BA" w:rsidRPr="000E55FA" w:rsidRDefault="005270BA" w:rsidP="008A176E">
            <w:pPr>
              <w:tabs>
                <w:tab w:val="left" w:pos="884"/>
                <w:tab w:val="left" w:pos="1196"/>
              </w:tabs>
              <w:spacing w:after="0" w:line="240" w:lineRule="auto"/>
              <w:jc w:val="both"/>
              <w:rPr>
                <w:rFonts w:ascii="Times New Roman" w:hAnsi="Times New Roman"/>
                <w:sz w:val="24"/>
                <w:szCs w:val="24"/>
                <w:lang w:val="en-US"/>
              </w:rPr>
            </w:pPr>
            <w:r w:rsidRPr="005270BA">
              <w:rPr>
                <w:rFonts w:ascii="Times New Roman" w:hAnsi="Times New Roman"/>
                <w:sz w:val="24"/>
                <w:szCs w:val="24"/>
                <w:lang w:val="en-US"/>
              </w:rPr>
              <w:t xml:space="preserve">La art. 260 </w:t>
            </w:r>
            <w:proofErr w:type="spellStart"/>
            <w:r w:rsidRPr="005270BA">
              <w:rPr>
                <w:rFonts w:ascii="Times New Roman" w:hAnsi="Times New Roman"/>
                <w:sz w:val="24"/>
                <w:szCs w:val="24"/>
                <w:lang w:val="en-US"/>
              </w:rPr>
              <w:t>alin</w:t>
            </w:r>
            <w:proofErr w:type="spellEnd"/>
            <w:r w:rsidRPr="005270BA">
              <w:rPr>
                <w:rFonts w:ascii="Times New Roman" w:hAnsi="Times New Roman"/>
                <w:sz w:val="24"/>
                <w:szCs w:val="24"/>
                <w:lang w:val="en-US"/>
              </w:rPr>
              <w:t xml:space="preserve">. (4), art. 265, </w:t>
            </w:r>
            <w:proofErr w:type="spellStart"/>
            <w:r w:rsidRPr="005270BA">
              <w:rPr>
                <w:rFonts w:ascii="Times New Roman" w:hAnsi="Times New Roman"/>
                <w:sz w:val="24"/>
                <w:szCs w:val="24"/>
                <w:lang w:val="en-US"/>
              </w:rPr>
              <w:t>cuvintele</w:t>
            </w:r>
            <w:proofErr w:type="spellEnd"/>
            <w:r w:rsidRPr="005270BA">
              <w:rPr>
                <w:rFonts w:ascii="Times New Roman" w:hAnsi="Times New Roman"/>
                <w:sz w:val="24"/>
                <w:szCs w:val="24"/>
                <w:lang w:val="en-US"/>
              </w:rPr>
              <w:t xml:space="preserve"> „</w:t>
            </w:r>
            <w:proofErr w:type="spellStart"/>
            <w:r w:rsidRPr="005270BA">
              <w:rPr>
                <w:rFonts w:ascii="Times New Roman" w:hAnsi="Times New Roman"/>
                <w:sz w:val="24"/>
                <w:szCs w:val="24"/>
                <w:lang w:val="en-US"/>
              </w:rPr>
              <w:t>responsabilul</w:t>
            </w:r>
            <w:proofErr w:type="spellEnd"/>
            <w:r w:rsidRPr="005270BA">
              <w:rPr>
                <w:rFonts w:ascii="Times New Roman" w:hAnsi="Times New Roman"/>
                <w:sz w:val="24"/>
                <w:szCs w:val="24"/>
                <w:lang w:val="en-US"/>
              </w:rPr>
              <w:t xml:space="preserve"> </w:t>
            </w:r>
            <w:proofErr w:type="spellStart"/>
            <w:r w:rsidRPr="005270BA">
              <w:rPr>
                <w:rFonts w:ascii="Times New Roman" w:hAnsi="Times New Roman"/>
                <w:sz w:val="24"/>
                <w:szCs w:val="24"/>
                <w:lang w:val="en-US"/>
              </w:rPr>
              <w:t>tehnic</w:t>
            </w:r>
            <w:proofErr w:type="spellEnd"/>
            <w:r w:rsidRPr="005270BA">
              <w:rPr>
                <w:rFonts w:ascii="Times New Roman" w:hAnsi="Times New Roman"/>
                <w:sz w:val="24"/>
                <w:szCs w:val="24"/>
                <w:lang w:val="en-US"/>
              </w:rPr>
              <w:t xml:space="preserve"> cu </w:t>
            </w:r>
            <w:proofErr w:type="spellStart"/>
            <w:r w:rsidRPr="005270BA">
              <w:rPr>
                <w:rFonts w:ascii="Times New Roman" w:hAnsi="Times New Roman"/>
                <w:sz w:val="24"/>
                <w:szCs w:val="24"/>
                <w:lang w:val="en-US"/>
              </w:rPr>
              <w:t>urmărirea</w:t>
            </w:r>
            <w:proofErr w:type="spellEnd"/>
            <w:r w:rsidRPr="005270BA">
              <w:rPr>
                <w:rFonts w:ascii="Times New Roman" w:hAnsi="Times New Roman"/>
                <w:sz w:val="24"/>
                <w:szCs w:val="24"/>
                <w:lang w:val="en-US"/>
              </w:rPr>
              <w:t xml:space="preserve">” se </w:t>
            </w:r>
            <w:proofErr w:type="spellStart"/>
            <w:r w:rsidRPr="005270BA">
              <w:rPr>
                <w:rFonts w:ascii="Times New Roman" w:hAnsi="Times New Roman"/>
                <w:sz w:val="24"/>
                <w:szCs w:val="24"/>
                <w:lang w:val="en-US"/>
              </w:rPr>
              <w:t>vor</w:t>
            </w:r>
            <w:proofErr w:type="spellEnd"/>
            <w:r w:rsidRPr="005270BA">
              <w:rPr>
                <w:rFonts w:ascii="Times New Roman" w:hAnsi="Times New Roman"/>
                <w:sz w:val="24"/>
                <w:szCs w:val="24"/>
                <w:lang w:val="en-US"/>
              </w:rPr>
              <w:t xml:space="preserve"> </w:t>
            </w:r>
            <w:proofErr w:type="spellStart"/>
            <w:r w:rsidRPr="005270BA">
              <w:rPr>
                <w:rFonts w:ascii="Times New Roman" w:hAnsi="Times New Roman"/>
                <w:sz w:val="24"/>
                <w:szCs w:val="24"/>
                <w:lang w:val="en-US"/>
              </w:rPr>
              <w:t>substitui</w:t>
            </w:r>
            <w:proofErr w:type="spellEnd"/>
            <w:r w:rsidRPr="005270BA">
              <w:rPr>
                <w:rFonts w:ascii="Times New Roman" w:hAnsi="Times New Roman"/>
                <w:sz w:val="24"/>
                <w:szCs w:val="24"/>
                <w:lang w:val="en-US"/>
              </w:rPr>
              <w:t xml:space="preserve"> cu </w:t>
            </w:r>
            <w:proofErr w:type="spellStart"/>
            <w:r w:rsidRPr="005270BA">
              <w:rPr>
                <w:rFonts w:ascii="Times New Roman" w:hAnsi="Times New Roman"/>
                <w:sz w:val="24"/>
                <w:szCs w:val="24"/>
                <w:lang w:val="en-US"/>
              </w:rPr>
              <w:t>cuvinte</w:t>
            </w:r>
            <w:proofErr w:type="spellEnd"/>
            <w:r w:rsidRPr="005270BA">
              <w:rPr>
                <w:rFonts w:ascii="Times New Roman" w:hAnsi="Times New Roman"/>
                <w:sz w:val="24"/>
                <w:szCs w:val="24"/>
                <w:lang w:val="en-US"/>
              </w:rPr>
              <w:t xml:space="preserve"> „</w:t>
            </w:r>
            <w:proofErr w:type="spellStart"/>
            <w:r w:rsidRPr="005270BA">
              <w:rPr>
                <w:rFonts w:ascii="Times New Roman" w:hAnsi="Times New Roman"/>
                <w:sz w:val="24"/>
                <w:szCs w:val="24"/>
                <w:lang w:val="en-US"/>
              </w:rPr>
              <w:t>responsabilul</w:t>
            </w:r>
            <w:proofErr w:type="spellEnd"/>
            <w:r w:rsidRPr="005270BA">
              <w:rPr>
                <w:rFonts w:ascii="Times New Roman" w:hAnsi="Times New Roman"/>
                <w:sz w:val="24"/>
                <w:szCs w:val="24"/>
                <w:lang w:val="en-US"/>
              </w:rPr>
              <w:t xml:space="preserve"> </w:t>
            </w:r>
            <w:proofErr w:type="spellStart"/>
            <w:r w:rsidRPr="005270BA">
              <w:rPr>
                <w:rFonts w:ascii="Times New Roman" w:hAnsi="Times New Roman"/>
                <w:sz w:val="24"/>
                <w:szCs w:val="24"/>
                <w:lang w:val="en-US"/>
              </w:rPr>
              <w:t>tehnic</w:t>
            </w:r>
            <w:proofErr w:type="spellEnd"/>
            <w:r w:rsidRPr="005270BA">
              <w:rPr>
                <w:rFonts w:ascii="Times New Roman" w:hAnsi="Times New Roman"/>
                <w:sz w:val="24"/>
                <w:szCs w:val="24"/>
                <w:lang w:val="en-US"/>
              </w:rPr>
              <w:t xml:space="preserve"> </w:t>
            </w:r>
            <w:proofErr w:type="spellStart"/>
            <w:r w:rsidRPr="005270BA">
              <w:rPr>
                <w:rFonts w:ascii="Times New Roman" w:hAnsi="Times New Roman"/>
                <w:sz w:val="24"/>
                <w:szCs w:val="24"/>
                <w:lang w:val="en-US"/>
              </w:rPr>
              <w:t>pentru</w:t>
            </w:r>
            <w:proofErr w:type="spellEnd"/>
            <w:r w:rsidRPr="005270BA">
              <w:rPr>
                <w:rFonts w:ascii="Times New Roman" w:hAnsi="Times New Roman"/>
                <w:sz w:val="24"/>
                <w:szCs w:val="24"/>
                <w:lang w:val="en-US"/>
              </w:rPr>
              <w:t xml:space="preserve"> </w:t>
            </w:r>
            <w:proofErr w:type="spellStart"/>
            <w:r w:rsidRPr="005270BA">
              <w:rPr>
                <w:rFonts w:ascii="Times New Roman" w:hAnsi="Times New Roman"/>
                <w:sz w:val="24"/>
                <w:szCs w:val="24"/>
                <w:lang w:val="en-US"/>
              </w:rPr>
              <w:t>urmărire</w:t>
            </w:r>
            <w:proofErr w:type="spellEnd"/>
            <w:r w:rsidRPr="005270BA">
              <w:rPr>
                <w:rFonts w:ascii="Times New Roman" w:hAnsi="Times New Roman"/>
                <w:sz w:val="24"/>
                <w:szCs w:val="24"/>
                <w:lang w:val="en-US"/>
              </w:rPr>
              <w:t xml:space="preserve">” (a se </w:t>
            </w:r>
            <w:proofErr w:type="spellStart"/>
            <w:r w:rsidRPr="005270BA">
              <w:rPr>
                <w:rFonts w:ascii="Times New Roman" w:hAnsi="Times New Roman"/>
                <w:sz w:val="24"/>
                <w:szCs w:val="24"/>
                <w:lang w:val="en-US"/>
              </w:rPr>
              <w:t>vedea</w:t>
            </w:r>
            <w:proofErr w:type="spellEnd"/>
            <w:r w:rsidRPr="005270BA">
              <w:rPr>
                <w:rFonts w:ascii="Times New Roman" w:hAnsi="Times New Roman"/>
                <w:sz w:val="24"/>
                <w:szCs w:val="24"/>
                <w:lang w:val="en-US"/>
              </w:rPr>
              <w:t xml:space="preserve"> art. 258 </w:t>
            </w:r>
            <w:proofErr w:type="spellStart"/>
            <w:r w:rsidRPr="005270BA">
              <w:rPr>
                <w:rFonts w:ascii="Times New Roman" w:hAnsi="Times New Roman"/>
                <w:sz w:val="24"/>
                <w:szCs w:val="24"/>
                <w:lang w:val="en-US"/>
              </w:rPr>
              <w:t>alin</w:t>
            </w:r>
            <w:proofErr w:type="spellEnd"/>
            <w:r w:rsidRPr="005270BA">
              <w:rPr>
                <w:rFonts w:ascii="Times New Roman" w:hAnsi="Times New Roman"/>
                <w:sz w:val="24"/>
                <w:szCs w:val="24"/>
                <w:lang w:val="en-US"/>
              </w:rPr>
              <w:t xml:space="preserve">. </w:t>
            </w:r>
            <w:r w:rsidRPr="005270BA">
              <w:rPr>
                <w:rFonts w:ascii="Times New Roman" w:hAnsi="Times New Roman"/>
                <w:sz w:val="24"/>
                <w:szCs w:val="24"/>
              </w:rPr>
              <w:t>(4)).</w:t>
            </w:r>
          </w:p>
        </w:tc>
        <w:tc>
          <w:tcPr>
            <w:tcW w:w="3260" w:type="dxa"/>
          </w:tcPr>
          <w:p w14:paraId="251EAB84" w14:textId="248FC34F" w:rsidR="005270BA" w:rsidRPr="009F5E5A" w:rsidRDefault="00DE584B"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0F40B2" w:rsidRPr="007055B5" w14:paraId="5B7DEAB4" w14:textId="77777777" w:rsidTr="00C94EEE">
        <w:trPr>
          <w:trHeight w:val="251"/>
        </w:trPr>
        <w:tc>
          <w:tcPr>
            <w:tcW w:w="991" w:type="dxa"/>
          </w:tcPr>
          <w:p w14:paraId="544E6546" w14:textId="6DA8D03F" w:rsidR="000F40B2" w:rsidRDefault="000F40B2"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261</w:t>
            </w:r>
          </w:p>
        </w:tc>
        <w:tc>
          <w:tcPr>
            <w:tcW w:w="2414" w:type="dxa"/>
          </w:tcPr>
          <w:p w14:paraId="004A05BD" w14:textId="77777777" w:rsidR="000F40B2" w:rsidRPr="00793E8D" w:rsidRDefault="000F40B2" w:rsidP="000F40B2">
            <w:pPr>
              <w:tabs>
                <w:tab w:val="left" w:pos="884"/>
                <w:tab w:val="left" w:pos="1196"/>
              </w:tabs>
              <w:spacing w:after="0" w:line="240" w:lineRule="auto"/>
              <w:rPr>
                <w:rFonts w:ascii="Times New Roman" w:hAnsi="Times New Roman"/>
                <w:b/>
                <w:bCs/>
                <w:sz w:val="24"/>
                <w:szCs w:val="24"/>
                <w:lang w:val="ro-MD"/>
              </w:rPr>
            </w:pPr>
            <w:r w:rsidRPr="00793E8D">
              <w:rPr>
                <w:rFonts w:ascii="Times New Roman" w:hAnsi="Times New Roman"/>
                <w:b/>
                <w:bCs/>
                <w:sz w:val="24"/>
                <w:szCs w:val="24"/>
                <w:lang w:val="ro-MD"/>
              </w:rPr>
              <w:t>Ministerul Justiției</w:t>
            </w:r>
          </w:p>
          <w:p w14:paraId="5E900DE3" w14:textId="32CAD916" w:rsidR="000F40B2" w:rsidRPr="005270BA" w:rsidRDefault="000F40B2" w:rsidP="000F40B2">
            <w:pPr>
              <w:tabs>
                <w:tab w:val="left" w:pos="884"/>
                <w:tab w:val="left" w:pos="1196"/>
              </w:tabs>
              <w:spacing w:after="0" w:line="240" w:lineRule="auto"/>
              <w:rPr>
                <w:rFonts w:ascii="Times New Roman" w:hAnsi="Times New Roman"/>
                <w:b/>
                <w:bCs/>
                <w:sz w:val="24"/>
                <w:szCs w:val="24"/>
                <w:highlight w:val="yellow"/>
                <w:lang w:val="ro-MD"/>
              </w:rPr>
            </w:pPr>
            <w:r w:rsidRPr="00793E8D">
              <w:rPr>
                <w:rFonts w:ascii="Times New Roman" w:hAnsi="Times New Roman"/>
                <w:b/>
                <w:bCs/>
                <w:sz w:val="24"/>
                <w:szCs w:val="24"/>
                <w:lang w:val="ro-MD"/>
              </w:rPr>
              <w:t xml:space="preserve">Nr. </w:t>
            </w:r>
            <w:r w:rsidRPr="00793E8D">
              <w:rPr>
                <w:rFonts w:ascii="Times New Roman" w:hAnsi="Times New Roman"/>
                <w:b/>
                <w:bCs/>
                <w:sz w:val="24"/>
                <w:szCs w:val="24"/>
              </w:rPr>
              <w:t>04/02-5262</w:t>
            </w:r>
            <w:r w:rsidRPr="00793E8D">
              <w:rPr>
                <w:rFonts w:ascii="Times New Roman" w:hAnsi="Times New Roman"/>
                <w:b/>
                <w:bCs/>
                <w:sz w:val="24"/>
                <w:szCs w:val="24"/>
                <w:lang w:val="ro-MD"/>
              </w:rPr>
              <w:t xml:space="preserve"> din 20.06.2023</w:t>
            </w:r>
          </w:p>
        </w:tc>
        <w:tc>
          <w:tcPr>
            <w:tcW w:w="1132" w:type="dxa"/>
          </w:tcPr>
          <w:p w14:paraId="5771A70A" w14:textId="77777777" w:rsidR="000F40B2" w:rsidRPr="00A24F7A" w:rsidRDefault="000F40B2"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E2201DA" w14:textId="3EB72489" w:rsidR="000F40B2" w:rsidRPr="000F40B2" w:rsidRDefault="000F40B2" w:rsidP="008A176E">
            <w:pPr>
              <w:tabs>
                <w:tab w:val="left" w:pos="884"/>
                <w:tab w:val="left" w:pos="1196"/>
              </w:tabs>
              <w:spacing w:after="0" w:line="240" w:lineRule="auto"/>
              <w:jc w:val="both"/>
              <w:rPr>
                <w:rFonts w:ascii="Times New Roman" w:hAnsi="Times New Roman"/>
                <w:sz w:val="24"/>
                <w:szCs w:val="24"/>
                <w:lang w:val="en-US"/>
              </w:rPr>
            </w:pPr>
            <w:r w:rsidRPr="000F40B2">
              <w:rPr>
                <w:rFonts w:ascii="Times New Roman" w:hAnsi="Times New Roman"/>
                <w:sz w:val="24"/>
                <w:szCs w:val="24"/>
                <w:lang w:val="en-US"/>
              </w:rPr>
              <w:t xml:space="preserve">La art. 261-265, </w:t>
            </w:r>
            <w:proofErr w:type="spellStart"/>
            <w:r w:rsidRPr="000F40B2">
              <w:rPr>
                <w:rFonts w:ascii="Times New Roman" w:hAnsi="Times New Roman"/>
                <w:sz w:val="24"/>
                <w:szCs w:val="24"/>
                <w:lang w:val="en-US"/>
              </w:rPr>
              <w:t>titlurile</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acestora</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inclusiv</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titlul</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secțiunii</w:t>
            </w:r>
            <w:proofErr w:type="spellEnd"/>
            <w:r w:rsidRPr="000F40B2">
              <w:rPr>
                <w:rFonts w:ascii="Times New Roman" w:hAnsi="Times New Roman"/>
                <w:sz w:val="24"/>
                <w:szCs w:val="24"/>
                <w:lang w:val="en-US"/>
              </w:rPr>
              <w:t xml:space="preserve">), care </w:t>
            </w:r>
            <w:proofErr w:type="spellStart"/>
            <w:r w:rsidRPr="000F40B2">
              <w:rPr>
                <w:rFonts w:ascii="Times New Roman" w:hAnsi="Times New Roman"/>
                <w:sz w:val="24"/>
                <w:szCs w:val="24"/>
                <w:lang w:val="en-US"/>
              </w:rPr>
              <w:t>stabilesc</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obligații</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privind</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urmărirea</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comportării</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construcțiilor</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în</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exploatare</w:t>
            </w:r>
            <w:proofErr w:type="spellEnd"/>
            <w:r w:rsidRPr="000F40B2">
              <w:rPr>
                <w:rFonts w:ascii="Times New Roman" w:hAnsi="Times New Roman"/>
                <w:sz w:val="24"/>
                <w:szCs w:val="24"/>
                <w:lang w:val="en-US"/>
              </w:rPr>
              <w:t xml:space="preserve">, se </w:t>
            </w:r>
            <w:proofErr w:type="spellStart"/>
            <w:r w:rsidRPr="000F40B2">
              <w:rPr>
                <w:rFonts w:ascii="Times New Roman" w:hAnsi="Times New Roman"/>
                <w:sz w:val="24"/>
                <w:szCs w:val="24"/>
                <w:lang w:val="en-US"/>
              </w:rPr>
              <w:t>vor</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corela</w:t>
            </w:r>
            <w:proofErr w:type="spellEnd"/>
            <w:r w:rsidRPr="000F40B2">
              <w:rPr>
                <w:rFonts w:ascii="Times New Roman" w:hAnsi="Times New Roman"/>
                <w:sz w:val="24"/>
                <w:szCs w:val="24"/>
                <w:lang w:val="en-US"/>
              </w:rPr>
              <w:t xml:space="preserve"> cu </w:t>
            </w:r>
            <w:proofErr w:type="spellStart"/>
            <w:r w:rsidRPr="000F40B2">
              <w:rPr>
                <w:rFonts w:ascii="Times New Roman" w:hAnsi="Times New Roman"/>
                <w:sz w:val="24"/>
                <w:szCs w:val="24"/>
                <w:lang w:val="en-US"/>
              </w:rPr>
              <w:t>conținutul</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articolelor</w:t>
            </w:r>
            <w:proofErr w:type="spellEnd"/>
            <w:r w:rsidRPr="000F40B2">
              <w:rPr>
                <w:rFonts w:ascii="Times New Roman" w:hAnsi="Times New Roman"/>
                <w:sz w:val="24"/>
                <w:szCs w:val="24"/>
                <w:lang w:val="en-US"/>
              </w:rPr>
              <w:t xml:space="preserve">, care </w:t>
            </w:r>
            <w:proofErr w:type="spellStart"/>
            <w:r w:rsidRPr="000F40B2">
              <w:rPr>
                <w:rFonts w:ascii="Times New Roman" w:hAnsi="Times New Roman"/>
                <w:sz w:val="24"/>
                <w:szCs w:val="24"/>
                <w:lang w:val="en-US"/>
              </w:rPr>
              <w:t>includ</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și</w:t>
            </w:r>
            <w:proofErr w:type="spellEnd"/>
            <w:r w:rsidRPr="000F40B2">
              <w:rPr>
                <w:rFonts w:ascii="Times New Roman" w:hAnsi="Times New Roman"/>
                <w:sz w:val="24"/>
                <w:szCs w:val="24"/>
                <w:lang w:val="en-US"/>
              </w:rPr>
              <w:t xml:space="preserve"> </w:t>
            </w:r>
            <w:proofErr w:type="spellStart"/>
            <w:r w:rsidRPr="000F40B2">
              <w:rPr>
                <w:rFonts w:ascii="Times New Roman" w:hAnsi="Times New Roman"/>
                <w:sz w:val="24"/>
                <w:szCs w:val="24"/>
                <w:lang w:val="en-US"/>
              </w:rPr>
              <w:t>responsabilități</w:t>
            </w:r>
            <w:proofErr w:type="spellEnd"/>
            <w:r w:rsidRPr="000F40B2">
              <w:rPr>
                <w:rFonts w:ascii="Times New Roman" w:hAnsi="Times New Roman"/>
                <w:sz w:val="24"/>
                <w:szCs w:val="24"/>
                <w:lang w:val="en-US"/>
              </w:rPr>
              <w:t>.</w:t>
            </w:r>
          </w:p>
        </w:tc>
        <w:tc>
          <w:tcPr>
            <w:tcW w:w="3260" w:type="dxa"/>
          </w:tcPr>
          <w:p w14:paraId="39ADCC28" w14:textId="1ACFBD1E" w:rsidR="000F40B2" w:rsidRPr="009F5E5A" w:rsidRDefault="00793E8D"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A176E" w:rsidRPr="00B209D2" w14:paraId="29C0BD59" w14:textId="77777777" w:rsidTr="003E4579">
        <w:trPr>
          <w:trHeight w:val="251"/>
        </w:trPr>
        <w:tc>
          <w:tcPr>
            <w:tcW w:w="991" w:type="dxa"/>
            <w:tcBorders>
              <w:top w:val="single" w:sz="4" w:space="0" w:color="auto"/>
              <w:left w:val="single" w:sz="4" w:space="0" w:color="auto"/>
              <w:bottom w:val="single" w:sz="4" w:space="0" w:color="auto"/>
              <w:right w:val="single" w:sz="4" w:space="0" w:color="auto"/>
            </w:tcBorders>
          </w:tcPr>
          <w:p w14:paraId="4383BE3C" w14:textId="77777777" w:rsidR="008A176E" w:rsidRPr="003E4579"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3E4579">
              <w:rPr>
                <w:rFonts w:ascii="Times New Roman" w:hAnsi="Times New Roman"/>
                <w:b/>
                <w:bCs/>
                <w:sz w:val="24"/>
                <w:szCs w:val="24"/>
                <w:lang w:val="ro-MD"/>
              </w:rPr>
              <w:t>Art. 266</w:t>
            </w:r>
          </w:p>
        </w:tc>
        <w:tc>
          <w:tcPr>
            <w:tcW w:w="2414" w:type="dxa"/>
            <w:tcBorders>
              <w:top w:val="single" w:sz="4" w:space="0" w:color="auto"/>
              <w:left w:val="single" w:sz="4" w:space="0" w:color="auto"/>
              <w:bottom w:val="single" w:sz="4" w:space="0" w:color="auto"/>
              <w:right w:val="single" w:sz="4" w:space="0" w:color="auto"/>
            </w:tcBorders>
          </w:tcPr>
          <w:p w14:paraId="3025DCBD"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MD"/>
              </w:rPr>
            </w:pPr>
            <w:r w:rsidRPr="003E4579">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37920970"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7880F22A" w14:textId="77777777" w:rsidR="008A176E" w:rsidRPr="003E4579"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3E4579">
              <w:rPr>
                <w:rFonts w:ascii="Times New Roman" w:hAnsi="Times New Roman"/>
                <w:sz w:val="24"/>
                <w:szCs w:val="24"/>
                <w:lang w:val="en-US"/>
              </w:rPr>
              <w:t>Articolul</w:t>
            </w:r>
            <w:proofErr w:type="spellEnd"/>
            <w:r w:rsidRPr="003E4579">
              <w:rPr>
                <w:rFonts w:ascii="Times New Roman" w:hAnsi="Times New Roman"/>
                <w:sz w:val="24"/>
                <w:szCs w:val="24"/>
                <w:lang w:val="en-US"/>
              </w:rPr>
              <w:t xml:space="preserve"> 266 </w:t>
            </w:r>
            <w:proofErr w:type="spellStart"/>
            <w:r w:rsidRPr="003E4579">
              <w:rPr>
                <w:rFonts w:ascii="Times New Roman" w:hAnsi="Times New Roman"/>
                <w:sz w:val="24"/>
                <w:szCs w:val="24"/>
                <w:lang w:val="en-US"/>
              </w:rPr>
              <w:t>alin</w:t>
            </w:r>
            <w:proofErr w:type="spellEnd"/>
            <w:r w:rsidRPr="003E4579">
              <w:rPr>
                <w:rFonts w:ascii="Times New Roman" w:hAnsi="Times New Roman"/>
                <w:sz w:val="24"/>
                <w:szCs w:val="24"/>
                <w:lang w:val="en-US"/>
              </w:rPr>
              <w:t xml:space="preserve">. (1) de </w:t>
            </w:r>
            <w:proofErr w:type="spellStart"/>
            <w:r w:rsidRPr="003E4579">
              <w:rPr>
                <w:rFonts w:ascii="Times New Roman" w:hAnsi="Times New Roman"/>
                <w:sz w:val="24"/>
                <w:szCs w:val="24"/>
                <w:lang w:val="en-US"/>
              </w:rPr>
              <w:t>completat</w:t>
            </w:r>
            <w:proofErr w:type="spellEnd"/>
            <w:r w:rsidRPr="003E4579">
              <w:rPr>
                <w:rFonts w:ascii="Times New Roman" w:hAnsi="Times New Roman"/>
                <w:sz w:val="24"/>
                <w:szCs w:val="24"/>
                <w:lang w:val="en-US"/>
              </w:rPr>
              <w:t xml:space="preserve"> cu lit. c) cu </w:t>
            </w:r>
            <w:proofErr w:type="spellStart"/>
            <w:r w:rsidRPr="003E4579">
              <w:rPr>
                <w:rFonts w:ascii="Times New Roman" w:hAnsi="Times New Roman"/>
                <w:sz w:val="24"/>
                <w:szCs w:val="24"/>
                <w:lang w:val="en-US"/>
              </w:rPr>
              <w:t>următorul</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conținut</w:t>
            </w:r>
            <w:proofErr w:type="spellEnd"/>
            <w:r w:rsidRPr="003E4579">
              <w:rPr>
                <w:rFonts w:ascii="Times New Roman" w:hAnsi="Times New Roman"/>
                <w:sz w:val="24"/>
                <w:szCs w:val="24"/>
                <w:lang w:val="en-US"/>
              </w:rPr>
              <w:t xml:space="preserve">: „c) </w:t>
            </w:r>
            <w:bookmarkStart w:id="52" w:name="_Hlk138141490"/>
            <w:proofErr w:type="spellStart"/>
            <w:r w:rsidRPr="003E4579">
              <w:rPr>
                <w:rFonts w:ascii="Times New Roman" w:hAnsi="Times New Roman"/>
                <w:sz w:val="24"/>
                <w:szCs w:val="24"/>
                <w:lang w:val="en-US"/>
              </w:rPr>
              <w:t>sporirea</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performanței</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energetice</w:t>
            </w:r>
            <w:proofErr w:type="spellEnd"/>
            <w:r w:rsidRPr="003E4579">
              <w:rPr>
                <w:rFonts w:ascii="Times New Roman" w:hAnsi="Times New Roman"/>
                <w:sz w:val="24"/>
                <w:szCs w:val="24"/>
                <w:lang w:val="en-US"/>
              </w:rPr>
              <w:t xml:space="preserve"> a </w:t>
            </w:r>
            <w:proofErr w:type="spellStart"/>
            <w:r w:rsidRPr="003E4579">
              <w:rPr>
                <w:rFonts w:ascii="Times New Roman" w:hAnsi="Times New Roman"/>
                <w:sz w:val="24"/>
                <w:szCs w:val="24"/>
                <w:lang w:val="en-US"/>
              </w:rPr>
              <w:t>clădirilor</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și</w:t>
            </w:r>
            <w:proofErr w:type="spellEnd"/>
            <w:r w:rsidRPr="003E4579">
              <w:rPr>
                <w:rFonts w:ascii="Times New Roman" w:hAnsi="Times New Roman"/>
                <w:sz w:val="24"/>
                <w:szCs w:val="24"/>
                <w:lang w:val="en-US"/>
              </w:rPr>
              <w:t xml:space="preserve"> a </w:t>
            </w:r>
            <w:proofErr w:type="spellStart"/>
            <w:r w:rsidRPr="003E4579">
              <w:rPr>
                <w:rFonts w:ascii="Times New Roman" w:hAnsi="Times New Roman"/>
                <w:sz w:val="24"/>
                <w:szCs w:val="24"/>
                <w:lang w:val="en-US"/>
              </w:rPr>
              <w:t>unităților</w:t>
            </w:r>
            <w:proofErr w:type="spellEnd"/>
            <w:r w:rsidRPr="003E4579">
              <w:rPr>
                <w:rFonts w:ascii="Times New Roman" w:hAnsi="Times New Roman"/>
                <w:sz w:val="24"/>
                <w:szCs w:val="24"/>
                <w:lang w:val="en-US"/>
              </w:rPr>
              <w:t xml:space="preserve"> de </w:t>
            </w:r>
            <w:proofErr w:type="spellStart"/>
            <w:r w:rsidRPr="003E4579">
              <w:rPr>
                <w:rFonts w:ascii="Times New Roman" w:hAnsi="Times New Roman"/>
                <w:sz w:val="24"/>
                <w:szCs w:val="24"/>
                <w:lang w:val="en-US"/>
              </w:rPr>
              <w:t>clădire</w:t>
            </w:r>
            <w:bookmarkEnd w:id="52"/>
            <w:proofErr w:type="spellEnd"/>
            <w:r w:rsidRPr="003E4579">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05D7255B" w14:textId="7401A955" w:rsidR="008A176E" w:rsidRPr="004E6D3F" w:rsidRDefault="008A176E" w:rsidP="008A176E">
            <w:pPr>
              <w:tabs>
                <w:tab w:val="left" w:pos="884"/>
                <w:tab w:val="left" w:pos="1196"/>
              </w:tabs>
              <w:spacing w:after="0" w:line="240" w:lineRule="auto"/>
              <w:rPr>
                <w:rFonts w:ascii="Times New Roman" w:hAnsi="Times New Roman"/>
                <w:b/>
                <w:bCs/>
                <w:sz w:val="24"/>
                <w:szCs w:val="24"/>
                <w:lang w:val="ro-MD"/>
              </w:rPr>
            </w:pPr>
            <w:r w:rsidRPr="004E6D3F">
              <w:rPr>
                <w:rFonts w:ascii="Times New Roman" w:hAnsi="Times New Roman"/>
                <w:b/>
                <w:bCs/>
                <w:sz w:val="24"/>
                <w:szCs w:val="24"/>
                <w:lang w:val="ro-MD"/>
              </w:rPr>
              <w:t>Se acceptă.</w:t>
            </w:r>
          </w:p>
        </w:tc>
      </w:tr>
      <w:tr w:rsidR="008A176E" w:rsidRPr="004E6D3F" w14:paraId="54ECBF9E" w14:textId="77777777" w:rsidTr="003E4579">
        <w:trPr>
          <w:trHeight w:val="251"/>
        </w:trPr>
        <w:tc>
          <w:tcPr>
            <w:tcW w:w="991" w:type="dxa"/>
            <w:tcBorders>
              <w:top w:val="single" w:sz="4" w:space="0" w:color="auto"/>
              <w:left w:val="single" w:sz="4" w:space="0" w:color="auto"/>
              <w:bottom w:val="single" w:sz="4" w:space="0" w:color="auto"/>
              <w:right w:val="single" w:sz="4" w:space="0" w:color="auto"/>
            </w:tcBorders>
          </w:tcPr>
          <w:p w14:paraId="622CB607" w14:textId="77777777" w:rsidR="008A176E" w:rsidRPr="003E4579" w:rsidRDefault="008A176E" w:rsidP="008A176E">
            <w:pPr>
              <w:tabs>
                <w:tab w:val="left" w:pos="884"/>
                <w:tab w:val="left" w:pos="1196"/>
              </w:tabs>
              <w:spacing w:after="0" w:line="240" w:lineRule="auto"/>
              <w:jc w:val="center"/>
              <w:rPr>
                <w:rFonts w:ascii="Times New Roman" w:hAnsi="Times New Roman"/>
                <w:b/>
                <w:bCs/>
                <w:sz w:val="24"/>
                <w:szCs w:val="24"/>
                <w:lang w:val="ro-MD"/>
              </w:rPr>
            </w:pPr>
            <w:r w:rsidRPr="003E4579">
              <w:rPr>
                <w:rFonts w:ascii="Times New Roman" w:hAnsi="Times New Roman"/>
                <w:b/>
                <w:bCs/>
                <w:sz w:val="24"/>
                <w:szCs w:val="24"/>
                <w:lang w:val="ro-MD"/>
              </w:rPr>
              <w:t>Art. 271</w:t>
            </w:r>
          </w:p>
        </w:tc>
        <w:tc>
          <w:tcPr>
            <w:tcW w:w="2414" w:type="dxa"/>
            <w:tcBorders>
              <w:top w:val="single" w:sz="4" w:space="0" w:color="auto"/>
              <w:left w:val="single" w:sz="4" w:space="0" w:color="auto"/>
              <w:bottom w:val="single" w:sz="4" w:space="0" w:color="auto"/>
              <w:right w:val="single" w:sz="4" w:space="0" w:color="auto"/>
            </w:tcBorders>
          </w:tcPr>
          <w:p w14:paraId="68501B4F"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MD"/>
              </w:rPr>
            </w:pPr>
            <w:r w:rsidRPr="003E4579">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64348DB3"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F2CEA5D" w14:textId="77777777" w:rsidR="008A176E" w:rsidRPr="003E4579"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3E4579">
              <w:rPr>
                <w:rFonts w:ascii="Times New Roman" w:hAnsi="Times New Roman"/>
                <w:sz w:val="24"/>
                <w:szCs w:val="24"/>
                <w:lang w:val="en-US"/>
              </w:rPr>
              <w:t>Articolul</w:t>
            </w:r>
            <w:proofErr w:type="spellEnd"/>
            <w:r w:rsidRPr="003E4579">
              <w:rPr>
                <w:rFonts w:ascii="Times New Roman" w:hAnsi="Times New Roman"/>
                <w:sz w:val="24"/>
                <w:szCs w:val="24"/>
                <w:lang w:val="en-US"/>
              </w:rPr>
              <w:t xml:space="preserve"> 271 </w:t>
            </w:r>
            <w:proofErr w:type="spellStart"/>
            <w:r w:rsidRPr="003E4579">
              <w:rPr>
                <w:rFonts w:ascii="Times New Roman" w:hAnsi="Times New Roman"/>
                <w:sz w:val="24"/>
                <w:szCs w:val="24"/>
                <w:lang w:val="en-US"/>
              </w:rPr>
              <w:t>alin</w:t>
            </w:r>
            <w:proofErr w:type="spellEnd"/>
            <w:r w:rsidRPr="003E4579">
              <w:rPr>
                <w:rFonts w:ascii="Times New Roman" w:hAnsi="Times New Roman"/>
                <w:sz w:val="24"/>
                <w:szCs w:val="24"/>
                <w:lang w:val="en-US"/>
              </w:rPr>
              <w:t xml:space="preserve">. (1) lit. c) de </w:t>
            </w:r>
            <w:proofErr w:type="spellStart"/>
            <w:r w:rsidRPr="003E4579">
              <w:rPr>
                <w:rFonts w:ascii="Times New Roman" w:hAnsi="Times New Roman"/>
                <w:sz w:val="24"/>
                <w:szCs w:val="24"/>
                <w:lang w:val="en-US"/>
              </w:rPr>
              <w:t>expus</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în</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următoarea</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redacție</w:t>
            </w:r>
            <w:proofErr w:type="spellEnd"/>
            <w:r w:rsidRPr="003E4579">
              <w:rPr>
                <w:rFonts w:ascii="Times New Roman" w:hAnsi="Times New Roman"/>
                <w:sz w:val="24"/>
                <w:szCs w:val="24"/>
                <w:lang w:val="en-US"/>
              </w:rPr>
              <w:t>: „</w:t>
            </w:r>
            <w:bookmarkStart w:id="53" w:name="_Hlk138141544"/>
            <w:proofErr w:type="spellStart"/>
            <w:r w:rsidRPr="003E4579">
              <w:rPr>
                <w:rFonts w:ascii="Times New Roman" w:hAnsi="Times New Roman"/>
                <w:sz w:val="24"/>
                <w:szCs w:val="24"/>
                <w:lang w:val="en-US"/>
              </w:rPr>
              <w:t>lucrări</w:t>
            </w:r>
            <w:proofErr w:type="spellEnd"/>
            <w:r w:rsidRPr="003E4579">
              <w:rPr>
                <w:rFonts w:ascii="Times New Roman" w:hAnsi="Times New Roman"/>
                <w:sz w:val="24"/>
                <w:szCs w:val="24"/>
                <w:lang w:val="en-US"/>
              </w:rPr>
              <w:t xml:space="preserve"> de </w:t>
            </w:r>
            <w:proofErr w:type="spellStart"/>
            <w:r w:rsidRPr="003E4579">
              <w:rPr>
                <w:rFonts w:ascii="Times New Roman" w:hAnsi="Times New Roman"/>
                <w:sz w:val="24"/>
                <w:szCs w:val="24"/>
                <w:lang w:val="en-US"/>
              </w:rPr>
              <w:t>modernizare</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inclusiv</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renovări</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majore</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extinderi</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modificări</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înlocuiri</w:t>
            </w:r>
            <w:proofErr w:type="spellEnd"/>
            <w:r w:rsidRPr="003E4579">
              <w:rPr>
                <w:rFonts w:ascii="Times New Roman" w:hAnsi="Times New Roman"/>
                <w:sz w:val="24"/>
                <w:szCs w:val="24"/>
                <w:lang w:val="en-US"/>
              </w:rPr>
              <w:t>/</w:t>
            </w:r>
            <w:proofErr w:type="spellStart"/>
            <w:r w:rsidRPr="003E4579">
              <w:rPr>
                <w:rFonts w:ascii="Times New Roman" w:hAnsi="Times New Roman"/>
                <w:sz w:val="24"/>
                <w:szCs w:val="24"/>
                <w:lang w:val="en-US"/>
              </w:rPr>
              <w:t>modernizări</w:t>
            </w:r>
            <w:proofErr w:type="spellEnd"/>
            <w:r w:rsidRPr="003E4579">
              <w:rPr>
                <w:rFonts w:ascii="Times New Roman" w:hAnsi="Times New Roman"/>
                <w:sz w:val="24"/>
                <w:szCs w:val="24"/>
                <w:lang w:val="en-US"/>
              </w:rPr>
              <w:t xml:space="preserve"> a </w:t>
            </w:r>
            <w:proofErr w:type="spellStart"/>
            <w:r w:rsidRPr="003E4579">
              <w:rPr>
                <w:rFonts w:ascii="Times New Roman" w:hAnsi="Times New Roman"/>
                <w:sz w:val="24"/>
                <w:szCs w:val="24"/>
                <w:lang w:val="en-US"/>
              </w:rPr>
              <w:t>sistemelor</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tehnice</w:t>
            </w:r>
            <w:proofErr w:type="spellEnd"/>
            <w:r w:rsidRPr="003E4579">
              <w:rPr>
                <w:rFonts w:ascii="Times New Roman" w:hAnsi="Times New Roman"/>
                <w:sz w:val="24"/>
                <w:szCs w:val="24"/>
                <w:lang w:val="en-US"/>
              </w:rPr>
              <w:t xml:space="preserve">, determinate de </w:t>
            </w:r>
            <w:proofErr w:type="spellStart"/>
            <w:r w:rsidRPr="003E4579">
              <w:rPr>
                <w:rFonts w:ascii="Times New Roman" w:hAnsi="Times New Roman"/>
                <w:sz w:val="24"/>
                <w:szCs w:val="24"/>
                <w:lang w:val="en-US"/>
              </w:rPr>
              <w:t>schimbarea</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cerințelor</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față</w:t>
            </w:r>
            <w:proofErr w:type="spellEnd"/>
            <w:r w:rsidRPr="003E4579">
              <w:rPr>
                <w:rFonts w:ascii="Times New Roman" w:hAnsi="Times New Roman"/>
                <w:sz w:val="24"/>
                <w:szCs w:val="24"/>
                <w:lang w:val="en-US"/>
              </w:rPr>
              <w:t xml:space="preserve"> de </w:t>
            </w:r>
            <w:proofErr w:type="spellStart"/>
            <w:r w:rsidRPr="003E4579">
              <w:rPr>
                <w:rFonts w:ascii="Times New Roman" w:hAnsi="Times New Roman"/>
                <w:sz w:val="24"/>
                <w:szCs w:val="24"/>
                <w:lang w:val="en-US"/>
              </w:rPr>
              <w:t>construcții</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sau</w:t>
            </w:r>
            <w:proofErr w:type="spellEnd"/>
            <w:r w:rsidRPr="003E4579">
              <w:rPr>
                <w:rFonts w:ascii="Times New Roman" w:hAnsi="Times New Roman"/>
                <w:sz w:val="24"/>
                <w:szCs w:val="24"/>
                <w:lang w:val="en-US"/>
              </w:rPr>
              <w:t xml:space="preserve"> a </w:t>
            </w:r>
            <w:proofErr w:type="spellStart"/>
            <w:r w:rsidRPr="003E4579">
              <w:rPr>
                <w:rFonts w:ascii="Times New Roman" w:hAnsi="Times New Roman"/>
                <w:sz w:val="24"/>
                <w:szCs w:val="24"/>
                <w:lang w:val="en-US"/>
              </w:rPr>
              <w:t>funcțiunilor</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acestora</w:t>
            </w:r>
            <w:proofErr w:type="spellEnd"/>
            <w:r w:rsidRPr="003E4579">
              <w:rPr>
                <w:rFonts w:ascii="Times New Roman" w:hAnsi="Times New Roman"/>
                <w:sz w:val="24"/>
                <w:szCs w:val="24"/>
                <w:lang w:val="en-US"/>
              </w:rPr>
              <w:t xml:space="preserve">, care se pot </w:t>
            </w:r>
            <w:proofErr w:type="spellStart"/>
            <w:r w:rsidRPr="003E4579">
              <w:rPr>
                <w:rFonts w:ascii="Times New Roman" w:hAnsi="Times New Roman"/>
                <w:sz w:val="24"/>
                <w:szCs w:val="24"/>
                <w:lang w:val="en-US"/>
              </w:rPr>
              <w:t>realiza</w:t>
            </w:r>
            <w:proofErr w:type="spellEnd"/>
            <w:r w:rsidRPr="003E4579">
              <w:rPr>
                <w:rFonts w:ascii="Times New Roman" w:hAnsi="Times New Roman"/>
                <w:sz w:val="24"/>
                <w:szCs w:val="24"/>
                <w:lang w:val="en-US"/>
              </w:rPr>
              <w:t xml:space="preserve"> cu </w:t>
            </w:r>
            <w:proofErr w:type="spellStart"/>
            <w:r w:rsidRPr="003E4579">
              <w:rPr>
                <w:rFonts w:ascii="Times New Roman" w:hAnsi="Times New Roman"/>
                <w:sz w:val="24"/>
                <w:szCs w:val="24"/>
                <w:lang w:val="en-US"/>
              </w:rPr>
              <w:t>menținerea</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sau</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îmbunătățirea</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stării</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tehnice</w:t>
            </w:r>
            <w:proofErr w:type="spellEnd"/>
            <w:r w:rsidRPr="003E4579">
              <w:rPr>
                <w:rFonts w:ascii="Times New Roman" w:hAnsi="Times New Roman"/>
                <w:sz w:val="24"/>
                <w:szCs w:val="24"/>
                <w:lang w:val="en-US"/>
              </w:rPr>
              <w:t xml:space="preserve"> a </w:t>
            </w:r>
            <w:proofErr w:type="spellStart"/>
            <w:r w:rsidRPr="003E4579">
              <w:rPr>
                <w:rFonts w:ascii="Times New Roman" w:hAnsi="Times New Roman"/>
                <w:sz w:val="24"/>
                <w:szCs w:val="24"/>
                <w:lang w:val="en-US"/>
              </w:rPr>
              <w:t>construcțiilor</w:t>
            </w:r>
            <w:proofErr w:type="spellEnd"/>
            <w:r w:rsidRPr="003E4579">
              <w:rPr>
                <w:rFonts w:ascii="Times New Roman" w:hAnsi="Times New Roman"/>
                <w:sz w:val="24"/>
                <w:szCs w:val="24"/>
                <w:lang w:val="en-US"/>
              </w:rPr>
              <w:t>.</w:t>
            </w:r>
            <w:bookmarkEnd w:id="53"/>
            <w:r w:rsidRPr="003E4579">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0927BF90" w14:textId="4CC97F11" w:rsidR="008A176E" w:rsidRPr="004E6D3F" w:rsidRDefault="008A176E" w:rsidP="008A176E">
            <w:pPr>
              <w:tabs>
                <w:tab w:val="left" w:pos="884"/>
                <w:tab w:val="left" w:pos="1196"/>
              </w:tabs>
              <w:spacing w:after="0" w:line="240" w:lineRule="auto"/>
              <w:rPr>
                <w:rFonts w:ascii="Times New Roman" w:hAnsi="Times New Roman"/>
                <w:b/>
                <w:bCs/>
                <w:sz w:val="24"/>
                <w:szCs w:val="24"/>
                <w:lang w:val="ro-MD"/>
              </w:rPr>
            </w:pPr>
            <w:r w:rsidRPr="004E6D3F">
              <w:rPr>
                <w:rFonts w:ascii="Times New Roman" w:hAnsi="Times New Roman"/>
                <w:b/>
                <w:bCs/>
                <w:sz w:val="24"/>
                <w:szCs w:val="24"/>
                <w:lang w:val="ro-MD"/>
              </w:rPr>
              <w:t>Se acceptă.</w:t>
            </w:r>
          </w:p>
        </w:tc>
      </w:tr>
      <w:tr w:rsidR="008A176E" w:rsidRPr="000941D4" w14:paraId="1D2E80EA" w14:textId="77777777" w:rsidTr="003E4579">
        <w:trPr>
          <w:trHeight w:val="251"/>
        </w:trPr>
        <w:tc>
          <w:tcPr>
            <w:tcW w:w="991" w:type="dxa"/>
            <w:tcBorders>
              <w:top w:val="single" w:sz="4" w:space="0" w:color="auto"/>
              <w:left w:val="single" w:sz="4" w:space="0" w:color="auto"/>
              <w:bottom w:val="single" w:sz="4" w:space="0" w:color="auto"/>
              <w:right w:val="single" w:sz="4" w:space="0" w:color="auto"/>
            </w:tcBorders>
          </w:tcPr>
          <w:p w14:paraId="197FF51B"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275</w:t>
            </w:r>
          </w:p>
        </w:tc>
        <w:tc>
          <w:tcPr>
            <w:tcW w:w="2414" w:type="dxa"/>
            <w:tcBorders>
              <w:top w:val="single" w:sz="4" w:space="0" w:color="auto"/>
              <w:left w:val="single" w:sz="4" w:space="0" w:color="auto"/>
              <w:bottom w:val="single" w:sz="4" w:space="0" w:color="auto"/>
              <w:right w:val="single" w:sz="4" w:space="0" w:color="auto"/>
            </w:tcBorders>
          </w:tcPr>
          <w:p w14:paraId="5CEAC514"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MD"/>
              </w:rPr>
            </w:pPr>
            <w:r w:rsidRPr="003E4579">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359779E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0F2CE432" w14:textId="77777777" w:rsidR="008A176E" w:rsidRPr="00500E3D"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500E3D">
              <w:rPr>
                <w:rFonts w:ascii="Times New Roman" w:hAnsi="Times New Roman"/>
                <w:sz w:val="24"/>
                <w:szCs w:val="24"/>
                <w:lang w:val="en-US"/>
              </w:rPr>
              <w:t>Respectiv</w:t>
            </w:r>
            <w:proofErr w:type="spellEnd"/>
            <w:r w:rsidRPr="00500E3D">
              <w:rPr>
                <w:rFonts w:ascii="Times New Roman" w:hAnsi="Times New Roman"/>
                <w:sz w:val="24"/>
                <w:szCs w:val="24"/>
                <w:lang w:val="en-US"/>
              </w:rPr>
              <w:t xml:space="preserve">, art. 275 </w:t>
            </w:r>
            <w:proofErr w:type="spellStart"/>
            <w:r w:rsidRPr="00500E3D">
              <w:rPr>
                <w:rFonts w:ascii="Times New Roman" w:hAnsi="Times New Roman"/>
                <w:sz w:val="24"/>
                <w:szCs w:val="24"/>
                <w:lang w:val="en-US"/>
              </w:rPr>
              <w:t>alin</w:t>
            </w:r>
            <w:proofErr w:type="spellEnd"/>
            <w:r w:rsidRPr="00500E3D">
              <w:rPr>
                <w:rFonts w:ascii="Times New Roman" w:hAnsi="Times New Roman"/>
                <w:sz w:val="24"/>
                <w:szCs w:val="24"/>
                <w:lang w:val="en-US"/>
              </w:rPr>
              <w:t xml:space="preserve">. (3) lit. b) de </w:t>
            </w:r>
            <w:proofErr w:type="spellStart"/>
            <w:r w:rsidRPr="00500E3D">
              <w:rPr>
                <w:rFonts w:ascii="Times New Roman" w:hAnsi="Times New Roman"/>
                <w:sz w:val="24"/>
                <w:szCs w:val="24"/>
                <w:lang w:val="en-US"/>
              </w:rPr>
              <w:t>expus</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în</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următoarea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redacție</w:t>
            </w:r>
            <w:proofErr w:type="spellEnd"/>
            <w:r w:rsidRPr="00500E3D">
              <w:rPr>
                <w:rFonts w:ascii="Times New Roman" w:hAnsi="Times New Roman"/>
                <w:sz w:val="24"/>
                <w:szCs w:val="24"/>
                <w:lang w:val="en-US"/>
              </w:rPr>
              <w:t>: „</w:t>
            </w:r>
            <w:bookmarkStart w:id="54" w:name="_Hlk138141637"/>
            <w:r w:rsidRPr="00500E3D">
              <w:rPr>
                <w:rFonts w:ascii="Times New Roman" w:hAnsi="Times New Roman"/>
                <w:sz w:val="24"/>
                <w:szCs w:val="24"/>
                <w:lang w:val="en-US"/>
              </w:rPr>
              <w:t xml:space="preserve">de </w:t>
            </w:r>
            <w:proofErr w:type="spellStart"/>
            <w:r w:rsidRPr="00500E3D">
              <w:rPr>
                <w:rFonts w:ascii="Times New Roman" w:hAnsi="Times New Roman"/>
                <w:sz w:val="24"/>
                <w:szCs w:val="24"/>
                <w:lang w:val="en-US"/>
              </w:rPr>
              <w:t>modificare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nestructurală</w:t>
            </w:r>
            <w:proofErr w:type="spellEnd"/>
            <w:r w:rsidRPr="00500E3D">
              <w:rPr>
                <w:rFonts w:ascii="Times New Roman" w:hAnsi="Times New Roman"/>
                <w:sz w:val="24"/>
                <w:szCs w:val="24"/>
                <w:lang w:val="en-US"/>
              </w:rPr>
              <w:t xml:space="preserve">, din care fac </w:t>
            </w:r>
            <w:proofErr w:type="spellStart"/>
            <w:r w:rsidRPr="00500E3D">
              <w:rPr>
                <w:rFonts w:ascii="Times New Roman" w:hAnsi="Times New Roman"/>
                <w:sz w:val="24"/>
                <w:szCs w:val="24"/>
                <w:lang w:val="en-US"/>
              </w:rPr>
              <w:t>parte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în</w:t>
            </w:r>
            <w:proofErr w:type="spellEnd"/>
            <w:r w:rsidRPr="00500E3D">
              <w:rPr>
                <w:rFonts w:ascii="Times New Roman" w:hAnsi="Times New Roman"/>
                <w:sz w:val="24"/>
                <w:szCs w:val="24"/>
                <w:lang w:val="en-US"/>
              </w:rPr>
              <w:t xml:space="preserve"> principal, </w:t>
            </w:r>
            <w:proofErr w:type="spellStart"/>
            <w:r w:rsidRPr="00500E3D">
              <w:rPr>
                <w:rFonts w:ascii="Times New Roman" w:hAnsi="Times New Roman"/>
                <w:sz w:val="24"/>
                <w:szCs w:val="24"/>
                <w:lang w:val="en-US"/>
              </w:rPr>
              <w:t>lucrările</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amenajări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interioare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și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recompartimentări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ușoare</w:t>
            </w:r>
            <w:proofErr w:type="spellEnd"/>
            <w:r w:rsidRPr="00500E3D">
              <w:rPr>
                <w:rFonts w:ascii="Times New Roman" w:hAnsi="Times New Roman"/>
                <w:sz w:val="24"/>
                <w:szCs w:val="24"/>
                <w:lang w:val="en-US"/>
              </w:rPr>
              <w:t xml:space="preserve">, </w:t>
            </w:r>
            <w:proofErr w:type="spellStart"/>
            <w:r w:rsidRPr="003E4579">
              <w:rPr>
                <w:rFonts w:ascii="Times New Roman" w:hAnsi="Times New Roman"/>
                <w:sz w:val="24"/>
                <w:szCs w:val="24"/>
                <w:lang w:val="en-US"/>
              </w:rPr>
              <w:t>lucrări</w:t>
            </w:r>
            <w:proofErr w:type="spellEnd"/>
            <w:r w:rsidRPr="003E4579">
              <w:rPr>
                <w:rFonts w:ascii="Times New Roman" w:hAnsi="Times New Roman"/>
                <w:sz w:val="24"/>
                <w:szCs w:val="24"/>
                <w:lang w:val="en-US"/>
              </w:rPr>
              <w:t xml:space="preserve"> de </w:t>
            </w:r>
            <w:proofErr w:type="spellStart"/>
            <w:r w:rsidRPr="003E4579">
              <w:rPr>
                <w:rFonts w:ascii="Times New Roman" w:hAnsi="Times New Roman"/>
                <w:sz w:val="24"/>
                <w:szCs w:val="24"/>
                <w:lang w:val="en-US"/>
              </w:rPr>
              <w:t>renovare</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majoră</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și</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înlocuire</w:t>
            </w:r>
            <w:proofErr w:type="spellEnd"/>
            <w:r w:rsidRPr="003E4579">
              <w:rPr>
                <w:rFonts w:ascii="Times New Roman" w:hAnsi="Times New Roman"/>
                <w:sz w:val="24"/>
                <w:szCs w:val="24"/>
                <w:lang w:val="en-US"/>
              </w:rPr>
              <w:t>/</w:t>
            </w:r>
            <w:proofErr w:type="spellStart"/>
            <w:r w:rsidRPr="003E4579">
              <w:rPr>
                <w:rFonts w:ascii="Times New Roman" w:hAnsi="Times New Roman"/>
                <w:sz w:val="24"/>
                <w:szCs w:val="24"/>
                <w:lang w:val="en-US"/>
              </w:rPr>
              <w:t>modernizare</w:t>
            </w:r>
            <w:proofErr w:type="spellEnd"/>
            <w:r w:rsidRPr="003E4579">
              <w:rPr>
                <w:rFonts w:ascii="Times New Roman" w:hAnsi="Times New Roman"/>
                <w:sz w:val="24"/>
                <w:szCs w:val="24"/>
                <w:lang w:val="en-US"/>
              </w:rPr>
              <w:t xml:space="preserve"> a </w:t>
            </w:r>
            <w:proofErr w:type="spellStart"/>
            <w:r w:rsidRPr="003E4579">
              <w:rPr>
                <w:rFonts w:ascii="Times New Roman" w:hAnsi="Times New Roman"/>
                <w:sz w:val="24"/>
                <w:szCs w:val="24"/>
                <w:lang w:val="en-US"/>
              </w:rPr>
              <w:t>sistemelor</w:t>
            </w:r>
            <w:proofErr w:type="spellEnd"/>
            <w:r w:rsidRPr="003E4579">
              <w:rPr>
                <w:rFonts w:ascii="Times New Roman" w:hAnsi="Times New Roman"/>
                <w:sz w:val="24"/>
                <w:szCs w:val="24"/>
                <w:lang w:val="en-US"/>
              </w:rPr>
              <w:t xml:space="preserve"> </w:t>
            </w:r>
            <w:proofErr w:type="spellStart"/>
            <w:r w:rsidRPr="003E4579">
              <w:rPr>
                <w:rFonts w:ascii="Times New Roman" w:hAnsi="Times New Roman"/>
                <w:sz w:val="24"/>
                <w:szCs w:val="24"/>
                <w:lang w:val="en-US"/>
              </w:rPr>
              <w:t>tehnice</w:t>
            </w:r>
            <w:proofErr w:type="spellEnd"/>
            <w:r w:rsidRPr="00500E3D">
              <w:rPr>
                <w:rFonts w:ascii="Times New Roman" w:hAnsi="Times New Roman"/>
                <w:sz w:val="24"/>
                <w:szCs w:val="24"/>
                <w:lang w:val="en-US"/>
              </w:rPr>
              <w:t xml:space="preserve">, care nu </w:t>
            </w:r>
            <w:proofErr w:type="spellStart"/>
            <w:r w:rsidRPr="00500E3D">
              <w:rPr>
                <w:rFonts w:ascii="Times New Roman" w:hAnsi="Times New Roman"/>
                <w:sz w:val="24"/>
                <w:szCs w:val="24"/>
                <w:lang w:val="en-US"/>
              </w:rPr>
              <w:t>afectează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în</w:t>
            </w:r>
            <w:proofErr w:type="spellEnd"/>
            <w:r w:rsidRPr="00500E3D">
              <w:rPr>
                <w:rFonts w:ascii="Times New Roman" w:hAnsi="Times New Roman"/>
                <w:sz w:val="24"/>
                <w:szCs w:val="24"/>
                <w:lang w:val="en-US"/>
              </w:rPr>
              <w:t xml:space="preserve"> mod </w:t>
            </w:r>
            <w:proofErr w:type="spellStart"/>
            <w:r w:rsidRPr="00500E3D">
              <w:rPr>
                <w:rFonts w:ascii="Times New Roman" w:hAnsi="Times New Roman"/>
                <w:sz w:val="24"/>
                <w:szCs w:val="24"/>
                <w:lang w:val="en-US"/>
              </w:rPr>
              <w:t>semnificativ</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structura</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rezistență</w:t>
            </w:r>
            <w:proofErr w:type="spellEnd"/>
            <w:r w:rsidRPr="00500E3D">
              <w:rPr>
                <w:rFonts w:ascii="Times New Roman" w:hAnsi="Times New Roman"/>
                <w:sz w:val="24"/>
                <w:szCs w:val="24"/>
                <w:lang w:val="en-US"/>
              </w:rPr>
              <w:t xml:space="preserve"> a </w:t>
            </w:r>
            <w:proofErr w:type="spellStart"/>
            <w:r w:rsidRPr="00500E3D">
              <w:rPr>
                <w:rFonts w:ascii="Times New Roman" w:hAnsi="Times New Roman"/>
                <w:sz w:val="24"/>
                <w:szCs w:val="24"/>
                <w:lang w:val="en-US"/>
              </w:rPr>
              <w:t>construcției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și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pentru</w:t>
            </w:r>
            <w:proofErr w:type="spellEnd"/>
            <w:r w:rsidRPr="00500E3D">
              <w:rPr>
                <w:rFonts w:ascii="Times New Roman" w:hAnsi="Times New Roman"/>
                <w:sz w:val="24"/>
                <w:szCs w:val="24"/>
                <w:lang w:val="en-US"/>
              </w:rPr>
              <w:t xml:space="preserve"> care </w:t>
            </w:r>
            <w:proofErr w:type="spellStart"/>
            <w:r w:rsidRPr="00500E3D">
              <w:rPr>
                <w:rFonts w:ascii="Times New Roman" w:hAnsi="Times New Roman"/>
                <w:sz w:val="24"/>
                <w:szCs w:val="24"/>
                <w:lang w:val="en-US"/>
              </w:rPr>
              <w:t>este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necesar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avizul</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prealabil</w:t>
            </w:r>
            <w:proofErr w:type="spellEnd"/>
            <w:r w:rsidRPr="00500E3D">
              <w:rPr>
                <w:rFonts w:ascii="Times New Roman" w:hAnsi="Times New Roman"/>
                <w:sz w:val="24"/>
                <w:szCs w:val="24"/>
                <w:lang w:val="en-US"/>
              </w:rPr>
              <w:t xml:space="preserve"> al </w:t>
            </w:r>
            <w:proofErr w:type="spellStart"/>
            <w:r w:rsidRPr="00500E3D">
              <w:rPr>
                <w:rFonts w:ascii="Times New Roman" w:hAnsi="Times New Roman"/>
                <w:sz w:val="24"/>
                <w:szCs w:val="24"/>
                <w:lang w:val="en-US"/>
              </w:rPr>
              <w:t>proiectantului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sau</w:t>
            </w:r>
            <w:proofErr w:type="spellEnd"/>
            <w:r w:rsidRPr="00500E3D">
              <w:rPr>
                <w:rFonts w:ascii="Times New Roman" w:hAnsi="Times New Roman"/>
                <w:sz w:val="24"/>
                <w:szCs w:val="24"/>
                <w:lang w:val="en-US"/>
              </w:rPr>
              <w:t xml:space="preserve"> al </w:t>
            </w:r>
            <w:proofErr w:type="spellStart"/>
            <w:r w:rsidRPr="00500E3D">
              <w:rPr>
                <w:rFonts w:ascii="Times New Roman" w:hAnsi="Times New Roman"/>
                <w:sz w:val="24"/>
                <w:szCs w:val="24"/>
                <w:lang w:val="en-US"/>
              </w:rPr>
              <w:t>unui</w:t>
            </w:r>
            <w:proofErr w:type="spellEnd"/>
            <w:r w:rsidRPr="00500E3D">
              <w:rPr>
                <w:rFonts w:ascii="Times New Roman" w:hAnsi="Times New Roman"/>
                <w:sz w:val="24"/>
                <w:szCs w:val="24"/>
                <w:lang w:val="en-US"/>
              </w:rPr>
              <w:t xml:space="preserve"> expert </w:t>
            </w:r>
            <w:proofErr w:type="spellStart"/>
            <w:r w:rsidRPr="00500E3D">
              <w:rPr>
                <w:rFonts w:ascii="Times New Roman" w:hAnsi="Times New Roman"/>
                <w:sz w:val="24"/>
                <w:szCs w:val="24"/>
                <w:lang w:val="en-US"/>
              </w:rPr>
              <w:t>tehnic</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atestat</w:t>
            </w:r>
            <w:proofErr w:type="spellEnd"/>
            <w:r w:rsidRPr="00500E3D">
              <w:rPr>
                <w:rFonts w:ascii="Times New Roman" w:hAnsi="Times New Roman"/>
                <w:sz w:val="24"/>
                <w:szCs w:val="24"/>
                <w:lang w:val="en-US"/>
              </w:rPr>
              <w:t>.</w:t>
            </w:r>
            <w:bookmarkEnd w:id="54"/>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menționat</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creșterea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performanței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energetice</w:t>
            </w:r>
            <w:proofErr w:type="spellEnd"/>
            <w:r w:rsidRPr="00500E3D">
              <w:rPr>
                <w:rFonts w:ascii="Times New Roman" w:hAnsi="Times New Roman"/>
                <w:sz w:val="24"/>
                <w:szCs w:val="24"/>
                <w:lang w:val="en-US"/>
              </w:rPr>
              <w:t xml:space="preserve"> a </w:t>
            </w:r>
            <w:proofErr w:type="spellStart"/>
            <w:r w:rsidRPr="00500E3D">
              <w:rPr>
                <w:rFonts w:ascii="Times New Roman" w:hAnsi="Times New Roman"/>
                <w:sz w:val="24"/>
                <w:szCs w:val="24"/>
                <w:lang w:val="en-US"/>
              </w:rPr>
              <w:t>clădirilor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existente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necesită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promovarea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lucrărilor</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renovare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majoră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și</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modernizare</w:t>
            </w:r>
            <w:proofErr w:type="spellEnd"/>
            <w:r w:rsidRPr="00500E3D">
              <w:rPr>
                <w:rFonts w:ascii="Times New Roman" w:hAnsi="Times New Roman"/>
                <w:sz w:val="24"/>
                <w:szCs w:val="24"/>
                <w:lang w:val="en-US"/>
              </w:rPr>
              <w:t xml:space="preserve"> a </w:t>
            </w:r>
            <w:proofErr w:type="spellStart"/>
            <w:r w:rsidRPr="00500E3D">
              <w:rPr>
                <w:rFonts w:ascii="Times New Roman" w:hAnsi="Times New Roman"/>
                <w:sz w:val="24"/>
                <w:szCs w:val="24"/>
                <w:lang w:val="en-US"/>
              </w:rPr>
              <w:t>sistemelor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tehnice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ținând</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cont</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potențialele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praguri</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declanșare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relevante</w:t>
            </w:r>
            <w:proofErr w:type="spellEnd"/>
            <w:r w:rsidRPr="00500E3D">
              <w:rPr>
                <w:rFonts w:ascii="Times New Roman" w:hAnsi="Times New Roman"/>
                <w:sz w:val="24"/>
                <w:szCs w:val="24"/>
                <w:lang w:val="en-US"/>
              </w:rPr>
              <w:t xml:space="preserve"> din </w:t>
            </w:r>
            <w:proofErr w:type="spellStart"/>
            <w:r w:rsidRPr="00500E3D">
              <w:rPr>
                <w:rFonts w:ascii="Times New Roman" w:hAnsi="Times New Roman"/>
                <w:sz w:val="24"/>
                <w:szCs w:val="24"/>
                <w:lang w:val="en-US"/>
              </w:rPr>
              <w:t>ciclul</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viață</w:t>
            </w:r>
            <w:proofErr w:type="spellEnd"/>
            <w:r w:rsidRPr="00500E3D">
              <w:rPr>
                <w:rFonts w:ascii="Times New Roman" w:hAnsi="Times New Roman"/>
                <w:sz w:val="24"/>
                <w:szCs w:val="24"/>
                <w:lang w:val="en-US"/>
              </w:rPr>
              <w:t xml:space="preserve"> al </w:t>
            </w:r>
            <w:proofErr w:type="spellStart"/>
            <w:r w:rsidRPr="00500E3D">
              <w:rPr>
                <w:rFonts w:ascii="Times New Roman" w:hAnsi="Times New Roman"/>
                <w:sz w:val="24"/>
                <w:szCs w:val="24"/>
                <w:lang w:val="en-US"/>
              </w:rPr>
              <w:t>clădirii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Prin</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pragul</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declanșare</w:t>
            </w:r>
            <w:proofErr w:type="spellEnd"/>
            <w:r w:rsidRPr="00500E3D">
              <w:rPr>
                <w:rFonts w:ascii="Times New Roman" w:hAnsi="Times New Roman"/>
                <w:sz w:val="24"/>
                <w:szCs w:val="24"/>
                <w:lang w:val="en-US"/>
              </w:rPr>
              <w:t xml:space="preserve">” se </w:t>
            </w:r>
            <w:proofErr w:type="spellStart"/>
            <w:r w:rsidRPr="00500E3D">
              <w:rPr>
                <w:rFonts w:ascii="Times New Roman" w:hAnsi="Times New Roman"/>
                <w:sz w:val="24"/>
                <w:szCs w:val="24"/>
                <w:lang w:val="en-US"/>
              </w:rPr>
              <w:t>înțelege</w:t>
            </w:r>
            <w:proofErr w:type="spellEnd"/>
            <w:r w:rsidRPr="00500E3D">
              <w:rPr>
                <w:rFonts w:ascii="Times New Roman" w:hAnsi="Times New Roman"/>
                <w:sz w:val="24"/>
                <w:szCs w:val="24"/>
                <w:lang w:val="en-US"/>
              </w:rPr>
              <w:t xml:space="preserve"> „un moment </w:t>
            </w:r>
            <w:proofErr w:type="spellStart"/>
            <w:r w:rsidRPr="00500E3D">
              <w:rPr>
                <w:rFonts w:ascii="Times New Roman" w:hAnsi="Times New Roman"/>
                <w:sz w:val="24"/>
                <w:szCs w:val="24"/>
                <w:lang w:val="en-US"/>
              </w:rPr>
              <w:t>oportun</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în</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ciclul</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viață</w:t>
            </w:r>
            <w:proofErr w:type="spellEnd"/>
            <w:r w:rsidRPr="00500E3D">
              <w:rPr>
                <w:rFonts w:ascii="Times New Roman" w:hAnsi="Times New Roman"/>
                <w:sz w:val="24"/>
                <w:szCs w:val="24"/>
                <w:lang w:val="en-US"/>
              </w:rPr>
              <w:t xml:space="preserve"> al </w:t>
            </w:r>
            <w:proofErr w:type="spellStart"/>
            <w:r w:rsidRPr="00500E3D">
              <w:rPr>
                <w:rFonts w:ascii="Times New Roman" w:hAnsi="Times New Roman"/>
                <w:sz w:val="24"/>
                <w:szCs w:val="24"/>
                <w:lang w:val="en-US"/>
              </w:rPr>
              <w:t>unei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clădiri</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exemplu</w:t>
            </w:r>
            <w:proofErr w:type="spellEnd"/>
            <w:r w:rsidRPr="00500E3D">
              <w:rPr>
                <w:rFonts w:ascii="Times New Roman" w:hAnsi="Times New Roman"/>
                <w:sz w:val="24"/>
                <w:szCs w:val="24"/>
                <w:lang w:val="en-US"/>
              </w:rPr>
              <w:t xml:space="preserve"> din </w:t>
            </w:r>
            <w:proofErr w:type="spellStart"/>
            <w:r w:rsidRPr="00500E3D">
              <w:rPr>
                <w:rFonts w:ascii="Times New Roman" w:hAnsi="Times New Roman"/>
                <w:sz w:val="24"/>
                <w:szCs w:val="24"/>
                <w:lang w:val="en-US"/>
              </w:rPr>
              <w:t>perspectiva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raportului</w:t>
            </w:r>
            <w:proofErr w:type="spellEnd"/>
            <w:r w:rsidRPr="00500E3D">
              <w:rPr>
                <w:rFonts w:ascii="Times New Roman" w:hAnsi="Times New Roman"/>
                <w:sz w:val="24"/>
                <w:szCs w:val="24"/>
                <w:lang w:val="en-US"/>
              </w:rPr>
              <w:t xml:space="preserve"> cost-</w:t>
            </w:r>
            <w:proofErr w:type="spellStart"/>
            <w:r w:rsidRPr="00500E3D">
              <w:rPr>
                <w:rFonts w:ascii="Times New Roman" w:hAnsi="Times New Roman"/>
                <w:sz w:val="24"/>
                <w:szCs w:val="24"/>
                <w:lang w:val="en-US"/>
              </w:rPr>
              <w:t>eficacitate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sau</w:t>
            </w:r>
            <w:proofErr w:type="spellEnd"/>
            <w:r w:rsidRPr="00500E3D">
              <w:rPr>
                <w:rFonts w:ascii="Times New Roman" w:hAnsi="Times New Roman"/>
                <w:sz w:val="24"/>
                <w:szCs w:val="24"/>
                <w:lang w:val="en-US"/>
              </w:rPr>
              <w:t xml:space="preserve"> a </w:t>
            </w:r>
            <w:proofErr w:type="spellStart"/>
            <w:r w:rsidRPr="00500E3D">
              <w:rPr>
                <w:rFonts w:ascii="Times New Roman" w:hAnsi="Times New Roman"/>
                <w:sz w:val="24"/>
                <w:szCs w:val="24"/>
                <w:lang w:val="en-US"/>
              </w:rPr>
              <w:t>întreruperilor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pentru</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realizarea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unor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renovări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vizând</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eficiența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energetică</w:t>
            </w:r>
            <w:proofErr w:type="spellEnd"/>
            <w:r w:rsidRPr="00500E3D">
              <w:rPr>
                <w:rFonts w:ascii="Times New Roman" w:hAnsi="Times New Roman"/>
                <w:sz w:val="24"/>
                <w:szCs w:val="24"/>
                <w:lang w:val="en-US"/>
              </w:rPr>
              <w:t xml:space="preserve">”. Un </w:t>
            </w:r>
            <w:proofErr w:type="spellStart"/>
            <w:r w:rsidRPr="00500E3D">
              <w:rPr>
                <w:rFonts w:ascii="Times New Roman" w:hAnsi="Times New Roman"/>
                <w:sz w:val="24"/>
                <w:szCs w:val="24"/>
                <w:lang w:val="en-US"/>
              </w:rPr>
              <w:t>prag</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declanșare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putea</w:t>
            </w:r>
            <w:proofErr w:type="spellEnd"/>
            <w:r w:rsidRPr="00500E3D">
              <w:rPr>
                <w:rFonts w:ascii="Times New Roman" w:hAnsi="Times New Roman"/>
                <w:sz w:val="24"/>
                <w:szCs w:val="24"/>
                <w:lang w:val="en-US"/>
              </w:rPr>
              <w:t xml:space="preserve"> fi: (a) o </w:t>
            </w:r>
            <w:proofErr w:type="spellStart"/>
            <w:r w:rsidRPr="00500E3D">
              <w:rPr>
                <w:rFonts w:ascii="Times New Roman" w:hAnsi="Times New Roman"/>
                <w:sz w:val="24"/>
                <w:szCs w:val="24"/>
                <w:lang w:val="en-US"/>
              </w:rPr>
              <w:t>tranzacție</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exemplu</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vânzarea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închirierea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sau</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luarea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în</w:t>
            </w:r>
            <w:proofErr w:type="spellEnd"/>
            <w:r w:rsidRPr="00500E3D">
              <w:rPr>
                <w:rFonts w:ascii="Times New Roman" w:hAnsi="Times New Roman"/>
                <w:sz w:val="24"/>
                <w:szCs w:val="24"/>
                <w:lang w:val="en-US"/>
              </w:rPr>
              <w:t xml:space="preserve"> leasing a </w:t>
            </w:r>
            <w:proofErr w:type="spellStart"/>
            <w:r w:rsidRPr="00500E3D">
              <w:rPr>
                <w:rFonts w:ascii="Times New Roman" w:hAnsi="Times New Roman"/>
                <w:sz w:val="24"/>
                <w:szCs w:val="24"/>
                <w:lang w:val="en-US"/>
              </w:rPr>
              <w:t>unei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clădiri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refinanțarea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acesteia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sau</w:t>
            </w:r>
            <w:proofErr w:type="spellEnd"/>
            <w:r w:rsidRPr="00500E3D">
              <w:rPr>
                <w:rFonts w:ascii="Times New Roman" w:hAnsi="Times New Roman"/>
                <w:sz w:val="24"/>
                <w:szCs w:val="24"/>
                <w:lang w:val="en-US"/>
              </w:rPr>
              <w:t xml:space="preserve"> o </w:t>
            </w:r>
            <w:proofErr w:type="spellStart"/>
            <w:r w:rsidRPr="00500E3D">
              <w:rPr>
                <w:rFonts w:ascii="Times New Roman" w:hAnsi="Times New Roman"/>
                <w:sz w:val="24"/>
                <w:szCs w:val="24"/>
                <w:lang w:val="en-US"/>
              </w:rPr>
              <w:t>modificare</w:t>
            </w:r>
            <w:proofErr w:type="spellEnd"/>
            <w:r w:rsidRPr="00500E3D">
              <w:rPr>
                <w:rFonts w:ascii="Times New Roman" w:hAnsi="Times New Roman"/>
                <w:sz w:val="24"/>
                <w:szCs w:val="24"/>
                <w:lang w:val="en-US"/>
              </w:rPr>
              <w:t xml:space="preserve"> a </w:t>
            </w:r>
            <w:proofErr w:type="spellStart"/>
            <w:r w:rsidRPr="00500E3D">
              <w:rPr>
                <w:rFonts w:ascii="Times New Roman" w:hAnsi="Times New Roman"/>
                <w:sz w:val="24"/>
                <w:szCs w:val="24"/>
                <w:lang w:val="en-US"/>
              </w:rPr>
              <w:t>utilizării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acesteia</w:t>
            </w:r>
            <w:proofErr w:type="spellEnd"/>
            <w:r w:rsidRPr="00500E3D">
              <w:rPr>
                <w:rFonts w:ascii="Times New Roman" w:hAnsi="Times New Roman"/>
                <w:sz w:val="24"/>
                <w:szCs w:val="24"/>
                <w:lang w:val="en-US"/>
              </w:rPr>
              <w:t xml:space="preserve">); (b) o </w:t>
            </w:r>
            <w:proofErr w:type="spellStart"/>
            <w:r w:rsidRPr="00500E3D">
              <w:rPr>
                <w:rFonts w:ascii="Times New Roman" w:hAnsi="Times New Roman"/>
                <w:sz w:val="24"/>
                <w:szCs w:val="24"/>
                <w:lang w:val="en-US"/>
              </w:rPr>
              <w:t>renovare</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exemplu</w:t>
            </w:r>
            <w:proofErr w:type="spellEnd"/>
            <w:r w:rsidRPr="00500E3D">
              <w:rPr>
                <w:rFonts w:ascii="Times New Roman" w:hAnsi="Times New Roman"/>
                <w:sz w:val="24"/>
                <w:szCs w:val="24"/>
                <w:lang w:val="en-US"/>
              </w:rPr>
              <w:t xml:space="preserve">, o </w:t>
            </w:r>
            <w:proofErr w:type="spellStart"/>
            <w:r w:rsidRPr="00500E3D">
              <w:rPr>
                <w:rFonts w:ascii="Times New Roman" w:hAnsi="Times New Roman"/>
                <w:sz w:val="24"/>
                <w:szCs w:val="24"/>
                <w:lang w:val="en-US"/>
              </w:rPr>
              <w:t>renovare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mai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amplă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deja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planificată</w:t>
            </w:r>
            <w:proofErr w:type="spellEnd"/>
            <w:r w:rsidRPr="00500E3D">
              <w:rPr>
                <w:rFonts w:ascii="Times New Roman" w:hAnsi="Times New Roman"/>
                <w:sz w:val="24"/>
                <w:szCs w:val="24"/>
                <w:lang w:val="en-US"/>
              </w:rPr>
              <w:t xml:space="preserve"> care nu are un impact energetic); </w:t>
            </w:r>
            <w:proofErr w:type="spellStart"/>
            <w:r w:rsidRPr="00500E3D">
              <w:rPr>
                <w:rFonts w:ascii="Times New Roman" w:hAnsi="Times New Roman"/>
                <w:sz w:val="24"/>
                <w:szCs w:val="24"/>
                <w:lang w:val="en-US"/>
              </w:rPr>
              <w:t>sau</w:t>
            </w:r>
            <w:proofErr w:type="spellEnd"/>
            <w:r w:rsidRPr="00500E3D">
              <w:rPr>
                <w:rFonts w:ascii="Times New Roman" w:hAnsi="Times New Roman"/>
                <w:sz w:val="24"/>
                <w:szCs w:val="24"/>
                <w:lang w:val="en-US"/>
              </w:rPr>
              <w:t xml:space="preserve"> (c) un </w:t>
            </w:r>
            <w:proofErr w:type="spellStart"/>
            <w:r w:rsidRPr="00500E3D">
              <w:rPr>
                <w:rFonts w:ascii="Times New Roman" w:hAnsi="Times New Roman"/>
                <w:sz w:val="24"/>
                <w:szCs w:val="24"/>
                <w:lang w:val="en-US"/>
              </w:rPr>
              <w:t>dezastru</w:t>
            </w:r>
            <w:proofErr w:type="spellEnd"/>
            <w:r w:rsidRPr="00500E3D">
              <w:rPr>
                <w:rFonts w:ascii="Times New Roman" w:hAnsi="Times New Roman"/>
                <w:sz w:val="24"/>
                <w:szCs w:val="24"/>
                <w:lang w:val="en-US"/>
              </w:rPr>
              <w:t xml:space="preserve">/incident (de </w:t>
            </w:r>
            <w:proofErr w:type="spellStart"/>
            <w:r w:rsidRPr="00500E3D">
              <w:rPr>
                <w:rFonts w:ascii="Times New Roman" w:hAnsi="Times New Roman"/>
                <w:sz w:val="24"/>
                <w:szCs w:val="24"/>
                <w:lang w:val="en-US"/>
              </w:rPr>
              <w:t>exemplu</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incendiu</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cutremur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inundații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Prin</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urmare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corelarea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renovării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vizând</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eficiența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energetică</w:t>
            </w:r>
            <w:proofErr w:type="spellEnd"/>
            <w:r w:rsidRPr="00500E3D">
              <w:rPr>
                <w:rFonts w:ascii="Times New Roman" w:hAnsi="Times New Roman"/>
                <w:sz w:val="24"/>
                <w:szCs w:val="24"/>
                <w:lang w:val="en-US"/>
              </w:rPr>
              <w:t xml:space="preserve"> cu </w:t>
            </w:r>
            <w:proofErr w:type="spellStart"/>
            <w:r w:rsidRPr="00500E3D">
              <w:rPr>
                <w:rFonts w:ascii="Times New Roman" w:hAnsi="Times New Roman"/>
                <w:sz w:val="24"/>
                <w:szCs w:val="24"/>
                <w:lang w:val="en-US"/>
              </w:rPr>
              <w:t>pragurile</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declanșare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trebui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garanteze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măsurile</w:t>
            </w:r>
            <w:proofErr w:type="spellEnd"/>
            <w:r w:rsidRPr="00500E3D">
              <w:rPr>
                <w:rFonts w:ascii="Times New Roman" w:hAnsi="Times New Roman"/>
                <w:sz w:val="24"/>
                <w:szCs w:val="24"/>
                <w:lang w:val="en-US"/>
              </w:rPr>
              <w:t xml:space="preserve"> legate de </w:t>
            </w:r>
            <w:proofErr w:type="spellStart"/>
            <w:r w:rsidRPr="00500E3D">
              <w:rPr>
                <w:rFonts w:ascii="Times New Roman" w:hAnsi="Times New Roman"/>
                <w:sz w:val="24"/>
                <w:szCs w:val="24"/>
                <w:lang w:val="en-US"/>
              </w:rPr>
              <w:t>eficientizarea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consumului</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energie</w:t>
            </w:r>
            <w:proofErr w:type="spellEnd"/>
            <w:r w:rsidRPr="00500E3D">
              <w:rPr>
                <w:rFonts w:ascii="Times New Roman" w:hAnsi="Times New Roman"/>
                <w:sz w:val="24"/>
                <w:szCs w:val="24"/>
                <w:lang w:val="en-US"/>
              </w:rPr>
              <w:t xml:space="preserve"> nu sunt </w:t>
            </w:r>
            <w:proofErr w:type="spellStart"/>
            <w:r w:rsidRPr="00500E3D">
              <w:rPr>
                <w:rFonts w:ascii="Times New Roman" w:hAnsi="Times New Roman"/>
                <w:sz w:val="24"/>
                <w:szCs w:val="24"/>
                <w:lang w:val="en-US"/>
              </w:rPr>
              <w:t>neglijate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sau</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omise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într</w:t>
            </w:r>
            <w:proofErr w:type="spellEnd"/>
            <w:r w:rsidRPr="00500E3D">
              <w:rPr>
                <w:rFonts w:ascii="Times New Roman" w:hAnsi="Times New Roman"/>
                <w:sz w:val="24"/>
                <w:szCs w:val="24"/>
                <w:lang w:val="en-US"/>
              </w:rPr>
              <w:t xml:space="preserve">-o </w:t>
            </w:r>
            <w:proofErr w:type="spellStart"/>
            <w:r w:rsidRPr="00500E3D">
              <w:rPr>
                <w:rFonts w:ascii="Times New Roman" w:hAnsi="Times New Roman"/>
                <w:sz w:val="24"/>
                <w:szCs w:val="24"/>
                <w:lang w:val="en-US"/>
              </w:rPr>
              <w:t>etapă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ulterioară</w:t>
            </w:r>
            <w:proofErr w:type="spellEnd"/>
            <w:r w:rsidRPr="00500E3D">
              <w:rPr>
                <w:rFonts w:ascii="Times New Roman" w:hAnsi="Times New Roman"/>
                <w:sz w:val="24"/>
                <w:szCs w:val="24"/>
                <w:lang w:val="en-US"/>
              </w:rPr>
              <w:t xml:space="preserve"> a </w:t>
            </w:r>
            <w:proofErr w:type="spellStart"/>
            <w:r w:rsidRPr="00500E3D">
              <w:rPr>
                <w:rFonts w:ascii="Times New Roman" w:hAnsi="Times New Roman"/>
                <w:sz w:val="24"/>
                <w:szCs w:val="24"/>
                <w:lang w:val="en-US"/>
              </w:rPr>
              <w:t>ciclului</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viață</w:t>
            </w:r>
            <w:proofErr w:type="spellEnd"/>
            <w:r w:rsidRPr="00500E3D">
              <w:rPr>
                <w:rFonts w:ascii="Times New Roman" w:hAnsi="Times New Roman"/>
                <w:sz w:val="24"/>
                <w:szCs w:val="24"/>
                <w:lang w:val="en-US"/>
              </w:rPr>
              <w:t xml:space="preserve"> al </w:t>
            </w:r>
            <w:proofErr w:type="spellStart"/>
            <w:r w:rsidRPr="00500E3D">
              <w:rPr>
                <w:rFonts w:ascii="Times New Roman" w:hAnsi="Times New Roman"/>
                <w:sz w:val="24"/>
                <w:szCs w:val="24"/>
                <w:lang w:val="en-US"/>
              </w:rPr>
              <w:t>clădirii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Concentrarea</w:t>
            </w:r>
            <w:proofErr w:type="spellEnd"/>
            <w:r w:rsidRPr="00500E3D">
              <w:rPr>
                <w:rFonts w:ascii="Times New Roman" w:hAnsi="Times New Roman"/>
                <w:sz w:val="24"/>
                <w:szCs w:val="24"/>
                <w:lang w:val="en-US"/>
              </w:rPr>
              <w:t xml:space="preserve"> pe </w:t>
            </w:r>
            <w:proofErr w:type="spellStart"/>
            <w:r w:rsidRPr="00500E3D">
              <w:rPr>
                <w:rFonts w:ascii="Times New Roman" w:hAnsi="Times New Roman"/>
                <w:sz w:val="24"/>
                <w:szCs w:val="24"/>
                <w:lang w:val="en-US"/>
              </w:rPr>
              <w:t>eficiența</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energetică</w:t>
            </w:r>
            <w:proofErr w:type="spellEnd"/>
            <w:r w:rsidRPr="00500E3D">
              <w:rPr>
                <w:rFonts w:ascii="Times New Roman" w:hAnsi="Times New Roman"/>
                <w:sz w:val="24"/>
                <w:szCs w:val="24"/>
                <w:lang w:val="en-US"/>
              </w:rPr>
              <w:t xml:space="preserve"> la </w:t>
            </w:r>
            <w:proofErr w:type="spellStart"/>
            <w:r w:rsidRPr="00500E3D">
              <w:rPr>
                <w:rFonts w:ascii="Times New Roman" w:hAnsi="Times New Roman"/>
                <w:sz w:val="24"/>
                <w:szCs w:val="24"/>
                <w:lang w:val="en-US"/>
              </w:rPr>
              <w:t>pragurile</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declanșare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trebui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limiteze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riscul</w:t>
            </w:r>
            <w:proofErr w:type="spellEnd"/>
            <w:r w:rsidRPr="00500E3D">
              <w:rPr>
                <w:rFonts w:ascii="Times New Roman" w:hAnsi="Times New Roman"/>
                <w:sz w:val="24"/>
                <w:szCs w:val="24"/>
                <w:lang w:val="en-US"/>
              </w:rPr>
              <w:t xml:space="preserve"> de a rata </w:t>
            </w:r>
            <w:proofErr w:type="spellStart"/>
            <w:r w:rsidRPr="00500E3D">
              <w:rPr>
                <w:rFonts w:ascii="Times New Roman" w:hAnsi="Times New Roman"/>
                <w:sz w:val="24"/>
                <w:szCs w:val="24"/>
                <w:lang w:val="en-US"/>
              </w:rPr>
              <w:t>oportunitățile</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renovare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și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sporească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posibilele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sinergii</w:t>
            </w:r>
            <w:proofErr w:type="spellEnd"/>
            <w:r w:rsidRPr="00500E3D">
              <w:rPr>
                <w:rFonts w:ascii="Times New Roman" w:hAnsi="Times New Roman"/>
                <w:sz w:val="24"/>
                <w:szCs w:val="24"/>
                <w:lang w:val="en-US"/>
              </w:rPr>
              <w:t xml:space="preserve"> cu </w:t>
            </w:r>
            <w:proofErr w:type="spellStart"/>
            <w:r w:rsidRPr="00500E3D">
              <w:rPr>
                <w:rFonts w:ascii="Times New Roman" w:hAnsi="Times New Roman"/>
                <w:sz w:val="24"/>
                <w:szCs w:val="24"/>
                <w:lang w:val="en-US"/>
              </w:rPr>
              <w:t>alte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acțiuni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Pragurile</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declanșare</w:t>
            </w:r>
            <w:proofErr w:type="spellEnd"/>
            <w:r w:rsidRPr="00500E3D">
              <w:rPr>
                <w:rFonts w:ascii="Times New Roman" w:hAnsi="Times New Roman"/>
                <w:sz w:val="24"/>
                <w:szCs w:val="24"/>
                <w:lang w:val="en-US"/>
              </w:rPr>
              <w:t xml:space="preserve"> pot conduce la </w:t>
            </w:r>
            <w:proofErr w:type="spellStart"/>
            <w:r w:rsidRPr="00500E3D">
              <w:rPr>
                <w:rFonts w:ascii="Times New Roman" w:hAnsi="Times New Roman"/>
                <w:sz w:val="24"/>
                <w:szCs w:val="24"/>
                <w:lang w:val="en-US"/>
              </w:rPr>
              <w:t>renovări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eficace</w:t>
            </w:r>
            <w:proofErr w:type="spellEnd"/>
            <w:r w:rsidRPr="00500E3D">
              <w:rPr>
                <w:rFonts w:ascii="Times New Roman" w:hAnsi="Times New Roman"/>
                <w:sz w:val="24"/>
                <w:szCs w:val="24"/>
                <w:lang w:val="en-US"/>
              </w:rPr>
              <w:t xml:space="preserve"> din </w:t>
            </w:r>
            <w:proofErr w:type="spellStart"/>
            <w:r w:rsidRPr="00500E3D">
              <w:rPr>
                <w:rFonts w:ascii="Times New Roman" w:hAnsi="Times New Roman"/>
                <w:sz w:val="24"/>
                <w:szCs w:val="24"/>
                <w:lang w:val="en-US"/>
              </w:rPr>
              <w:t>punctul</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vedere</w:t>
            </w:r>
            <w:proofErr w:type="spellEnd"/>
            <w:r w:rsidRPr="00500E3D">
              <w:rPr>
                <w:rFonts w:ascii="Times New Roman" w:hAnsi="Times New Roman"/>
                <w:sz w:val="24"/>
                <w:szCs w:val="24"/>
                <w:lang w:val="en-US"/>
              </w:rPr>
              <w:t xml:space="preserve"> al </w:t>
            </w:r>
            <w:proofErr w:type="spellStart"/>
            <w:r w:rsidRPr="00500E3D">
              <w:rPr>
                <w:rFonts w:ascii="Times New Roman" w:hAnsi="Times New Roman"/>
                <w:sz w:val="24"/>
                <w:szCs w:val="24"/>
                <w:lang w:val="en-US"/>
              </w:rPr>
              <w:t>costurilor</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datorită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economiilor</w:t>
            </w:r>
            <w:proofErr w:type="spellEnd"/>
            <w:r w:rsidRPr="00500E3D">
              <w:rPr>
                <w:rFonts w:ascii="Times New Roman" w:hAnsi="Times New Roman"/>
                <w:sz w:val="24"/>
                <w:szCs w:val="24"/>
                <w:lang w:val="en-US"/>
              </w:rPr>
              <w:t xml:space="preserve"> de </w:t>
            </w:r>
            <w:proofErr w:type="spellStart"/>
            <w:r w:rsidRPr="00500E3D">
              <w:rPr>
                <w:rFonts w:ascii="Times New Roman" w:hAnsi="Times New Roman"/>
                <w:sz w:val="24"/>
                <w:szCs w:val="24"/>
                <w:lang w:val="en-US"/>
              </w:rPr>
              <w:t>scară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ce</w:t>
            </w:r>
            <w:proofErr w:type="spellEnd"/>
            <w:r w:rsidRPr="00500E3D">
              <w:rPr>
                <w:rFonts w:ascii="Times New Roman" w:hAnsi="Times New Roman"/>
                <w:sz w:val="24"/>
                <w:szCs w:val="24"/>
                <w:lang w:val="en-US"/>
              </w:rPr>
              <w:t xml:space="preserve"> pot fi </w:t>
            </w:r>
            <w:proofErr w:type="spellStart"/>
            <w:r w:rsidRPr="00500E3D">
              <w:rPr>
                <w:rFonts w:ascii="Times New Roman" w:hAnsi="Times New Roman"/>
                <w:sz w:val="24"/>
                <w:szCs w:val="24"/>
                <w:lang w:val="en-US"/>
              </w:rPr>
              <w:t>realizate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dacă</w:t>
            </w:r>
            <w:proofErr w:type="spellEnd"/>
            <w:r w:rsidRPr="00500E3D">
              <w:rPr>
                <w:rFonts w:ascii="Times New Roman" w:hAnsi="Times New Roman"/>
                <w:sz w:val="24"/>
                <w:szCs w:val="24"/>
                <w:lang w:val="en-US"/>
              </w:rPr>
              <w:t xml:space="preserve"> se </w:t>
            </w:r>
            <w:proofErr w:type="spellStart"/>
            <w:r w:rsidRPr="00500E3D">
              <w:rPr>
                <w:rFonts w:ascii="Times New Roman" w:hAnsi="Times New Roman"/>
                <w:sz w:val="24"/>
                <w:szCs w:val="24"/>
                <w:lang w:val="en-US"/>
              </w:rPr>
              <w:t>desfășoară</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renovări</w:t>
            </w:r>
            <w:proofErr w:type="spellEnd"/>
            <w:r w:rsidRPr="00500E3D">
              <w:rPr>
                <w:rFonts w:ascii="Times New Roman" w:hAnsi="Times New Roman"/>
                <w:sz w:val="24"/>
                <w:szCs w:val="24"/>
                <w:lang w:val="en-US"/>
              </w:rPr>
              <w:t xml:space="preserve"> care nu au un impact energetic </w:t>
            </w:r>
            <w:proofErr w:type="spellStart"/>
            <w:r w:rsidRPr="00500E3D">
              <w:rPr>
                <w:rFonts w:ascii="Times New Roman" w:hAnsi="Times New Roman"/>
                <w:sz w:val="24"/>
                <w:szCs w:val="24"/>
                <w:lang w:val="en-US"/>
              </w:rPr>
              <w:t>în</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același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timp</w:t>
            </w:r>
            <w:proofErr w:type="spellEnd"/>
            <w:r w:rsidRPr="00500E3D">
              <w:rPr>
                <w:rFonts w:ascii="Times New Roman" w:hAnsi="Times New Roman"/>
                <w:sz w:val="24"/>
                <w:szCs w:val="24"/>
                <w:lang w:val="en-US"/>
              </w:rPr>
              <w:t xml:space="preserve"> cu </w:t>
            </w:r>
            <w:proofErr w:type="spellStart"/>
            <w:r w:rsidRPr="00500E3D">
              <w:rPr>
                <w:rFonts w:ascii="Times New Roman" w:hAnsi="Times New Roman"/>
                <w:sz w:val="24"/>
                <w:szCs w:val="24"/>
                <w:lang w:val="en-US"/>
              </w:rPr>
              <w:t>alte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lucrări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necesare</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sau</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renovări</w:t>
            </w:r>
            <w:proofErr w:type="spellEnd"/>
            <w:r w:rsidRPr="00500E3D">
              <w:rPr>
                <w:rFonts w:ascii="Times New Roman" w:hAnsi="Times New Roman"/>
                <w:sz w:val="24"/>
                <w:szCs w:val="24"/>
                <w:lang w:val="en-US"/>
              </w:rPr>
              <w:t xml:space="preserve"> </w:t>
            </w:r>
            <w:proofErr w:type="spellStart"/>
            <w:r w:rsidRPr="00500E3D">
              <w:rPr>
                <w:rFonts w:ascii="Times New Roman" w:hAnsi="Times New Roman"/>
                <w:sz w:val="24"/>
                <w:szCs w:val="24"/>
                <w:lang w:val="en-US"/>
              </w:rPr>
              <w:t>planificate</w:t>
            </w:r>
            <w:proofErr w:type="spellEnd"/>
            <w:r w:rsidRPr="00500E3D">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483B1201" w14:textId="004B48D2" w:rsidR="008A176E" w:rsidRPr="004E6D3F" w:rsidRDefault="008A176E" w:rsidP="008A176E">
            <w:pPr>
              <w:tabs>
                <w:tab w:val="left" w:pos="884"/>
                <w:tab w:val="left" w:pos="1196"/>
              </w:tabs>
              <w:spacing w:after="0" w:line="240" w:lineRule="auto"/>
              <w:rPr>
                <w:rFonts w:ascii="Times New Roman" w:hAnsi="Times New Roman"/>
                <w:b/>
                <w:bCs/>
                <w:sz w:val="24"/>
                <w:szCs w:val="24"/>
                <w:lang w:val="ro-MD"/>
              </w:rPr>
            </w:pPr>
            <w:r w:rsidRPr="004E6D3F">
              <w:rPr>
                <w:rFonts w:ascii="Times New Roman" w:hAnsi="Times New Roman"/>
                <w:b/>
                <w:bCs/>
                <w:sz w:val="24"/>
                <w:szCs w:val="24"/>
                <w:lang w:val="ro-MD"/>
              </w:rPr>
              <w:t>Se acceptă.</w:t>
            </w:r>
          </w:p>
        </w:tc>
      </w:tr>
      <w:tr w:rsidR="008A176E" w:rsidRPr="00F36D99" w14:paraId="2E4F7BDF" w14:textId="77777777" w:rsidTr="00C94EEE">
        <w:trPr>
          <w:trHeight w:val="251"/>
        </w:trPr>
        <w:tc>
          <w:tcPr>
            <w:tcW w:w="991" w:type="dxa"/>
          </w:tcPr>
          <w:p w14:paraId="6F5196D3" w14:textId="74F38A2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279</w:t>
            </w:r>
          </w:p>
        </w:tc>
        <w:tc>
          <w:tcPr>
            <w:tcW w:w="2414" w:type="dxa"/>
          </w:tcPr>
          <w:p w14:paraId="28141058" w14:textId="3E08BC83" w:rsidR="008A176E" w:rsidRPr="003A4760" w:rsidRDefault="008A176E" w:rsidP="008A176E">
            <w:pPr>
              <w:tabs>
                <w:tab w:val="left" w:pos="884"/>
                <w:tab w:val="left" w:pos="1196"/>
              </w:tabs>
              <w:spacing w:after="0" w:line="240" w:lineRule="auto"/>
              <w:rPr>
                <w:rFonts w:ascii="Times New Roman" w:hAnsi="Times New Roman"/>
                <w:b/>
                <w:bCs/>
                <w:sz w:val="24"/>
                <w:szCs w:val="24"/>
                <w:lang w:val="ro-MD"/>
              </w:rPr>
            </w:pPr>
            <w:r w:rsidRPr="003A4760">
              <w:rPr>
                <w:rFonts w:ascii="Times New Roman" w:hAnsi="Times New Roman"/>
                <w:b/>
                <w:bCs/>
                <w:sz w:val="24"/>
                <w:szCs w:val="24"/>
                <w:lang w:val="ro-MD"/>
              </w:rPr>
              <w:t>Congresul Autorităților Locale din Moldova nr. 144 din 02.06.2023</w:t>
            </w:r>
          </w:p>
        </w:tc>
        <w:tc>
          <w:tcPr>
            <w:tcW w:w="1132" w:type="dxa"/>
          </w:tcPr>
          <w:p w14:paraId="24C3C4D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562D016" w14:textId="7CCB1CF4" w:rsidR="008A176E" w:rsidRPr="003A4760" w:rsidRDefault="008A176E" w:rsidP="008A176E">
            <w:pPr>
              <w:tabs>
                <w:tab w:val="left" w:pos="884"/>
                <w:tab w:val="left" w:pos="1196"/>
              </w:tabs>
              <w:spacing w:after="0" w:line="240" w:lineRule="auto"/>
              <w:jc w:val="both"/>
              <w:rPr>
                <w:rFonts w:ascii="Times New Roman" w:hAnsi="Times New Roman"/>
                <w:sz w:val="24"/>
                <w:szCs w:val="24"/>
                <w:lang w:val="en-US"/>
              </w:rPr>
            </w:pPr>
            <w:r w:rsidRPr="003A4760">
              <w:rPr>
                <w:rFonts w:ascii="Times New Roman" w:hAnsi="Times New Roman"/>
                <w:sz w:val="24"/>
                <w:szCs w:val="24"/>
                <w:lang w:val="en-US"/>
              </w:rPr>
              <w:t xml:space="preserve">La </w:t>
            </w:r>
            <w:proofErr w:type="spellStart"/>
            <w:r w:rsidRPr="003A4760">
              <w:rPr>
                <w:rFonts w:ascii="Times New Roman" w:hAnsi="Times New Roman"/>
                <w:sz w:val="24"/>
                <w:szCs w:val="24"/>
                <w:lang w:val="en-US"/>
              </w:rPr>
              <w:t>Articolul</w:t>
            </w:r>
            <w:proofErr w:type="spellEnd"/>
            <w:r w:rsidRPr="003A4760">
              <w:rPr>
                <w:rFonts w:ascii="Times New Roman" w:hAnsi="Times New Roman"/>
                <w:sz w:val="24"/>
                <w:szCs w:val="24"/>
                <w:lang w:val="en-US"/>
              </w:rPr>
              <w:t xml:space="preserve"> 279 (</w:t>
            </w:r>
            <w:proofErr w:type="spellStart"/>
            <w:r w:rsidRPr="003A4760">
              <w:rPr>
                <w:rFonts w:ascii="Times New Roman" w:hAnsi="Times New Roman"/>
                <w:sz w:val="24"/>
                <w:szCs w:val="24"/>
                <w:lang w:val="en-US"/>
              </w:rPr>
              <w:t>Proprietarii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construcţiilor</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persoanele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fizice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sau</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juridice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şi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asociaţiile</w:t>
            </w:r>
            <w:proofErr w:type="spellEnd"/>
            <w:r w:rsidRPr="003A4760">
              <w:rPr>
                <w:rFonts w:ascii="Times New Roman" w:hAnsi="Times New Roman"/>
                <w:sz w:val="24"/>
                <w:szCs w:val="24"/>
                <w:lang w:val="en-US"/>
              </w:rPr>
              <w:t xml:space="preserve"> de </w:t>
            </w:r>
            <w:proofErr w:type="spellStart"/>
            <w:r w:rsidRPr="003A4760">
              <w:rPr>
                <w:rFonts w:ascii="Times New Roman" w:hAnsi="Times New Roman"/>
                <w:sz w:val="24"/>
                <w:szCs w:val="24"/>
                <w:lang w:val="en-US"/>
              </w:rPr>
              <w:t>proprietari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în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condominiu</w:t>
            </w:r>
            <w:proofErr w:type="spellEnd"/>
            <w:r w:rsidRPr="003A4760">
              <w:rPr>
                <w:rFonts w:ascii="Times New Roman" w:hAnsi="Times New Roman"/>
                <w:sz w:val="24"/>
                <w:szCs w:val="24"/>
                <w:lang w:val="en-US"/>
              </w:rPr>
              <w:t xml:space="preserve">, precum </w:t>
            </w:r>
            <w:proofErr w:type="spellStart"/>
            <w:r w:rsidRPr="003A4760">
              <w:rPr>
                <w:rFonts w:ascii="Times New Roman" w:hAnsi="Times New Roman"/>
                <w:sz w:val="24"/>
                <w:szCs w:val="24"/>
                <w:lang w:val="en-US"/>
              </w:rPr>
              <w:t>şi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persoanele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juridice</w:t>
            </w:r>
            <w:proofErr w:type="spellEnd"/>
            <w:r w:rsidRPr="003A4760">
              <w:rPr>
                <w:rFonts w:ascii="Times New Roman" w:hAnsi="Times New Roman"/>
                <w:sz w:val="24"/>
                <w:szCs w:val="24"/>
                <w:lang w:val="en-US"/>
              </w:rPr>
              <w:t xml:space="preserve"> care au </w:t>
            </w:r>
            <w:proofErr w:type="spellStart"/>
            <w:r w:rsidRPr="003A4760">
              <w:rPr>
                <w:rFonts w:ascii="Times New Roman" w:hAnsi="Times New Roman"/>
                <w:sz w:val="24"/>
                <w:szCs w:val="24"/>
                <w:lang w:val="en-US"/>
              </w:rPr>
              <w:t>în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administrare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construcţii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vor</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acţiona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pentru</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este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necesară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lastRenderedPageBreak/>
              <w:t>substituirea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cuvintelor</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în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condominiu</w:t>
            </w:r>
            <w:proofErr w:type="spellEnd"/>
            <w:r w:rsidRPr="003A4760">
              <w:rPr>
                <w:rFonts w:ascii="Times New Roman" w:hAnsi="Times New Roman"/>
                <w:sz w:val="24"/>
                <w:szCs w:val="24"/>
                <w:lang w:val="en-US"/>
              </w:rPr>
              <w:t xml:space="preserve">” cu </w:t>
            </w:r>
            <w:proofErr w:type="spellStart"/>
            <w:r w:rsidRPr="003A4760">
              <w:rPr>
                <w:rFonts w:ascii="Times New Roman" w:hAnsi="Times New Roman"/>
                <w:sz w:val="24"/>
                <w:szCs w:val="24"/>
                <w:lang w:val="en-US"/>
              </w:rPr>
              <w:t>cuvintele</w:t>
            </w:r>
            <w:proofErr w:type="spellEnd"/>
            <w:r w:rsidRPr="003A4760">
              <w:rPr>
                <w:rFonts w:ascii="Times New Roman" w:hAnsi="Times New Roman"/>
                <w:sz w:val="24"/>
                <w:szCs w:val="24"/>
                <w:lang w:val="en-US"/>
              </w:rPr>
              <w:t xml:space="preserve"> „din </w:t>
            </w:r>
            <w:proofErr w:type="spellStart"/>
            <w:r w:rsidRPr="003A4760">
              <w:rPr>
                <w:rFonts w:ascii="Times New Roman" w:hAnsi="Times New Roman"/>
                <w:sz w:val="24"/>
                <w:szCs w:val="24"/>
                <w:lang w:val="en-US"/>
              </w:rPr>
              <w:t>condominiu</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rPr>
              <w:t>Temei</w:t>
            </w:r>
            <w:proofErr w:type="spellEnd"/>
            <w:r w:rsidRPr="003A4760">
              <w:rPr>
                <w:rFonts w:ascii="Times New Roman" w:hAnsi="Times New Roman"/>
                <w:sz w:val="24"/>
                <w:szCs w:val="24"/>
              </w:rPr>
              <w:t xml:space="preserve">: </w:t>
            </w:r>
            <w:proofErr w:type="spellStart"/>
            <w:r w:rsidRPr="003A4760">
              <w:rPr>
                <w:rFonts w:ascii="Times New Roman" w:hAnsi="Times New Roman"/>
                <w:sz w:val="24"/>
                <w:szCs w:val="24"/>
              </w:rPr>
              <w:t>terminologia</w:t>
            </w:r>
            <w:proofErr w:type="spellEnd"/>
            <w:r w:rsidRPr="003A4760">
              <w:rPr>
                <w:rFonts w:ascii="Times New Roman" w:hAnsi="Times New Roman"/>
                <w:sz w:val="24"/>
                <w:szCs w:val="24"/>
              </w:rPr>
              <w:t xml:space="preserve"> </w:t>
            </w:r>
            <w:proofErr w:type="spellStart"/>
            <w:r w:rsidRPr="003A4760">
              <w:rPr>
                <w:rFonts w:ascii="Times New Roman" w:hAnsi="Times New Roman"/>
                <w:sz w:val="24"/>
                <w:szCs w:val="24"/>
              </w:rPr>
              <w:t>Legii</w:t>
            </w:r>
            <w:proofErr w:type="spellEnd"/>
            <w:r w:rsidRPr="003A4760">
              <w:rPr>
                <w:rFonts w:ascii="Times New Roman" w:hAnsi="Times New Roman"/>
                <w:sz w:val="24"/>
                <w:szCs w:val="24"/>
              </w:rPr>
              <w:t xml:space="preserve"> </w:t>
            </w:r>
            <w:proofErr w:type="spellStart"/>
            <w:r w:rsidRPr="003A4760">
              <w:rPr>
                <w:rFonts w:ascii="Times New Roman" w:hAnsi="Times New Roman"/>
                <w:sz w:val="24"/>
                <w:szCs w:val="24"/>
              </w:rPr>
              <w:t>nr</w:t>
            </w:r>
            <w:proofErr w:type="spellEnd"/>
            <w:r w:rsidRPr="003A4760">
              <w:rPr>
                <w:rFonts w:ascii="Times New Roman" w:hAnsi="Times New Roman"/>
                <w:sz w:val="24"/>
                <w:szCs w:val="24"/>
              </w:rPr>
              <w:t>. 187/2022.</w:t>
            </w:r>
          </w:p>
        </w:tc>
        <w:tc>
          <w:tcPr>
            <w:tcW w:w="3260" w:type="dxa"/>
          </w:tcPr>
          <w:p w14:paraId="3AD59204" w14:textId="5F22C05F" w:rsidR="008A176E" w:rsidRPr="004E6D3F" w:rsidRDefault="008A176E" w:rsidP="008A176E">
            <w:pPr>
              <w:tabs>
                <w:tab w:val="left" w:pos="884"/>
                <w:tab w:val="left" w:pos="1196"/>
              </w:tabs>
              <w:spacing w:after="0" w:line="240" w:lineRule="auto"/>
              <w:rPr>
                <w:rFonts w:ascii="Times New Roman" w:hAnsi="Times New Roman"/>
                <w:b/>
                <w:bCs/>
                <w:sz w:val="24"/>
                <w:szCs w:val="24"/>
                <w:lang w:val="ro-MD"/>
              </w:rPr>
            </w:pPr>
            <w:r w:rsidRPr="004E6D3F">
              <w:rPr>
                <w:rFonts w:ascii="Times New Roman" w:hAnsi="Times New Roman"/>
                <w:b/>
                <w:bCs/>
                <w:sz w:val="24"/>
                <w:szCs w:val="24"/>
                <w:lang w:val="ro-MD"/>
              </w:rPr>
              <w:lastRenderedPageBreak/>
              <w:t>Se acceptă.</w:t>
            </w:r>
          </w:p>
        </w:tc>
      </w:tr>
      <w:tr w:rsidR="000140A4" w:rsidRPr="00F36D99" w14:paraId="27C9BFD3" w14:textId="77777777" w:rsidTr="00C94EEE">
        <w:trPr>
          <w:trHeight w:val="251"/>
        </w:trPr>
        <w:tc>
          <w:tcPr>
            <w:tcW w:w="991" w:type="dxa"/>
          </w:tcPr>
          <w:p w14:paraId="54FA25C2" w14:textId="48BF85C9" w:rsidR="000140A4" w:rsidRDefault="000140A4"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279</w:t>
            </w:r>
          </w:p>
        </w:tc>
        <w:tc>
          <w:tcPr>
            <w:tcW w:w="2414" w:type="dxa"/>
          </w:tcPr>
          <w:p w14:paraId="0AA99267" w14:textId="77777777" w:rsidR="000140A4" w:rsidRPr="00793E8D" w:rsidRDefault="000140A4" w:rsidP="000140A4">
            <w:pPr>
              <w:tabs>
                <w:tab w:val="left" w:pos="884"/>
                <w:tab w:val="left" w:pos="1196"/>
              </w:tabs>
              <w:spacing w:after="0" w:line="240" w:lineRule="auto"/>
              <w:rPr>
                <w:rFonts w:ascii="Times New Roman" w:hAnsi="Times New Roman"/>
                <w:b/>
                <w:bCs/>
                <w:sz w:val="24"/>
                <w:szCs w:val="24"/>
                <w:lang w:val="ro-MD"/>
              </w:rPr>
            </w:pPr>
            <w:r w:rsidRPr="00793E8D">
              <w:rPr>
                <w:rFonts w:ascii="Times New Roman" w:hAnsi="Times New Roman"/>
                <w:b/>
                <w:bCs/>
                <w:sz w:val="24"/>
                <w:szCs w:val="24"/>
                <w:lang w:val="ro-MD"/>
              </w:rPr>
              <w:t>Ministerul Justiției</w:t>
            </w:r>
          </w:p>
          <w:p w14:paraId="1B87639D" w14:textId="26623836" w:rsidR="000140A4" w:rsidRPr="003A4760" w:rsidRDefault="000140A4" w:rsidP="000140A4">
            <w:pPr>
              <w:tabs>
                <w:tab w:val="left" w:pos="884"/>
                <w:tab w:val="left" w:pos="1196"/>
              </w:tabs>
              <w:spacing w:after="0" w:line="240" w:lineRule="auto"/>
              <w:rPr>
                <w:rFonts w:ascii="Times New Roman" w:hAnsi="Times New Roman"/>
                <w:b/>
                <w:bCs/>
                <w:sz w:val="24"/>
                <w:szCs w:val="24"/>
                <w:lang w:val="ro-MD"/>
              </w:rPr>
            </w:pPr>
            <w:r w:rsidRPr="00793E8D">
              <w:rPr>
                <w:rFonts w:ascii="Times New Roman" w:hAnsi="Times New Roman"/>
                <w:b/>
                <w:bCs/>
                <w:sz w:val="24"/>
                <w:szCs w:val="24"/>
                <w:lang w:val="ro-MD"/>
              </w:rPr>
              <w:t xml:space="preserve">Nr. </w:t>
            </w:r>
            <w:r w:rsidRPr="00793E8D">
              <w:rPr>
                <w:rFonts w:ascii="Times New Roman" w:hAnsi="Times New Roman"/>
                <w:b/>
                <w:bCs/>
                <w:sz w:val="24"/>
                <w:szCs w:val="24"/>
              </w:rPr>
              <w:t>04/02-5262</w:t>
            </w:r>
            <w:r w:rsidRPr="00793E8D">
              <w:rPr>
                <w:rFonts w:ascii="Times New Roman" w:hAnsi="Times New Roman"/>
                <w:b/>
                <w:bCs/>
                <w:sz w:val="24"/>
                <w:szCs w:val="24"/>
                <w:lang w:val="ro-MD"/>
              </w:rPr>
              <w:t xml:space="preserve"> din 20.06.2023</w:t>
            </w:r>
          </w:p>
        </w:tc>
        <w:tc>
          <w:tcPr>
            <w:tcW w:w="1132" w:type="dxa"/>
          </w:tcPr>
          <w:p w14:paraId="3405333C" w14:textId="77777777" w:rsidR="000140A4" w:rsidRPr="00A24F7A" w:rsidRDefault="000140A4"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68B5D4A" w14:textId="094196C1" w:rsidR="000140A4" w:rsidRPr="003A4760" w:rsidRDefault="000140A4" w:rsidP="008A176E">
            <w:pPr>
              <w:tabs>
                <w:tab w:val="left" w:pos="884"/>
                <w:tab w:val="left" w:pos="1196"/>
              </w:tabs>
              <w:spacing w:after="0" w:line="240" w:lineRule="auto"/>
              <w:jc w:val="both"/>
              <w:rPr>
                <w:rFonts w:ascii="Times New Roman" w:hAnsi="Times New Roman"/>
                <w:sz w:val="24"/>
                <w:szCs w:val="24"/>
                <w:lang w:val="en-US"/>
              </w:rPr>
            </w:pPr>
            <w:r w:rsidRPr="000140A4">
              <w:rPr>
                <w:rFonts w:ascii="Times New Roman" w:hAnsi="Times New Roman"/>
                <w:sz w:val="24"/>
                <w:szCs w:val="24"/>
                <w:lang w:val="en-US"/>
              </w:rPr>
              <w:t xml:space="preserve">La art. 279 </w:t>
            </w:r>
            <w:proofErr w:type="spellStart"/>
            <w:r w:rsidRPr="000140A4">
              <w:rPr>
                <w:rFonts w:ascii="Times New Roman" w:hAnsi="Times New Roman"/>
                <w:sz w:val="24"/>
                <w:szCs w:val="24"/>
                <w:lang w:val="en-US"/>
              </w:rPr>
              <w:t>expresia</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asociațiile</w:t>
            </w:r>
            <w:proofErr w:type="spellEnd"/>
            <w:r w:rsidRPr="000140A4">
              <w:rPr>
                <w:rFonts w:ascii="Times New Roman" w:hAnsi="Times New Roman"/>
                <w:sz w:val="24"/>
                <w:szCs w:val="24"/>
                <w:lang w:val="en-US"/>
              </w:rPr>
              <w:t xml:space="preserve"> de </w:t>
            </w:r>
            <w:proofErr w:type="spellStart"/>
            <w:r w:rsidRPr="000140A4">
              <w:rPr>
                <w:rFonts w:ascii="Times New Roman" w:hAnsi="Times New Roman"/>
                <w:sz w:val="24"/>
                <w:szCs w:val="24"/>
                <w:lang w:val="en-US"/>
              </w:rPr>
              <w:t>proprietari</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în</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condominiu</w:t>
            </w:r>
            <w:proofErr w:type="spellEnd"/>
            <w:r w:rsidRPr="000140A4">
              <w:rPr>
                <w:rFonts w:ascii="Times New Roman" w:hAnsi="Times New Roman"/>
                <w:sz w:val="24"/>
                <w:szCs w:val="24"/>
                <w:lang w:val="en-US"/>
              </w:rPr>
              <w:t xml:space="preserve">” se </w:t>
            </w:r>
            <w:proofErr w:type="spellStart"/>
            <w:r w:rsidRPr="000140A4">
              <w:rPr>
                <w:rFonts w:ascii="Times New Roman" w:hAnsi="Times New Roman"/>
                <w:sz w:val="24"/>
                <w:szCs w:val="24"/>
                <w:lang w:val="en-US"/>
              </w:rPr>
              <w:t>va</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substitui</w:t>
            </w:r>
            <w:proofErr w:type="spellEnd"/>
            <w:r w:rsidRPr="000140A4">
              <w:rPr>
                <w:rFonts w:ascii="Times New Roman" w:hAnsi="Times New Roman"/>
                <w:sz w:val="24"/>
                <w:szCs w:val="24"/>
                <w:lang w:val="en-US"/>
              </w:rPr>
              <w:t xml:space="preserve"> cu </w:t>
            </w:r>
            <w:proofErr w:type="spellStart"/>
            <w:r w:rsidRPr="000140A4">
              <w:rPr>
                <w:rFonts w:ascii="Times New Roman" w:hAnsi="Times New Roman"/>
                <w:sz w:val="24"/>
                <w:szCs w:val="24"/>
                <w:lang w:val="en-US"/>
              </w:rPr>
              <w:t>noțiunea</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asociațiile</w:t>
            </w:r>
            <w:proofErr w:type="spellEnd"/>
            <w:r w:rsidRPr="000140A4">
              <w:rPr>
                <w:rFonts w:ascii="Times New Roman" w:hAnsi="Times New Roman"/>
                <w:sz w:val="24"/>
                <w:szCs w:val="24"/>
                <w:lang w:val="en-US"/>
              </w:rPr>
              <w:t xml:space="preserve"> de </w:t>
            </w:r>
            <w:proofErr w:type="spellStart"/>
            <w:r w:rsidRPr="000140A4">
              <w:rPr>
                <w:rFonts w:ascii="Times New Roman" w:hAnsi="Times New Roman"/>
                <w:sz w:val="24"/>
                <w:szCs w:val="24"/>
                <w:lang w:val="en-US"/>
              </w:rPr>
              <w:t>proprietari</w:t>
            </w:r>
            <w:proofErr w:type="spellEnd"/>
            <w:r w:rsidRPr="000140A4">
              <w:rPr>
                <w:rFonts w:ascii="Times New Roman" w:hAnsi="Times New Roman"/>
                <w:sz w:val="24"/>
                <w:szCs w:val="24"/>
                <w:lang w:val="en-US"/>
              </w:rPr>
              <w:t xml:space="preserve"> din </w:t>
            </w:r>
            <w:proofErr w:type="spellStart"/>
            <w:r w:rsidRPr="000140A4">
              <w:rPr>
                <w:rFonts w:ascii="Times New Roman" w:hAnsi="Times New Roman"/>
                <w:sz w:val="24"/>
                <w:szCs w:val="24"/>
                <w:lang w:val="en-US"/>
              </w:rPr>
              <w:t>condominiu</w:t>
            </w:r>
            <w:proofErr w:type="spellEnd"/>
            <w:r w:rsidRPr="000140A4">
              <w:rPr>
                <w:rFonts w:ascii="Times New Roman" w:hAnsi="Times New Roman"/>
                <w:sz w:val="24"/>
                <w:szCs w:val="24"/>
                <w:lang w:val="en-US"/>
              </w:rPr>
              <w:t xml:space="preserve">”, conform </w:t>
            </w:r>
            <w:proofErr w:type="spellStart"/>
            <w:r w:rsidRPr="000140A4">
              <w:rPr>
                <w:rFonts w:ascii="Times New Roman" w:hAnsi="Times New Roman"/>
                <w:sz w:val="24"/>
                <w:szCs w:val="24"/>
                <w:lang w:val="en-US"/>
              </w:rPr>
              <w:t>terminologiei</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utilizate</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în</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Legea</w:t>
            </w:r>
            <w:proofErr w:type="spellEnd"/>
            <w:r w:rsidRPr="000140A4">
              <w:rPr>
                <w:rFonts w:ascii="Times New Roman" w:hAnsi="Times New Roman"/>
                <w:sz w:val="24"/>
                <w:szCs w:val="24"/>
                <w:lang w:val="en-US"/>
              </w:rPr>
              <w:t xml:space="preserve"> nr. 187/2022 cu </w:t>
            </w:r>
            <w:proofErr w:type="spellStart"/>
            <w:r w:rsidRPr="000140A4">
              <w:rPr>
                <w:rFonts w:ascii="Times New Roman" w:hAnsi="Times New Roman"/>
                <w:sz w:val="24"/>
                <w:szCs w:val="24"/>
                <w:lang w:val="en-US"/>
              </w:rPr>
              <w:t>privire</w:t>
            </w:r>
            <w:proofErr w:type="spellEnd"/>
            <w:r w:rsidRPr="000140A4">
              <w:rPr>
                <w:rFonts w:ascii="Times New Roman" w:hAnsi="Times New Roman"/>
                <w:sz w:val="24"/>
                <w:szCs w:val="24"/>
                <w:lang w:val="en-US"/>
              </w:rPr>
              <w:t xml:space="preserve"> la </w:t>
            </w:r>
            <w:proofErr w:type="spellStart"/>
            <w:r w:rsidRPr="000140A4">
              <w:rPr>
                <w:rFonts w:ascii="Times New Roman" w:hAnsi="Times New Roman"/>
                <w:sz w:val="24"/>
                <w:szCs w:val="24"/>
                <w:lang w:val="en-US"/>
              </w:rPr>
              <w:t>condominiu</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observație</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valabilă</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și</w:t>
            </w:r>
            <w:proofErr w:type="spellEnd"/>
            <w:r w:rsidRPr="000140A4">
              <w:rPr>
                <w:rFonts w:ascii="Times New Roman" w:hAnsi="Times New Roman"/>
                <w:sz w:val="24"/>
                <w:szCs w:val="24"/>
                <w:lang w:val="en-US"/>
              </w:rPr>
              <w:t xml:space="preserve"> </w:t>
            </w:r>
            <w:proofErr w:type="spellStart"/>
            <w:r w:rsidRPr="000140A4">
              <w:rPr>
                <w:rFonts w:ascii="Times New Roman" w:hAnsi="Times New Roman"/>
                <w:sz w:val="24"/>
                <w:szCs w:val="24"/>
                <w:lang w:val="en-US"/>
              </w:rPr>
              <w:t>pentru</w:t>
            </w:r>
            <w:proofErr w:type="spellEnd"/>
            <w:r w:rsidRPr="000140A4">
              <w:rPr>
                <w:rFonts w:ascii="Times New Roman" w:hAnsi="Times New Roman"/>
                <w:sz w:val="24"/>
                <w:szCs w:val="24"/>
                <w:lang w:val="en-US"/>
              </w:rPr>
              <w:t xml:space="preserve"> art. 389 </w:t>
            </w:r>
            <w:proofErr w:type="spellStart"/>
            <w:r w:rsidRPr="000140A4">
              <w:rPr>
                <w:rFonts w:ascii="Times New Roman" w:hAnsi="Times New Roman"/>
                <w:sz w:val="24"/>
                <w:szCs w:val="24"/>
                <w:lang w:val="en-US"/>
              </w:rPr>
              <w:t>alin</w:t>
            </w:r>
            <w:proofErr w:type="spellEnd"/>
            <w:r w:rsidRPr="000140A4">
              <w:rPr>
                <w:rFonts w:ascii="Times New Roman" w:hAnsi="Times New Roman"/>
                <w:sz w:val="24"/>
                <w:szCs w:val="24"/>
                <w:lang w:val="en-US"/>
              </w:rPr>
              <w:t xml:space="preserve">. </w:t>
            </w:r>
            <w:r w:rsidRPr="000140A4">
              <w:rPr>
                <w:rFonts w:ascii="Times New Roman" w:hAnsi="Times New Roman"/>
                <w:sz w:val="24"/>
                <w:szCs w:val="24"/>
              </w:rPr>
              <w:t>(2)).</w:t>
            </w:r>
          </w:p>
        </w:tc>
        <w:tc>
          <w:tcPr>
            <w:tcW w:w="3260" w:type="dxa"/>
          </w:tcPr>
          <w:p w14:paraId="6B86A736" w14:textId="02AA86AA" w:rsidR="000140A4" w:rsidRPr="004E6D3F" w:rsidRDefault="00793E8D" w:rsidP="008A176E">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861C26" w:rsidRPr="00313780" w14:paraId="170FC2CF" w14:textId="77777777" w:rsidTr="00C94EEE">
        <w:trPr>
          <w:trHeight w:val="251"/>
        </w:trPr>
        <w:tc>
          <w:tcPr>
            <w:tcW w:w="991" w:type="dxa"/>
          </w:tcPr>
          <w:p w14:paraId="712A8CEF" w14:textId="76921C72" w:rsidR="00861C26" w:rsidRDefault="00861C26"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283</w:t>
            </w:r>
          </w:p>
        </w:tc>
        <w:tc>
          <w:tcPr>
            <w:tcW w:w="2414" w:type="dxa"/>
          </w:tcPr>
          <w:p w14:paraId="5E5A4702" w14:textId="77777777" w:rsidR="00861C26" w:rsidRPr="00E67AE0" w:rsidRDefault="00861C26" w:rsidP="00861C26">
            <w:pPr>
              <w:tabs>
                <w:tab w:val="left" w:pos="884"/>
                <w:tab w:val="left" w:pos="1196"/>
              </w:tabs>
              <w:spacing w:after="0" w:line="240" w:lineRule="auto"/>
              <w:rPr>
                <w:rFonts w:ascii="Times New Roman" w:hAnsi="Times New Roman"/>
                <w:b/>
                <w:bCs/>
                <w:sz w:val="24"/>
                <w:szCs w:val="24"/>
                <w:lang w:val="ro-MD"/>
              </w:rPr>
            </w:pPr>
            <w:r w:rsidRPr="00E67AE0">
              <w:rPr>
                <w:rFonts w:ascii="Times New Roman" w:hAnsi="Times New Roman"/>
                <w:b/>
                <w:bCs/>
                <w:sz w:val="24"/>
                <w:szCs w:val="24"/>
                <w:lang w:val="ro-MD"/>
              </w:rPr>
              <w:t>Ministerul Justiției</w:t>
            </w:r>
          </w:p>
          <w:p w14:paraId="086DB1C0" w14:textId="486312D5" w:rsidR="00861C26" w:rsidRPr="00E67AE0" w:rsidRDefault="00861C26" w:rsidP="00861C26">
            <w:pPr>
              <w:tabs>
                <w:tab w:val="left" w:pos="884"/>
                <w:tab w:val="left" w:pos="1196"/>
              </w:tabs>
              <w:spacing w:after="0" w:line="240" w:lineRule="auto"/>
              <w:rPr>
                <w:rFonts w:ascii="Times New Roman" w:hAnsi="Times New Roman"/>
                <w:b/>
                <w:bCs/>
                <w:sz w:val="24"/>
                <w:szCs w:val="24"/>
                <w:lang w:val="ro-MD"/>
              </w:rPr>
            </w:pPr>
            <w:r w:rsidRPr="00E67AE0">
              <w:rPr>
                <w:rFonts w:ascii="Times New Roman" w:hAnsi="Times New Roman"/>
                <w:b/>
                <w:bCs/>
                <w:sz w:val="24"/>
                <w:szCs w:val="24"/>
                <w:lang w:val="ro-MD"/>
              </w:rPr>
              <w:t xml:space="preserve">Nr. </w:t>
            </w:r>
            <w:r w:rsidRPr="00E67AE0">
              <w:rPr>
                <w:rFonts w:ascii="Times New Roman" w:hAnsi="Times New Roman"/>
                <w:b/>
                <w:bCs/>
                <w:sz w:val="24"/>
                <w:szCs w:val="24"/>
              </w:rPr>
              <w:t>04/02-5262</w:t>
            </w:r>
            <w:r w:rsidRPr="00E67AE0">
              <w:rPr>
                <w:rFonts w:ascii="Times New Roman" w:hAnsi="Times New Roman"/>
                <w:b/>
                <w:bCs/>
                <w:sz w:val="24"/>
                <w:szCs w:val="24"/>
                <w:lang w:val="ro-MD"/>
              </w:rPr>
              <w:t xml:space="preserve"> din 20.06.2023</w:t>
            </w:r>
          </w:p>
        </w:tc>
        <w:tc>
          <w:tcPr>
            <w:tcW w:w="1132" w:type="dxa"/>
          </w:tcPr>
          <w:p w14:paraId="7348CF37" w14:textId="77777777" w:rsidR="00861C26" w:rsidRPr="00E67AE0" w:rsidRDefault="00861C26"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B426139" w14:textId="6D244787" w:rsidR="00861C26" w:rsidRPr="00E67AE0" w:rsidRDefault="00861C26" w:rsidP="008A176E">
            <w:pPr>
              <w:tabs>
                <w:tab w:val="left" w:pos="884"/>
                <w:tab w:val="left" w:pos="1196"/>
              </w:tabs>
              <w:spacing w:after="0" w:line="240" w:lineRule="auto"/>
              <w:jc w:val="both"/>
              <w:rPr>
                <w:rFonts w:ascii="Times New Roman" w:hAnsi="Times New Roman"/>
                <w:sz w:val="24"/>
                <w:szCs w:val="24"/>
                <w:lang w:val="ro-MD"/>
              </w:rPr>
            </w:pPr>
            <w:r w:rsidRPr="00E67AE0">
              <w:rPr>
                <w:rFonts w:ascii="Times New Roman" w:hAnsi="Times New Roman"/>
                <w:sz w:val="24"/>
                <w:szCs w:val="24"/>
                <w:lang w:val="en-US"/>
              </w:rPr>
              <w:t xml:space="preserve">La art. 283 </w:t>
            </w:r>
            <w:proofErr w:type="spellStart"/>
            <w:r w:rsidRPr="00E67AE0">
              <w:rPr>
                <w:rFonts w:ascii="Times New Roman" w:hAnsi="Times New Roman"/>
                <w:sz w:val="24"/>
                <w:szCs w:val="24"/>
                <w:lang w:val="en-US"/>
              </w:rPr>
              <w:t>este</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lipsită</w:t>
            </w:r>
            <w:proofErr w:type="spellEnd"/>
            <w:r w:rsidRPr="00E67AE0">
              <w:rPr>
                <w:rFonts w:ascii="Times New Roman" w:hAnsi="Times New Roman"/>
                <w:sz w:val="24"/>
                <w:szCs w:val="24"/>
                <w:lang w:val="en-US"/>
              </w:rPr>
              <w:t xml:space="preserve"> de </w:t>
            </w:r>
            <w:proofErr w:type="spellStart"/>
            <w:r w:rsidRPr="00E67AE0">
              <w:rPr>
                <w:rFonts w:ascii="Times New Roman" w:hAnsi="Times New Roman"/>
                <w:sz w:val="24"/>
                <w:szCs w:val="24"/>
                <w:lang w:val="en-US"/>
              </w:rPr>
              <w:t>claritate</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prevederea</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ce</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ține</w:t>
            </w:r>
            <w:proofErr w:type="spellEnd"/>
            <w:r w:rsidRPr="00E67AE0">
              <w:rPr>
                <w:rFonts w:ascii="Times New Roman" w:hAnsi="Times New Roman"/>
                <w:sz w:val="24"/>
                <w:szCs w:val="24"/>
                <w:lang w:val="en-US"/>
              </w:rPr>
              <w:t xml:space="preserve"> de „</w:t>
            </w:r>
            <w:proofErr w:type="spellStart"/>
            <w:r w:rsidRPr="00E67AE0">
              <w:rPr>
                <w:rFonts w:ascii="Times New Roman" w:hAnsi="Times New Roman"/>
                <w:sz w:val="24"/>
                <w:szCs w:val="24"/>
                <w:lang w:val="en-US"/>
              </w:rPr>
              <w:t>avizarea</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listelor</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cuprinzînd</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priorităţile</w:t>
            </w:r>
            <w:proofErr w:type="spellEnd"/>
            <w:r w:rsidRPr="00E67AE0">
              <w:rPr>
                <w:rFonts w:ascii="Times New Roman" w:hAnsi="Times New Roman"/>
                <w:sz w:val="24"/>
                <w:szCs w:val="24"/>
                <w:lang w:val="en-US"/>
              </w:rPr>
              <w:t xml:space="preserve">, pe </w:t>
            </w:r>
            <w:proofErr w:type="spellStart"/>
            <w:r w:rsidRPr="00E67AE0">
              <w:rPr>
                <w:rFonts w:ascii="Times New Roman" w:hAnsi="Times New Roman"/>
                <w:sz w:val="24"/>
                <w:szCs w:val="24"/>
                <w:lang w:val="en-US"/>
              </w:rPr>
              <w:t>categorii</w:t>
            </w:r>
            <w:proofErr w:type="spellEnd"/>
            <w:r w:rsidRPr="00E67AE0">
              <w:rPr>
                <w:rFonts w:ascii="Times New Roman" w:hAnsi="Times New Roman"/>
                <w:sz w:val="24"/>
                <w:szCs w:val="24"/>
                <w:lang w:val="en-US"/>
              </w:rPr>
              <w:t xml:space="preserve"> de </w:t>
            </w:r>
            <w:proofErr w:type="spellStart"/>
            <w:r w:rsidRPr="00E67AE0">
              <w:rPr>
                <w:rFonts w:ascii="Times New Roman" w:hAnsi="Times New Roman"/>
                <w:sz w:val="24"/>
                <w:szCs w:val="24"/>
                <w:lang w:val="en-US"/>
              </w:rPr>
              <w:t>construcţii</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pentru</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expertizarea</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tehnică</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proiectarea</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şi</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execuţia</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lucrărilor</w:t>
            </w:r>
            <w:proofErr w:type="spellEnd"/>
            <w:r w:rsidRPr="00E67AE0">
              <w:rPr>
                <w:rFonts w:ascii="Times New Roman" w:hAnsi="Times New Roman"/>
                <w:sz w:val="24"/>
                <w:szCs w:val="24"/>
                <w:lang w:val="en-US"/>
              </w:rPr>
              <w:t xml:space="preserve"> de </w:t>
            </w:r>
            <w:proofErr w:type="spellStart"/>
            <w:r w:rsidRPr="00E67AE0">
              <w:rPr>
                <w:rFonts w:ascii="Times New Roman" w:hAnsi="Times New Roman"/>
                <w:sz w:val="24"/>
                <w:szCs w:val="24"/>
                <w:lang w:val="en-US"/>
              </w:rPr>
              <w:t>intervenţie</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pentru</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reducerea</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riscului</w:t>
            </w:r>
            <w:proofErr w:type="spellEnd"/>
            <w:r w:rsidRPr="00E67AE0">
              <w:rPr>
                <w:rFonts w:ascii="Times New Roman" w:hAnsi="Times New Roman"/>
                <w:sz w:val="24"/>
                <w:szCs w:val="24"/>
                <w:lang w:val="en-US"/>
              </w:rPr>
              <w:t xml:space="preserve"> seismic al </w:t>
            </w:r>
            <w:proofErr w:type="spellStart"/>
            <w:r w:rsidRPr="00E67AE0">
              <w:rPr>
                <w:rFonts w:ascii="Times New Roman" w:hAnsi="Times New Roman"/>
                <w:sz w:val="24"/>
                <w:szCs w:val="24"/>
                <w:lang w:val="en-US"/>
              </w:rPr>
              <w:t>construcţiilor</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lang w:val="en-US"/>
              </w:rPr>
              <w:t>existente</w:t>
            </w:r>
            <w:proofErr w:type="spellEnd"/>
            <w:r w:rsidRPr="00E67AE0">
              <w:rPr>
                <w:rFonts w:ascii="Times New Roman" w:hAnsi="Times New Roman"/>
                <w:sz w:val="24"/>
                <w:szCs w:val="24"/>
                <w:lang w:val="en-US"/>
              </w:rPr>
              <w:t xml:space="preserve">”. </w:t>
            </w:r>
            <w:proofErr w:type="spellStart"/>
            <w:r w:rsidRPr="00E67AE0">
              <w:rPr>
                <w:rFonts w:ascii="Times New Roman" w:hAnsi="Times New Roman"/>
                <w:sz w:val="24"/>
                <w:szCs w:val="24"/>
              </w:rPr>
              <w:t>Prin</w:t>
            </w:r>
            <w:proofErr w:type="spellEnd"/>
            <w:r w:rsidRPr="00E67AE0">
              <w:rPr>
                <w:rFonts w:ascii="Times New Roman" w:hAnsi="Times New Roman"/>
                <w:sz w:val="24"/>
                <w:szCs w:val="24"/>
              </w:rPr>
              <w:t xml:space="preserve"> </w:t>
            </w:r>
            <w:proofErr w:type="spellStart"/>
            <w:r w:rsidRPr="00E67AE0">
              <w:rPr>
                <w:rFonts w:ascii="Times New Roman" w:hAnsi="Times New Roman"/>
                <w:sz w:val="24"/>
                <w:szCs w:val="24"/>
              </w:rPr>
              <w:t>urmare</w:t>
            </w:r>
            <w:proofErr w:type="spellEnd"/>
            <w:r w:rsidRPr="00E67AE0">
              <w:rPr>
                <w:rFonts w:ascii="Times New Roman" w:hAnsi="Times New Roman"/>
                <w:sz w:val="24"/>
                <w:szCs w:val="24"/>
              </w:rPr>
              <w:t xml:space="preserve">, </w:t>
            </w:r>
            <w:proofErr w:type="spellStart"/>
            <w:r w:rsidRPr="00E67AE0">
              <w:rPr>
                <w:rFonts w:ascii="Times New Roman" w:hAnsi="Times New Roman"/>
                <w:sz w:val="24"/>
                <w:szCs w:val="24"/>
              </w:rPr>
              <w:t>se</w:t>
            </w:r>
            <w:proofErr w:type="spellEnd"/>
            <w:r w:rsidRPr="00E67AE0">
              <w:rPr>
                <w:rFonts w:ascii="Times New Roman" w:hAnsi="Times New Roman"/>
                <w:sz w:val="24"/>
                <w:szCs w:val="24"/>
              </w:rPr>
              <w:t xml:space="preserve"> </w:t>
            </w:r>
            <w:proofErr w:type="spellStart"/>
            <w:r w:rsidRPr="00E67AE0">
              <w:rPr>
                <w:rFonts w:ascii="Times New Roman" w:hAnsi="Times New Roman"/>
                <w:sz w:val="24"/>
                <w:szCs w:val="24"/>
              </w:rPr>
              <w:t>va</w:t>
            </w:r>
            <w:proofErr w:type="spellEnd"/>
            <w:r w:rsidRPr="00E67AE0">
              <w:rPr>
                <w:rFonts w:ascii="Times New Roman" w:hAnsi="Times New Roman"/>
                <w:sz w:val="24"/>
                <w:szCs w:val="24"/>
              </w:rPr>
              <w:t xml:space="preserve"> </w:t>
            </w:r>
            <w:proofErr w:type="spellStart"/>
            <w:r w:rsidRPr="00E67AE0">
              <w:rPr>
                <w:rFonts w:ascii="Times New Roman" w:hAnsi="Times New Roman"/>
                <w:sz w:val="24"/>
                <w:szCs w:val="24"/>
              </w:rPr>
              <w:t>revizui</w:t>
            </w:r>
            <w:proofErr w:type="spellEnd"/>
            <w:r w:rsidRPr="00E67AE0">
              <w:rPr>
                <w:rFonts w:ascii="Times New Roman" w:hAnsi="Times New Roman"/>
                <w:sz w:val="24"/>
                <w:szCs w:val="24"/>
              </w:rPr>
              <w:t xml:space="preserve"> </w:t>
            </w:r>
            <w:proofErr w:type="spellStart"/>
            <w:r w:rsidRPr="00E67AE0">
              <w:rPr>
                <w:rFonts w:ascii="Times New Roman" w:hAnsi="Times New Roman"/>
                <w:sz w:val="24"/>
                <w:szCs w:val="24"/>
              </w:rPr>
              <w:t>corespunzător</w:t>
            </w:r>
            <w:proofErr w:type="spellEnd"/>
            <w:r w:rsidRPr="00E67AE0">
              <w:rPr>
                <w:rFonts w:ascii="Times New Roman" w:hAnsi="Times New Roman"/>
                <w:sz w:val="24"/>
                <w:szCs w:val="24"/>
                <w:lang w:val="ro-MD"/>
              </w:rPr>
              <w:t>.</w:t>
            </w:r>
          </w:p>
        </w:tc>
        <w:tc>
          <w:tcPr>
            <w:tcW w:w="3260" w:type="dxa"/>
          </w:tcPr>
          <w:p w14:paraId="4C98A571" w14:textId="71549E98" w:rsidR="00861C26" w:rsidRPr="00700B84" w:rsidRDefault="00E67AE0" w:rsidP="008A176E">
            <w:pPr>
              <w:tabs>
                <w:tab w:val="left" w:pos="884"/>
                <w:tab w:val="left" w:pos="1196"/>
              </w:tabs>
              <w:spacing w:after="0" w:line="240" w:lineRule="auto"/>
              <w:rPr>
                <w:rFonts w:ascii="Times New Roman" w:hAnsi="Times New Roman"/>
                <w:sz w:val="24"/>
                <w:szCs w:val="24"/>
                <w:lang w:val="en-US"/>
              </w:rPr>
            </w:pPr>
            <w:r w:rsidRPr="00700B84">
              <w:rPr>
                <w:rFonts w:ascii="Times New Roman" w:hAnsi="Times New Roman"/>
                <w:sz w:val="24"/>
                <w:szCs w:val="24"/>
                <w:lang w:val="en-US"/>
              </w:rPr>
              <w:t xml:space="preserve">Norma a </w:t>
            </w:r>
            <w:proofErr w:type="spellStart"/>
            <w:r w:rsidRPr="00700B84">
              <w:rPr>
                <w:rFonts w:ascii="Times New Roman" w:hAnsi="Times New Roman"/>
                <w:sz w:val="24"/>
                <w:szCs w:val="24"/>
                <w:lang w:val="en-US"/>
              </w:rPr>
              <w:t>fost</w:t>
            </w:r>
            <w:proofErr w:type="spellEnd"/>
            <w:r w:rsidRPr="00700B84">
              <w:rPr>
                <w:rFonts w:ascii="Times New Roman" w:hAnsi="Times New Roman"/>
                <w:sz w:val="24"/>
                <w:szCs w:val="24"/>
                <w:lang w:val="en-US"/>
              </w:rPr>
              <w:t xml:space="preserve"> </w:t>
            </w:r>
            <w:proofErr w:type="spellStart"/>
            <w:r w:rsidRPr="00700B84">
              <w:rPr>
                <w:rFonts w:ascii="Times New Roman" w:hAnsi="Times New Roman"/>
                <w:sz w:val="24"/>
                <w:szCs w:val="24"/>
                <w:lang w:val="en-US"/>
              </w:rPr>
              <w:t>revizuită</w:t>
            </w:r>
            <w:proofErr w:type="spellEnd"/>
            <w:r w:rsidRPr="00700B84">
              <w:rPr>
                <w:rFonts w:ascii="Times New Roman" w:hAnsi="Times New Roman"/>
                <w:sz w:val="24"/>
                <w:szCs w:val="24"/>
                <w:lang w:val="en-US"/>
              </w:rPr>
              <w:t>.</w:t>
            </w:r>
          </w:p>
        </w:tc>
      </w:tr>
      <w:tr w:rsidR="008A176E" w:rsidRPr="00A73E74" w14:paraId="2567DD15" w14:textId="77777777" w:rsidTr="00C94EEE">
        <w:trPr>
          <w:trHeight w:val="251"/>
        </w:trPr>
        <w:tc>
          <w:tcPr>
            <w:tcW w:w="991" w:type="dxa"/>
          </w:tcPr>
          <w:p w14:paraId="7E4DF720" w14:textId="089B787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285</w:t>
            </w:r>
          </w:p>
        </w:tc>
        <w:tc>
          <w:tcPr>
            <w:tcW w:w="2414" w:type="dxa"/>
          </w:tcPr>
          <w:p w14:paraId="100E7F56" w14:textId="4F697CB8" w:rsidR="008A176E" w:rsidRPr="003A4760" w:rsidRDefault="008A176E" w:rsidP="008A176E">
            <w:pPr>
              <w:tabs>
                <w:tab w:val="left" w:pos="884"/>
                <w:tab w:val="left" w:pos="1196"/>
              </w:tabs>
              <w:spacing w:after="0" w:line="240" w:lineRule="auto"/>
              <w:rPr>
                <w:rFonts w:ascii="Times New Roman" w:hAnsi="Times New Roman"/>
                <w:b/>
                <w:bCs/>
                <w:sz w:val="24"/>
                <w:szCs w:val="24"/>
                <w:lang w:val="ro-MD"/>
              </w:rPr>
            </w:pPr>
            <w:r w:rsidRPr="003A4760">
              <w:rPr>
                <w:rFonts w:ascii="Times New Roman" w:hAnsi="Times New Roman"/>
                <w:b/>
                <w:bCs/>
                <w:sz w:val="24"/>
                <w:szCs w:val="24"/>
                <w:lang w:val="ro-MD"/>
              </w:rPr>
              <w:t>Congresul Autorităților Locale din Moldova nr. 144 din 02.06.2023</w:t>
            </w:r>
          </w:p>
        </w:tc>
        <w:tc>
          <w:tcPr>
            <w:tcW w:w="1132" w:type="dxa"/>
          </w:tcPr>
          <w:p w14:paraId="1737D1B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3747021" w14:textId="7B62FA22" w:rsidR="008A176E" w:rsidRPr="003A4760" w:rsidRDefault="008A176E" w:rsidP="008A176E">
            <w:pPr>
              <w:tabs>
                <w:tab w:val="left" w:pos="884"/>
                <w:tab w:val="left" w:pos="1196"/>
              </w:tabs>
              <w:spacing w:after="0" w:line="240" w:lineRule="auto"/>
              <w:jc w:val="both"/>
              <w:rPr>
                <w:rFonts w:ascii="Times New Roman" w:hAnsi="Times New Roman"/>
                <w:sz w:val="24"/>
                <w:szCs w:val="24"/>
                <w:lang w:val="en-US"/>
              </w:rPr>
            </w:pPr>
            <w:r w:rsidRPr="003A4760">
              <w:rPr>
                <w:rFonts w:ascii="Times New Roman" w:hAnsi="Times New Roman"/>
                <w:sz w:val="24"/>
                <w:szCs w:val="24"/>
                <w:lang w:val="en-US"/>
              </w:rPr>
              <w:t xml:space="preserve">La </w:t>
            </w:r>
            <w:proofErr w:type="spellStart"/>
            <w:r w:rsidRPr="003A4760">
              <w:rPr>
                <w:rFonts w:ascii="Times New Roman" w:hAnsi="Times New Roman"/>
                <w:sz w:val="24"/>
                <w:szCs w:val="24"/>
                <w:lang w:val="en-US"/>
              </w:rPr>
              <w:t>Articolul</w:t>
            </w:r>
            <w:proofErr w:type="spellEnd"/>
            <w:r w:rsidRPr="003A4760">
              <w:rPr>
                <w:rFonts w:ascii="Times New Roman" w:hAnsi="Times New Roman"/>
                <w:sz w:val="24"/>
                <w:szCs w:val="24"/>
                <w:lang w:val="en-US"/>
              </w:rPr>
              <w:t xml:space="preserve"> 285 </w:t>
            </w:r>
            <w:proofErr w:type="spellStart"/>
            <w:r w:rsidRPr="003A4760">
              <w:rPr>
                <w:rFonts w:ascii="Times New Roman" w:hAnsi="Times New Roman"/>
                <w:sz w:val="24"/>
                <w:szCs w:val="24"/>
                <w:lang w:val="en-US"/>
              </w:rPr>
              <w:t>alin</w:t>
            </w:r>
            <w:proofErr w:type="spellEnd"/>
            <w:r w:rsidRPr="003A4760">
              <w:rPr>
                <w:rFonts w:ascii="Times New Roman" w:hAnsi="Times New Roman"/>
                <w:sz w:val="24"/>
                <w:szCs w:val="24"/>
                <w:lang w:val="en-US"/>
              </w:rPr>
              <w:t>. (1) lit. b) (</w:t>
            </w:r>
            <w:proofErr w:type="spellStart"/>
            <w:r w:rsidRPr="003A4760">
              <w:rPr>
                <w:rFonts w:ascii="Times New Roman" w:hAnsi="Times New Roman"/>
                <w:sz w:val="24"/>
                <w:szCs w:val="24"/>
                <w:lang w:val="en-US"/>
              </w:rPr>
              <w:t>Fondurile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necesare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pentru</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finanţarea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cheltuielilor</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privind</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proiectarea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şi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execuţia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lucrărilor</w:t>
            </w:r>
            <w:proofErr w:type="spellEnd"/>
            <w:r w:rsidRPr="003A4760">
              <w:rPr>
                <w:rFonts w:ascii="Times New Roman" w:hAnsi="Times New Roman"/>
                <w:sz w:val="24"/>
                <w:szCs w:val="24"/>
                <w:lang w:val="en-US"/>
              </w:rPr>
              <w:t xml:space="preserve"> de </w:t>
            </w:r>
            <w:proofErr w:type="spellStart"/>
            <w:r w:rsidRPr="003A4760">
              <w:rPr>
                <w:rFonts w:ascii="Times New Roman" w:hAnsi="Times New Roman"/>
                <w:sz w:val="24"/>
                <w:szCs w:val="24"/>
                <w:lang w:val="en-US"/>
              </w:rPr>
              <w:t>consolidare</w:t>
            </w:r>
            <w:proofErr w:type="spellEnd"/>
            <w:r w:rsidRPr="003A4760">
              <w:rPr>
                <w:rFonts w:ascii="Times New Roman" w:hAnsi="Times New Roman"/>
                <w:sz w:val="24"/>
                <w:szCs w:val="24"/>
                <w:lang w:val="en-US"/>
              </w:rPr>
              <w:t xml:space="preserve"> a </w:t>
            </w:r>
            <w:proofErr w:type="spellStart"/>
            <w:r w:rsidRPr="003A4760">
              <w:rPr>
                <w:rFonts w:ascii="Times New Roman" w:hAnsi="Times New Roman"/>
                <w:sz w:val="24"/>
                <w:szCs w:val="24"/>
                <w:lang w:val="en-US"/>
              </w:rPr>
              <w:t>clădirilor</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incluse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în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programele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anuale</w:t>
            </w:r>
            <w:proofErr w:type="spellEnd"/>
            <w:r w:rsidRPr="003A4760">
              <w:rPr>
                <w:rFonts w:ascii="Times New Roman" w:hAnsi="Times New Roman"/>
                <w:sz w:val="24"/>
                <w:szCs w:val="24"/>
                <w:lang w:val="en-US"/>
              </w:rPr>
              <w:t xml:space="preserve"> de </w:t>
            </w:r>
            <w:proofErr w:type="spellStart"/>
            <w:r w:rsidRPr="003A4760">
              <w:rPr>
                <w:rFonts w:ascii="Times New Roman" w:hAnsi="Times New Roman"/>
                <w:sz w:val="24"/>
                <w:szCs w:val="24"/>
                <w:lang w:val="en-US"/>
              </w:rPr>
              <w:t>acţiuni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privind</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reducerea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riscului</w:t>
            </w:r>
            <w:proofErr w:type="spellEnd"/>
            <w:r w:rsidRPr="003A4760">
              <w:rPr>
                <w:rFonts w:ascii="Times New Roman" w:hAnsi="Times New Roman"/>
                <w:sz w:val="24"/>
                <w:szCs w:val="24"/>
                <w:lang w:val="en-US"/>
              </w:rPr>
              <w:t xml:space="preserve"> seismic se </w:t>
            </w:r>
            <w:proofErr w:type="spellStart"/>
            <w:r w:rsidRPr="003A4760">
              <w:rPr>
                <w:rFonts w:ascii="Times New Roman" w:hAnsi="Times New Roman"/>
                <w:sz w:val="24"/>
                <w:szCs w:val="24"/>
                <w:lang w:val="en-US"/>
              </w:rPr>
              <w:t>vor</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asigura</w:t>
            </w:r>
            <w:proofErr w:type="spellEnd"/>
            <w:r w:rsidRPr="003A4760">
              <w:rPr>
                <w:rFonts w:ascii="Times New Roman" w:hAnsi="Times New Roman"/>
                <w:sz w:val="24"/>
                <w:szCs w:val="24"/>
                <w:lang w:val="en-US"/>
              </w:rPr>
              <w:t xml:space="preserve">: din </w:t>
            </w:r>
            <w:proofErr w:type="spellStart"/>
            <w:r w:rsidRPr="003A4760">
              <w:rPr>
                <w:rFonts w:ascii="Times New Roman" w:hAnsi="Times New Roman"/>
                <w:sz w:val="24"/>
                <w:szCs w:val="24"/>
                <w:lang w:val="en-US"/>
              </w:rPr>
              <w:t>bugetul</w:t>
            </w:r>
            <w:proofErr w:type="spellEnd"/>
            <w:r w:rsidRPr="003A4760">
              <w:rPr>
                <w:rFonts w:ascii="Times New Roman" w:hAnsi="Times New Roman"/>
                <w:sz w:val="24"/>
                <w:szCs w:val="24"/>
                <w:lang w:val="en-US"/>
              </w:rPr>
              <w:t xml:space="preserve"> de stat, din </w:t>
            </w:r>
            <w:proofErr w:type="spellStart"/>
            <w:r w:rsidRPr="003A4760">
              <w:rPr>
                <w:rFonts w:ascii="Times New Roman" w:hAnsi="Times New Roman"/>
                <w:sz w:val="24"/>
                <w:szCs w:val="24"/>
                <w:lang w:val="en-US"/>
              </w:rPr>
              <w:t>bugetele</w:t>
            </w:r>
            <w:proofErr w:type="spellEnd"/>
            <w:r w:rsidRPr="003A4760">
              <w:rPr>
                <w:rFonts w:ascii="Times New Roman" w:hAnsi="Times New Roman"/>
                <w:sz w:val="24"/>
                <w:szCs w:val="24"/>
                <w:lang w:val="en-US"/>
              </w:rPr>
              <w:t xml:space="preserve"> locale </w:t>
            </w:r>
            <w:proofErr w:type="spellStart"/>
            <w:r w:rsidRPr="003A4760">
              <w:rPr>
                <w:rFonts w:ascii="Times New Roman" w:hAnsi="Times New Roman"/>
                <w:sz w:val="24"/>
                <w:szCs w:val="24"/>
                <w:lang w:val="en-US"/>
              </w:rPr>
              <w:t>sau</w:t>
            </w:r>
            <w:proofErr w:type="spellEnd"/>
            <w:r w:rsidRPr="003A4760">
              <w:rPr>
                <w:rFonts w:ascii="Times New Roman" w:hAnsi="Times New Roman"/>
                <w:sz w:val="24"/>
                <w:szCs w:val="24"/>
                <w:lang w:val="en-US"/>
              </w:rPr>
              <w:t xml:space="preserve"> din </w:t>
            </w:r>
            <w:proofErr w:type="spellStart"/>
            <w:r w:rsidRPr="003A4760">
              <w:rPr>
                <w:rFonts w:ascii="Times New Roman" w:hAnsi="Times New Roman"/>
                <w:sz w:val="24"/>
                <w:szCs w:val="24"/>
                <w:lang w:val="en-US"/>
              </w:rPr>
              <w:t>alte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surse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ce</w:t>
            </w:r>
            <w:proofErr w:type="spellEnd"/>
            <w:r w:rsidRPr="003A4760">
              <w:rPr>
                <w:rFonts w:ascii="Times New Roman" w:hAnsi="Times New Roman"/>
                <w:sz w:val="24"/>
                <w:szCs w:val="24"/>
                <w:lang w:val="en-US"/>
              </w:rPr>
              <w:t xml:space="preserve"> nu </w:t>
            </w:r>
            <w:proofErr w:type="spellStart"/>
            <w:r w:rsidRPr="003A4760">
              <w:rPr>
                <w:rFonts w:ascii="Times New Roman" w:hAnsi="Times New Roman"/>
                <w:sz w:val="24"/>
                <w:szCs w:val="24"/>
                <w:lang w:val="en-US"/>
              </w:rPr>
              <w:t>contravin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legislației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după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caz</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în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limitele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fondurilor</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stabilite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anual</w:t>
            </w:r>
            <w:proofErr w:type="spellEnd"/>
            <w:r w:rsidRPr="003A4760">
              <w:rPr>
                <w:rFonts w:ascii="Times New Roman" w:hAnsi="Times New Roman"/>
                <w:sz w:val="24"/>
                <w:szCs w:val="24"/>
                <w:lang w:val="en-US"/>
              </w:rPr>
              <w:t xml:space="preserve"> cu </w:t>
            </w:r>
            <w:proofErr w:type="spellStart"/>
            <w:r w:rsidRPr="003A4760">
              <w:rPr>
                <w:rFonts w:ascii="Times New Roman" w:hAnsi="Times New Roman"/>
                <w:sz w:val="24"/>
                <w:szCs w:val="24"/>
                <w:lang w:val="en-US"/>
              </w:rPr>
              <w:t>această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destinaţie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pentru</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locuinţele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şi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spaţiile</w:t>
            </w:r>
            <w:proofErr w:type="spellEnd"/>
            <w:r w:rsidRPr="003A4760">
              <w:rPr>
                <w:rFonts w:ascii="Times New Roman" w:hAnsi="Times New Roman"/>
                <w:sz w:val="24"/>
                <w:szCs w:val="24"/>
                <w:lang w:val="en-US"/>
              </w:rPr>
              <w:t xml:space="preserve"> cu </w:t>
            </w:r>
            <w:proofErr w:type="spellStart"/>
            <w:r w:rsidRPr="003A4760">
              <w:rPr>
                <w:rFonts w:ascii="Times New Roman" w:hAnsi="Times New Roman"/>
                <w:sz w:val="24"/>
                <w:szCs w:val="24"/>
                <w:lang w:val="en-US"/>
              </w:rPr>
              <w:t>altă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destinaţie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decît</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cea</w:t>
            </w:r>
            <w:proofErr w:type="spellEnd"/>
            <w:r w:rsidRPr="003A4760">
              <w:rPr>
                <w:rFonts w:ascii="Times New Roman" w:hAnsi="Times New Roman"/>
                <w:sz w:val="24"/>
                <w:szCs w:val="24"/>
                <w:lang w:val="en-US"/>
              </w:rPr>
              <w:t xml:space="preserve"> de </w:t>
            </w:r>
            <w:proofErr w:type="spellStart"/>
            <w:r w:rsidRPr="003A4760">
              <w:rPr>
                <w:rFonts w:ascii="Times New Roman" w:hAnsi="Times New Roman"/>
                <w:sz w:val="24"/>
                <w:szCs w:val="24"/>
                <w:lang w:val="en-US"/>
              </w:rPr>
              <w:t>locuinţă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existente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în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proprietatea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sau</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în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administrarea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celorlalte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instituţii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publice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este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necesară</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substituirea</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cuvântului</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stabilite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prin</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cuvintele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disponibile</w:t>
            </w:r>
            <w:proofErr w:type="spellEnd"/>
            <w:r w:rsidRPr="003A4760">
              <w:rPr>
                <w:rFonts w:ascii="Times New Roman" w:hAnsi="Times New Roman"/>
                <w:sz w:val="24"/>
                <w:szCs w:val="24"/>
                <w:lang w:val="en-US"/>
              </w:rPr>
              <w:t xml:space="preserve"> </w:t>
            </w:r>
            <w:proofErr w:type="spellStart"/>
            <w:r w:rsidRPr="003A4760">
              <w:rPr>
                <w:rFonts w:ascii="Times New Roman" w:hAnsi="Times New Roman"/>
                <w:sz w:val="24"/>
                <w:szCs w:val="24"/>
                <w:lang w:val="en-US"/>
              </w:rPr>
              <w:t>aprobate</w:t>
            </w:r>
            <w:proofErr w:type="spellEnd"/>
            <w:r w:rsidRPr="003A4760">
              <w:rPr>
                <w:rFonts w:ascii="Times New Roman" w:hAnsi="Times New Roman"/>
                <w:sz w:val="24"/>
                <w:szCs w:val="24"/>
                <w:lang w:val="en-US"/>
              </w:rPr>
              <w:t>”.</w:t>
            </w:r>
          </w:p>
        </w:tc>
        <w:tc>
          <w:tcPr>
            <w:tcW w:w="3260" w:type="dxa"/>
          </w:tcPr>
          <w:p w14:paraId="34FE935B" w14:textId="66EB83C9" w:rsidR="008A176E" w:rsidRPr="004E6D3F" w:rsidRDefault="008A176E" w:rsidP="008A176E">
            <w:pPr>
              <w:tabs>
                <w:tab w:val="left" w:pos="884"/>
                <w:tab w:val="left" w:pos="1196"/>
              </w:tabs>
              <w:spacing w:after="0" w:line="240" w:lineRule="auto"/>
              <w:rPr>
                <w:rFonts w:ascii="Times New Roman" w:hAnsi="Times New Roman"/>
                <w:b/>
                <w:bCs/>
                <w:sz w:val="24"/>
                <w:szCs w:val="24"/>
                <w:lang w:val="ro-MD"/>
              </w:rPr>
            </w:pPr>
            <w:r w:rsidRPr="004E6D3F">
              <w:rPr>
                <w:rFonts w:ascii="Times New Roman" w:hAnsi="Times New Roman"/>
                <w:b/>
                <w:bCs/>
                <w:sz w:val="24"/>
                <w:szCs w:val="24"/>
                <w:lang w:val="ro-MD"/>
              </w:rPr>
              <w:t>Se acceptă.</w:t>
            </w:r>
          </w:p>
        </w:tc>
      </w:tr>
      <w:tr w:rsidR="008A176E" w:rsidRPr="009F5E5A" w14:paraId="547BF5FE" w14:textId="77777777" w:rsidTr="00C94EEE">
        <w:trPr>
          <w:trHeight w:val="251"/>
        </w:trPr>
        <w:tc>
          <w:tcPr>
            <w:tcW w:w="991" w:type="dxa"/>
          </w:tcPr>
          <w:p w14:paraId="76EAE638" w14:textId="6F28822A"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285</w:t>
            </w:r>
          </w:p>
        </w:tc>
        <w:tc>
          <w:tcPr>
            <w:tcW w:w="2414" w:type="dxa"/>
          </w:tcPr>
          <w:p w14:paraId="2C8EE8A8" w14:textId="0C7E8FB2" w:rsidR="008A176E" w:rsidRPr="003A4760" w:rsidRDefault="008A176E" w:rsidP="008A176E">
            <w:pPr>
              <w:tabs>
                <w:tab w:val="left" w:pos="884"/>
                <w:tab w:val="left" w:pos="1196"/>
              </w:tabs>
              <w:spacing w:after="0" w:line="240" w:lineRule="auto"/>
              <w:rPr>
                <w:rFonts w:ascii="Times New Roman" w:hAnsi="Times New Roman"/>
                <w:b/>
                <w:bCs/>
                <w:sz w:val="24"/>
                <w:szCs w:val="24"/>
                <w:lang w:val="ro-MD"/>
              </w:rPr>
            </w:pPr>
            <w:proofErr w:type="spellStart"/>
            <w:r w:rsidRPr="008C2F76">
              <w:rPr>
                <w:rFonts w:ascii="Times New Roman" w:hAnsi="Times New Roman"/>
                <w:b/>
                <w:bCs/>
                <w:sz w:val="24"/>
                <w:szCs w:val="24"/>
                <w:lang w:val="en-US"/>
              </w:rPr>
              <w:t>Ministerul</w:t>
            </w:r>
            <w:proofErr w:type="spellEnd"/>
            <w:r w:rsidRPr="008C2F76">
              <w:rPr>
                <w:rFonts w:ascii="Times New Roman" w:hAnsi="Times New Roman"/>
                <w:b/>
                <w:bCs/>
                <w:sz w:val="24"/>
                <w:szCs w:val="24"/>
                <w:lang w:val="en-US"/>
              </w:rPr>
              <w:t xml:space="preserve"> </w:t>
            </w:r>
            <w:proofErr w:type="spellStart"/>
            <w:r w:rsidRPr="008C2F76">
              <w:rPr>
                <w:rFonts w:ascii="Times New Roman" w:hAnsi="Times New Roman"/>
                <w:b/>
                <w:bCs/>
                <w:sz w:val="24"/>
                <w:szCs w:val="24"/>
                <w:lang w:val="en-US"/>
              </w:rPr>
              <w:t>Finanțelor</w:t>
            </w:r>
            <w:proofErr w:type="spellEnd"/>
            <w:r w:rsidRPr="008C2F76">
              <w:rPr>
                <w:rFonts w:ascii="Times New Roman" w:hAnsi="Times New Roman"/>
                <w:b/>
                <w:bCs/>
                <w:sz w:val="24"/>
                <w:szCs w:val="24"/>
                <w:lang w:val="en-US"/>
              </w:rPr>
              <w:t xml:space="preserve"> nr. 09/2-09/6630 din 14.06.2023</w:t>
            </w:r>
          </w:p>
        </w:tc>
        <w:tc>
          <w:tcPr>
            <w:tcW w:w="1132" w:type="dxa"/>
          </w:tcPr>
          <w:p w14:paraId="018047A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14A9F1A" w14:textId="50F1FC8F" w:rsidR="008A176E" w:rsidRPr="00610135" w:rsidRDefault="008A176E" w:rsidP="008A176E">
            <w:pPr>
              <w:tabs>
                <w:tab w:val="left" w:pos="884"/>
                <w:tab w:val="left" w:pos="1196"/>
              </w:tabs>
              <w:spacing w:after="0" w:line="240" w:lineRule="auto"/>
              <w:jc w:val="both"/>
              <w:rPr>
                <w:rFonts w:ascii="Times New Roman" w:hAnsi="Times New Roman"/>
                <w:sz w:val="24"/>
                <w:szCs w:val="24"/>
                <w:lang w:val="en-US"/>
              </w:rPr>
            </w:pPr>
            <w:r w:rsidRPr="00610135">
              <w:rPr>
                <w:rFonts w:ascii="Times New Roman" w:hAnsi="Times New Roman"/>
                <w:sz w:val="24"/>
                <w:szCs w:val="24"/>
                <w:lang w:val="en-US"/>
              </w:rPr>
              <w:t xml:space="preserve">La art.285, </w:t>
            </w:r>
            <w:proofErr w:type="spellStart"/>
            <w:proofErr w:type="gramStart"/>
            <w:r w:rsidRPr="00610135">
              <w:rPr>
                <w:rFonts w:ascii="Times New Roman" w:hAnsi="Times New Roman"/>
                <w:sz w:val="24"/>
                <w:szCs w:val="24"/>
                <w:lang w:val="en-US"/>
              </w:rPr>
              <w:t>alin</w:t>
            </w:r>
            <w:proofErr w:type="spellEnd"/>
            <w:r w:rsidRPr="00610135">
              <w:rPr>
                <w:rFonts w:ascii="Times New Roman" w:hAnsi="Times New Roman"/>
                <w:sz w:val="24"/>
                <w:szCs w:val="24"/>
                <w:lang w:val="en-US"/>
              </w:rPr>
              <w:t>.(</w:t>
            </w:r>
            <w:proofErr w:type="gramEnd"/>
            <w:r w:rsidRPr="00610135">
              <w:rPr>
                <w:rFonts w:ascii="Times New Roman" w:hAnsi="Times New Roman"/>
                <w:sz w:val="24"/>
                <w:szCs w:val="24"/>
                <w:lang w:val="en-US"/>
              </w:rPr>
              <w:t xml:space="preserve">3) de </w:t>
            </w:r>
            <w:proofErr w:type="spellStart"/>
            <w:r w:rsidRPr="00610135">
              <w:rPr>
                <w:rFonts w:ascii="Times New Roman" w:hAnsi="Times New Roman"/>
                <w:sz w:val="24"/>
                <w:szCs w:val="24"/>
                <w:lang w:val="en-US"/>
              </w:rPr>
              <w:t>indicat</w:t>
            </w:r>
            <w:proofErr w:type="spellEnd"/>
            <w:r w:rsidRPr="00610135">
              <w:rPr>
                <w:rFonts w:ascii="Times New Roman" w:hAnsi="Times New Roman"/>
                <w:sz w:val="24"/>
                <w:szCs w:val="24"/>
                <w:lang w:val="en-US"/>
              </w:rPr>
              <w:t xml:space="preserve"> cine </w:t>
            </w:r>
            <w:proofErr w:type="spellStart"/>
            <w:r w:rsidRPr="00610135">
              <w:rPr>
                <w:rFonts w:ascii="Times New Roman" w:hAnsi="Times New Roman"/>
                <w:sz w:val="24"/>
                <w:szCs w:val="24"/>
                <w:lang w:val="en-US"/>
              </w:rPr>
              <w:t>aprobă</w:t>
            </w:r>
            <w:proofErr w:type="spellEnd"/>
            <w:r w:rsidRPr="00610135">
              <w:rPr>
                <w:rFonts w:ascii="Times New Roman" w:hAnsi="Times New Roman"/>
                <w:sz w:val="24"/>
                <w:szCs w:val="24"/>
                <w:lang w:val="en-US"/>
              </w:rPr>
              <w:t xml:space="preserve"> </w:t>
            </w:r>
            <w:proofErr w:type="spellStart"/>
            <w:r w:rsidRPr="00610135">
              <w:rPr>
                <w:rFonts w:ascii="Times New Roman" w:hAnsi="Times New Roman"/>
                <w:sz w:val="24"/>
                <w:szCs w:val="24"/>
                <w:lang w:val="en-US"/>
              </w:rPr>
              <w:t>programul</w:t>
            </w:r>
            <w:proofErr w:type="spellEnd"/>
            <w:r w:rsidRPr="00610135">
              <w:rPr>
                <w:rFonts w:ascii="Times New Roman" w:hAnsi="Times New Roman"/>
                <w:sz w:val="24"/>
                <w:szCs w:val="24"/>
                <w:lang w:val="en-US"/>
              </w:rPr>
              <w:t xml:space="preserve"> </w:t>
            </w:r>
            <w:proofErr w:type="spellStart"/>
            <w:r w:rsidRPr="00610135">
              <w:rPr>
                <w:rFonts w:ascii="Times New Roman" w:hAnsi="Times New Roman"/>
                <w:sz w:val="24"/>
                <w:szCs w:val="24"/>
                <w:lang w:val="en-US"/>
              </w:rPr>
              <w:t>anual</w:t>
            </w:r>
            <w:proofErr w:type="spellEnd"/>
            <w:r w:rsidRPr="00610135">
              <w:rPr>
                <w:rFonts w:ascii="Times New Roman" w:hAnsi="Times New Roman"/>
                <w:sz w:val="24"/>
                <w:szCs w:val="24"/>
                <w:lang w:val="en-US"/>
              </w:rPr>
              <w:t xml:space="preserve"> de </w:t>
            </w:r>
            <w:proofErr w:type="spellStart"/>
            <w:r w:rsidRPr="00610135">
              <w:rPr>
                <w:rFonts w:ascii="Times New Roman" w:hAnsi="Times New Roman"/>
                <w:sz w:val="24"/>
                <w:szCs w:val="24"/>
                <w:lang w:val="en-US"/>
              </w:rPr>
              <w:t>acțiuni</w:t>
            </w:r>
            <w:proofErr w:type="spellEnd"/>
            <w:r w:rsidRPr="00610135">
              <w:rPr>
                <w:rFonts w:ascii="Times New Roman" w:hAnsi="Times New Roman"/>
                <w:sz w:val="24"/>
                <w:szCs w:val="24"/>
                <w:lang w:val="en-US"/>
              </w:rPr>
              <w:t xml:space="preserve"> </w:t>
            </w:r>
            <w:proofErr w:type="spellStart"/>
            <w:r w:rsidRPr="00610135">
              <w:rPr>
                <w:rFonts w:ascii="Times New Roman" w:hAnsi="Times New Roman"/>
                <w:sz w:val="24"/>
                <w:szCs w:val="24"/>
                <w:lang w:val="en-US"/>
              </w:rPr>
              <w:t>privind</w:t>
            </w:r>
            <w:proofErr w:type="spellEnd"/>
            <w:r w:rsidRPr="00610135">
              <w:rPr>
                <w:rFonts w:ascii="Times New Roman" w:hAnsi="Times New Roman"/>
                <w:sz w:val="24"/>
                <w:szCs w:val="24"/>
                <w:lang w:val="en-US"/>
              </w:rPr>
              <w:t xml:space="preserve"> </w:t>
            </w:r>
            <w:proofErr w:type="spellStart"/>
            <w:r w:rsidRPr="00610135">
              <w:rPr>
                <w:rFonts w:ascii="Times New Roman" w:hAnsi="Times New Roman"/>
                <w:sz w:val="24"/>
                <w:szCs w:val="24"/>
                <w:lang w:val="en-US"/>
              </w:rPr>
              <w:t>reducerea</w:t>
            </w:r>
            <w:proofErr w:type="spellEnd"/>
            <w:r w:rsidRPr="00610135">
              <w:rPr>
                <w:rFonts w:ascii="Times New Roman" w:hAnsi="Times New Roman"/>
                <w:sz w:val="24"/>
                <w:szCs w:val="24"/>
                <w:lang w:val="en-US"/>
              </w:rPr>
              <w:t xml:space="preserve"> </w:t>
            </w:r>
            <w:proofErr w:type="spellStart"/>
            <w:r w:rsidRPr="00610135">
              <w:rPr>
                <w:rFonts w:ascii="Times New Roman" w:hAnsi="Times New Roman"/>
                <w:sz w:val="24"/>
                <w:szCs w:val="24"/>
                <w:lang w:val="en-US"/>
              </w:rPr>
              <w:t>riscului</w:t>
            </w:r>
            <w:proofErr w:type="spellEnd"/>
            <w:r w:rsidRPr="00610135">
              <w:rPr>
                <w:rFonts w:ascii="Times New Roman" w:hAnsi="Times New Roman"/>
                <w:sz w:val="24"/>
                <w:szCs w:val="24"/>
                <w:lang w:val="en-US"/>
              </w:rPr>
              <w:t xml:space="preserve"> seismic, </w:t>
            </w:r>
            <w:proofErr w:type="spellStart"/>
            <w:r w:rsidRPr="00610135">
              <w:rPr>
                <w:rFonts w:ascii="Times New Roman" w:hAnsi="Times New Roman"/>
                <w:sz w:val="24"/>
                <w:szCs w:val="24"/>
                <w:lang w:val="en-US"/>
              </w:rPr>
              <w:t>deoarece</w:t>
            </w:r>
            <w:proofErr w:type="spellEnd"/>
            <w:r w:rsidRPr="00610135">
              <w:rPr>
                <w:rFonts w:ascii="Times New Roman" w:hAnsi="Times New Roman"/>
                <w:sz w:val="24"/>
                <w:szCs w:val="24"/>
                <w:lang w:val="en-US"/>
              </w:rPr>
              <w:t xml:space="preserve"> art.284 </w:t>
            </w:r>
            <w:proofErr w:type="spellStart"/>
            <w:r w:rsidRPr="00610135">
              <w:rPr>
                <w:rFonts w:ascii="Times New Roman" w:hAnsi="Times New Roman"/>
                <w:sz w:val="24"/>
                <w:szCs w:val="24"/>
                <w:lang w:val="en-US"/>
              </w:rPr>
              <w:t>alin</w:t>
            </w:r>
            <w:proofErr w:type="spellEnd"/>
            <w:r w:rsidRPr="00610135">
              <w:rPr>
                <w:rFonts w:ascii="Times New Roman" w:hAnsi="Times New Roman"/>
                <w:sz w:val="24"/>
                <w:szCs w:val="24"/>
                <w:lang w:val="en-US"/>
              </w:rPr>
              <w:t xml:space="preserve">.(3) </w:t>
            </w:r>
            <w:proofErr w:type="spellStart"/>
            <w:r w:rsidRPr="00610135">
              <w:rPr>
                <w:rFonts w:ascii="Times New Roman" w:hAnsi="Times New Roman"/>
                <w:sz w:val="24"/>
                <w:szCs w:val="24"/>
                <w:lang w:val="en-US"/>
              </w:rPr>
              <w:t>prevede</w:t>
            </w:r>
            <w:proofErr w:type="spellEnd"/>
            <w:r w:rsidRPr="00610135">
              <w:rPr>
                <w:rFonts w:ascii="Times New Roman" w:hAnsi="Times New Roman"/>
                <w:sz w:val="24"/>
                <w:szCs w:val="24"/>
                <w:lang w:val="en-US"/>
              </w:rPr>
              <w:t xml:space="preserve"> </w:t>
            </w:r>
            <w:proofErr w:type="spellStart"/>
            <w:r w:rsidRPr="00610135">
              <w:rPr>
                <w:rFonts w:ascii="Times New Roman" w:hAnsi="Times New Roman"/>
                <w:sz w:val="24"/>
                <w:szCs w:val="24"/>
                <w:lang w:val="en-US"/>
              </w:rPr>
              <w:t>că</w:t>
            </w:r>
            <w:proofErr w:type="spellEnd"/>
            <w:r w:rsidRPr="00610135">
              <w:rPr>
                <w:rFonts w:ascii="Times New Roman" w:hAnsi="Times New Roman"/>
                <w:sz w:val="24"/>
                <w:szCs w:val="24"/>
                <w:lang w:val="en-US"/>
              </w:rPr>
              <w:t xml:space="preserve"> </w:t>
            </w:r>
            <w:proofErr w:type="spellStart"/>
            <w:r w:rsidRPr="00610135">
              <w:rPr>
                <w:rFonts w:ascii="Times New Roman" w:hAnsi="Times New Roman"/>
                <w:sz w:val="24"/>
                <w:szCs w:val="24"/>
                <w:lang w:val="en-US"/>
              </w:rPr>
              <w:t>Guvernul</w:t>
            </w:r>
            <w:proofErr w:type="spellEnd"/>
            <w:r w:rsidRPr="00610135">
              <w:rPr>
                <w:rFonts w:ascii="Times New Roman" w:hAnsi="Times New Roman"/>
                <w:sz w:val="24"/>
                <w:szCs w:val="24"/>
                <w:lang w:val="en-US"/>
              </w:rPr>
              <w:t xml:space="preserve"> </w:t>
            </w:r>
            <w:proofErr w:type="spellStart"/>
            <w:r w:rsidRPr="00610135">
              <w:rPr>
                <w:rFonts w:ascii="Times New Roman" w:hAnsi="Times New Roman"/>
                <w:sz w:val="24"/>
                <w:szCs w:val="24"/>
                <w:lang w:val="en-US"/>
              </w:rPr>
              <w:t>aprobă</w:t>
            </w:r>
            <w:proofErr w:type="spellEnd"/>
            <w:r w:rsidRPr="00610135">
              <w:rPr>
                <w:rFonts w:ascii="Times New Roman" w:hAnsi="Times New Roman"/>
                <w:sz w:val="24"/>
                <w:szCs w:val="24"/>
                <w:lang w:val="en-US"/>
              </w:rPr>
              <w:t xml:space="preserve"> </w:t>
            </w:r>
            <w:proofErr w:type="spellStart"/>
            <w:r w:rsidRPr="00610135">
              <w:rPr>
                <w:rFonts w:ascii="Times New Roman" w:hAnsi="Times New Roman"/>
                <w:sz w:val="24"/>
                <w:szCs w:val="24"/>
                <w:lang w:val="en-US"/>
              </w:rPr>
              <w:t>programele</w:t>
            </w:r>
            <w:proofErr w:type="spellEnd"/>
            <w:r w:rsidRPr="00610135">
              <w:rPr>
                <w:rFonts w:ascii="Times New Roman" w:hAnsi="Times New Roman"/>
                <w:sz w:val="24"/>
                <w:szCs w:val="24"/>
                <w:lang w:val="en-US"/>
              </w:rPr>
              <w:t xml:space="preserve"> respective pe termen </w:t>
            </w:r>
            <w:proofErr w:type="spellStart"/>
            <w:r w:rsidRPr="00610135">
              <w:rPr>
                <w:rFonts w:ascii="Times New Roman" w:hAnsi="Times New Roman"/>
                <w:sz w:val="24"/>
                <w:szCs w:val="24"/>
                <w:lang w:val="en-US"/>
              </w:rPr>
              <w:t>mediu</w:t>
            </w:r>
            <w:proofErr w:type="spellEnd"/>
            <w:r w:rsidRPr="00610135">
              <w:rPr>
                <w:rFonts w:ascii="Times New Roman" w:hAnsi="Times New Roman"/>
                <w:sz w:val="24"/>
                <w:szCs w:val="24"/>
                <w:lang w:val="en-US"/>
              </w:rPr>
              <w:t>.</w:t>
            </w:r>
          </w:p>
        </w:tc>
        <w:tc>
          <w:tcPr>
            <w:tcW w:w="3260" w:type="dxa"/>
          </w:tcPr>
          <w:p w14:paraId="16C66777" w14:textId="6FF5079F" w:rsidR="008A176E" w:rsidRPr="008C2F76" w:rsidRDefault="008A176E" w:rsidP="008A176E">
            <w:pPr>
              <w:tabs>
                <w:tab w:val="left" w:pos="884"/>
                <w:tab w:val="left" w:pos="1196"/>
              </w:tabs>
              <w:spacing w:after="0" w:line="240" w:lineRule="auto"/>
              <w:rPr>
                <w:rFonts w:ascii="Times New Roman" w:hAnsi="Times New Roman"/>
                <w:b/>
                <w:bCs/>
                <w:sz w:val="24"/>
                <w:szCs w:val="24"/>
                <w:lang w:val="ro-MD"/>
              </w:rPr>
            </w:pPr>
            <w:r w:rsidRPr="008C2F76">
              <w:rPr>
                <w:rFonts w:ascii="Times New Roman" w:hAnsi="Times New Roman"/>
                <w:b/>
                <w:bCs/>
                <w:sz w:val="24"/>
                <w:szCs w:val="24"/>
                <w:lang w:val="ro-MD"/>
              </w:rPr>
              <w:t>Se acceptă.</w:t>
            </w:r>
          </w:p>
        </w:tc>
      </w:tr>
      <w:tr w:rsidR="008A176E" w:rsidRPr="000941D4" w14:paraId="4CA14930" w14:textId="77777777" w:rsidTr="003E4579">
        <w:trPr>
          <w:trHeight w:val="251"/>
        </w:trPr>
        <w:tc>
          <w:tcPr>
            <w:tcW w:w="991" w:type="dxa"/>
            <w:tcBorders>
              <w:top w:val="single" w:sz="4" w:space="0" w:color="auto"/>
              <w:left w:val="single" w:sz="4" w:space="0" w:color="auto"/>
              <w:bottom w:val="single" w:sz="4" w:space="0" w:color="auto"/>
              <w:right w:val="single" w:sz="4" w:space="0" w:color="auto"/>
            </w:tcBorders>
          </w:tcPr>
          <w:p w14:paraId="057ACC90"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290</w:t>
            </w:r>
          </w:p>
        </w:tc>
        <w:tc>
          <w:tcPr>
            <w:tcW w:w="2414" w:type="dxa"/>
            <w:tcBorders>
              <w:top w:val="single" w:sz="4" w:space="0" w:color="auto"/>
              <w:left w:val="single" w:sz="4" w:space="0" w:color="auto"/>
              <w:bottom w:val="single" w:sz="4" w:space="0" w:color="auto"/>
              <w:right w:val="single" w:sz="4" w:space="0" w:color="auto"/>
            </w:tcBorders>
          </w:tcPr>
          <w:p w14:paraId="53065C98" w14:textId="77777777" w:rsidR="008A176E" w:rsidRPr="00520B16" w:rsidRDefault="008A176E" w:rsidP="008A176E">
            <w:pPr>
              <w:tabs>
                <w:tab w:val="left" w:pos="884"/>
                <w:tab w:val="left" w:pos="1196"/>
              </w:tabs>
              <w:spacing w:after="0" w:line="240" w:lineRule="auto"/>
              <w:rPr>
                <w:rFonts w:ascii="Times New Roman" w:hAnsi="Times New Roman"/>
                <w:b/>
                <w:bCs/>
                <w:sz w:val="24"/>
                <w:szCs w:val="24"/>
                <w:lang w:val="ro-MD"/>
              </w:rPr>
            </w:pPr>
            <w:r w:rsidRPr="00520B16">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361B1A7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8D352F9" w14:textId="77777777" w:rsidR="008A176E" w:rsidRPr="001C1E09"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1C1E09">
              <w:rPr>
                <w:rFonts w:ascii="Times New Roman" w:hAnsi="Times New Roman"/>
                <w:sz w:val="24"/>
                <w:szCs w:val="24"/>
                <w:lang w:val="en-US"/>
              </w:rPr>
              <w:t>Adițional</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considerăm</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oportun</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corelarea</w:t>
            </w:r>
            <w:proofErr w:type="spellEnd"/>
            <w:r w:rsidRPr="001C1E09">
              <w:rPr>
                <w:rFonts w:ascii="Times New Roman" w:hAnsi="Times New Roman"/>
                <w:sz w:val="24"/>
                <w:szCs w:val="24"/>
                <w:lang w:val="en-US"/>
              </w:rPr>
              <w:t xml:space="preserve"> art. 290-303 cu </w:t>
            </w:r>
            <w:proofErr w:type="spellStart"/>
            <w:r w:rsidRPr="001C1E09">
              <w:rPr>
                <w:rFonts w:ascii="Times New Roman" w:hAnsi="Times New Roman"/>
                <w:sz w:val="24"/>
                <w:szCs w:val="24"/>
                <w:lang w:val="en-US"/>
              </w:rPr>
              <w:t>prevederile</w:t>
            </w:r>
            <w:proofErr w:type="spellEnd"/>
            <w:r w:rsidRPr="001C1E09">
              <w:rPr>
                <w:rFonts w:ascii="Times New Roman" w:hAnsi="Times New Roman"/>
                <w:sz w:val="24"/>
                <w:szCs w:val="24"/>
                <w:lang w:val="en-US"/>
              </w:rPr>
              <w:t xml:space="preserve"> LPEC </w:t>
            </w:r>
            <w:proofErr w:type="spellStart"/>
            <w:r w:rsidRPr="001C1E09">
              <w:rPr>
                <w:rFonts w:ascii="Times New Roman" w:hAnsi="Times New Roman"/>
                <w:sz w:val="24"/>
                <w:szCs w:val="24"/>
                <w:lang w:val="en-US"/>
              </w:rPr>
              <w:t>și</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Legii</w:t>
            </w:r>
            <w:proofErr w:type="spellEnd"/>
            <w:r w:rsidRPr="001C1E09">
              <w:rPr>
                <w:rFonts w:ascii="Times New Roman" w:hAnsi="Times New Roman"/>
                <w:sz w:val="24"/>
                <w:szCs w:val="24"/>
                <w:lang w:val="en-US"/>
              </w:rPr>
              <w:t xml:space="preserve"> nr.139/2018 cu </w:t>
            </w:r>
            <w:proofErr w:type="spellStart"/>
            <w:r w:rsidRPr="001C1E09">
              <w:rPr>
                <w:rFonts w:ascii="Times New Roman" w:hAnsi="Times New Roman"/>
                <w:sz w:val="24"/>
                <w:szCs w:val="24"/>
                <w:lang w:val="en-US"/>
              </w:rPr>
              <w:t>privire</w:t>
            </w:r>
            <w:proofErr w:type="spellEnd"/>
            <w:r w:rsidRPr="001C1E09">
              <w:rPr>
                <w:rFonts w:ascii="Times New Roman" w:hAnsi="Times New Roman"/>
                <w:sz w:val="24"/>
                <w:szCs w:val="24"/>
                <w:lang w:val="en-US"/>
              </w:rPr>
              <w:t xml:space="preserve"> la </w:t>
            </w:r>
            <w:proofErr w:type="spellStart"/>
            <w:r w:rsidRPr="001C1E09">
              <w:rPr>
                <w:rFonts w:ascii="Times New Roman" w:hAnsi="Times New Roman"/>
                <w:sz w:val="24"/>
                <w:szCs w:val="24"/>
                <w:lang w:val="en-US"/>
              </w:rPr>
              <w:t>eficiența</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energetică</w:t>
            </w:r>
            <w:proofErr w:type="spellEnd"/>
            <w:r w:rsidRPr="001C1E09">
              <w:rPr>
                <w:rFonts w:ascii="Times New Roman" w:hAnsi="Times New Roman"/>
                <w:sz w:val="24"/>
                <w:szCs w:val="24"/>
                <w:lang w:val="en-US"/>
              </w:rPr>
              <w:t xml:space="preserve">, precum </w:t>
            </w:r>
            <w:proofErr w:type="spellStart"/>
            <w:r w:rsidRPr="001C1E09">
              <w:rPr>
                <w:rFonts w:ascii="Times New Roman" w:hAnsi="Times New Roman"/>
                <w:sz w:val="24"/>
                <w:szCs w:val="24"/>
                <w:lang w:val="en-US"/>
              </w:rPr>
              <w:t>și</w:t>
            </w:r>
            <w:proofErr w:type="spellEnd"/>
            <w:r w:rsidRPr="001C1E09">
              <w:rPr>
                <w:rFonts w:ascii="Times New Roman" w:hAnsi="Times New Roman"/>
                <w:sz w:val="24"/>
                <w:szCs w:val="24"/>
                <w:lang w:val="en-US"/>
              </w:rPr>
              <w:t xml:space="preserve"> de </w:t>
            </w:r>
            <w:proofErr w:type="spellStart"/>
            <w:r w:rsidRPr="001C1E09">
              <w:rPr>
                <w:rFonts w:ascii="Times New Roman" w:hAnsi="Times New Roman"/>
                <w:sz w:val="24"/>
                <w:szCs w:val="24"/>
                <w:lang w:val="en-US"/>
              </w:rPr>
              <w:t>concretizat</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responsabilitățile</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instituționale</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pentru</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activitățile</w:t>
            </w:r>
            <w:proofErr w:type="spellEnd"/>
            <w:r w:rsidRPr="001C1E09">
              <w:rPr>
                <w:rFonts w:ascii="Times New Roman" w:hAnsi="Times New Roman"/>
                <w:sz w:val="24"/>
                <w:szCs w:val="24"/>
                <w:lang w:val="en-US"/>
              </w:rPr>
              <w:t xml:space="preserve"> din </w:t>
            </w:r>
            <w:proofErr w:type="spellStart"/>
            <w:r w:rsidRPr="001C1E09">
              <w:rPr>
                <w:rFonts w:ascii="Times New Roman" w:hAnsi="Times New Roman"/>
                <w:sz w:val="24"/>
                <w:szCs w:val="24"/>
                <w:lang w:val="en-US"/>
              </w:rPr>
              <w:t>articolele</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menționate</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ținând</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cont</w:t>
            </w:r>
            <w:proofErr w:type="spellEnd"/>
            <w:r w:rsidRPr="001C1E09">
              <w:rPr>
                <w:rFonts w:ascii="Times New Roman" w:hAnsi="Times New Roman"/>
                <w:sz w:val="24"/>
                <w:szCs w:val="24"/>
                <w:lang w:val="en-US"/>
              </w:rPr>
              <w:t xml:space="preserve"> de </w:t>
            </w:r>
            <w:proofErr w:type="spellStart"/>
            <w:r w:rsidRPr="001C1E09">
              <w:rPr>
                <w:rFonts w:ascii="Times New Roman" w:hAnsi="Times New Roman"/>
                <w:sz w:val="24"/>
                <w:szCs w:val="24"/>
                <w:lang w:val="en-US"/>
              </w:rPr>
              <w:t>crearea</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Ministerului</w:t>
            </w:r>
            <w:proofErr w:type="spellEnd"/>
            <w:r w:rsidRPr="001C1E09">
              <w:rPr>
                <w:rFonts w:ascii="Times New Roman" w:hAnsi="Times New Roman"/>
                <w:sz w:val="24"/>
                <w:szCs w:val="24"/>
                <w:lang w:val="en-US"/>
              </w:rPr>
              <w:t xml:space="preserve"> </w:t>
            </w:r>
            <w:proofErr w:type="spellStart"/>
            <w:r w:rsidRPr="001C1E09">
              <w:rPr>
                <w:rFonts w:ascii="Times New Roman" w:hAnsi="Times New Roman"/>
                <w:sz w:val="24"/>
                <w:szCs w:val="24"/>
                <w:lang w:val="en-US"/>
              </w:rPr>
              <w:t>Energiei</w:t>
            </w:r>
            <w:proofErr w:type="spellEnd"/>
            <w:r w:rsidRPr="001C1E09">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6E22EB14" w14:textId="547B91F5" w:rsidR="008A176E" w:rsidRPr="00520B16" w:rsidRDefault="008A176E" w:rsidP="008A176E">
            <w:pPr>
              <w:tabs>
                <w:tab w:val="left" w:pos="884"/>
                <w:tab w:val="left" w:pos="1196"/>
              </w:tabs>
              <w:spacing w:after="0" w:line="240" w:lineRule="auto"/>
              <w:rPr>
                <w:rFonts w:ascii="Times New Roman" w:hAnsi="Times New Roman"/>
                <w:b/>
                <w:bCs/>
                <w:sz w:val="24"/>
                <w:szCs w:val="24"/>
                <w:lang w:val="ro-MD"/>
              </w:rPr>
            </w:pPr>
            <w:r w:rsidRPr="00520B16">
              <w:rPr>
                <w:rFonts w:ascii="Times New Roman" w:hAnsi="Times New Roman"/>
                <w:b/>
                <w:bCs/>
                <w:sz w:val="24"/>
                <w:szCs w:val="24"/>
                <w:lang w:val="ro-MD"/>
              </w:rPr>
              <w:t>Se acceptă.</w:t>
            </w:r>
          </w:p>
        </w:tc>
      </w:tr>
      <w:tr w:rsidR="008A176E" w:rsidRPr="00A73E74" w14:paraId="606D1879" w14:textId="77777777" w:rsidTr="00C94EEE">
        <w:trPr>
          <w:trHeight w:val="570"/>
        </w:trPr>
        <w:tc>
          <w:tcPr>
            <w:tcW w:w="991" w:type="dxa"/>
            <w:vMerge w:val="restart"/>
          </w:tcPr>
          <w:p w14:paraId="0B0CD6FF" w14:textId="3A00CA60"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291</w:t>
            </w:r>
          </w:p>
        </w:tc>
        <w:tc>
          <w:tcPr>
            <w:tcW w:w="2414" w:type="dxa"/>
            <w:vMerge w:val="restart"/>
          </w:tcPr>
          <w:p w14:paraId="318E1FE5" w14:textId="77777777" w:rsidR="008A176E" w:rsidRPr="00A3776C" w:rsidRDefault="008A176E" w:rsidP="008A176E">
            <w:pPr>
              <w:tabs>
                <w:tab w:val="left" w:pos="884"/>
                <w:tab w:val="left" w:pos="1196"/>
              </w:tabs>
              <w:spacing w:after="0" w:line="240" w:lineRule="auto"/>
              <w:rPr>
                <w:rFonts w:ascii="Times New Roman" w:hAnsi="Times New Roman"/>
                <w:b/>
                <w:bCs/>
                <w:sz w:val="24"/>
                <w:szCs w:val="24"/>
                <w:lang w:val="ro-MD"/>
              </w:rPr>
            </w:pPr>
            <w:r w:rsidRPr="00A3776C">
              <w:rPr>
                <w:rFonts w:ascii="Times New Roman" w:hAnsi="Times New Roman"/>
                <w:b/>
                <w:bCs/>
                <w:sz w:val="24"/>
                <w:szCs w:val="24"/>
                <w:lang w:val="ro-MD"/>
              </w:rPr>
              <w:t>SA Termoelectrica</w:t>
            </w:r>
          </w:p>
          <w:p w14:paraId="06A0A0A0" w14:textId="346A5395" w:rsidR="008A176E" w:rsidRPr="003A4760" w:rsidRDefault="008A176E" w:rsidP="008A176E">
            <w:pPr>
              <w:tabs>
                <w:tab w:val="left" w:pos="884"/>
                <w:tab w:val="left" w:pos="1196"/>
              </w:tabs>
              <w:spacing w:after="0" w:line="240" w:lineRule="auto"/>
              <w:rPr>
                <w:rFonts w:ascii="Times New Roman" w:hAnsi="Times New Roman"/>
                <w:b/>
                <w:bCs/>
                <w:sz w:val="24"/>
                <w:szCs w:val="24"/>
                <w:lang w:val="ro-MD"/>
              </w:rPr>
            </w:pPr>
            <w:r w:rsidRPr="00A3776C">
              <w:rPr>
                <w:rFonts w:ascii="Times New Roman" w:hAnsi="Times New Roman"/>
                <w:b/>
                <w:bCs/>
                <w:sz w:val="24"/>
                <w:szCs w:val="24"/>
                <w:lang w:val="ro-MD"/>
              </w:rPr>
              <w:lastRenderedPageBreak/>
              <w:t>Nr. 79/785 din 06.06.2023</w:t>
            </w:r>
          </w:p>
        </w:tc>
        <w:tc>
          <w:tcPr>
            <w:tcW w:w="1132" w:type="dxa"/>
            <w:vMerge w:val="restart"/>
          </w:tcPr>
          <w:p w14:paraId="5B3EBF2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1379795" w14:textId="33A0DCE4" w:rsidR="008A176E" w:rsidRPr="00A3776C" w:rsidRDefault="008A176E" w:rsidP="008A176E">
            <w:pPr>
              <w:tabs>
                <w:tab w:val="left" w:pos="884"/>
                <w:tab w:val="left" w:pos="1196"/>
              </w:tabs>
              <w:spacing w:after="0" w:line="240" w:lineRule="auto"/>
              <w:jc w:val="both"/>
              <w:rPr>
                <w:rFonts w:ascii="Times New Roman" w:hAnsi="Times New Roman"/>
                <w:sz w:val="24"/>
                <w:szCs w:val="24"/>
                <w:u w:val="single"/>
                <w:lang w:val="ro-RO"/>
              </w:rPr>
            </w:pPr>
            <w:r w:rsidRPr="00A3776C">
              <w:rPr>
                <w:rFonts w:ascii="Times New Roman" w:hAnsi="Times New Roman"/>
                <w:sz w:val="24"/>
                <w:szCs w:val="24"/>
                <w:lang w:val="ro-RO"/>
              </w:rPr>
              <w:t xml:space="preserve">La art. 291, alin. (2) sintagma </w:t>
            </w:r>
            <w:r w:rsidRPr="00A3776C">
              <w:rPr>
                <w:rFonts w:ascii="Times New Roman" w:hAnsi="Times New Roman"/>
                <w:i/>
                <w:iCs/>
                <w:sz w:val="24"/>
                <w:szCs w:val="24"/>
                <w:lang w:val="ro-RO"/>
              </w:rPr>
              <w:t>„agentului termic”</w:t>
            </w:r>
            <w:r w:rsidRPr="00A3776C">
              <w:rPr>
                <w:rFonts w:ascii="Times New Roman" w:hAnsi="Times New Roman"/>
                <w:sz w:val="24"/>
                <w:szCs w:val="24"/>
                <w:lang w:val="ro-RO"/>
              </w:rPr>
              <w:t xml:space="preserve"> de a substitui cu sintagma</w:t>
            </w:r>
            <w:r w:rsidRPr="00A3776C">
              <w:rPr>
                <w:rFonts w:ascii="Times New Roman" w:hAnsi="Times New Roman"/>
                <w:sz w:val="24"/>
                <w:szCs w:val="24"/>
                <w:lang w:val="en-US"/>
              </w:rPr>
              <w:t xml:space="preserve"> </w:t>
            </w:r>
            <w:r w:rsidRPr="00A3776C">
              <w:rPr>
                <w:rFonts w:ascii="Times New Roman" w:hAnsi="Times New Roman"/>
                <w:i/>
                <w:iCs/>
                <w:sz w:val="24"/>
                <w:szCs w:val="24"/>
                <w:lang w:val="en-US"/>
              </w:rPr>
              <w:t>”</w:t>
            </w:r>
            <w:proofErr w:type="spellStart"/>
            <w:r w:rsidRPr="00A3776C">
              <w:rPr>
                <w:rFonts w:ascii="Times New Roman" w:hAnsi="Times New Roman"/>
                <w:i/>
                <w:iCs/>
                <w:sz w:val="24"/>
                <w:szCs w:val="24"/>
                <w:lang w:val="en-US"/>
              </w:rPr>
              <w:t>energiei</w:t>
            </w:r>
            <w:proofErr w:type="spellEnd"/>
            <w:r w:rsidRPr="00A3776C">
              <w:rPr>
                <w:rFonts w:ascii="Times New Roman" w:hAnsi="Times New Roman"/>
                <w:i/>
                <w:iCs/>
                <w:sz w:val="24"/>
                <w:szCs w:val="24"/>
                <w:lang w:val="en-US"/>
              </w:rPr>
              <w:t xml:space="preserve"> </w:t>
            </w:r>
            <w:proofErr w:type="spellStart"/>
            <w:r w:rsidRPr="00A3776C">
              <w:rPr>
                <w:rFonts w:ascii="Times New Roman" w:hAnsi="Times New Roman"/>
                <w:i/>
                <w:iCs/>
                <w:sz w:val="24"/>
                <w:szCs w:val="24"/>
                <w:lang w:val="en-US"/>
              </w:rPr>
              <w:t>termice</w:t>
            </w:r>
            <w:proofErr w:type="spellEnd"/>
            <w:r w:rsidRPr="00A3776C">
              <w:rPr>
                <w:rFonts w:ascii="Times New Roman" w:hAnsi="Times New Roman"/>
                <w:i/>
                <w:iCs/>
                <w:sz w:val="24"/>
                <w:szCs w:val="24"/>
                <w:lang w:val="en-US"/>
              </w:rPr>
              <w:t>”</w:t>
            </w:r>
            <w:r w:rsidRPr="00A3776C">
              <w:rPr>
                <w:rFonts w:ascii="Times New Roman" w:hAnsi="Times New Roman"/>
                <w:sz w:val="24"/>
                <w:szCs w:val="24"/>
                <w:lang w:val="en-US"/>
              </w:rPr>
              <w:t>.</w:t>
            </w:r>
          </w:p>
        </w:tc>
        <w:tc>
          <w:tcPr>
            <w:tcW w:w="3260" w:type="dxa"/>
          </w:tcPr>
          <w:p w14:paraId="1CBED7E4" w14:textId="58F42506" w:rsidR="008A176E" w:rsidRPr="00520B16" w:rsidRDefault="008A176E" w:rsidP="008A176E">
            <w:pPr>
              <w:tabs>
                <w:tab w:val="left" w:pos="884"/>
                <w:tab w:val="left" w:pos="1196"/>
              </w:tabs>
              <w:spacing w:after="0" w:line="240" w:lineRule="auto"/>
              <w:rPr>
                <w:rFonts w:ascii="Times New Roman" w:hAnsi="Times New Roman"/>
                <w:b/>
                <w:bCs/>
                <w:sz w:val="24"/>
                <w:szCs w:val="24"/>
                <w:lang w:val="ro-MD"/>
              </w:rPr>
            </w:pPr>
            <w:r w:rsidRPr="00520B16">
              <w:rPr>
                <w:rFonts w:ascii="Times New Roman" w:hAnsi="Times New Roman"/>
                <w:b/>
                <w:bCs/>
                <w:sz w:val="24"/>
                <w:szCs w:val="24"/>
                <w:lang w:val="ro-MD"/>
              </w:rPr>
              <w:t>Se acceptă.</w:t>
            </w:r>
          </w:p>
        </w:tc>
      </w:tr>
      <w:tr w:rsidR="008A176E" w:rsidRPr="00B14B8D" w14:paraId="06B0DDB7" w14:textId="77777777" w:rsidTr="00C94EEE">
        <w:trPr>
          <w:trHeight w:val="3855"/>
        </w:trPr>
        <w:tc>
          <w:tcPr>
            <w:tcW w:w="991" w:type="dxa"/>
            <w:vMerge/>
          </w:tcPr>
          <w:p w14:paraId="16B513AF"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BC0D087" w14:textId="77777777" w:rsidR="008A176E" w:rsidRPr="00A377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F0CAE78"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48E3338" w14:textId="4ECC788E" w:rsidR="008A176E" w:rsidRPr="00A3776C" w:rsidRDefault="008A176E" w:rsidP="008A176E">
            <w:pPr>
              <w:tabs>
                <w:tab w:val="left" w:pos="884"/>
                <w:tab w:val="left" w:pos="1196"/>
              </w:tabs>
              <w:spacing w:after="0" w:line="240" w:lineRule="auto"/>
              <w:jc w:val="both"/>
              <w:rPr>
                <w:rFonts w:ascii="Times New Roman" w:hAnsi="Times New Roman"/>
                <w:sz w:val="24"/>
                <w:szCs w:val="24"/>
                <w:lang w:val="en-US"/>
              </w:rPr>
            </w:pPr>
            <w:r w:rsidRPr="00A3776C">
              <w:rPr>
                <w:rFonts w:ascii="Times New Roman" w:hAnsi="Times New Roman"/>
                <w:sz w:val="24"/>
                <w:szCs w:val="24"/>
                <w:lang w:val="en-US"/>
              </w:rPr>
              <w:t xml:space="preserve">Art. 291 </w:t>
            </w:r>
            <w:proofErr w:type="spellStart"/>
            <w:r w:rsidRPr="00A3776C">
              <w:rPr>
                <w:rFonts w:ascii="Times New Roman" w:hAnsi="Times New Roman"/>
                <w:sz w:val="24"/>
                <w:szCs w:val="24"/>
                <w:lang w:val="en-US"/>
              </w:rPr>
              <w:t>alin</w:t>
            </w:r>
            <w:proofErr w:type="spellEnd"/>
            <w:r w:rsidRPr="00A3776C">
              <w:rPr>
                <w:rFonts w:ascii="Times New Roman" w:hAnsi="Times New Roman"/>
                <w:sz w:val="24"/>
                <w:szCs w:val="24"/>
                <w:lang w:val="en-US"/>
              </w:rPr>
              <w:t xml:space="preserve">. (3) </w:t>
            </w:r>
            <w:proofErr w:type="spellStart"/>
            <w:r w:rsidRPr="00A3776C">
              <w:rPr>
                <w:rFonts w:ascii="Times New Roman" w:hAnsi="Times New Roman"/>
                <w:sz w:val="24"/>
                <w:szCs w:val="24"/>
                <w:lang w:val="en-US"/>
              </w:rPr>
              <w:t>propunem</w:t>
            </w:r>
            <w:proofErr w:type="spellEnd"/>
            <w:r w:rsidRPr="00A3776C">
              <w:rPr>
                <w:rFonts w:ascii="Times New Roman" w:hAnsi="Times New Roman"/>
                <w:sz w:val="24"/>
                <w:szCs w:val="24"/>
                <w:lang w:val="en-US"/>
              </w:rPr>
              <w:t xml:space="preserve"> a fi </w:t>
            </w:r>
            <w:proofErr w:type="spellStart"/>
            <w:r w:rsidRPr="00A3776C">
              <w:rPr>
                <w:rFonts w:ascii="Times New Roman" w:hAnsi="Times New Roman"/>
                <w:sz w:val="24"/>
                <w:szCs w:val="24"/>
                <w:lang w:val="en-US"/>
              </w:rPr>
              <w:t>completat</w:t>
            </w:r>
            <w:proofErr w:type="spellEnd"/>
            <w:r w:rsidRPr="00A3776C">
              <w:rPr>
                <w:rFonts w:ascii="Times New Roman" w:hAnsi="Times New Roman"/>
                <w:sz w:val="24"/>
                <w:szCs w:val="24"/>
                <w:lang w:val="en-US"/>
              </w:rPr>
              <w:t xml:space="preserve"> cu </w:t>
            </w:r>
            <w:proofErr w:type="spellStart"/>
            <w:r w:rsidRPr="00A3776C">
              <w:rPr>
                <w:rFonts w:ascii="Times New Roman" w:hAnsi="Times New Roman"/>
                <w:sz w:val="24"/>
                <w:szCs w:val="24"/>
                <w:lang w:val="en-US"/>
              </w:rPr>
              <w:t>următoarea</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prevedere</w:t>
            </w:r>
            <w:proofErr w:type="spellEnd"/>
            <w:r w:rsidRPr="00A3776C">
              <w:rPr>
                <w:rFonts w:ascii="Times New Roman" w:hAnsi="Times New Roman"/>
                <w:sz w:val="24"/>
                <w:szCs w:val="24"/>
                <w:lang w:val="en-US"/>
              </w:rPr>
              <w:t>:</w:t>
            </w:r>
            <w:proofErr w:type="gramStart"/>
            <w:r w:rsidRPr="00A3776C">
              <w:rPr>
                <w:rFonts w:ascii="Times New Roman" w:hAnsi="Times New Roman"/>
                <w:sz w:val="24"/>
                <w:szCs w:val="24"/>
                <w:lang w:val="en-US"/>
              </w:rPr>
              <w:t xml:space="preserve"> </w:t>
            </w:r>
            <w:r w:rsidRPr="00A3776C">
              <w:rPr>
                <w:rFonts w:ascii="Times New Roman" w:hAnsi="Times New Roman"/>
                <w:sz w:val="24"/>
                <w:szCs w:val="24"/>
                <w:lang w:val="ro-RO"/>
              </w:rPr>
              <w:t> ,,</w:t>
            </w:r>
            <w:r w:rsidRPr="00A3776C">
              <w:rPr>
                <w:rFonts w:ascii="Times New Roman" w:hAnsi="Times New Roman"/>
                <w:i/>
                <w:iCs/>
                <w:sz w:val="24"/>
                <w:szCs w:val="24"/>
                <w:lang w:val="ro-RO"/>
              </w:rPr>
              <w:t>În</w:t>
            </w:r>
            <w:proofErr w:type="gramEnd"/>
            <w:r w:rsidRPr="00A3776C">
              <w:rPr>
                <w:rFonts w:ascii="Times New Roman" w:hAnsi="Times New Roman"/>
                <w:i/>
                <w:iCs/>
                <w:sz w:val="24"/>
                <w:szCs w:val="24"/>
                <w:lang w:val="ro-RO"/>
              </w:rPr>
              <w:t xml:space="preserve"> zonele urbane, clădirile nou construite </w:t>
            </w:r>
            <w:proofErr w:type="spellStart"/>
            <w:r w:rsidRPr="00A3776C">
              <w:rPr>
                <w:rFonts w:ascii="Times New Roman" w:hAnsi="Times New Roman"/>
                <w:i/>
                <w:iCs/>
                <w:sz w:val="24"/>
                <w:szCs w:val="24"/>
                <w:lang w:val="ro-RO"/>
              </w:rPr>
              <w:t>şi</w:t>
            </w:r>
            <w:proofErr w:type="spellEnd"/>
            <w:r w:rsidRPr="00A3776C">
              <w:rPr>
                <w:rFonts w:ascii="Times New Roman" w:hAnsi="Times New Roman"/>
                <w:i/>
                <w:iCs/>
                <w:sz w:val="24"/>
                <w:szCs w:val="24"/>
                <w:lang w:val="ro-RO"/>
              </w:rPr>
              <w:t xml:space="preserve"> cele supuse renovărilor majore, inclusiv conform Legii privind </w:t>
            </w:r>
            <w:proofErr w:type="spellStart"/>
            <w:r w:rsidRPr="00A3776C">
              <w:rPr>
                <w:rFonts w:ascii="Times New Roman" w:hAnsi="Times New Roman"/>
                <w:i/>
                <w:iCs/>
                <w:sz w:val="24"/>
                <w:szCs w:val="24"/>
                <w:lang w:val="ro-RO"/>
              </w:rPr>
              <w:t>performanţa</w:t>
            </w:r>
            <w:proofErr w:type="spellEnd"/>
            <w:r w:rsidRPr="00A3776C">
              <w:rPr>
                <w:rFonts w:ascii="Times New Roman" w:hAnsi="Times New Roman"/>
                <w:i/>
                <w:iCs/>
                <w:sz w:val="24"/>
                <w:szCs w:val="24"/>
                <w:lang w:val="ro-RO"/>
              </w:rPr>
              <w:t xml:space="preserve"> energetică a clădirilor, se conectează la sistemul centralizat existent de alimentare cu energie termică, cu excepția cazurilor în care aceasta nu este rentabil din punct de vedere </w:t>
            </w:r>
            <w:r w:rsidRPr="003B633A">
              <w:rPr>
                <w:rFonts w:ascii="Times New Roman" w:hAnsi="Times New Roman"/>
                <w:i/>
                <w:iCs/>
                <w:sz w:val="24"/>
                <w:szCs w:val="24"/>
                <w:lang w:val="ro-RO"/>
              </w:rPr>
              <w:t>economic pentru furnizor</w:t>
            </w:r>
            <w:r w:rsidRPr="00A3776C">
              <w:rPr>
                <w:rFonts w:ascii="Times New Roman" w:hAnsi="Times New Roman"/>
                <w:i/>
                <w:iCs/>
                <w:sz w:val="24"/>
                <w:szCs w:val="24"/>
                <w:lang w:val="ro-RO"/>
              </w:rPr>
              <w:t xml:space="preserve">”. </w:t>
            </w:r>
            <w:r w:rsidRPr="00A3776C">
              <w:rPr>
                <w:rFonts w:ascii="Times New Roman" w:hAnsi="Times New Roman"/>
                <w:sz w:val="24"/>
                <w:szCs w:val="24"/>
                <w:lang w:val="ro-RO"/>
              </w:rPr>
              <w:t>Această modificare este necesară reieșind</w:t>
            </w:r>
            <w:r w:rsidRPr="00A3776C">
              <w:rPr>
                <w:rFonts w:ascii="Times New Roman" w:hAnsi="Times New Roman"/>
                <w:i/>
                <w:iCs/>
                <w:sz w:val="24"/>
                <w:szCs w:val="24"/>
                <w:lang w:val="ro-RO"/>
              </w:rPr>
              <w:t xml:space="preserve"> </w:t>
            </w:r>
            <w:r w:rsidRPr="00A3776C">
              <w:rPr>
                <w:rFonts w:ascii="Times New Roman" w:hAnsi="Times New Roman"/>
                <w:sz w:val="24"/>
                <w:szCs w:val="24"/>
                <w:lang w:val="ro-RO"/>
              </w:rPr>
              <w:t>din prevederile art.42 alin.11 al Legii nr.92 din 29.05.2014 cu privire la energia termică și promovarea cogenerării, ținând cont de faptul că reprezintă o lege specială</w:t>
            </w:r>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ce</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reglementează</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activităţile</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specifice</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sistemelor</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centralizate</w:t>
            </w:r>
            <w:proofErr w:type="spellEnd"/>
            <w:r w:rsidRPr="00A3776C">
              <w:rPr>
                <w:rFonts w:ascii="Times New Roman" w:hAnsi="Times New Roman"/>
                <w:sz w:val="24"/>
                <w:szCs w:val="24"/>
                <w:lang w:val="en-US"/>
              </w:rPr>
              <w:t xml:space="preserve"> de </w:t>
            </w:r>
            <w:proofErr w:type="spellStart"/>
            <w:r w:rsidRPr="00A3776C">
              <w:rPr>
                <w:rFonts w:ascii="Times New Roman" w:hAnsi="Times New Roman"/>
                <w:sz w:val="24"/>
                <w:szCs w:val="24"/>
                <w:lang w:val="en-US"/>
              </w:rPr>
              <w:t>alimentare</w:t>
            </w:r>
            <w:proofErr w:type="spellEnd"/>
            <w:r w:rsidRPr="00A3776C">
              <w:rPr>
                <w:rFonts w:ascii="Times New Roman" w:hAnsi="Times New Roman"/>
                <w:sz w:val="24"/>
                <w:szCs w:val="24"/>
                <w:lang w:val="en-US"/>
              </w:rPr>
              <w:t xml:space="preserve"> cu </w:t>
            </w:r>
            <w:proofErr w:type="spellStart"/>
            <w:r w:rsidRPr="00A3776C">
              <w:rPr>
                <w:rFonts w:ascii="Times New Roman" w:hAnsi="Times New Roman"/>
                <w:sz w:val="24"/>
                <w:szCs w:val="24"/>
                <w:lang w:val="en-US"/>
              </w:rPr>
              <w:t>energie</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termică</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menite</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să</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îmbunătăţească</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eficienţa</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energetică</w:t>
            </w:r>
            <w:proofErr w:type="spellEnd"/>
            <w:r w:rsidRPr="00A3776C">
              <w:rPr>
                <w:rFonts w:ascii="Times New Roman" w:hAnsi="Times New Roman"/>
                <w:sz w:val="24"/>
                <w:szCs w:val="24"/>
                <w:lang w:val="en-US"/>
              </w:rPr>
              <w:t xml:space="preserve"> a </w:t>
            </w:r>
            <w:proofErr w:type="spellStart"/>
            <w:r w:rsidRPr="00A3776C">
              <w:rPr>
                <w:rFonts w:ascii="Times New Roman" w:hAnsi="Times New Roman"/>
                <w:sz w:val="24"/>
                <w:szCs w:val="24"/>
                <w:lang w:val="en-US"/>
              </w:rPr>
              <w:t>întregii</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economii</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şi</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să</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diminueze</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impactul</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negativ</w:t>
            </w:r>
            <w:proofErr w:type="spellEnd"/>
            <w:r w:rsidRPr="00A3776C">
              <w:rPr>
                <w:rFonts w:ascii="Times New Roman" w:hAnsi="Times New Roman"/>
                <w:sz w:val="24"/>
                <w:szCs w:val="24"/>
                <w:lang w:val="en-US"/>
              </w:rPr>
              <w:t xml:space="preserve"> al </w:t>
            </w:r>
            <w:proofErr w:type="spellStart"/>
            <w:r w:rsidRPr="00A3776C">
              <w:rPr>
                <w:rFonts w:ascii="Times New Roman" w:hAnsi="Times New Roman"/>
                <w:sz w:val="24"/>
                <w:szCs w:val="24"/>
                <w:lang w:val="en-US"/>
              </w:rPr>
              <w:t>sectorului</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termoenergetic</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asupra</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mediului</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inclusiv</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prin</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utilizarea</w:t>
            </w:r>
            <w:proofErr w:type="spellEnd"/>
            <w:r w:rsidRPr="00A3776C">
              <w:rPr>
                <w:rFonts w:ascii="Times New Roman" w:hAnsi="Times New Roman"/>
                <w:sz w:val="24"/>
                <w:szCs w:val="24"/>
                <w:lang w:val="en-US"/>
              </w:rPr>
              <w:t xml:space="preserve"> </w:t>
            </w:r>
            <w:proofErr w:type="spellStart"/>
            <w:r w:rsidRPr="00A3776C">
              <w:rPr>
                <w:rFonts w:ascii="Times New Roman" w:hAnsi="Times New Roman"/>
                <w:sz w:val="24"/>
                <w:szCs w:val="24"/>
                <w:lang w:val="en-US"/>
              </w:rPr>
              <w:t>tehnologiilor</w:t>
            </w:r>
            <w:proofErr w:type="spellEnd"/>
            <w:r w:rsidRPr="00A3776C">
              <w:rPr>
                <w:rFonts w:ascii="Times New Roman" w:hAnsi="Times New Roman"/>
                <w:sz w:val="24"/>
                <w:szCs w:val="24"/>
                <w:lang w:val="en-US"/>
              </w:rPr>
              <w:t xml:space="preserve"> de </w:t>
            </w:r>
            <w:proofErr w:type="spellStart"/>
            <w:r w:rsidRPr="00A3776C">
              <w:rPr>
                <w:rFonts w:ascii="Times New Roman" w:hAnsi="Times New Roman"/>
                <w:sz w:val="24"/>
                <w:szCs w:val="24"/>
                <w:lang w:val="en-US"/>
              </w:rPr>
              <w:t>cogenerare</w:t>
            </w:r>
            <w:proofErr w:type="spellEnd"/>
            <w:r w:rsidRPr="00A3776C">
              <w:rPr>
                <w:rFonts w:ascii="Times New Roman" w:hAnsi="Times New Roman"/>
                <w:sz w:val="24"/>
                <w:szCs w:val="24"/>
                <w:lang w:val="en-US"/>
              </w:rPr>
              <w:t>.</w:t>
            </w:r>
          </w:p>
        </w:tc>
        <w:tc>
          <w:tcPr>
            <w:tcW w:w="3260" w:type="dxa"/>
          </w:tcPr>
          <w:p w14:paraId="3AD3D5F0" w14:textId="2C26C889" w:rsidR="008A176E" w:rsidRPr="003B633A" w:rsidRDefault="008A176E" w:rsidP="008A176E">
            <w:pPr>
              <w:tabs>
                <w:tab w:val="left" w:pos="884"/>
                <w:tab w:val="left" w:pos="1196"/>
              </w:tabs>
              <w:spacing w:after="0" w:line="240" w:lineRule="auto"/>
              <w:rPr>
                <w:rFonts w:ascii="Times New Roman" w:hAnsi="Times New Roman"/>
                <w:b/>
                <w:bCs/>
                <w:sz w:val="24"/>
                <w:szCs w:val="24"/>
                <w:lang w:val="ro-MD"/>
              </w:rPr>
            </w:pPr>
            <w:r w:rsidRPr="003B633A">
              <w:rPr>
                <w:rFonts w:ascii="Times New Roman" w:hAnsi="Times New Roman"/>
                <w:b/>
                <w:bCs/>
                <w:sz w:val="24"/>
                <w:szCs w:val="24"/>
                <w:lang w:val="ro-MD"/>
              </w:rPr>
              <w:t>Nu se acceptă.</w:t>
            </w:r>
          </w:p>
          <w:p w14:paraId="6E4FCE79" w14:textId="60E1EB1C"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Norma respectivă se regăsește în </w:t>
            </w:r>
            <w:r w:rsidRPr="003B633A">
              <w:rPr>
                <w:rFonts w:ascii="Times New Roman" w:hAnsi="Times New Roman"/>
                <w:sz w:val="24"/>
                <w:szCs w:val="24"/>
                <w:lang w:val="ro-RO"/>
              </w:rPr>
              <w:t>art.42 alin.</w:t>
            </w:r>
            <w:r>
              <w:rPr>
                <w:rFonts w:ascii="Times New Roman" w:hAnsi="Times New Roman"/>
                <w:sz w:val="24"/>
                <w:szCs w:val="24"/>
                <w:lang w:val="ro-RO"/>
              </w:rPr>
              <w:t>(</w:t>
            </w:r>
            <w:r w:rsidRPr="003B633A">
              <w:rPr>
                <w:rFonts w:ascii="Times New Roman" w:hAnsi="Times New Roman"/>
                <w:sz w:val="24"/>
                <w:szCs w:val="24"/>
                <w:lang w:val="ro-RO"/>
              </w:rPr>
              <w:t>11</w:t>
            </w:r>
            <w:r>
              <w:rPr>
                <w:rFonts w:ascii="Times New Roman" w:hAnsi="Times New Roman"/>
                <w:sz w:val="24"/>
                <w:szCs w:val="24"/>
                <w:lang w:val="ro-RO"/>
              </w:rPr>
              <w:t>)</w:t>
            </w:r>
            <w:r w:rsidRPr="003B633A">
              <w:rPr>
                <w:rFonts w:ascii="Times New Roman" w:hAnsi="Times New Roman"/>
                <w:sz w:val="24"/>
                <w:szCs w:val="24"/>
                <w:lang w:val="ro-RO"/>
              </w:rPr>
              <w:t xml:space="preserve"> al Legii nr.92</w:t>
            </w:r>
            <w:r>
              <w:rPr>
                <w:rFonts w:ascii="Times New Roman" w:hAnsi="Times New Roman"/>
                <w:sz w:val="24"/>
                <w:szCs w:val="24"/>
                <w:lang w:val="ro-RO"/>
              </w:rPr>
              <w:t>/</w:t>
            </w:r>
            <w:r w:rsidRPr="003B633A">
              <w:rPr>
                <w:rFonts w:ascii="Times New Roman" w:hAnsi="Times New Roman"/>
                <w:sz w:val="24"/>
                <w:szCs w:val="24"/>
                <w:lang w:val="ro-RO"/>
              </w:rPr>
              <w:t>2014 cu privire la energia termică și promovarea cogenerării</w:t>
            </w:r>
            <w:r>
              <w:rPr>
                <w:rFonts w:ascii="Times New Roman" w:hAnsi="Times New Roman"/>
                <w:sz w:val="24"/>
                <w:szCs w:val="24"/>
                <w:lang w:val="ro-RO"/>
              </w:rPr>
              <w:t>, prin urmare nu este necesar dublarea prevederilor legale.</w:t>
            </w:r>
          </w:p>
        </w:tc>
      </w:tr>
      <w:tr w:rsidR="008A176E" w:rsidRPr="00A73E74" w14:paraId="614E7DCE" w14:textId="77777777" w:rsidTr="00C94EEE">
        <w:trPr>
          <w:trHeight w:val="270"/>
        </w:trPr>
        <w:tc>
          <w:tcPr>
            <w:tcW w:w="991" w:type="dxa"/>
            <w:vMerge/>
          </w:tcPr>
          <w:p w14:paraId="743EED8A"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D2BB7AD" w14:textId="77777777" w:rsidR="008A176E" w:rsidRPr="00A3776C"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1323B1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F11D9FD" w14:textId="2B6117AD" w:rsidR="008A176E" w:rsidRPr="00A6082A" w:rsidRDefault="008A176E" w:rsidP="008A176E">
            <w:pPr>
              <w:tabs>
                <w:tab w:val="left" w:pos="884"/>
                <w:tab w:val="left" w:pos="1196"/>
              </w:tabs>
              <w:spacing w:after="0" w:line="240" w:lineRule="auto"/>
              <w:jc w:val="both"/>
              <w:rPr>
                <w:rFonts w:ascii="Times New Roman" w:hAnsi="Times New Roman"/>
                <w:i/>
                <w:iCs/>
                <w:sz w:val="24"/>
                <w:szCs w:val="24"/>
                <w:u w:val="single"/>
                <w:lang w:val="ro-RO"/>
              </w:rPr>
            </w:pPr>
            <w:r w:rsidRPr="00A6082A">
              <w:rPr>
                <w:rFonts w:ascii="Times New Roman" w:hAnsi="Times New Roman"/>
                <w:sz w:val="24"/>
                <w:szCs w:val="24"/>
                <w:lang w:val="ro-RO"/>
              </w:rPr>
              <w:t>La art. 291, alin. (4) ,,</w:t>
            </w:r>
            <w:r w:rsidRPr="00A6082A">
              <w:rPr>
                <w:rFonts w:ascii="Times New Roman" w:hAnsi="Times New Roman"/>
                <w:sz w:val="24"/>
                <w:szCs w:val="24"/>
                <w:lang w:val="en-US"/>
              </w:rPr>
              <w:t xml:space="preserve"> </w:t>
            </w:r>
            <w:r w:rsidRPr="00A6082A">
              <w:rPr>
                <w:rFonts w:ascii="Times New Roman" w:hAnsi="Times New Roman"/>
                <w:i/>
                <w:iCs/>
                <w:sz w:val="24"/>
                <w:szCs w:val="24"/>
                <w:lang w:val="ro-RO"/>
              </w:rPr>
              <w:t xml:space="preserve">Reabilitarea termică a </w:t>
            </w:r>
            <w:proofErr w:type="spellStart"/>
            <w:r w:rsidRPr="00A6082A">
              <w:rPr>
                <w:rFonts w:ascii="Times New Roman" w:hAnsi="Times New Roman"/>
                <w:i/>
                <w:iCs/>
                <w:sz w:val="24"/>
                <w:szCs w:val="24"/>
                <w:lang w:val="ro-RO"/>
              </w:rPr>
              <w:t>construcţiilor</w:t>
            </w:r>
            <w:proofErr w:type="spellEnd"/>
            <w:r w:rsidRPr="00A6082A">
              <w:rPr>
                <w:rFonts w:ascii="Times New Roman" w:hAnsi="Times New Roman"/>
                <w:i/>
                <w:iCs/>
                <w:sz w:val="24"/>
                <w:szCs w:val="24"/>
                <w:lang w:val="ro-RO"/>
              </w:rPr>
              <w:t xml:space="preserve"> </w:t>
            </w:r>
            <w:proofErr w:type="spellStart"/>
            <w:r w:rsidRPr="00A6082A">
              <w:rPr>
                <w:rFonts w:ascii="Times New Roman" w:hAnsi="Times New Roman"/>
                <w:i/>
                <w:iCs/>
                <w:sz w:val="24"/>
                <w:szCs w:val="24"/>
                <w:lang w:val="ro-RO"/>
              </w:rPr>
              <w:t>şi</w:t>
            </w:r>
            <w:proofErr w:type="spellEnd"/>
            <w:r w:rsidRPr="00A6082A">
              <w:rPr>
                <w:rFonts w:ascii="Times New Roman" w:hAnsi="Times New Roman"/>
                <w:i/>
                <w:iCs/>
                <w:sz w:val="24"/>
                <w:szCs w:val="24"/>
                <w:lang w:val="ro-RO"/>
              </w:rPr>
              <w:t xml:space="preserve"> </w:t>
            </w:r>
            <w:proofErr w:type="spellStart"/>
            <w:r w:rsidRPr="00A6082A">
              <w:rPr>
                <w:rFonts w:ascii="Times New Roman" w:hAnsi="Times New Roman"/>
                <w:i/>
                <w:iCs/>
                <w:sz w:val="24"/>
                <w:szCs w:val="24"/>
                <w:lang w:val="ro-RO"/>
              </w:rPr>
              <w:t>instalaţiilor</w:t>
            </w:r>
            <w:proofErr w:type="spellEnd"/>
            <w:r w:rsidRPr="00A6082A">
              <w:rPr>
                <w:rFonts w:ascii="Times New Roman" w:hAnsi="Times New Roman"/>
                <w:i/>
                <w:iCs/>
                <w:sz w:val="24"/>
                <w:szCs w:val="24"/>
                <w:lang w:val="ro-RO"/>
              </w:rPr>
              <w:t xml:space="preserve"> interioare aferente acestora intră în </w:t>
            </w:r>
            <w:proofErr w:type="spellStart"/>
            <w:r w:rsidRPr="00A6082A">
              <w:rPr>
                <w:rFonts w:ascii="Times New Roman" w:hAnsi="Times New Roman"/>
                <w:i/>
                <w:iCs/>
                <w:sz w:val="24"/>
                <w:szCs w:val="24"/>
                <w:lang w:val="ro-RO"/>
              </w:rPr>
              <w:t>obligaţia</w:t>
            </w:r>
            <w:proofErr w:type="spellEnd"/>
            <w:r w:rsidRPr="00A6082A">
              <w:rPr>
                <w:rFonts w:ascii="Times New Roman" w:hAnsi="Times New Roman"/>
                <w:i/>
                <w:iCs/>
                <w:sz w:val="24"/>
                <w:szCs w:val="24"/>
                <w:lang w:val="ro-RO"/>
              </w:rPr>
              <w:t xml:space="preserve"> proprietarilor, asociațiilor de proprietari sau utilizatorilor </w:t>
            </w:r>
            <w:proofErr w:type="spellStart"/>
            <w:r w:rsidRPr="00A6082A">
              <w:rPr>
                <w:rFonts w:ascii="Times New Roman" w:hAnsi="Times New Roman"/>
                <w:i/>
                <w:iCs/>
                <w:sz w:val="24"/>
                <w:szCs w:val="24"/>
                <w:lang w:val="ro-RO"/>
              </w:rPr>
              <w:t>construcţiei</w:t>
            </w:r>
            <w:proofErr w:type="spellEnd"/>
            <w:r w:rsidRPr="00A6082A">
              <w:rPr>
                <w:rFonts w:ascii="Times New Roman" w:hAnsi="Times New Roman"/>
                <w:sz w:val="24"/>
                <w:szCs w:val="24"/>
                <w:lang w:val="ro-RO"/>
              </w:rPr>
              <w:t xml:space="preserve">” se menționează despre asociațiile de proprietari, pe când </w:t>
            </w:r>
            <w:bookmarkStart w:id="55" w:name="_Hlk135217909"/>
            <w:r w:rsidRPr="00A6082A">
              <w:rPr>
                <w:rFonts w:ascii="Times New Roman" w:hAnsi="Times New Roman"/>
                <w:sz w:val="24"/>
                <w:szCs w:val="24"/>
                <w:lang w:val="ro-RO"/>
              </w:rPr>
              <w:t>Legea nr. 187/2022 cu privire la condominiu,</w:t>
            </w:r>
            <w:bookmarkEnd w:id="55"/>
            <w:r w:rsidRPr="00A6082A">
              <w:rPr>
                <w:rFonts w:ascii="Times New Roman" w:hAnsi="Times New Roman"/>
                <w:sz w:val="24"/>
                <w:szCs w:val="24"/>
                <w:lang w:val="ro-RO"/>
              </w:rPr>
              <w:t xml:space="preserve"> operează cu noțiunea de ,,</w:t>
            </w:r>
            <w:r w:rsidRPr="00A6082A">
              <w:rPr>
                <w:rFonts w:ascii="Times New Roman" w:hAnsi="Times New Roman"/>
                <w:i/>
                <w:iCs/>
                <w:sz w:val="24"/>
                <w:szCs w:val="24"/>
                <w:lang w:val="ro-RO"/>
              </w:rPr>
              <w:t>asociație de proprietari din condominiu</w:t>
            </w:r>
            <w:r w:rsidRPr="00A6082A">
              <w:rPr>
                <w:rFonts w:ascii="Times New Roman" w:hAnsi="Times New Roman"/>
                <w:sz w:val="24"/>
                <w:szCs w:val="24"/>
                <w:lang w:val="ro-RO"/>
              </w:rPr>
              <w:t xml:space="preserve">”. Or, art. 87 al legii prevede reorganizarea prin transformare a </w:t>
            </w:r>
            <w:proofErr w:type="spellStart"/>
            <w:r w:rsidRPr="00A6082A">
              <w:rPr>
                <w:rFonts w:ascii="Times New Roman" w:hAnsi="Times New Roman"/>
                <w:sz w:val="24"/>
                <w:szCs w:val="24"/>
                <w:lang w:val="en-US"/>
              </w:rPr>
              <w:t>asociațiilor</w:t>
            </w:r>
            <w:proofErr w:type="spellEnd"/>
            <w:r w:rsidRPr="00A6082A">
              <w:rPr>
                <w:rFonts w:ascii="Times New Roman" w:hAnsi="Times New Roman"/>
                <w:sz w:val="24"/>
                <w:szCs w:val="24"/>
                <w:lang w:val="en-US"/>
              </w:rPr>
              <w:t xml:space="preserve"> de </w:t>
            </w:r>
            <w:proofErr w:type="spellStart"/>
            <w:r w:rsidRPr="00A6082A">
              <w:rPr>
                <w:rFonts w:ascii="Times New Roman" w:hAnsi="Times New Roman"/>
                <w:sz w:val="24"/>
                <w:szCs w:val="24"/>
                <w:lang w:val="en-US"/>
              </w:rPr>
              <w:t>proprietari</w:t>
            </w:r>
            <w:proofErr w:type="spellEnd"/>
            <w:r w:rsidRPr="00A6082A">
              <w:rPr>
                <w:rFonts w:ascii="Times New Roman" w:hAnsi="Times New Roman"/>
                <w:sz w:val="24"/>
                <w:szCs w:val="24"/>
                <w:lang w:val="en-US"/>
              </w:rPr>
              <w:t xml:space="preserve"> ai </w:t>
            </w:r>
            <w:proofErr w:type="spellStart"/>
            <w:r w:rsidRPr="00A6082A">
              <w:rPr>
                <w:rFonts w:ascii="Times New Roman" w:hAnsi="Times New Roman"/>
                <w:sz w:val="24"/>
                <w:szCs w:val="24"/>
                <w:lang w:val="en-US"/>
              </w:rPr>
              <w:t>locuințelor</w:t>
            </w:r>
            <w:proofErr w:type="spellEnd"/>
            <w:r w:rsidRPr="00A6082A">
              <w:rPr>
                <w:rFonts w:ascii="Times New Roman" w:hAnsi="Times New Roman"/>
                <w:sz w:val="24"/>
                <w:szCs w:val="24"/>
                <w:lang w:val="en-US"/>
              </w:rPr>
              <w:t>/</w:t>
            </w:r>
            <w:proofErr w:type="spellStart"/>
            <w:r w:rsidRPr="00A6082A">
              <w:rPr>
                <w:rFonts w:ascii="Times New Roman" w:hAnsi="Times New Roman"/>
                <w:sz w:val="24"/>
                <w:szCs w:val="24"/>
                <w:lang w:val="en-US"/>
              </w:rPr>
              <w:t>apartamentelor</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privatizate</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cooperativele</w:t>
            </w:r>
            <w:proofErr w:type="spellEnd"/>
            <w:r w:rsidRPr="00A6082A">
              <w:rPr>
                <w:rFonts w:ascii="Times New Roman" w:hAnsi="Times New Roman"/>
                <w:sz w:val="24"/>
                <w:szCs w:val="24"/>
                <w:lang w:val="en-US"/>
              </w:rPr>
              <w:t xml:space="preserve"> de </w:t>
            </w:r>
            <w:proofErr w:type="spellStart"/>
            <w:r w:rsidRPr="00A6082A">
              <w:rPr>
                <w:rFonts w:ascii="Times New Roman" w:hAnsi="Times New Roman"/>
                <w:sz w:val="24"/>
                <w:szCs w:val="24"/>
                <w:lang w:val="en-US"/>
              </w:rPr>
              <w:t>locuințe</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și</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cooperativele</w:t>
            </w:r>
            <w:proofErr w:type="spellEnd"/>
            <w:r w:rsidRPr="00A6082A">
              <w:rPr>
                <w:rFonts w:ascii="Times New Roman" w:hAnsi="Times New Roman"/>
                <w:sz w:val="24"/>
                <w:szCs w:val="24"/>
                <w:lang w:val="en-US"/>
              </w:rPr>
              <w:t xml:space="preserve"> de </w:t>
            </w:r>
            <w:proofErr w:type="spellStart"/>
            <w:r w:rsidRPr="00A6082A">
              <w:rPr>
                <w:rFonts w:ascii="Times New Roman" w:hAnsi="Times New Roman"/>
                <w:sz w:val="24"/>
                <w:szCs w:val="24"/>
                <w:lang w:val="en-US"/>
              </w:rPr>
              <w:t>construcție</w:t>
            </w:r>
            <w:proofErr w:type="spellEnd"/>
            <w:r w:rsidRPr="00A6082A">
              <w:rPr>
                <w:rFonts w:ascii="Times New Roman" w:hAnsi="Times New Roman"/>
                <w:sz w:val="24"/>
                <w:szCs w:val="24"/>
                <w:lang w:val="en-US"/>
              </w:rPr>
              <w:t xml:space="preserve"> a </w:t>
            </w:r>
            <w:proofErr w:type="spellStart"/>
            <w:r w:rsidRPr="00A6082A">
              <w:rPr>
                <w:rFonts w:ascii="Times New Roman" w:hAnsi="Times New Roman"/>
                <w:sz w:val="24"/>
                <w:szCs w:val="24"/>
                <w:lang w:val="en-US"/>
              </w:rPr>
              <w:t>locuințelor</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în</w:t>
            </w:r>
            <w:proofErr w:type="spellEnd"/>
            <w:r w:rsidRPr="00A6082A">
              <w:rPr>
                <w:rFonts w:ascii="Times New Roman" w:hAnsi="Times New Roman"/>
                <w:sz w:val="24"/>
                <w:szCs w:val="24"/>
                <w:lang w:val="ro-RO"/>
              </w:rPr>
              <w:t xml:space="preserve"> </w:t>
            </w:r>
            <w:proofErr w:type="spellStart"/>
            <w:r w:rsidRPr="00A6082A">
              <w:rPr>
                <w:rFonts w:ascii="Times New Roman" w:hAnsi="Times New Roman"/>
                <w:sz w:val="24"/>
                <w:szCs w:val="24"/>
                <w:lang w:val="en-US"/>
              </w:rPr>
              <w:t>asociații</w:t>
            </w:r>
            <w:proofErr w:type="spellEnd"/>
            <w:r w:rsidRPr="00A6082A">
              <w:rPr>
                <w:rFonts w:ascii="Times New Roman" w:hAnsi="Times New Roman"/>
                <w:sz w:val="24"/>
                <w:szCs w:val="24"/>
                <w:lang w:val="en-US"/>
              </w:rPr>
              <w:t xml:space="preserve"> de </w:t>
            </w:r>
            <w:proofErr w:type="spellStart"/>
            <w:r w:rsidRPr="00A6082A">
              <w:rPr>
                <w:rFonts w:ascii="Times New Roman" w:hAnsi="Times New Roman"/>
                <w:sz w:val="24"/>
                <w:szCs w:val="24"/>
                <w:lang w:val="en-US"/>
              </w:rPr>
              <w:t>proprietari</w:t>
            </w:r>
            <w:proofErr w:type="spellEnd"/>
            <w:r w:rsidRPr="00A6082A">
              <w:rPr>
                <w:rFonts w:ascii="Times New Roman" w:hAnsi="Times New Roman"/>
                <w:sz w:val="24"/>
                <w:szCs w:val="24"/>
                <w:lang w:val="en-US"/>
              </w:rPr>
              <w:t xml:space="preserve"> din </w:t>
            </w:r>
            <w:proofErr w:type="spellStart"/>
            <w:r w:rsidRPr="00A6082A">
              <w:rPr>
                <w:rFonts w:ascii="Times New Roman" w:hAnsi="Times New Roman"/>
                <w:sz w:val="24"/>
                <w:szCs w:val="24"/>
                <w:lang w:val="en-US"/>
              </w:rPr>
              <w:t>condominiu</w:t>
            </w:r>
            <w:proofErr w:type="spellEnd"/>
            <w:r w:rsidRPr="00A6082A">
              <w:rPr>
                <w:rFonts w:ascii="Times New Roman" w:hAnsi="Times New Roman"/>
                <w:sz w:val="24"/>
                <w:szCs w:val="24"/>
                <w:lang w:val="ro-RO"/>
              </w:rPr>
              <w:t>.</w:t>
            </w:r>
            <w:r w:rsidRPr="00A6082A">
              <w:rPr>
                <w:rFonts w:ascii="Times New Roman" w:hAnsi="Times New Roman"/>
                <w:i/>
                <w:iCs/>
                <w:sz w:val="24"/>
                <w:szCs w:val="24"/>
                <w:lang w:val="ro-RO"/>
              </w:rPr>
              <w:t xml:space="preserve"> </w:t>
            </w:r>
            <w:proofErr w:type="spellStart"/>
            <w:r w:rsidRPr="00A6082A">
              <w:rPr>
                <w:rFonts w:ascii="Times New Roman" w:hAnsi="Times New Roman"/>
                <w:sz w:val="24"/>
                <w:szCs w:val="24"/>
                <w:lang w:val="en-US"/>
              </w:rPr>
              <w:t>Persoanele</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juridice</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menționate</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dar</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și</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imobilele</w:t>
            </w:r>
            <w:proofErr w:type="spellEnd"/>
            <w:r w:rsidRPr="00A6082A">
              <w:rPr>
                <w:rFonts w:ascii="Times New Roman" w:hAnsi="Times New Roman"/>
                <w:sz w:val="24"/>
                <w:szCs w:val="24"/>
                <w:lang w:val="en-US"/>
              </w:rPr>
              <w:t xml:space="preserve"> administrate de </w:t>
            </w:r>
            <w:proofErr w:type="spellStart"/>
            <w:r w:rsidRPr="00A6082A">
              <w:rPr>
                <w:rFonts w:ascii="Times New Roman" w:hAnsi="Times New Roman"/>
                <w:sz w:val="24"/>
                <w:szCs w:val="24"/>
                <w:lang w:val="en-US"/>
              </w:rPr>
              <w:t>acestea</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și</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proprietarii</w:t>
            </w:r>
            <w:proofErr w:type="spellEnd"/>
            <w:r w:rsidRPr="00A6082A">
              <w:rPr>
                <w:rFonts w:ascii="Times New Roman" w:hAnsi="Times New Roman"/>
                <w:sz w:val="24"/>
                <w:szCs w:val="24"/>
                <w:lang w:val="en-US"/>
              </w:rPr>
              <w:t xml:space="preserve"> de </w:t>
            </w:r>
            <w:proofErr w:type="spellStart"/>
            <w:r w:rsidRPr="00A6082A">
              <w:rPr>
                <w:rFonts w:ascii="Times New Roman" w:hAnsi="Times New Roman"/>
                <w:sz w:val="24"/>
                <w:szCs w:val="24"/>
                <w:lang w:val="en-US"/>
              </w:rPr>
              <w:t>unități</w:t>
            </w:r>
            <w:proofErr w:type="spellEnd"/>
            <w:r w:rsidRPr="00A6082A">
              <w:rPr>
                <w:rFonts w:ascii="Times New Roman" w:hAnsi="Times New Roman"/>
                <w:sz w:val="24"/>
                <w:szCs w:val="24"/>
                <w:lang w:val="en-US"/>
              </w:rPr>
              <w:t xml:space="preserve"> din </w:t>
            </w:r>
            <w:proofErr w:type="spellStart"/>
            <w:r w:rsidRPr="00A6082A">
              <w:rPr>
                <w:rFonts w:ascii="Times New Roman" w:hAnsi="Times New Roman"/>
                <w:sz w:val="24"/>
                <w:szCs w:val="24"/>
                <w:lang w:val="en-US"/>
              </w:rPr>
              <w:t>aceste</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imobile</w:t>
            </w:r>
            <w:proofErr w:type="spellEnd"/>
            <w:r w:rsidRPr="00A6082A">
              <w:rPr>
                <w:rFonts w:ascii="Times New Roman" w:hAnsi="Times New Roman"/>
                <w:sz w:val="24"/>
                <w:szCs w:val="24"/>
                <w:lang w:val="en-US"/>
              </w:rPr>
              <w:t xml:space="preserve"> se </w:t>
            </w:r>
            <w:proofErr w:type="spellStart"/>
            <w:r w:rsidRPr="00A6082A">
              <w:rPr>
                <w:rFonts w:ascii="Times New Roman" w:hAnsi="Times New Roman"/>
                <w:sz w:val="24"/>
                <w:szCs w:val="24"/>
                <w:lang w:val="en-US"/>
              </w:rPr>
              <w:t>supun</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regimului</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prevăzut</w:t>
            </w:r>
            <w:proofErr w:type="spellEnd"/>
            <w:r w:rsidRPr="00A6082A">
              <w:rPr>
                <w:rFonts w:ascii="Times New Roman" w:hAnsi="Times New Roman"/>
                <w:sz w:val="24"/>
                <w:szCs w:val="24"/>
                <w:lang w:val="en-US"/>
              </w:rPr>
              <w:t xml:space="preserve"> de </w:t>
            </w:r>
            <w:proofErr w:type="spellStart"/>
            <w:r w:rsidRPr="00A6082A">
              <w:rPr>
                <w:rFonts w:ascii="Times New Roman" w:hAnsi="Times New Roman"/>
                <w:sz w:val="24"/>
                <w:szCs w:val="24"/>
                <w:lang w:val="en-US"/>
              </w:rPr>
              <w:t>prezenta</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lege</w:t>
            </w:r>
            <w:proofErr w:type="spellEnd"/>
            <w:r w:rsidRPr="00A6082A">
              <w:rPr>
                <w:rFonts w:ascii="Times New Roman" w:hAnsi="Times New Roman"/>
                <w:sz w:val="24"/>
                <w:szCs w:val="24"/>
                <w:lang w:val="en-US"/>
              </w:rPr>
              <w:t xml:space="preserve"> din data </w:t>
            </w:r>
            <w:proofErr w:type="spellStart"/>
            <w:r w:rsidRPr="00A6082A">
              <w:rPr>
                <w:rFonts w:ascii="Times New Roman" w:hAnsi="Times New Roman"/>
                <w:sz w:val="24"/>
                <w:szCs w:val="24"/>
                <w:lang w:val="en-US"/>
              </w:rPr>
              <w:t>intrării</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în</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vigoare</w:t>
            </w:r>
            <w:proofErr w:type="spellEnd"/>
            <w:r w:rsidRPr="00A6082A">
              <w:rPr>
                <w:rFonts w:ascii="Times New Roman" w:hAnsi="Times New Roman"/>
                <w:sz w:val="24"/>
                <w:szCs w:val="24"/>
                <w:lang w:val="en-US"/>
              </w:rPr>
              <w:t xml:space="preserve"> a </w:t>
            </w:r>
            <w:proofErr w:type="spellStart"/>
            <w:r w:rsidRPr="00A6082A">
              <w:rPr>
                <w:rFonts w:ascii="Times New Roman" w:hAnsi="Times New Roman"/>
                <w:sz w:val="24"/>
                <w:szCs w:val="24"/>
                <w:lang w:val="en-US"/>
              </w:rPr>
              <w:t>prezentei</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legi</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chiar</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dacă</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ele</w:t>
            </w:r>
            <w:proofErr w:type="spellEnd"/>
            <w:r w:rsidRPr="00A6082A">
              <w:rPr>
                <w:rFonts w:ascii="Times New Roman" w:hAnsi="Times New Roman"/>
                <w:sz w:val="24"/>
                <w:szCs w:val="24"/>
                <w:lang w:val="en-US"/>
              </w:rPr>
              <w:t xml:space="preserve"> </w:t>
            </w:r>
            <w:proofErr w:type="spellStart"/>
            <w:r w:rsidRPr="00A6082A">
              <w:rPr>
                <w:rFonts w:ascii="Times New Roman" w:hAnsi="Times New Roman"/>
                <w:sz w:val="24"/>
                <w:szCs w:val="24"/>
                <w:lang w:val="en-US"/>
              </w:rPr>
              <w:t>încă</w:t>
            </w:r>
            <w:proofErr w:type="spellEnd"/>
            <w:r w:rsidRPr="00A6082A">
              <w:rPr>
                <w:rFonts w:ascii="Times New Roman" w:hAnsi="Times New Roman"/>
                <w:sz w:val="24"/>
                <w:szCs w:val="24"/>
                <w:lang w:val="en-US"/>
              </w:rPr>
              <w:t xml:space="preserve"> nu s-au </w:t>
            </w:r>
            <w:proofErr w:type="spellStart"/>
            <w:r w:rsidRPr="00A6082A">
              <w:rPr>
                <w:rFonts w:ascii="Times New Roman" w:hAnsi="Times New Roman"/>
                <w:sz w:val="24"/>
                <w:szCs w:val="24"/>
                <w:lang w:val="en-US"/>
              </w:rPr>
              <w:t>transformat</w:t>
            </w:r>
            <w:proofErr w:type="spellEnd"/>
            <w:r w:rsidRPr="00A6082A">
              <w:rPr>
                <w:rFonts w:ascii="Times New Roman" w:hAnsi="Times New Roman"/>
                <w:sz w:val="24"/>
                <w:szCs w:val="24"/>
                <w:lang w:val="en-US"/>
              </w:rPr>
              <w:t xml:space="preserve"> conform </w:t>
            </w:r>
            <w:proofErr w:type="spellStart"/>
            <w:r w:rsidRPr="00A6082A">
              <w:rPr>
                <w:rFonts w:ascii="Times New Roman" w:hAnsi="Times New Roman"/>
                <w:sz w:val="24"/>
                <w:szCs w:val="24"/>
                <w:lang w:val="en-US"/>
              </w:rPr>
              <w:t>alin</w:t>
            </w:r>
            <w:proofErr w:type="spellEnd"/>
            <w:r w:rsidRPr="00A6082A">
              <w:rPr>
                <w:rFonts w:ascii="Times New Roman" w:hAnsi="Times New Roman"/>
                <w:sz w:val="24"/>
                <w:szCs w:val="24"/>
                <w:lang w:val="en-US"/>
              </w:rPr>
              <w:t>. (1). A</w:t>
            </w:r>
            <w:proofErr w:type="spellStart"/>
            <w:r w:rsidRPr="00A6082A">
              <w:rPr>
                <w:rFonts w:ascii="Times New Roman" w:hAnsi="Times New Roman"/>
                <w:sz w:val="24"/>
                <w:szCs w:val="24"/>
                <w:lang w:val="ro-RO"/>
              </w:rPr>
              <w:t>stfel</w:t>
            </w:r>
            <w:proofErr w:type="spellEnd"/>
            <w:r w:rsidRPr="00A6082A">
              <w:rPr>
                <w:rFonts w:ascii="Times New Roman" w:hAnsi="Times New Roman"/>
                <w:sz w:val="24"/>
                <w:szCs w:val="24"/>
                <w:lang w:val="ro-RO"/>
              </w:rPr>
              <w:t>, la art. 291 alin. (4)</w:t>
            </w:r>
            <w:r w:rsidRPr="00A6082A">
              <w:rPr>
                <w:rFonts w:ascii="Times New Roman" w:hAnsi="Times New Roman"/>
                <w:sz w:val="24"/>
                <w:szCs w:val="24"/>
                <w:lang w:val="en-US"/>
              </w:rPr>
              <w:t xml:space="preserve"> </w:t>
            </w:r>
            <w:r w:rsidRPr="00A6082A">
              <w:rPr>
                <w:rFonts w:ascii="Times New Roman" w:hAnsi="Times New Roman"/>
                <w:sz w:val="24"/>
                <w:szCs w:val="24"/>
                <w:lang w:val="ro-RO"/>
              </w:rPr>
              <w:t xml:space="preserve">după cuvintele </w:t>
            </w:r>
            <w:r w:rsidRPr="00A6082A">
              <w:rPr>
                <w:rFonts w:ascii="Times New Roman" w:hAnsi="Times New Roman"/>
                <w:i/>
                <w:iCs/>
                <w:sz w:val="24"/>
                <w:szCs w:val="24"/>
                <w:lang w:val="ro-RO"/>
              </w:rPr>
              <w:t>„asociațiilor de proprietari”</w:t>
            </w:r>
            <w:r w:rsidRPr="00A6082A">
              <w:rPr>
                <w:rFonts w:ascii="Times New Roman" w:hAnsi="Times New Roman"/>
                <w:sz w:val="24"/>
                <w:szCs w:val="24"/>
                <w:lang w:val="ro-RO"/>
              </w:rPr>
              <w:t xml:space="preserve"> se propune completarea cu cuvintele „</w:t>
            </w:r>
            <w:r w:rsidRPr="00A6082A">
              <w:rPr>
                <w:rFonts w:ascii="Times New Roman" w:hAnsi="Times New Roman"/>
                <w:i/>
                <w:iCs/>
                <w:sz w:val="24"/>
                <w:szCs w:val="24"/>
                <w:lang w:val="ro-RO"/>
              </w:rPr>
              <w:t>din condominiu”.</w:t>
            </w:r>
            <w:r w:rsidRPr="00A6082A">
              <w:rPr>
                <w:rFonts w:ascii="Times New Roman" w:hAnsi="Times New Roman"/>
                <w:i/>
                <w:iCs/>
                <w:sz w:val="24"/>
                <w:szCs w:val="24"/>
                <w:u w:val="single"/>
                <w:lang w:val="ro-RO"/>
              </w:rPr>
              <w:t xml:space="preserve"> </w:t>
            </w:r>
          </w:p>
        </w:tc>
        <w:tc>
          <w:tcPr>
            <w:tcW w:w="3260" w:type="dxa"/>
          </w:tcPr>
          <w:p w14:paraId="6AE4A9AF" w14:textId="6CCF30DA" w:rsidR="008A176E" w:rsidRPr="005A0B18" w:rsidRDefault="008A176E" w:rsidP="008A176E">
            <w:pPr>
              <w:tabs>
                <w:tab w:val="left" w:pos="884"/>
                <w:tab w:val="left" w:pos="1196"/>
              </w:tabs>
              <w:spacing w:after="0" w:line="240" w:lineRule="auto"/>
              <w:rPr>
                <w:rFonts w:ascii="Times New Roman" w:hAnsi="Times New Roman"/>
                <w:b/>
                <w:bCs/>
                <w:sz w:val="24"/>
                <w:szCs w:val="24"/>
                <w:lang w:val="ro-MD"/>
              </w:rPr>
            </w:pPr>
            <w:r w:rsidRPr="005A0B18">
              <w:rPr>
                <w:rFonts w:ascii="Times New Roman" w:hAnsi="Times New Roman"/>
                <w:b/>
                <w:bCs/>
                <w:sz w:val="24"/>
                <w:szCs w:val="24"/>
                <w:lang w:val="ro-MD"/>
              </w:rPr>
              <w:t>Se acceptă.</w:t>
            </w:r>
          </w:p>
        </w:tc>
      </w:tr>
      <w:tr w:rsidR="008A176E" w:rsidRPr="000941D4" w14:paraId="66C22C02" w14:textId="77777777" w:rsidTr="00A64D10">
        <w:trPr>
          <w:trHeight w:val="270"/>
        </w:trPr>
        <w:tc>
          <w:tcPr>
            <w:tcW w:w="991" w:type="dxa"/>
            <w:vMerge w:val="restart"/>
            <w:tcBorders>
              <w:top w:val="single" w:sz="4" w:space="0" w:color="auto"/>
              <w:left w:val="single" w:sz="4" w:space="0" w:color="auto"/>
              <w:right w:val="single" w:sz="4" w:space="0" w:color="auto"/>
            </w:tcBorders>
          </w:tcPr>
          <w:p w14:paraId="5522ECB2"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291</w:t>
            </w:r>
          </w:p>
        </w:tc>
        <w:tc>
          <w:tcPr>
            <w:tcW w:w="2414" w:type="dxa"/>
            <w:vMerge w:val="restart"/>
            <w:tcBorders>
              <w:top w:val="single" w:sz="4" w:space="0" w:color="auto"/>
              <w:left w:val="single" w:sz="4" w:space="0" w:color="auto"/>
              <w:right w:val="single" w:sz="4" w:space="0" w:color="auto"/>
            </w:tcBorders>
          </w:tcPr>
          <w:p w14:paraId="37DF48CC" w14:textId="77777777" w:rsidR="008A176E" w:rsidRPr="00A3776C" w:rsidRDefault="008A176E" w:rsidP="008A176E">
            <w:pPr>
              <w:tabs>
                <w:tab w:val="left" w:pos="884"/>
                <w:tab w:val="left" w:pos="1196"/>
              </w:tabs>
              <w:spacing w:after="0" w:line="240" w:lineRule="auto"/>
              <w:rPr>
                <w:rFonts w:ascii="Times New Roman" w:hAnsi="Times New Roman"/>
                <w:b/>
                <w:bCs/>
                <w:sz w:val="24"/>
                <w:szCs w:val="24"/>
                <w:lang w:val="ro-MD"/>
              </w:rPr>
            </w:pPr>
            <w:r w:rsidRPr="005A0B18">
              <w:rPr>
                <w:rFonts w:ascii="Times New Roman" w:hAnsi="Times New Roman"/>
                <w:b/>
                <w:bCs/>
                <w:sz w:val="24"/>
                <w:szCs w:val="24"/>
                <w:lang w:val="ro-MD"/>
              </w:rPr>
              <w:t>Ministerul Energiei nr. 07-606 din 08.06.2023</w:t>
            </w:r>
          </w:p>
        </w:tc>
        <w:tc>
          <w:tcPr>
            <w:tcW w:w="1132" w:type="dxa"/>
            <w:vMerge w:val="restart"/>
            <w:tcBorders>
              <w:top w:val="single" w:sz="4" w:space="0" w:color="auto"/>
              <w:left w:val="single" w:sz="4" w:space="0" w:color="auto"/>
              <w:right w:val="single" w:sz="4" w:space="0" w:color="auto"/>
            </w:tcBorders>
          </w:tcPr>
          <w:p w14:paraId="0BF895AD"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A92BFF9" w14:textId="77777777" w:rsidR="008A176E" w:rsidRPr="003E4579" w:rsidRDefault="008A176E" w:rsidP="008A176E">
            <w:pPr>
              <w:tabs>
                <w:tab w:val="left" w:pos="884"/>
                <w:tab w:val="left" w:pos="1196"/>
              </w:tabs>
              <w:spacing w:after="0" w:line="240" w:lineRule="auto"/>
              <w:jc w:val="both"/>
              <w:rPr>
                <w:rFonts w:ascii="Times New Roman" w:hAnsi="Times New Roman"/>
                <w:sz w:val="24"/>
                <w:szCs w:val="24"/>
                <w:lang w:val="ro-RO"/>
              </w:rPr>
            </w:pPr>
            <w:r w:rsidRPr="003E4579">
              <w:rPr>
                <w:rFonts w:ascii="Times New Roman" w:hAnsi="Times New Roman"/>
                <w:sz w:val="24"/>
                <w:szCs w:val="24"/>
                <w:lang w:val="ro-RO"/>
              </w:rPr>
              <w:t>La art. 291, alin. (2), propunem ca sintagma „agentului termic” de a fi substituită cu sintagma „energiei termice”.</w:t>
            </w:r>
          </w:p>
        </w:tc>
        <w:tc>
          <w:tcPr>
            <w:tcW w:w="3260" w:type="dxa"/>
            <w:tcBorders>
              <w:top w:val="single" w:sz="4" w:space="0" w:color="auto"/>
              <w:left w:val="single" w:sz="4" w:space="0" w:color="auto"/>
              <w:bottom w:val="single" w:sz="4" w:space="0" w:color="auto"/>
              <w:right w:val="single" w:sz="4" w:space="0" w:color="auto"/>
            </w:tcBorders>
          </w:tcPr>
          <w:p w14:paraId="4ADBA127" w14:textId="53EE417B" w:rsidR="008A176E" w:rsidRPr="005A0B18" w:rsidRDefault="008A176E" w:rsidP="008A176E">
            <w:pPr>
              <w:tabs>
                <w:tab w:val="left" w:pos="884"/>
                <w:tab w:val="left" w:pos="1196"/>
              </w:tabs>
              <w:spacing w:after="0" w:line="240" w:lineRule="auto"/>
              <w:rPr>
                <w:rFonts w:ascii="Times New Roman" w:hAnsi="Times New Roman"/>
                <w:b/>
                <w:bCs/>
                <w:sz w:val="24"/>
                <w:szCs w:val="24"/>
                <w:lang w:val="ro-MD"/>
              </w:rPr>
            </w:pPr>
            <w:r w:rsidRPr="005A0B18">
              <w:rPr>
                <w:rFonts w:ascii="Times New Roman" w:hAnsi="Times New Roman"/>
                <w:b/>
                <w:bCs/>
                <w:sz w:val="24"/>
                <w:szCs w:val="24"/>
                <w:lang w:val="ro-MD"/>
              </w:rPr>
              <w:t>Se acceptă.</w:t>
            </w:r>
          </w:p>
        </w:tc>
      </w:tr>
      <w:tr w:rsidR="008A176E" w:rsidRPr="00B14B8D" w14:paraId="43C73943" w14:textId="77777777" w:rsidTr="00A64D10">
        <w:trPr>
          <w:trHeight w:val="270"/>
        </w:trPr>
        <w:tc>
          <w:tcPr>
            <w:tcW w:w="991" w:type="dxa"/>
            <w:vMerge/>
            <w:tcBorders>
              <w:left w:val="single" w:sz="4" w:space="0" w:color="auto"/>
              <w:right w:val="single" w:sz="4" w:space="0" w:color="auto"/>
            </w:tcBorders>
          </w:tcPr>
          <w:p w14:paraId="421F3692"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427D63D1"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right w:val="single" w:sz="4" w:space="0" w:color="auto"/>
            </w:tcBorders>
          </w:tcPr>
          <w:p w14:paraId="5F6B2E8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2DE4D692" w14:textId="77777777" w:rsidR="008A176E" w:rsidRPr="003E4579" w:rsidRDefault="008A176E" w:rsidP="008A176E">
            <w:pPr>
              <w:tabs>
                <w:tab w:val="left" w:pos="884"/>
                <w:tab w:val="left" w:pos="1196"/>
              </w:tabs>
              <w:spacing w:after="0" w:line="240" w:lineRule="auto"/>
              <w:jc w:val="both"/>
              <w:rPr>
                <w:rFonts w:ascii="Times New Roman" w:hAnsi="Times New Roman"/>
                <w:sz w:val="24"/>
                <w:szCs w:val="24"/>
                <w:lang w:val="ro-RO"/>
              </w:rPr>
            </w:pPr>
            <w:r w:rsidRPr="003E4579">
              <w:rPr>
                <w:rFonts w:ascii="Times New Roman" w:hAnsi="Times New Roman"/>
                <w:sz w:val="24"/>
                <w:szCs w:val="24"/>
                <w:lang w:val="ro-RO"/>
              </w:rPr>
              <w:t xml:space="preserve">Articolul 291 alin. (3) propunem a fi completat cu următoarea prevedere: ,,În zonele urbane, clădirile nou construite și cele supuse renovărilor </w:t>
            </w:r>
            <w:r w:rsidRPr="003E4579">
              <w:rPr>
                <w:rFonts w:ascii="Times New Roman" w:hAnsi="Times New Roman"/>
                <w:sz w:val="24"/>
                <w:szCs w:val="24"/>
                <w:lang w:val="ro-RO"/>
              </w:rPr>
              <w:lastRenderedPageBreak/>
              <w:t>majore, inclusiv conform Legii privind performanța energetică a clădirilor, se conectează la sistemul centralizat existent de alimentare cu energie termică, cu excepția cazurilor în care aceasta nu este rentabil din punct de vedere economic pentru furnizor”. Această modificare este necesară reieșind din prevederile art.42 alin.11 al Legii nr. 92/2014 cu privire la energia termică și promovarea cogenerării, ținând cont de faptul că reprezintă o lege specială ce reglementează activitățile specifice sistemelor centralizate de alimentare cu energie termică, menite să îmbunătățească eficiența energetică a întregii economii și să diminueze impactul negativ al sectorului termoenergetic asupra mediului, inclusiv prin utilizarea tehnologiilor de cogenerare.</w:t>
            </w:r>
          </w:p>
        </w:tc>
        <w:tc>
          <w:tcPr>
            <w:tcW w:w="3260" w:type="dxa"/>
            <w:tcBorders>
              <w:top w:val="single" w:sz="4" w:space="0" w:color="auto"/>
              <w:left w:val="single" w:sz="4" w:space="0" w:color="auto"/>
              <w:bottom w:val="single" w:sz="4" w:space="0" w:color="auto"/>
              <w:right w:val="single" w:sz="4" w:space="0" w:color="auto"/>
            </w:tcBorders>
          </w:tcPr>
          <w:p w14:paraId="2CED2D4A" w14:textId="77777777" w:rsidR="008A176E" w:rsidRPr="005A0B18" w:rsidRDefault="008A176E" w:rsidP="008A176E">
            <w:pPr>
              <w:tabs>
                <w:tab w:val="left" w:pos="884"/>
                <w:tab w:val="left" w:pos="1196"/>
              </w:tabs>
              <w:spacing w:after="0" w:line="240" w:lineRule="auto"/>
              <w:rPr>
                <w:rFonts w:ascii="Times New Roman" w:hAnsi="Times New Roman"/>
                <w:b/>
                <w:bCs/>
                <w:sz w:val="24"/>
                <w:szCs w:val="24"/>
                <w:lang w:val="ro-MD"/>
              </w:rPr>
            </w:pPr>
            <w:r w:rsidRPr="005A0B18">
              <w:rPr>
                <w:rFonts w:ascii="Times New Roman" w:hAnsi="Times New Roman"/>
                <w:b/>
                <w:bCs/>
                <w:sz w:val="24"/>
                <w:szCs w:val="24"/>
                <w:lang w:val="ro-MD"/>
              </w:rPr>
              <w:lastRenderedPageBreak/>
              <w:t>Nu se acceptă.</w:t>
            </w:r>
          </w:p>
          <w:p w14:paraId="3F087D99" w14:textId="21EF40A8"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sidRPr="005A0B18">
              <w:rPr>
                <w:rFonts w:ascii="Times New Roman" w:hAnsi="Times New Roman"/>
                <w:sz w:val="24"/>
                <w:szCs w:val="24"/>
                <w:lang w:val="ro-MD"/>
              </w:rPr>
              <w:lastRenderedPageBreak/>
              <w:t>Norma respectivă se regăsește în art.42 alin.(11) al Legii nr.92/2014 cu privire la energia termică și promovarea cogenerării, prin urmare nu este necesar dublarea prevederilor legale.</w:t>
            </w:r>
          </w:p>
        </w:tc>
      </w:tr>
      <w:tr w:rsidR="008A176E" w:rsidRPr="000941D4" w14:paraId="154B1505" w14:textId="77777777" w:rsidTr="00A64D10">
        <w:trPr>
          <w:trHeight w:val="270"/>
        </w:trPr>
        <w:tc>
          <w:tcPr>
            <w:tcW w:w="991" w:type="dxa"/>
            <w:vMerge/>
            <w:tcBorders>
              <w:left w:val="single" w:sz="4" w:space="0" w:color="auto"/>
              <w:bottom w:val="single" w:sz="4" w:space="0" w:color="auto"/>
              <w:right w:val="single" w:sz="4" w:space="0" w:color="auto"/>
            </w:tcBorders>
          </w:tcPr>
          <w:p w14:paraId="4CECA1A5"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2D021CC5" w14:textId="77777777" w:rsidR="008A176E" w:rsidRPr="003E4579"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bottom w:val="single" w:sz="4" w:space="0" w:color="auto"/>
              <w:right w:val="single" w:sz="4" w:space="0" w:color="auto"/>
            </w:tcBorders>
          </w:tcPr>
          <w:p w14:paraId="451685A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0C11906A" w14:textId="77777777" w:rsidR="008A176E" w:rsidRPr="003E4579" w:rsidRDefault="008A176E" w:rsidP="008A176E">
            <w:pPr>
              <w:tabs>
                <w:tab w:val="left" w:pos="884"/>
                <w:tab w:val="left" w:pos="1196"/>
              </w:tabs>
              <w:spacing w:after="0" w:line="240" w:lineRule="auto"/>
              <w:jc w:val="both"/>
              <w:rPr>
                <w:rFonts w:ascii="Times New Roman" w:hAnsi="Times New Roman"/>
                <w:sz w:val="24"/>
                <w:szCs w:val="24"/>
                <w:lang w:val="ro-RO"/>
              </w:rPr>
            </w:pPr>
            <w:r w:rsidRPr="003E4579">
              <w:rPr>
                <w:rFonts w:ascii="Times New Roman" w:hAnsi="Times New Roman"/>
                <w:sz w:val="24"/>
                <w:szCs w:val="24"/>
                <w:lang w:val="ro-RO"/>
              </w:rPr>
              <w:t>Totodată, în art. 291, alin. (4) ,,Reabilitarea termică a construcțiilor și instalațiilor interioare aferente acestora intră în obligația proprietarilor, asociațiilor de proprietari sau utilizatorilor construcției” se menționează despre asociațiile de proprietari, în timp ce Legea nr. 187/2022 cu privire la condominiu, operează cu noțiunea de ,,asociație de proprietari din condominiu”. Or, art. 87 al legii respectivă prevede reorganizarea prin transformare a asociațiilor de proprietari ai locuințelor/apartamentelor privatizate, cooperativele de locuințe și cooperativele de construcție a locuințelor, în asociații de proprietari din condominiu. Persoanele juridice menționate, precum și imobilele administrate de acestea și proprietarii de unități din aceste imobile se supun regimului prevăzut de prezenta lege din data intrării în vigoare a prezentei legi, chiar dacă ele încă nu s-au transformat conform alin. (1). Prin urmare, propunem la art. 291 alin. (4) după cuvintele „asociațiilor de proprietari”, a se completa cu cuvintele „din condominiu”.</w:t>
            </w:r>
          </w:p>
        </w:tc>
        <w:tc>
          <w:tcPr>
            <w:tcW w:w="3260" w:type="dxa"/>
            <w:tcBorders>
              <w:top w:val="single" w:sz="4" w:space="0" w:color="auto"/>
              <w:left w:val="single" w:sz="4" w:space="0" w:color="auto"/>
              <w:bottom w:val="single" w:sz="4" w:space="0" w:color="auto"/>
              <w:right w:val="single" w:sz="4" w:space="0" w:color="auto"/>
            </w:tcBorders>
          </w:tcPr>
          <w:p w14:paraId="18DDEFF4" w14:textId="5C276E11" w:rsidR="008A176E" w:rsidRPr="005A0B18" w:rsidRDefault="008A176E" w:rsidP="008A176E">
            <w:pPr>
              <w:tabs>
                <w:tab w:val="left" w:pos="884"/>
                <w:tab w:val="left" w:pos="1196"/>
              </w:tabs>
              <w:spacing w:after="0" w:line="240" w:lineRule="auto"/>
              <w:rPr>
                <w:rFonts w:ascii="Times New Roman" w:hAnsi="Times New Roman"/>
                <w:b/>
                <w:bCs/>
                <w:sz w:val="24"/>
                <w:szCs w:val="24"/>
                <w:lang w:val="ro-MD"/>
              </w:rPr>
            </w:pPr>
            <w:r w:rsidRPr="005A0B18">
              <w:rPr>
                <w:rFonts w:ascii="Times New Roman" w:hAnsi="Times New Roman"/>
                <w:b/>
                <w:bCs/>
                <w:sz w:val="24"/>
                <w:szCs w:val="24"/>
                <w:lang w:val="ro-MD"/>
              </w:rPr>
              <w:t>Se acceptă.</w:t>
            </w:r>
          </w:p>
        </w:tc>
      </w:tr>
      <w:tr w:rsidR="008A176E" w:rsidRPr="00A73E74" w14:paraId="538ECDE2" w14:textId="77777777" w:rsidTr="00C94EEE">
        <w:trPr>
          <w:trHeight w:val="5385"/>
        </w:trPr>
        <w:tc>
          <w:tcPr>
            <w:tcW w:w="991" w:type="dxa"/>
            <w:vMerge w:val="restart"/>
          </w:tcPr>
          <w:p w14:paraId="0F3D7AD7" w14:textId="5EF466F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293</w:t>
            </w:r>
          </w:p>
        </w:tc>
        <w:tc>
          <w:tcPr>
            <w:tcW w:w="2414" w:type="dxa"/>
            <w:vMerge w:val="restart"/>
          </w:tcPr>
          <w:p w14:paraId="3F79F0FD" w14:textId="77777777" w:rsidR="008A176E" w:rsidRPr="00465D79" w:rsidRDefault="008A176E" w:rsidP="008A176E">
            <w:pPr>
              <w:tabs>
                <w:tab w:val="left" w:pos="884"/>
                <w:tab w:val="left" w:pos="1196"/>
              </w:tabs>
              <w:spacing w:after="0" w:line="240" w:lineRule="auto"/>
              <w:rPr>
                <w:rFonts w:ascii="Times New Roman" w:hAnsi="Times New Roman"/>
                <w:b/>
                <w:bCs/>
                <w:sz w:val="24"/>
                <w:szCs w:val="24"/>
                <w:lang w:val="ro-MD"/>
              </w:rPr>
            </w:pPr>
            <w:r w:rsidRPr="00465D79">
              <w:rPr>
                <w:rFonts w:ascii="Times New Roman" w:hAnsi="Times New Roman"/>
                <w:b/>
                <w:bCs/>
                <w:sz w:val="24"/>
                <w:szCs w:val="24"/>
                <w:lang w:val="ro-MD"/>
              </w:rPr>
              <w:t>SA Termoelectrica</w:t>
            </w:r>
          </w:p>
          <w:p w14:paraId="449E466C" w14:textId="441EFB78" w:rsidR="008A176E" w:rsidRPr="00A3776C" w:rsidRDefault="008A176E" w:rsidP="008A176E">
            <w:pPr>
              <w:tabs>
                <w:tab w:val="left" w:pos="884"/>
                <w:tab w:val="left" w:pos="1196"/>
              </w:tabs>
              <w:spacing w:after="0" w:line="240" w:lineRule="auto"/>
              <w:rPr>
                <w:rFonts w:ascii="Times New Roman" w:hAnsi="Times New Roman"/>
                <w:b/>
                <w:bCs/>
                <w:sz w:val="24"/>
                <w:szCs w:val="24"/>
                <w:lang w:val="ro-MD"/>
              </w:rPr>
            </w:pPr>
            <w:r w:rsidRPr="00465D79">
              <w:rPr>
                <w:rFonts w:ascii="Times New Roman" w:hAnsi="Times New Roman"/>
                <w:b/>
                <w:bCs/>
                <w:sz w:val="24"/>
                <w:szCs w:val="24"/>
                <w:lang w:val="ro-MD"/>
              </w:rPr>
              <w:t>Nr. 79/785 din 06.06.2023</w:t>
            </w:r>
          </w:p>
        </w:tc>
        <w:tc>
          <w:tcPr>
            <w:tcW w:w="1132" w:type="dxa"/>
            <w:vMerge w:val="restart"/>
          </w:tcPr>
          <w:p w14:paraId="07007F8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66E604A" w14:textId="77777777" w:rsidR="008A176E" w:rsidRPr="00465D79" w:rsidRDefault="008A176E" w:rsidP="008A176E">
            <w:pPr>
              <w:tabs>
                <w:tab w:val="left" w:pos="884"/>
                <w:tab w:val="left" w:pos="1196"/>
              </w:tabs>
              <w:spacing w:after="0" w:line="240" w:lineRule="auto"/>
              <w:jc w:val="both"/>
              <w:rPr>
                <w:rFonts w:ascii="Times New Roman" w:hAnsi="Times New Roman"/>
                <w:sz w:val="24"/>
                <w:szCs w:val="24"/>
                <w:lang w:val="en-US"/>
              </w:rPr>
            </w:pPr>
            <w:r w:rsidRPr="00465D79">
              <w:rPr>
                <w:rFonts w:ascii="Times New Roman" w:hAnsi="Times New Roman"/>
                <w:sz w:val="24"/>
                <w:szCs w:val="24"/>
                <w:lang w:val="ro-RO"/>
              </w:rPr>
              <w:t>Considerăm oportun ca art. 293 ,,</w:t>
            </w:r>
            <w:r w:rsidRPr="00465D79">
              <w:rPr>
                <w:rFonts w:ascii="Times New Roman" w:hAnsi="Times New Roman"/>
                <w:i/>
                <w:iCs/>
                <w:sz w:val="24"/>
                <w:szCs w:val="24"/>
                <w:lang w:val="ro-RO"/>
              </w:rPr>
              <w:t>Obligațiile producătorilor și distribuitorilor de energie termică</w:t>
            </w:r>
            <w:r w:rsidRPr="00465D79">
              <w:rPr>
                <w:rFonts w:ascii="Times New Roman" w:hAnsi="Times New Roman"/>
                <w:sz w:val="24"/>
                <w:szCs w:val="24"/>
                <w:lang w:val="ro-RO"/>
              </w:rPr>
              <w:t>”, să fie adus în concordanță cu prevederile</w:t>
            </w:r>
            <w:r w:rsidRPr="00465D79">
              <w:rPr>
                <w:rFonts w:ascii="Times New Roman" w:hAnsi="Times New Roman"/>
                <w:sz w:val="24"/>
                <w:szCs w:val="24"/>
                <w:lang w:val="en-US"/>
              </w:rPr>
              <w:t xml:space="preserve"> art. 11 </w:t>
            </w:r>
            <w:proofErr w:type="spellStart"/>
            <w:r w:rsidRPr="00465D79">
              <w:rPr>
                <w:rFonts w:ascii="Times New Roman" w:hAnsi="Times New Roman"/>
                <w:sz w:val="24"/>
                <w:szCs w:val="24"/>
                <w:lang w:val="en-US"/>
              </w:rPr>
              <w:t>alin</w:t>
            </w:r>
            <w:proofErr w:type="spellEnd"/>
            <w:r w:rsidRPr="00465D79">
              <w:rPr>
                <w:rFonts w:ascii="Times New Roman" w:hAnsi="Times New Roman"/>
                <w:sz w:val="24"/>
                <w:szCs w:val="24"/>
                <w:lang w:val="en-US"/>
              </w:rPr>
              <w:t xml:space="preserve">. (2) din </w:t>
            </w:r>
            <w:r w:rsidRPr="00465D79">
              <w:rPr>
                <w:rFonts w:ascii="Times New Roman" w:hAnsi="Times New Roman"/>
                <w:sz w:val="24"/>
                <w:szCs w:val="24"/>
                <w:lang w:val="ro-RO"/>
              </w:rPr>
              <w:t xml:space="preserve">Legea nr. 187/2022 cu privire la condominiu, care indică </w:t>
            </w:r>
            <w:proofErr w:type="spellStart"/>
            <w:r w:rsidRPr="00465D79">
              <w:rPr>
                <w:rFonts w:ascii="Times New Roman" w:hAnsi="Times New Roman"/>
                <w:sz w:val="24"/>
                <w:szCs w:val="24"/>
                <w:lang w:val="en-US"/>
              </w:rPr>
              <w:t>punctele</w:t>
            </w:r>
            <w:proofErr w:type="spellEnd"/>
            <w:r w:rsidRPr="00465D79">
              <w:rPr>
                <w:rFonts w:ascii="Times New Roman" w:hAnsi="Times New Roman"/>
                <w:sz w:val="24"/>
                <w:szCs w:val="24"/>
                <w:lang w:val="en-US"/>
              </w:rPr>
              <w:t xml:space="preserve"> de </w:t>
            </w:r>
            <w:proofErr w:type="spellStart"/>
            <w:r w:rsidRPr="00465D79">
              <w:rPr>
                <w:rFonts w:ascii="Times New Roman" w:hAnsi="Times New Roman"/>
                <w:sz w:val="24"/>
                <w:szCs w:val="24"/>
                <w:lang w:val="en-US"/>
              </w:rPr>
              <w:t>delimitare</w:t>
            </w:r>
            <w:proofErr w:type="spellEnd"/>
            <w:r w:rsidRPr="00465D79">
              <w:rPr>
                <w:rFonts w:ascii="Times New Roman" w:hAnsi="Times New Roman"/>
                <w:sz w:val="24"/>
                <w:szCs w:val="24"/>
                <w:lang w:val="en-US"/>
              </w:rPr>
              <w:t xml:space="preserve"> a </w:t>
            </w:r>
            <w:proofErr w:type="spellStart"/>
            <w:r w:rsidRPr="00465D79">
              <w:rPr>
                <w:rFonts w:ascii="Times New Roman" w:hAnsi="Times New Roman"/>
                <w:sz w:val="24"/>
                <w:szCs w:val="24"/>
                <w:lang w:val="en-US"/>
              </w:rPr>
              <w:t>rețelelor</w:t>
            </w:r>
            <w:proofErr w:type="spellEnd"/>
            <w:r w:rsidRPr="00465D79">
              <w:rPr>
                <w:rFonts w:ascii="Times New Roman" w:hAnsi="Times New Roman"/>
                <w:sz w:val="24"/>
                <w:szCs w:val="24"/>
                <w:lang w:val="en-US"/>
              </w:rPr>
              <w:t xml:space="preserve">, </w:t>
            </w:r>
            <w:proofErr w:type="spellStart"/>
            <w:r w:rsidRPr="00465D79">
              <w:rPr>
                <w:rFonts w:ascii="Times New Roman" w:hAnsi="Times New Roman"/>
                <w:sz w:val="24"/>
                <w:szCs w:val="24"/>
                <w:lang w:val="en-US"/>
              </w:rPr>
              <w:t>instalațiilor</w:t>
            </w:r>
            <w:proofErr w:type="spellEnd"/>
            <w:r w:rsidRPr="00465D79">
              <w:rPr>
                <w:rFonts w:ascii="Times New Roman" w:hAnsi="Times New Roman"/>
                <w:sz w:val="24"/>
                <w:szCs w:val="24"/>
                <w:lang w:val="en-US"/>
              </w:rPr>
              <w:t xml:space="preserve"> interne din </w:t>
            </w:r>
            <w:proofErr w:type="spellStart"/>
            <w:r w:rsidRPr="00465D79">
              <w:rPr>
                <w:rFonts w:ascii="Times New Roman" w:hAnsi="Times New Roman"/>
                <w:sz w:val="24"/>
                <w:szCs w:val="24"/>
                <w:lang w:val="en-US"/>
              </w:rPr>
              <w:t>condominiu</w:t>
            </w:r>
            <w:proofErr w:type="spellEnd"/>
            <w:r w:rsidRPr="00465D79">
              <w:rPr>
                <w:rFonts w:ascii="Times New Roman" w:hAnsi="Times New Roman"/>
                <w:sz w:val="24"/>
                <w:szCs w:val="24"/>
                <w:lang w:val="en-US"/>
              </w:rPr>
              <w:t xml:space="preserve"> </w:t>
            </w:r>
            <w:proofErr w:type="spellStart"/>
            <w:r w:rsidRPr="00465D79">
              <w:rPr>
                <w:rFonts w:ascii="Times New Roman" w:hAnsi="Times New Roman"/>
                <w:sz w:val="24"/>
                <w:szCs w:val="24"/>
                <w:lang w:val="en-US"/>
              </w:rPr>
              <w:t>și</w:t>
            </w:r>
            <w:proofErr w:type="spellEnd"/>
            <w:r w:rsidRPr="00465D79">
              <w:rPr>
                <w:rFonts w:ascii="Times New Roman" w:hAnsi="Times New Roman"/>
                <w:sz w:val="24"/>
                <w:szCs w:val="24"/>
                <w:lang w:val="en-US"/>
              </w:rPr>
              <w:t xml:space="preserve"> a </w:t>
            </w:r>
            <w:proofErr w:type="spellStart"/>
            <w:r w:rsidRPr="00465D79">
              <w:rPr>
                <w:rFonts w:ascii="Times New Roman" w:hAnsi="Times New Roman"/>
                <w:sz w:val="24"/>
                <w:szCs w:val="24"/>
                <w:lang w:val="en-US"/>
              </w:rPr>
              <w:t>rețelelor</w:t>
            </w:r>
            <w:proofErr w:type="spellEnd"/>
            <w:r w:rsidRPr="00465D79">
              <w:rPr>
                <w:rFonts w:ascii="Times New Roman" w:hAnsi="Times New Roman"/>
                <w:sz w:val="24"/>
                <w:szCs w:val="24"/>
                <w:lang w:val="en-US"/>
              </w:rPr>
              <w:t xml:space="preserve"> </w:t>
            </w:r>
            <w:proofErr w:type="spellStart"/>
            <w:r w:rsidRPr="00465D79">
              <w:rPr>
                <w:rFonts w:ascii="Times New Roman" w:hAnsi="Times New Roman"/>
                <w:sz w:val="24"/>
                <w:szCs w:val="24"/>
                <w:lang w:val="en-US"/>
              </w:rPr>
              <w:t>și</w:t>
            </w:r>
            <w:proofErr w:type="spellEnd"/>
            <w:r w:rsidRPr="00465D79">
              <w:rPr>
                <w:rFonts w:ascii="Times New Roman" w:hAnsi="Times New Roman"/>
                <w:sz w:val="24"/>
                <w:szCs w:val="24"/>
                <w:lang w:val="en-US"/>
              </w:rPr>
              <w:t xml:space="preserve"> </w:t>
            </w:r>
            <w:proofErr w:type="spellStart"/>
            <w:r w:rsidRPr="00465D79">
              <w:rPr>
                <w:rFonts w:ascii="Times New Roman" w:hAnsi="Times New Roman"/>
                <w:sz w:val="24"/>
                <w:szCs w:val="24"/>
                <w:lang w:val="en-US"/>
              </w:rPr>
              <w:t>instalațiilor</w:t>
            </w:r>
            <w:proofErr w:type="spellEnd"/>
            <w:r w:rsidRPr="00465D79">
              <w:rPr>
                <w:rFonts w:ascii="Times New Roman" w:hAnsi="Times New Roman"/>
                <w:sz w:val="24"/>
                <w:szCs w:val="24"/>
                <w:lang w:val="en-US"/>
              </w:rPr>
              <w:t xml:space="preserve"> </w:t>
            </w:r>
            <w:proofErr w:type="spellStart"/>
            <w:r w:rsidRPr="00465D79">
              <w:rPr>
                <w:rFonts w:ascii="Times New Roman" w:hAnsi="Times New Roman"/>
                <w:sz w:val="24"/>
                <w:szCs w:val="24"/>
                <w:lang w:val="en-US"/>
              </w:rPr>
              <w:t>publice</w:t>
            </w:r>
            <w:proofErr w:type="spellEnd"/>
            <w:r w:rsidRPr="00465D79">
              <w:rPr>
                <w:rFonts w:ascii="Times New Roman" w:hAnsi="Times New Roman"/>
                <w:sz w:val="24"/>
                <w:szCs w:val="24"/>
                <w:lang w:val="en-US"/>
              </w:rPr>
              <w:t xml:space="preserve">. </w:t>
            </w:r>
          </w:p>
          <w:p w14:paraId="5370A410" w14:textId="77777777" w:rsidR="008A176E" w:rsidRPr="00465D79" w:rsidRDefault="008A176E" w:rsidP="008A176E">
            <w:pPr>
              <w:tabs>
                <w:tab w:val="left" w:pos="884"/>
                <w:tab w:val="left" w:pos="1196"/>
              </w:tabs>
              <w:spacing w:after="0" w:line="240" w:lineRule="auto"/>
              <w:jc w:val="both"/>
              <w:rPr>
                <w:rFonts w:ascii="Times New Roman" w:hAnsi="Times New Roman"/>
                <w:i/>
                <w:iCs/>
                <w:sz w:val="24"/>
                <w:szCs w:val="24"/>
                <w:lang w:val="ro-RO"/>
              </w:rPr>
            </w:pPr>
            <w:r w:rsidRPr="00465D79">
              <w:rPr>
                <w:rFonts w:ascii="Times New Roman" w:hAnsi="Times New Roman"/>
                <w:sz w:val="24"/>
                <w:szCs w:val="24"/>
                <w:lang w:val="ro-RO"/>
              </w:rPr>
              <w:t xml:space="preserve">În acest context, propunem completarea la finalul textului din lit. a) și lit. b) a art. 293 cu următoare frază ,, </w:t>
            </w:r>
            <w:bookmarkStart w:id="56" w:name="_Hlk138144955"/>
            <w:r w:rsidRPr="00465D79">
              <w:rPr>
                <w:rFonts w:ascii="Times New Roman" w:hAnsi="Times New Roman"/>
                <w:i/>
                <w:iCs/>
                <w:sz w:val="24"/>
                <w:szCs w:val="24"/>
                <w:lang w:val="ro-RO"/>
              </w:rPr>
              <w:t>reieșind din punctele de delimitare stabilite</w:t>
            </w:r>
            <w:bookmarkEnd w:id="56"/>
            <w:r w:rsidRPr="00465D79">
              <w:rPr>
                <w:rFonts w:ascii="Times New Roman" w:hAnsi="Times New Roman"/>
                <w:i/>
                <w:iCs/>
                <w:sz w:val="24"/>
                <w:szCs w:val="24"/>
                <w:lang w:val="ro-RO"/>
              </w:rPr>
              <w:t xml:space="preserve">”. </w:t>
            </w:r>
            <w:r w:rsidRPr="00465D79">
              <w:rPr>
                <w:rFonts w:ascii="Times New Roman" w:hAnsi="Times New Roman"/>
                <w:sz w:val="24"/>
                <w:szCs w:val="24"/>
                <w:lang w:val="ro-RO"/>
              </w:rPr>
              <w:t>Astfel articolul dat, va avea următorul conținut:</w:t>
            </w:r>
          </w:p>
          <w:p w14:paraId="2352E7F6" w14:textId="77777777" w:rsidR="008A176E" w:rsidRPr="00465D79" w:rsidRDefault="008A176E" w:rsidP="008A176E">
            <w:pPr>
              <w:tabs>
                <w:tab w:val="left" w:pos="884"/>
                <w:tab w:val="left" w:pos="1196"/>
              </w:tabs>
              <w:spacing w:after="0" w:line="240" w:lineRule="auto"/>
              <w:jc w:val="both"/>
              <w:rPr>
                <w:rFonts w:ascii="Times New Roman" w:hAnsi="Times New Roman"/>
                <w:b/>
                <w:bCs/>
                <w:i/>
                <w:iCs/>
                <w:sz w:val="24"/>
                <w:szCs w:val="24"/>
                <w:lang w:val="ro-RO"/>
              </w:rPr>
            </w:pPr>
            <w:r w:rsidRPr="00465D79">
              <w:rPr>
                <w:rFonts w:ascii="Times New Roman" w:hAnsi="Times New Roman"/>
                <w:i/>
                <w:iCs/>
                <w:sz w:val="24"/>
                <w:szCs w:val="24"/>
                <w:lang w:val="ro-RO"/>
              </w:rPr>
              <w:t>”</w:t>
            </w:r>
            <w:r w:rsidRPr="00465D79">
              <w:rPr>
                <w:rFonts w:ascii="Times New Roman" w:hAnsi="Times New Roman"/>
                <w:b/>
                <w:bCs/>
                <w:i/>
                <w:iCs/>
                <w:sz w:val="24"/>
                <w:szCs w:val="24"/>
                <w:lang w:val="ro-RO"/>
              </w:rPr>
              <w:t xml:space="preserve">Articolul 293. </w:t>
            </w:r>
            <w:proofErr w:type="spellStart"/>
            <w:r w:rsidRPr="00465D79">
              <w:rPr>
                <w:rFonts w:ascii="Times New Roman" w:hAnsi="Times New Roman"/>
                <w:b/>
                <w:bCs/>
                <w:i/>
                <w:iCs/>
                <w:sz w:val="24"/>
                <w:szCs w:val="24"/>
                <w:lang w:val="ro-RO"/>
              </w:rPr>
              <w:t>Obligaţiile</w:t>
            </w:r>
            <w:proofErr w:type="spellEnd"/>
            <w:r w:rsidRPr="00465D79">
              <w:rPr>
                <w:rFonts w:ascii="Times New Roman" w:hAnsi="Times New Roman"/>
                <w:b/>
                <w:bCs/>
                <w:i/>
                <w:iCs/>
                <w:sz w:val="24"/>
                <w:szCs w:val="24"/>
                <w:lang w:val="ro-RO"/>
              </w:rPr>
              <w:t xml:space="preserve"> producătorilor </w:t>
            </w:r>
            <w:proofErr w:type="spellStart"/>
            <w:r w:rsidRPr="00465D79">
              <w:rPr>
                <w:rFonts w:ascii="Times New Roman" w:hAnsi="Times New Roman"/>
                <w:b/>
                <w:bCs/>
                <w:i/>
                <w:iCs/>
                <w:sz w:val="24"/>
                <w:szCs w:val="24"/>
                <w:lang w:val="ro-RO"/>
              </w:rPr>
              <w:t>şi</w:t>
            </w:r>
            <w:proofErr w:type="spellEnd"/>
            <w:r w:rsidRPr="00465D79">
              <w:rPr>
                <w:rFonts w:ascii="Times New Roman" w:hAnsi="Times New Roman"/>
                <w:b/>
                <w:bCs/>
                <w:i/>
                <w:iCs/>
                <w:sz w:val="24"/>
                <w:szCs w:val="24"/>
                <w:lang w:val="ro-RO"/>
              </w:rPr>
              <w:t xml:space="preserve"> distribuitorilor de energie termică</w:t>
            </w:r>
          </w:p>
          <w:p w14:paraId="3E997C4B" w14:textId="77777777" w:rsidR="008A176E" w:rsidRPr="00465D79" w:rsidRDefault="008A176E" w:rsidP="008A176E">
            <w:pPr>
              <w:tabs>
                <w:tab w:val="left" w:pos="884"/>
                <w:tab w:val="left" w:pos="1196"/>
              </w:tabs>
              <w:spacing w:after="0" w:line="240" w:lineRule="auto"/>
              <w:jc w:val="both"/>
              <w:rPr>
                <w:rFonts w:ascii="Times New Roman" w:hAnsi="Times New Roman"/>
                <w:i/>
                <w:iCs/>
                <w:sz w:val="24"/>
                <w:szCs w:val="24"/>
                <w:lang w:val="ro-RO"/>
              </w:rPr>
            </w:pPr>
            <w:r w:rsidRPr="00465D79">
              <w:rPr>
                <w:rFonts w:ascii="Times New Roman" w:hAnsi="Times New Roman"/>
                <w:i/>
                <w:iCs/>
                <w:sz w:val="24"/>
                <w:szCs w:val="24"/>
                <w:lang w:val="ro-RO"/>
              </w:rPr>
              <w:t xml:space="preserve">Operatorii economici care operează în domeniul producerii </w:t>
            </w:r>
            <w:proofErr w:type="spellStart"/>
            <w:r w:rsidRPr="00465D79">
              <w:rPr>
                <w:rFonts w:ascii="Times New Roman" w:hAnsi="Times New Roman"/>
                <w:i/>
                <w:iCs/>
                <w:sz w:val="24"/>
                <w:szCs w:val="24"/>
                <w:lang w:val="ro-RO"/>
              </w:rPr>
              <w:t>şi</w:t>
            </w:r>
            <w:proofErr w:type="spellEnd"/>
            <w:r w:rsidRPr="00465D79">
              <w:rPr>
                <w:rFonts w:ascii="Times New Roman" w:hAnsi="Times New Roman"/>
                <w:i/>
                <w:iCs/>
                <w:sz w:val="24"/>
                <w:szCs w:val="24"/>
                <w:lang w:val="ro-RO"/>
              </w:rPr>
              <w:t xml:space="preserve"> distribuirii energiei termice pentru încălzire </w:t>
            </w:r>
            <w:proofErr w:type="spellStart"/>
            <w:r w:rsidRPr="00465D79">
              <w:rPr>
                <w:rFonts w:ascii="Times New Roman" w:hAnsi="Times New Roman"/>
                <w:i/>
                <w:iCs/>
                <w:sz w:val="24"/>
                <w:szCs w:val="24"/>
                <w:lang w:val="ro-RO"/>
              </w:rPr>
              <w:t>şi</w:t>
            </w:r>
            <w:proofErr w:type="spellEnd"/>
            <w:r w:rsidRPr="00465D79">
              <w:rPr>
                <w:rFonts w:ascii="Times New Roman" w:hAnsi="Times New Roman"/>
                <w:i/>
                <w:iCs/>
                <w:sz w:val="24"/>
                <w:szCs w:val="24"/>
                <w:lang w:val="ro-RO"/>
              </w:rPr>
              <w:t xml:space="preserve"> pentru prepararea apei calde menajere vor acționa în vederea:</w:t>
            </w:r>
          </w:p>
          <w:p w14:paraId="21421E5E" w14:textId="77777777" w:rsidR="008A176E" w:rsidRPr="00465D79" w:rsidRDefault="008A176E" w:rsidP="008A176E">
            <w:pPr>
              <w:tabs>
                <w:tab w:val="left" w:pos="884"/>
                <w:tab w:val="left" w:pos="1196"/>
              </w:tabs>
              <w:spacing w:after="0" w:line="240" w:lineRule="auto"/>
              <w:jc w:val="both"/>
              <w:rPr>
                <w:rFonts w:ascii="Times New Roman" w:hAnsi="Times New Roman"/>
                <w:i/>
                <w:iCs/>
                <w:sz w:val="24"/>
                <w:szCs w:val="24"/>
                <w:u w:val="single"/>
                <w:lang w:val="ro-RO"/>
              </w:rPr>
            </w:pPr>
            <w:r w:rsidRPr="00465D79">
              <w:rPr>
                <w:rFonts w:ascii="Times New Roman" w:hAnsi="Times New Roman"/>
                <w:i/>
                <w:iCs/>
                <w:sz w:val="24"/>
                <w:szCs w:val="24"/>
                <w:lang w:val="ro-RO"/>
              </w:rPr>
              <w:t xml:space="preserve">a) depistării pierderilor de căldură </w:t>
            </w:r>
            <w:proofErr w:type="spellStart"/>
            <w:r w:rsidRPr="00465D79">
              <w:rPr>
                <w:rFonts w:ascii="Times New Roman" w:hAnsi="Times New Roman"/>
                <w:i/>
                <w:iCs/>
                <w:sz w:val="24"/>
                <w:szCs w:val="24"/>
                <w:lang w:val="ro-RO"/>
              </w:rPr>
              <w:t>şi</w:t>
            </w:r>
            <w:proofErr w:type="spellEnd"/>
            <w:r w:rsidRPr="00465D79">
              <w:rPr>
                <w:rFonts w:ascii="Times New Roman" w:hAnsi="Times New Roman"/>
                <w:i/>
                <w:iCs/>
                <w:sz w:val="24"/>
                <w:szCs w:val="24"/>
                <w:lang w:val="ro-RO"/>
              </w:rPr>
              <w:t xml:space="preserve"> de apă din </w:t>
            </w:r>
            <w:proofErr w:type="spellStart"/>
            <w:r w:rsidRPr="00465D79">
              <w:rPr>
                <w:rFonts w:ascii="Times New Roman" w:hAnsi="Times New Roman"/>
                <w:i/>
                <w:iCs/>
                <w:sz w:val="24"/>
                <w:szCs w:val="24"/>
                <w:lang w:val="ro-RO"/>
              </w:rPr>
              <w:t>reţelele</w:t>
            </w:r>
            <w:proofErr w:type="spellEnd"/>
            <w:r w:rsidRPr="00465D79">
              <w:rPr>
                <w:rFonts w:ascii="Times New Roman" w:hAnsi="Times New Roman"/>
                <w:i/>
                <w:iCs/>
                <w:sz w:val="24"/>
                <w:szCs w:val="24"/>
                <w:lang w:val="ro-RO"/>
              </w:rPr>
              <w:t xml:space="preserve"> de </w:t>
            </w:r>
            <w:proofErr w:type="spellStart"/>
            <w:r w:rsidRPr="00465D79">
              <w:rPr>
                <w:rFonts w:ascii="Times New Roman" w:hAnsi="Times New Roman"/>
                <w:i/>
                <w:iCs/>
                <w:sz w:val="24"/>
                <w:szCs w:val="24"/>
                <w:lang w:val="ro-RO"/>
              </w:rPr>
              <w:t>distribuţie</w:t>
            </w:r>
            <w:proofErr w:type="spellEnd"/>
            <w:r w:rsidRPr="00465D79">
              <w:rPr>
                <w:rFonts w:ascii="Times New Roman" w:hAnsi="Times New Roman"/>
                <w:i/>
                <w:iCs/>
                <w:sz w:val="24"/>
                <w:szCs w:val="24"/>
                <w:lang w:val="ro-RO"/>
              </w:rPr>
              <w:t xml:space="preserve"> pentru alimentarea cu căldură </w:t>
            </w:r>
            <w:proofErr w:type="spellStart"/>
            <w:r w:rsidRPr="00465D79">
              <w:rPr>
                <w:rFonts w:ascii="Times New Roman" w:hAnsi="Times New Roman"/>
                <w:i/>
                <w:iCs/>
                <w:sz w:val="24"/>
                <w:szCs w:val="24"/>
                <w:lang w:val="ro-RO"/>
              </w:rPr>
              <w:t>şi</w:t>
            </w:r>
            <w:proofErr w:type="spellEnd"/>
            <w:r w:rsidRPr="00465D79">
              <w:rPr>
                <w:rFonts w:ascii="Times New Roman" w:hAnsi="Times New Roman"/>
                <w:i/>
                <w:iCs/>
                <w:sz w:val="24"/>
                <w:szCs w:val="24"/>
                <w:lang w:val="ro-RO"/>
              </w:rPr>
              <w:t xml:space="preserve"> apă caldă menajeră </w:t>
            </w:r>
            <w:proofErr w:type="spellStart"/>
            <w:r w:rsidRPr="00465D79">
              <w:rPr>
                <w:rFonts w:ascii="Times New Roman" w:hAnsi="Times New Roman"/>
                <w:i/>
                <w:iCs/>
                <w:sz w:val="24"/>
                <w:szCs w:val="24"/>
                <w:lang w:val="ro-RO"/>
              </w:rPr>
              <w:t>şi</w:t>
            </w:r>
            <w:proofErr w:type="spellEnd"/>
            <w:r w:rsidRPr="00465D79">
              <w:rPr>
                <w:rFonts w:ascii="Times New Roman" w:hAnsi="Times New Roman"/>
                <w:i/>
                <w:iCs/>
                <w:sz w:val="24"/>
                <w:szCs w:val="24"/>
                <w:lang w:val="ro-RO"/>
              </w:rPr>
              <w:t xml:space="preserve"> efectuarea remedierilor necesare </w:t>
            </w:r>
            <w:r w:rsidRPr="00465D79">
              <w:rPr>
                <w:rFonts w:ascii="Times New Roman" w:hAnsi="Times New Roman"/>
                <w:i/>
                <w:iCs/>
                <w:sz w:val="24"/>
                <w:szCs w:val="24"/>
                <w:u w:val="single"/>
                <w:lang w:val="ro-RO"/>
              </w:rPr>
              <w:t>reieșind din punctele de delimitare stabilite;</w:t>
            </w:r>
          </w:p>
          <w:p w14:paraId="3929B6F6" w14:textId="5B72836D" w:rsidR="008A176E" w:rsidRPr="00465D79" w:rsidRDefault="008A176E" w:rsidP="008A176E">
            <w:pPr>
              <w:tabs>
                <w:tab w:val="left" w:pos="884"/>
                <w:tab w:val="left" w:pos="1196"/>
              </w:tabs>
              <w:spacing w:after="0" w:line="240" w:lineRule="auto"/>
              <w:jc w:val="both"/>
              <w:rPr>
                <w:rFonts w:ascii="Times New Roman" w:hAnsi="Times New Roman"/>
                <w:i/>
                <w:iCs/>
                <w:sz w:val="24"/>
                <w:szCs w:val="24"/>
                <w:u w:val="single"/>
                <w:lang w:val="ro-RO"/>
              </w:rPr>
            </w:pPr>
            <w:r w:rsidRPr="00465D79">
              <w:rPr>
                <w:rFonts w:ascii="Times New Roman" w:hAnsi="Times New Roman"/>
                <w:i/>
                <w:iCs/>
                <w:sz w:val="24"/>
                <w:szCs w:val="24"/>
                <w:lang w:val="ro-RO"/>
              </w:rPr>
              <w:t xml:space="preserve">b) controlului izolării termice pentru conducte, cazane </w:t>
            </w:r>
            <w:proofErr w:type="spellStart"/>
            <w:r w:rsidRPr="00465D79">
              <w:rPr>
                <w:rFonts w:ascii="Times New Roman" w:hAnsi="Times New Roman"/>
                <w:i/>
                <w:iCs/>
                <w:sz w:val="24"/>
                <w:szCs w:val="24"/>
                <w:lang w:val="ro-RO"/>
              </w:rPr>
              <w:t>şi</w:t>
            </w:r>
            <w:proofErr w:type="spellEnd"/>
            <w:r w:rsidRPr="00465D79">
              <w:rPr>
                <w:rFonts w:ascii="Times New Roman" w:hAnsi="Times New Roman"/>
                <w:i/>
                <w:iCs/>
                <w:sz w:val="24"/>
                <w:szCs w:val="24"/>
                <w:lang w:val="ro-RO"/>
              </w:rPr>
              <w:t xml:space="preserve"> schimbătoare de căldură </w:t>
            </w:r>
            <w:proofErr w:type="spellStart"/>
            <w:r w:rsidRPr="00465D79">
              <w:rPr>
                <w:rFonts w:ascii="Times New Roman" w:hAnsi="Times New Roman"/>
                <w:i/>
                <w:iCs/>
                <w:sz w:val="24"/>
                <w:szCs w:val="24"/>
                <w:lang w:val="ro-RO"/>
              </w:rPr>
              <w:t>şi</w:t>
            </w:r>
            <w:proofErr w:type="spellEnd"/>
            <w:r w:rsidRPr="00465D79">
              <w:rPr>
                <w:rFonts w:ascii="Times New Roman" w:hAnsi="Times New Roman"/>
                <w:i/>
                <w:iCs/>
                <w:sz w:val="24"/>
                <w:szCs w:val="24"/>
                <w:lang w:val="ro-RO"/>
              </w:rPr>
              <w:t xml:space="preserve"> luarea, după caz, de măsuri de remediere sau de înlocuire </w:t>
            </w:r>
            <w:r w:rsidRPr="00465D79">
              <w:rPr>
                <w:rFonts w:ascii="Times New Roman" w:hAnsi="Times New Roman"/>
                <w:i/>
                <w:iCs/>
                <w:sz w:val="24"/>
                <w:szCs w:val="24"/>
                <w:u w:val="single"/>
                <w:lang w:val="ro-RO"/>
              </w:rPr>
              <w:t>reieșind din punctele de delimitare stabilite.”</w:t>
            </w:r>
          </w:p>
        </w:tc>
        <w:tc>
          <w:tcPr>
            <w:tcW w:w="3260" w:type="dxa"/>
          </w:tcPr>
          <w:p w14:paraId="105CCF71" w14:textId="401D7105" w:rsidR="008A176E" w:rsidRPr="005A0B18" w:rsidRDefault="008A176E" w:rsidP="008A176E">
            <w:pPr>
              <w:tabs>
                <w:tab w:val="left" w:pos="884"/>
                <w:tab w:val="left" w:pos="1196"/>
              </w:tabs>
              <w:spacing w:after="0" w:line="240" w:lineRule="auto"/>
              <w:rPr>
                <w:rFonts w:ascii="Times New Roman" w:hAnsi="Times New Roman"/>
                <w:b/>
                <w:bCs/>
                <w:sz w:val="24"/>
                <w:szCs w:val="24"/>
                <w:lang w:val="ro-MD"/>
              </w:rPr>
            </w:pPr>
            <w:r w:rsidRPr="005A0B18">
              <w:rPr>
                <w:rFonts w:ascii="Times New Roman" w:hAnsi="Times New Roman"/>
                <w:b/>
                <w:bCs/>
                <w:sz w:val="24"/>
                <w:szCs w:val="24"/>
                <w:lang w:val="ro-MD"/>
              </w:rPr>
              <w:t>Se acceptă.</w:t>
            </w:r>
          </w:p>
        </w:tc>
      </w:tr>
      <w:tr w:rsidR="008A176E" w:rsidRPr="00A73E74" w14:paraId="50F086FF" w14:textId="77777777" w:rsidTr="00C94EEE">
        <w:trPr>
          <w:trHeight w:val="186"/>
        </w:trPr>
        <w:tc>
          <w:tcPr>
            <w:tcW w:w="991" w:type="dxa"/>
            <w:vMerge/>
          </w:tcPr>
          <w:p w14:paraId="1E9A41FD"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1EE25211" w14:textId="77777777" w:rsidR="008A176E" w:rsidRPr="00465D79"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B7310C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857310E" w14:textId="0CFE7B52" w:rsidR="008A176E" w:rsidRPr="00465D79" w:rsidRDefault="008A176E" w:rsidP="008A176E">
            <w:pPr>
              <w:tabs>
                <w:tab w:val="left" w:pos="884"/>
                <w:tab w:val="left" w:pos="1196"/>
              </w:tabs>
              <w:spacing w:after="0" w:line="240" w:lineRule="auto"/>
              <w:jc w:val="both"/>
              <w:rPr>
                <w:rFonts w:ascii="Times New Roman" w:hAnsi="Times New Roman"/>
                <w:i/>
                <w:iCs/>
                <w:sz w:val="24"/>
                <w:szCs w:val="24"/>
                <w:u w:val="single"/>
                <w:lang w:val="ro-RO"/>
              </w:rPr>
            </w:pPr>
            <w:r w:rsidRPr="00465D79">
              <w:rPr>
                <w:rFonts w:ascii="Times New Roman" w:hAnsi="Times New Roman"/>
                <w:sz w:val="24"/>
                <w:szCs w:val="24"/>
                <w:lang w:val="ro-RO"/>
              </w:rPr>
              <w:t xml:space="preserve">La art. 293, litera a) cuvântul </w:t>
            </w:r>
            <w:r w:rsidRPr="00465D79">
              <w:rPr>
                <w:rFonts w:ascii="Times New Roman" w:hAnsi="Times New Roman"/>
                <w:i/>
                <w:iCs/>
                <w:sz w:val="24"/>
                <w:szCs w:val="24"/>
                <w:lang w:val="ro-RO"/>
              </w:rPr>
              <w:t>„căldură”</w:t>
            </w:r>
            <w:r w:rsidRPr="00465D79">
              <w:rPr>
                <w:rFonts w:ascii="Times New Roman" w:hAnsi="Times New Roman"/>
                <w:sz w:val="24"/>
                <w:szCs w:val="24"/>
                <w:lang w:val="ro-RO"/>
              </w:rPr>
              <w:t xml:space="preserve"> de a substitui cu sintagma</w:t>
            </w:r>
            <w:r w:rsidRPr="00465D79">
              <w:rPr>
                <w:rFonts w:ascii="Times New Roman" w:hAnsi="Times New Roman"/>
                <w:sz w:val="24"/>
                <w:szCs w:val="24"/>
                <w:lang w:val="en-US"/>
              </w:rPr>
              <w:t xml:space="preserve"> </w:t>
            </w:r>
            <w:r w:rsidRPr="00465D79">
              <w:rPr>
                <w:rFonts w:ascii="Times New Roman" w:hAnsi="Times New Roman"/>
                <w:i/>
                <w:iCs/>
                <w:sz w:val="24"/>
                <w:szCs w:val="24"/>
                <w:lang w:val="en-US"/>
              </w:rPr>
              <w:t>„</w:t>
            </w:r>
            <w:proofErr w:type="spellStart"/>
            <w:r w:rsidRPr="00465D79">
              <w:rPr>
                <w:rFonts w:ascii="Times New Roman" w:hAnsi="Times New Roman"/>
                <w:i/>
                <w:iCs/>
                <w:sz w:val="24"/>
                <w:szCs w:val="24"/>
                <w:lang w:val="en-US"/>
              </w:rPr>
              <w:t>energie</w:t>
            </w:r>
            <w:proofErr w:type="spellEnd"/>
            <w:r w:rsidRPr="00465D79">
              <w:rPr>
                <w:rFonts w:ascii="Times New Roman" w:hAnsi="Times New Roman"/>
                <w:i/>
                <w:iCs/>
                <w:sz w:val="24"/>
                <w:szCs w:val="24"/>
                <w:lang w:val="en-US"/>
              </w:rPr>
              <w:t xml:space="preserve"> </w:t>
            </w:r>
            <w:proofErr w:type="spellStart"/>
            <w:r w:rsidRPr="00465D79">
              <w:rPr>
                <w:rFonts w:ascii="Times New Roman" w:hAnsi="Times New Roman"/>
                <w:i/>
                <w:iCs/>
                <w:sz w:val="24"/>
                <w:szCs w:val="24"/>
                <w:lang w:val="en-US"/>
              </w:rPr>
              <w:t>termică</w:t>
            </w:r>
            <w:proofErr w:type="spellEnd"/>
            <w:r w:rsidRPr="00465D79">
              <w:rPr>
                <w:rFonts w:ascii="Times New Roman" w:hAnsi="Times New Roman"/>
                <w:i/>
                <w:iCs/>
                <w:sz w:val="24"/>
                <w:szCs w:val="24"/>
                <w:lang w:val="en-US"/>
              </w:rPr>
              <w:t>”</w:t>
            </w:r>
            <w:r w:rsidRPr="00465D79">
              <w:rPr>
                <w:rFonts w:ascii="Times New Roman" w:hAnsi="Times New Roman"/>
                <w:sz w:val="24"/>
                <w:szCs w:val="24"/>
                <w:lang w:val="en-US"/>
              </w:rPr>
              <w:t xml:space="preserve"> (</w:t>
            </w:r>
            <w:proofErr w:type="spellStart"/>
            <w:r w:rsidRPr="00465D79">
              <w:rPr>
                <w:rFonts w:ascii="Times New Roman" w:hAnsi="Times New Roman"/>
                <w:sz w:val="24"/>
                <w:szCs w:val="24"/>
                <w:lang w:val="en-US"/>
              </w:rPr>
              <w:t>în</w:t>
            </w:r>
            <w:proofErr w:type="spellEnd"/>
            <w:r w:rsidRPr="00465D79">
              <w:rPr>
                <w:rFonts w:ascii="Times New Roman" w:hAnsi="Times New Roman"/>
                <w:sz w:val="24"/>
                <w:szCs w:val="24"/>
                <w:lang w:val="en-US"/>
              </w:rPr>
              <w:t xml:space="preserve"> </w:t>
            </w:r>
            <w:proofErr w:type="spellStart"/>
            <w:r w:rsidRPr="00465D79">
              <w:rPr>
                <w:rFonts w:ascii="Times New Roman" w:hAnsi="Times New Roman"/>
                <w:sz w:val="24"/>
                <w:szCs w:val="24"/>
                <w:lang w:val="en-US"/>
              </w:rPr>
              <w:t>două</w:t>
            </w:r>
            <w:proofErr w:type="spellEnd"/>
            <w:r w:rsidRPr="00465D79">
              <w:rPr>
                <w:rFonts w:ascii="Times New Roman" w:hAnsi="Times New Roman"/>
                <w:sz w:val="24"/>
                <w:szCs w:val="24"/>
                <w:lang w:val="en-US"/>
              </w:rPr>
              <w:t xml:space="preserve"> </w:t>
            </w:r>
            <w:proofErr w:type="spellStart"/>
            <w:r w:rsidRPr="00465D79">
              <w:rPr>
                <w:rFonts w:ascii="Times New Roman" w:hAnsi="Times New Roman"/>
                <w:sz w:val="24"/>
                <w:szCs w:val="24"/>
                <w:lang w:val="en-US"/>
              </w:rPr>
              <w:t>cazuri</w:t>
            </w:r>
            <w:proofErr w:type="spellEnd"/>
            <w:r w:rsidRPr="00465D79">
              <w:rPr>
                <w:rFonts w:ascii="Times New Roman" w:hAnsi="Times New Roman"/>
                <w:sz w:val="24"/>
                <w:szCs w:val="24"/>
                <w:lang w:val="en-US"/>
              </w:rPr>
              <w:t>).</w:t>
            </w:r>
          </w:p>
        </w:tc>
        <w:tc>
          <w:tcPr>
            <w:tcW w:w="3260" w:type="dxa"/>
          </w:tcPr>
          <w:p w14:paraId="0401B7B0" w14:textId="0C522301" w:rsidR="008A176E" w:rsidRPr="005A0B18" w:rsidRDefault="008A176E" w:rsidP="008A176E">
            <w:pPr>
              <w:tabs>
                <w:tab w:val="left" w:pos="884"/>
                <w:tab w:val="left" w:pos="1196"/>
              </w:tabs>
              <w:spacing w:after="0" w:line="240" w:lineRule="auto"/>
              <w:rPr>
                <w:rFonts w:ascii="Times New Roman" w:hAnsi="Times New Roman"/>
                <w:b/>
                <w:bCs/>
                <w:sz w:val="24"/>
                <w:szCs w:val="24"/>
                <w:lang w:val="ro-MD"/>
              </w:rPr>
            </w:pPr>
            <w:r w:rsidRPr="005A0B18">
              <w:rPr>
                <w:rFonts w:ascii="Times New Roman" w:hAnsi="Times New Roman"/>
                <w:b/>
                <w:bCs/>
                <w:sz w:val="24"/>
                <w:szCs w:val="24"/>
                <w:lang w:val="ro-MD"/>
              </w:rPr>
              <w:t>Se acceptă.</w:t>
            </w:r>
          </w:p>
        </w:tc>
      </w:tr>
      <w:tr w:rsidR="008A176E" w:rsidRPr="000941D4" w14:paraId="71925C61" w14:textId="77777777" w:rsidTr="003E4579">
        <w:trPr>
          <w:trHeight w:val="186"/>
        </w:trPr>
        <w:tc>
          <w:tcPr>
            <w:tcW w:w="991" w:type="dxa"/>
            <w:tcBorders>
              <w:top w:val="single" w:sz="4" w:space="0" w:color="auto"/>
              <w:left w:val="single" w:sz="4" w:space="0" w:color="auto"/>
              <w:bottom w:val="single" w:sz="4" w:space="0" w:color="auto"/>
              <w:right w:val="single" w:sz="4" w:space="0" w:color="auto"/>
            </w:tcBorders>
          </w:tcPr>
          <w:p w14:paraId="064795B2"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293</w:t>
            </w:r>
          </w:p>
        </w:tc>
        <w:tc>
          <w:tcPr>
            <w:tcW w:w="2414" w:type="dxa"/>
            <w:tcBorders>
              <w:top w:val="single" w:sz="4" w:space="0" w:color="auto"/>
              <w:left w:val="single" w:sz="4" w:space="0" w:color="auto"/>
              <w:bottom w:val="single" w:sz="4" w:space="0" w:color="auto"/>
              <w:right w:val="single" w:sz="4" w:space="0" w:color="auto"/>
            </w:tcBorders>
          </w:tcPr>
          <w:p w14:paraId="03468770" w14:textId="77777777" w:rsidR="008A176E" w:rsidRPr="00465D79" w:rsidRDefault="008A176E" w:rsidP="008A176E">
            <w:pPr>
              <w:tabs>
                <w:tab w:val="left" w:pos="884"/>
                <w:tab w:val="left" w:pos="1196"/>
              </w:tabs>
              <w:spacing w:after="0" w:line="240" w:lineRule="auto"/>
              <w:rPr>
                <w:rFonts w:ascii="Times New Roman" w:hAnsi="Times New Roman"/>
                <w:b/>
                <w:bCs/>
                <w:sz w:val="24"/>
                <w:szCs w:val="24"/>
                <w:lang w:val="ro-MD"/>
              </w:rPr>
            </w:pPr>
            <w:r w:rsidRPr="005A0B18">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43C688E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27E44F5" w14:textId="77777777" w:rsidR="008A176E" w:rsidRPr="003E4579" w:rsidRDefault="008A176E" w:rsidP="008A176E">
            <w:pPr>
              <w:tabs>
                <w:tab w:val="left" w:pos="884"/>
                <w:tab w:val="left" w:pos="1196"/>
              </w:tabs>
              <w:spacing w:after="0" w:line="240" w:lineRule="auto"/>
              <w:jc w:val="both"/>
              <w:rPr>
                <w:rFonts w:ascii="Times New Roman" w:hAnsi="Times New Roman"/>
                <w:sz w:val="24"/>
                <w:szCs w:val="24"/>
                <w:lang w:val="ro-RO"/>
              </w:rPr>
            </w:pPr>
            <w:r w:rsidRPr="003E4579">
              <w:rPr>
                <w:rFonts w:ascii="Times New Roman" w:hAnsi="Times New Roman"/>
                <w:sz w:val="24"/>
                <w:szCs w:val="24"/>
                <w:lang w:val="ro-RO"/>
              </w:rPr>
              <w:t xml:space="preserve">Considerăm oportun ca art. 293 ,,Obligațiile producătorilor și distribuitorilor de energie termică”, să fie adus în concordanță cu prevederile art. 11 alin. (2) din Legea nr. 187/2022 cu privire la condominiu, care indică punctele de delimitare a rețelelor, instalațiilor interne din condominiu și a rețelelor și instalațiilor publice. În acest context, propunem completarea la finalul textului din lit. a) și lit. b) a art. 293 cu următoare frază ,, reieșind din punctele de delimitare stabilite”. Astfel articolul dat, va avea următorul conținut: „Articolul 293. Obligațiile producătorilor și distribuitorilor de energie termică Operatorii economici care operează în domeniul producerii </w:t>
            </w:r>
            <w:proofErr w:type="spellStart"/>
            <w:r w:rsidRPr="003E4579">
              <w:rPr>
                <w:rFonts w:ascii="Times New Roman" w:hAnsi="Times New Roman"/>
                <w:sz w:val="24"/>
                <w:szCs w:val="24"/>
                <w:lang w:val="ro-RO"/>
              </w:rPr>
              <w:t>şi</w:t>
            </w:r>
            <w:proofErr w:type="spellEnd"/>
            <w:r w:rsidRPr="003E4579">
              <w:rPr>
                <w:rFonts w:ascii="Times New Roman" w:hAnsi="Times New Roman"/>
                <w:sz w:val="24"/>
                <w:szCs w:val="24"/>
                <w:lang w:val="ro-RO"/>
              </w:rPr>
              <w:t xml:space="preserve"> distribuirii energiei termice pentru încălzire și pentru prepararea apei calde menajere vor acționa în vederea: </w:t>
            </w:r>
            <w:r w:rsidRPr="003E4579">
              <w:rPr>
                <w:rFonts w:ascii="Times New Roman" w:hAnsi="Times New Roman"/>
                <w:sz w:val="24"/>
                <w:szCs w:val="24"/>
                <w:lang w:val="ro-RO"/>
              </w:rPr>
              <w:lastRenderedPageBreak/>
              <w:t xml:space="preserve">a) depistării pierderilor de căldură </w:t>
            </w:r>
            <w:proofErr w:type="spellStart"/>
            <w:r w:rsidRPr="003E4579">
              <w:rPr>
                <w:rFonts w:ascii="Times New Roman" w:hAnsi="Times New Roman"/>
                <w:sz w:val="24"/>
                <w:szCs w:val="24"/>
                <w:lang w:val="ro-RO"/>
              </w:rPr>
              <w:t>şi</w:t>
            </w:r>
            <w:proofErr w:type="spellEnd"/>
            <w:r w:rsidRPr="003E4579">
              <w:rPr>
                <w:rFonts w:ascii="Times New Roman" w:hAnsi="Times New Roman"/>
                <w:sz w:val="24"/>
                <w:szCs w:val="24"/>
                <w:lang w:val="ro-RO"/>
              </w:rPr>
              <w:t xml:space="preserve"> de apă din rețelele de distribuție pentru alimentarea cu căldură și apă caldă menajeră </w:t>
            </w:r>
            <w:proofErr w:type="spellStart"/>
            <w:r w:rsidRPr="003E4579">
              <w:rPr>
                <w:rFonts w:ascii="Times New Roman" w:hAnsi="Times New Roman"/>
                <w:sz w:val="24"/>
                <w:szCs w:val="24"/>
                <w:lang w:val="ro-RO"/>
              </w:rPr>
              <w:t>şi</w:t>
            </w:r>
            <w:proofErr w:type="spellEnd"/>
            <w:r w:rsidRPr="003E4579">
              <w:rPr>
                <w:rFonts w:ascii="Times New Roman" w:hAnsi="Times New Roman"/>
                <w:sz w:val="24"/>
                <w:szCs w:val="24"/>
                <w:lang w:val="ro-RO"/>
              </w:rPr>
              <w:t xml:space="preserve"> efectuarea remedierilor necesare reieșind din punctele de delimitare stabilite; b) controlului izolării termice pentru conducte, cazane </w:t>
            </w:r>
            <w:proofErr w:type="spellStart"/>
            <w:r w:rsidRPr="003E4579">
              <w:rPr>
                <w:rFonts w:ascii="Times New Roman" w:hAnsi="Times New Roman"/>
                <w:sz w:val="24"/>
                <w:szCs w:val="24"/>
                <w:lang w:val="ro-RO"/>
              </w:rPr>
              <w:t>şi</w:t>
            </w:r>
            <w:proofErr w:type="spellEnd"/>
            <w:r w:rsidRPr="003E4579">
              <w:rPr>
                <w:rFonts w:ascii="Times New Roman" w:hAnsi="Times New Roman"/>
                <w:sz w:val="24"/>
                <w:szCs w:val="24"/>
                <w:lang w:val="ro-RO"/>
              </w:rPr>
              <w:t xml:space="preserve"> schimbătoare de căldură </w:t>
            </w:r>
            <w:proofErr w:type="spellStart"/>
            <w:r w:rsidRPr="003E4579">
              <w:rPr>
                <w:rFonts w:ascii="Times New Roman" w:hAnsi="Times New Roman"/>
                <w:sz w:val="24"/>
                <w:szCs w:val="24"/>
                <w:lang w:val="ro-RO"/>
              </w:rPr>
              <w:t>şi</w:t>
            </w:r>
            <w:proofErr w:type="spellEnd"/>
            <w:r w:rsidRPr="003E4579">
              <w:rPr>
                <w:rFonts w:ascii="Times New Roman" w:hAnsi="Times New Roman"/>
                <w:sz w:val="24"/>
                <w:szCs w:val="24"/>
                <w:lang w:val="ro-RO"/>
              </w:rPr>
              <w:t xml:space="preserve"> luarea, după caz, de măsuri de remediere sau de înlocuire reieșind din punctele de delimitare stabilite.” În contextul aceluiași articol (art. 293), litera a), propunem ca cuvântul „căldură” de a fi substituit cu sintagma „energie termică” (în două cazuri)</w:t>
            </w:r>
          </w:p>
        </w:tc>
        <w:tc>
          <w:tcPr>
            <w:tcW w:w="3260" w:type="dxa"/>
            <w:tcBorders>
              <w:top w:val="single" w:sz="4" w:space="0" w:color="auto"/>
              <w:left w:val="single" w:sz="4" w:space="0" w:color="auto"/>
              <w:bottom w:val="single" w:sz="4" w:space="0" w:color="auto"/>
              <w:right w:val="single" w:sz="4" w:space="0" w:color="auto"/>
            </w:tcBorders>
          </w:tcPr>
          <w:p w14:paraId="31284957" w14:textId="7CE49ED3" w:rsidR="008A176E" w:rsidRPr="005A0B18" w:rsidRDefault="008A176E" w:rsidP="008A176E">
            <w:pPr>
              <w:tabs>
                <w:tab w:val="left" w:pos="884"/>
                <w:tab w:val="left" w:pos="1196"/>
              </w:tabs>
              <w:spacing w:after="0" w:line="240" w:lineRule="auto"/>
              <w:rPr>
                <w:rFonts w:ascii="Times New Roman" w:hAnsi="Times New Roman"/>
                <w:b/>
                <w:bCs/>
                <w:sz w:val="24"/>
                <w:szCs w:val="24"/>
                <w:lang w:val="ro-MD"/>
              </w:rPr>
            </w:pPr>
            <w:r w:rsidRPr="005A0B18">
              <w:rPr>
                <w:rFonts w:ascii="Times New Roman" w:hAnsi="Times New Roman"/>
                <w:b/>
                <w:bCs/>
                <w:sz w:val="24"/>
                <w:szCs w:val="24"/>
                <w:lang w:val="ro-MD"/>
              </w:rPr>
              <w:lastRenderedPageBreak/>
              <w:t>Se acceptă.</w:t>
            </w:r>
          </w:p>
        </w:tc>
      </w:tr>
      <w:tr w:rsidR="008A176E" w:rsidRPr="009F5E5A" w14:paraId="2F77DF9F" w14:textId="77777777" w:rsidTr="00C94EEE">
        <w:trPr>
          <w:trHeight w:val="186"/>
        </w:trPr>
        <w:tc>
          <w:tcPr>
            <w:tcW w:w="991" w:type="dxa"/>
          </w:tcPr>
          <w:p w14:paraId="10307677" w14:textId="0912B97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294</w:t>
            </w:r>
          </w:p>
        </w:tc>
        <w:tc>
          <w:tcPr>
            <w:tcW w:w="2414" w:type="dxa"/>
          </w:tcPr>
          <w:p w14:paraId="2E61DA55" w14:textId="77777777" w:rsidR="008A176E" w:rsidRPr="00A45E37" w:rsidRDefault="008A176E" w:rsidP="008A176E">
            <w:pPr>
              <w:tabs>
                <w:tab w:val="left" w:pos="884"/>
                <w:tab w:val="left" w:pos="1196"/>
              </w:tabs>
              <w:spacing w:after="0" w:line="240" w:lineRule="auto"/>
              <w:rPr>
                <w:rFonts w:ascii="Times New Roman" w:hAnsi="Times New Roman"/>
                <w:b/>
                <w:bCs/>
                <w:sz w:val="24"/>
                <w:szCs w:val="24"/>
                <w:lang w:val="ro-MD"/>
              </w:rPr>
            </w:pPr>
            <w:r w:rsidRPr="00A45E37">
              <w:rPr>
                <w:rFonts w:ascii="Times New Roman" w:hAnsi="Times New Roman"/>
                <w:b/>
                <w:bCs/>
                <w:sz w:val="24"/>
                <w:szCs w:val="24"/>
                <w:lang w:val="ro-MD"/>
              </w:rPr>
              <w:t>SA Termoelectrica</w:t>
            </w:r>
          </w:p>
          <w:p w14:paraId="2E3D70AC" w14:textId="7B01A905" w:rsidR="008A176E" w:rsidRPr="00465D79" w:rsidRDefault="008A176E" w:rsidP="008A176E">
            <w:pPr>
              <w:tabs>
                <w:tab w:val="left" w:pos="884"/>
                <w:tab w:val="left" w:pos="1196"/>
              </w:tabs>
              <w:spacing w:after="0" w:line="240" w:lineRule="auto"/>
              <w:rPr>
                <w:rFonts w:ascii="Times New Roman" w:hAnsi="Times New Roman"/>
                <w:b/>
                <w:bCs/>
                <w:sz w:val="24"/>
                <w:szCs w:val="24"/>
                <w:lang w:val="ro-MD"/>
              </w:rPr>
            </w:pPr>
            <w:r w:rsidRPr="00A45E37">
              <w:rPr>
                <w:rFonts w:ascii="Times New Roman" w:hAnsi="Times New Roman"/>
                <w:b/>
                <w:bCs/>
                <w:sz w:val="24"/>
                <w:szCs w:val="24"/>
                <w:lang w:val="ro-MD"/>
              </w:rPr>
              <w:t>Nr. 79/785 din 06.06.2023</w:t>
            </w:r>
          </w:p>
        </w:tc>
        <w:tc>
          <w:tcPr>
            <w:tcW w:w="1132" w:type="dxa"/>
          </w:tcPr>
          <w:p w14:paraId="06184E3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D7DD571" w14:textId="6CD66DCF" w:rsidR="008A176E" w:rsidRPr="00A45E37" w:rsidRDefault="008A176E" w:rsidP="008A176E">
            <w:pPr>
              <w:tabs>
                <w:tab w:val="left" w:pos="884"/>
                <w:tab w:val="left" w:pos="1196"/>
              </w:tabs>
              <w:spacing w:after="0" w:line="240" w:lineRule="auto"/>
              <w:jc w:val="both"/>
              <w:rPr>
                <w:rFonts w:ascii="Times New Roman" w:hAnsi="Times New Roman"/>
                <w:sz w:val="24"/>
                <w:szCs w:val="24"/>
                <w:lang w:val="en-US"/>
              </w:rPr>
            </w:pPr>
            <w:r w:rsidRPr="00A45E37">
              <w:rPr>
                <w:rFonts w:ascii="Times New Roman" w:hAnsi="Times New Roman"/>
                <w:sz w:val="24"/>
                <w:szCs w:val="24"/>
                <w:lang w:val="ro-RO"/>
              </w:rPr>
              <w:t>Se propune art. 294 alin.1 cu lit. e)</w:t>
            </w:r>
            <w:r w:rsidRPr="00A45E37">
              <w:rPr>
                <w:rFonts w:ascii="Times New Roman" w:hAnsi="Times New Roman"/>
                <w:sz w:val="24"/>
                <w:szCs w:val="24"/>
                <w:lang w:val="en-US"/>
              </w:rPr>
              <w:t xml:space="preserve"> </w:t>
            </w:r>
            <w:r w:rsidRPr="00A45E37">
              <w:rPr>
                <w:rFonts w:ascii="Times New Roman" w:hAnsi="Times New Roman"/>
                <w:sz w:val="24"/>
                <w:szCs w:val="24"/>
                <w:lang w:val="ro-RO"/>
              </w:rPr>
              <w:t>cu următorul conținut:</w:t>
            </w:r>
            <w:r w:rsidRPr="00A45E37">
              <w:rPr>
                <w:rFonts w:ascii="Times New Roman" w:hAnsi="Times New Roman"/>
                <w:i/>
                <w:iCs/>
                <w:sz w:val="24"/>
                <w:szCs w:val="24"/>
                <w:lang w:val="ro-RO"/>
              </w:rPr>
              <w:t xml:space="preserve"> e) remedierea sau înlocuirea </w:t>
            </w:r>
            <w:proofErr w:type="spellStart"/>
            <w:r w:rsidRPr="00A45E37">
              <w:rPr>
                <w:rFonts w:ascii="Times New Roman" w:hAnsi="Times New Roman"/>
                <w:i/>
                <w:iCs/>
                <w:sz w:val="24"/>
                <w:szCs w:val="24"/>
                <w:lang w:val="en-US"/>
              </w:rPr>
              <w:t>reţelelor</w:t>
            </w:r>
            <w:proofErr w:type="spellEnd"/>
            <w:r w:rsidRPr="00A45E37">
              <w:rPr>
                <w:rFonts w:ascii="Times New Roman" w:hAnsi="Times New Roman"/>
                <w:i/>
                <w:iCs/>
                <w:sz w:val="24"/>
                <w:szCs w:val="24"/>
                <w:lang w:val="en-US"/>
              </w:rPr>
              <w:t xml:space="preserve"> de </w:t>
            </w:r>
            <w:proofErr w:type="spellStart"/>
            <w:r w:rsidRPr="00A45E37">
              <w:rPr>
                <w:rFonts w:ascii="Times New Roman" w:hAnsi="Times New Roman"/>
                <w:i/>
                <w:iCs/>
                <w:sz w:val="24"/>
                <w:szCs w:val="24"/>
                <w:lang w:val="en-US"/>
              </w:rPr>
              <w:t>distribuţie</w:t>
            </w:r>
            <w:proofErr w:type="spellEnd"/>
            <w:r w:rsidRPr="00A45E37">
              <w:rPr>
                <w:rFonts w:ascii="Times New Roman" w:hAnsi="Times New Roman"/>
                <w:i/>
                <w:iCs/>
                <w:sz w:val="24"/>
                <w:szCs w:val="24"/>
                <w:lang w:val="en-US"/>
              </w:rPr>
              <w:t xml:space="preserve"> de </w:t>
            </w:r>
            <w:proofErr w:type="spellStart"/>
            <w:r w:rsidRPr="00A45E37">
              <w:rPr>
                <w:rFonts w:ascii="Times New Roman" w:hAnsi="Times New Roman"/>
                <w:i/>
                <w:iCs/>
                <w:sz w:val="24"/>
                <w:szCs w:val="24"/>
                <w:lang w:val="en-US"/>
              </w:rPr>
              <w:t>alimentarea</w:t>
            </w:r>
            <w:proofErr w:type="spellEnd"/>
            <w:r w:rsidRPr="00A45E37">
              <w:rPr>
                <w:rFonts w:ascii="Times New Roman" w:hAnsi="Times New Roman"/>
                <w:i/>
                <w:iCs/>
                <w:sz w:val="24"/>
                <w:szCs w:val="24"/>
                <w:lang w:val="en-US"/>
              </w:rPr>
              <w:t xml:space="preserve"> cu </w:t>
            </w:r>
            <w:proofErr w:type="spellStart"/>
            <w:r w:rsidRPr="00A45E37">
              <w:rPr>
                <w:rFonts w:ascii="Times New Roman" w:hAnsi="Times New Roman"/>
                <w:i/>
                <w:iCs/>
                <w:sz w:val="24"/>
                <w:szCs w:val="24"/>
                <w:lang w:val="en-US"/>
              </w:rPr>
              <w:t>energie</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termică</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şi</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apă</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caldă</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menajeră</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cât</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și</w:t>
            </w:r>
            <w:proofErr w:type="spellEnd"/>
            <w:r w:rsidRPr="00A45E37">
              <w:rPr>
                <w:rFonts w:ascii="Times New Roman" w:hAnsi="Times New Roman"/>
                <w:i/>
                <w:iCs/>
                <w:sz w:val="24"/>
                <w:szCs w:val="24"/>
                <w:lang w:val="en-US"/>
              </w:rPr>
              <w:t xml:space="preserve"> a </w:t>
            </w:r>
            <w:proofErr w:type="spellStart"/>
            <w:r w:rsidRPr="00A45E37">
              <w:rPr>
                <w:rFonts w:ascii="Times New Roman" w:hAnsi="Times New Roman"/>
                <w:i/>
                <w:iCs/>
                <w:sz w:val="24"/>
                <w:szCs w:val="24"/>
                <w:lang w:val="en-US"/>
              </w:rPr>
              <w:t>instalaţiilor</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interioare</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aferente</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acestora</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intră</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în</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obligaţia</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proprietarilor</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asociațiilor</w:t>
            </w:r>
            <w:proofErr w:type="spellEnd"/>
            <w:r w:rsidRPr="00A45E37">
              <w:rPr>
                <w:rFonts w:ascii="Times New Roman" w:hAnsi="Times New Roman"/>
                <w:i/>
                <w:iCs/>
                <w:sz w:val="24"/>
                <w:szCs w:val="24"/>
                <w:lang w:val="en-US"/>
              </w:rPr>
              <w:t xml:space="preserve"> de </w:t>
            </w:r>
            <w:proofErr w:type="spellStart"/>
            <w:r w:rsidRPr="00A45E37">
              <w:rPr>
                <w:rFonts w:ascii="Times New Roman" w:hAnsi="Times New Roman"/>
                <w:i/>
                <w:iCs/>
                <w:sz w:val="24"/>
                <w:szCs w:val="24"/>
                <w:lang w:val="en-US"/>
              </w:rPr>
              <w:t>proprietari</w:t>
            </w:r>
            <w:proofErr w:type="spellEnd"/>
            <w:r w:rsidRPr="00A45E37">
              <w:rPr>
                <w:rFonts w:ascii="Times New Roman" w:hAnsi="Times New Roman"/>
                <w:i/>
                <w:iCs/>
                <w:sz w:val="24"/>
                <w:szCs w:val="24"/>
                <w:lang w:val="en-US"/>
              </w:rPr>
              <w:t xml:space="preserve"> din condominium </w:t>
            </w:r>
            <w:proofErr w:type="spellStart"/>
            <w:r w:rsidRPr="00A45E37">
              <w:rPr>
                <w:rFonts w:ascii="Times New Roman" w:hAnsi="Times New Roman"/>
                <w:i/>
                <w:iCs/>
                <w:sz w:val="24"/>
                <w:szCs w:val="24"/>
                <w:lang w:val="en-US"/>
              </w:rPr>
              <w:t>sau</w:t>
            </w:r>
            <w:proofErr w:type="spellEnd"/>
            <w:r w:rsidRPr="00A45E37">
              <w:rPr>
                <w:rFonts w:ascii="Times New Roman" w:hAnsi="Times New Roman"/>
                <w:i/>
                <w:iCs/>
                <w:sz w:val="24"/>
                <w:szCs w:val="24"/>
                <w:lang w:val="en-US"/>
              </w:rPr>
              <w:t xml:space="preserve"> </w:t>
            </w:r>
            <w:proofErr w:type="spellStart"/>
            <w:r w:rsidRPr="00A45E37">
              <w:rPr>
                <w:rFonts w:ascii="Times New Roman" w:hAnsi="Times New Roman"/>
                <w:i/>
                <w:iCs/>
                <w:sz w:val="24"/>
                <w:szCs w:val="24"/>
                <w:lang w:val="en-US"/>
              </w:rPr>
              <w:t>utilizatorilor</w:t>
            </w:r>
            <w:proofErr w:type="spellEnd"/>
            <w:r w:rsidRPr="00A45E37">
              <w:rPr>
                <w:rFonts w:ascii="Times New Roman" w:hAnsi="Times New Roman"/>
                <w:i/>
                <w:iCs/>
                <w:sz w:val="24"/>
                <w:szCs w:val="24"/>
                <w:lang w:val="en-US"/>
              </w:rPr>
              <w:t xml:space="preserve"> de </w:t>
            </w:r>
            <w:proofErr w:type="spellStart"/>
            <w:r w:rsidRPr="00A45E37">
              <w:rPr>
                <w:rFonts w:ascii="Times New Roman" w:hAnsi="Times New Roman"/>
                <w:i/>
                <w:iCs/>
                <w:sz w:val="24"/>
                <w:szCs w:val="24"/>
                <w:lang w:val="en-US"/>
              </w:rPr>
              <w:t>construcţie</w:t>
            </w:r>
            <w:proofErr w:type="spellEnd"/>
            <w:r w:rsidRPr="00A45E37">
              <w:rPr>
                <w:rFonts w:ascii="Times New Roman" w:hAnsi="Times New Roman"/>
                <w:i/>
                <w:iCs/>
                <w:sz w:val="24"/>
                <w:szCs w:val="24"/>
                <w:lang w:val="en-US"/>
              </w:rPr>
              <w:t>.</w:t>
            </w:r>
          </w:p>
        </w:tc>
        <w:tc>
          <w:tcPr>
            <w:tcW w:w="3260" w:type="dxa"/>
          </w:tcPr>
          <w:p w14:paraId="0F72501B" w14:textId="1E99C3A5" w:rsidR="008A176E" w:rsidRPr="004F4909" w:rsidRDefault="008A176E" w:rsidP="008A176E">
            <w:pPr>
              <w:tabs>
                <w:tab w:val="left" w:pos="884"/>
                <w:tab w:val="left" w:pos="1196"/>
              </w:tabs>
              <w:spacing w:after="0" w:line="240" w:lineRule="auto"/>
              <w:rPr>
                <w:rFonts w:ascii="Times New Roman" w:hAnsi="Times New Roman"/>
                <w:b/>
                <w:bCs/>
                <w:sz w:val="24"/>
                <w:szCs w:val="24"/>
                <w:lang w:val="ro-MD"/>
              </w:rPr>
            </w:pPr>
            <w:r w:rsidRPr="004F4909">
              <w:rPr>
                <w:rFonts w:ascii="Times New Roman" w:hAnsi="Times New Roman"/>
                <w:b/>
                <w:bCs/>
                <w:sz w:val="24"/>
                <w:szCs w:val="24"/>
                <w:lang w:val="ro-MD"/>
              </w:rPr>
              <w:t>Se acceptă.</w:t>
            </w:r>
          </w:p>
        </w:tc>
      </w:tr>
      <w:tr w:rsidR="008A176E" w:rsidRPr="009F5E5A" w14:paraId="581C6060" w14:textId="77777777" w:rsidTr="003E4579">
        <w:trPr>
          <w:trHeight w:val="186"/>
        </w:trPr>
        <w:tc>
          <w:tcPr>
            <w:tcW w:w="991" w:type="dxa"/>
            <w:tcBorders>
              <w:top w:val="single" w:sz="4" w:space="0" w:color="auto"/>
              <w:left w:val="single" w:sz="4" w:space="0" w:color="auto"/>
              <w:bottom w:val="single" w:sz="4" w:space="0" w:color="auto"/>
              <w:right w:val="single" w:sz="4" w:space="0" w:color="auto"/>
            </w:tcBorders>
          </w:tcPr>
          <w:p w14:paraId="6E3E0E01"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294</w:t>
            </w:r>
          </w:p>
        </w:tc>
        <w:tc>
          <w:tcPr>
            <w:tcW w:w="2414" w:type="dxa"/>
            <w:tcBorders>
              <w:top w:val="single" w:sz="4" w:space="0" w:color="auto"/>
              <w:left w:val="single" w:sz="4" w:space="0" w:color="auto"/>
              <w:bottom w:val="single" w:sz="4" w:space="0" w:color="auto"/>
              <w:right w:val="single" w:sz="4" w:space="0" w:color="auto"/>
            </w:tcBorders>
          </w:tcPr>
          <w:p w14:paraId="5DAC3F69" w14:textId="77777777" w:rsidR="008A176E" w:rsidRPr="00A45E37" w:rsidRDefault="008A176E" w:rsidP="008A176E">
            <w:pPr>
              <w:tabs>
                <w:tab w:val="left" w:pos="884"/>
                <w:tab w:val="left" w:pos="1196"/>
              </w:tabs>
              <w:spacing w:after="0" w:line="240" w:lineRule="auto"/>
              <w:rPr>
                <w:rFonts w:ascii="Times New Roman" w:hAnsi="Times New Roman"/>
                <w:b/>
                <w:bCs/>
                <w:sz w:val="24"/>
                <w:szCs w:val="24"/>
                <w:lang w:val="ro-MD"/>
              </w:rPr>
            </w:pPr>
            <w:r w:rsidRPr="004F4909">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34099382"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6E6CBF6F" w14:textId="77777777" w:rsidR="008A176E" w:rsidRPr="003E4579" w:rsidRDefault="008A176E" w:rsidP="008A176E">
            <w:pPr>
              <w:tabs>
                <w:tab w:val="left" w:pos="884"/>
                <w:tab w:val="left" w:pos="1196"/>
              </w:tabs>
              <w:spacing w:after="0" w:line="240" w:lineRule="auto"/>
              <w:jc w:val="both"/>
              <w:rPr>
                <w:rFonts w:ascii="Times New Roman" w:hAnsi="Times New Roman"/>
                <w:sz w:val="24"/>
                <w:szCs w:val="24"/>
                <w:lang w:val="ro-RO"/>
              </w:rPr>
            </w:pPr>
            <w:r w:rsidRPr="003E4579">
              <w:rPr>
                <w:rFonts w:ascii="Times New Roman" w:hAnsi="Times New Roman"/>
                <w:sz w:val="24"/>
                <w:szCs w:val="24"/>
                <w:lang w:val="ro-RO"/>
              </w:rPr>
              <w:t>Articolul 294 alin. 1, se propune a fi completat cu lit. e) cu următorul conținut: „remedierea sau înlocuirea rețelelor de distribuție de alimentarea cu energie termică și apă caldă menajeră cât și a instalațiilor interioare aferente acestora intră în obligația proprietarilor, asociațiilor de proprietari din condominium sau utilizatorilor de construcție”</w:t>
            </w:r>
          </w:p>
        </w:tc>
        <w:tc>
          <w:tcPr>
            <w:tcW w:w="3260" w:type="dxa"/>
            <w:tcBorders>
              <w:top w:val="single" w:sz="4" w:space="0" w:color="auto"/>
              <w:left w:val="single" w:sz="4" w:space="0" w:color="auto"/>
              <w:bottom w:val="single" w:sz="4" w:space="0" w:color="auto"/>
              <w:right w:val="single" w:sz="4" w:space="0" w:color="auto"/>
            </w:tcBorders>
          </w:tcPr>
          <w:p w14:paraId="5CF90407" w14:textId="436FA38B" w:rsidR="008A176E" w:rsidRPr="004F4909" w:rsidRDefault="008A176E" w:rsidP="008A176E">
            <w:pPr>
              <w:tabs>
                <w:tab w:val="left" w:pos="884"/>
                <w:tab w:val="left" w:pos="1196"/>
              </w:tabs>
              <w:spacing w:after="0" w:line="240" w:lineRule="auto"/>
              <w:rPr>
                <w:rFonts w:ascii="Times New Roman" w:hAnsi="Times New Roman"/>
                <w:b/>
                <w:bCs/>
                <w:sz w:val="24"/>
                <w:szCs w:val="24"/>
                <w:lang w:val="ro-MD"/>
              </w:rPr>
            </w:pPr>
            <w:r w:rsidRPr="004F4909">
              <w:rPr>
                <w:rFonts w:ascii="Times New Roman" w:hAnsi="Times New Roman"/>
                <w:b/>
                <w:bCs/>
                <w:sz w:val="24"/>
                <w:szCs w:val="24"/>
                <w:lang w:val="ro-MD"/>
              </w:rPr>
              <w:t>Se acceptă.</w:t>
            </w:r>
          </w:p>
        </w:tc>
      </w:tr>
      <w:tr w:rsidR="008A176E" w:rsidRPr="00A73E74" w14:paraId="08EC696C" w14:textId="77777777" w:rsidTr="00C94EEE">
        <w:trPr>
          <w:trHeight w:val="186"/>
        </w:trPr>
        <w:tc>
          <w:tcPr>
            <w:tcW w:w="991" w:type="dxa"/>
          </w:tcPr>
          <w:p w14:paraId="28D5D0D5" w14:textId="0CE3AF5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313</w:t>
            </w:r>
          </w:p>
        </w:tc>
        <w:tc>
          <w:tcPr>
            <w:tcW w:w="2414" w:type="dxa"/>
          </w:tcPr>
          <w:p w14:paraId="478B7A5D" w14:textId="77777777" w:rsidR="008A176E" w:rsidRPr="006B14C1" w:rsidRDefault="008A176E" w:rsidP="008A176E">
            <w:pPr>
              <w:tabs>
                <w:tab w:val="left" w:pos="884"/>
                <w:tab w:val="left" w:pos="1196"/>
              </w:tabs>
              <w:spacing w:after="0" w:line="240" w:lineRule="auto"/>
              <w:rPr>
                <w:rFonts w:ascii="Times New Roman" w:hAnsi="Times New Roman"/>
                <w:b/>
                <w:bCs/>
                <w:sz w:val="24"/>
                <w:szCs w:val="24"/>
                <w:lang w:val="ro-MD"/>
              </w:rPr>
            </w:pPr>
            <w:r w:rsidRPr="006B14C1">
              <w:rPr>
                <w:rFonts w:ascii="Times New Roman" w:hAnsi="Times New Roman"/>
                <w:b/>
                <w:bCs/>
                <w:sz w:val="24"/>
                <w:szCs w:val="24"/>
                <w:lang w:val="ro-MD"/>
              </w:rPr>
              <w:t>SA Termoelectrica</w:t>
            </w:r>
          </w:p>
          <w:p w14:paraId="2DB95538" w14:textId="4CE20FA3" w:rsidR="008A176E" w:rsidRPr="00A45E37" w:rsidRDefault="008A176E" w:rsidP="008A176E">
            <w:pPr>
              <w:tabs>
                <w:tab w:val="left" w:pos="884"/>
                <w:tab w:val="left" w:pos="1196"/>
              </w:tabs>
              <w:spacing w:after="0" w:line="240" w:lineRule="auto"/>
              <w:rPr>
                <w:rFonts w:ascii="Times New Roman" w:hAnsi="Times New Roman"/>
                <w:b/>
                <w:bCs/>
                <w:sz w:val="24"/>
                <w:szCs w:val="24"/>
                <w:lang w:val="ro-MD"/>
              </w:rPr>
            </w:pPr>
            <w:r w:rsidRPr="006B14C1">
              <w:rPr>
                <w:rFonts w:ascii="Times New Roman" w:hAnsi="Times New Roman"/>
                <w:b/>
                <w:bCs/>
                <w:sz w:val="24"/>
                <w:szCs w:val="24"/>
                <w:lang w:val="ro-MD"/>
              </w:rPr>
              <w:t>Nr. 79/785 din 06.06.2023</w:t>
            </w:r>
          </w:p>
        </w:tc>
        <w:tc>
          <w:tcPr>
            <w:tcW w:w="1132" w:type="dxa"/>
          </w:tcPr>
          <w:p w14:paraId="3A07170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53C7D93" w14:textId="77777777" w:rsidR="008A176E" w:rsidRPr="006B14C1" w:rsidRDefault="008A176E" w:rsidP="008A176E">
            <w:pPr>
              <w:tabs>
                <w:tab w:val="left" w:pos="884"/>
                <w:tab w:val="left" w:pos="1196"/>
              </w:tabs>
              <w:spacing w:after="0" w:line="240" w:lineRule="auto"/>
              <w:jc w:val="both"/>
              <w:rPr>
                <w:rFonts w:ascii="Times New Roman" w:hAnsi="Times New Roman"/>
                <w:i/>
                <w:iCs/>
                <w:sz w:val="24"/>
                <w:szCs w:val="24"/>
                <w:u w:val="single"/>
                <w:lang w:val="ro-RO"/>
              </w:rPr>
            </w:pPr>
            <w:r w:rsidRPr="006B14C1">
              <w:rPr>
                <w:rFonts w:ascii="Times New Roman" w:hAnsi="Times New Roman"/>
                <w:sz w:val="24"/>
                <w:szCs w:val="24"/>
                <w:lang w:val="ro-RO"/>
              </w:rPr>
              <w:t xml:space="preserve">La art. 313, alin. (1), litera d) cuvântul </w:t>
            </w:r>
            <w:r w:rsidRPr="006B14C1">
              <w:rPr>
                <w:rFonts w:ascii="Times New Roman" w:hAnsi="Times New Roman"/>
                <w:i/>
                <w:iCs/>
                <w:sz w:val="24"/>
                <w:szCs w:val="24"/>
                <w:lang w:val="ro-RO"/>
              </w:rPr>
              <w:t>„canal”</w:t>
            </w:r>
            <w:r w:rsidRPr="006B14C1">
              <w:rPr>
                <w:rFonts w:ascii="Times New Roman" w:hAnsi="Times New Roman"/>
                <w:sz w:val="24"/>
                <w:szCs w:val="24"/>
                <w:lang w:val="ro-RO"/>
              </w:rPr>
              <w:t xml:space="preserve"> de a substitui cu cuvântul</w:t>
            </w:r>
            <w:r w:rsidRPr="006B14C1">
              <w:rPr>
                <w:rFonts w:ascii="Times New Roman" w:hAnsi="Times New Roman"/>
                <w:sz w:val="24"/>
                <w:szCs w:val="24"/>
                <w:lang w:val="en-US"/>
              </w:rPr>
              <w:t xml:space="preserve"> </w:t>
            </w:r>
            <w:r w:rsidRPr="006B14C1">
              <w:rPr>
                <w:rFonts w:ascii="Times New Roman" w:hAnsi="Times New Roman"/>
                <w:i/>
                <w:iCs/>
                <w:sz w:val="24"/>
                <w:szCs w:val="24"/>
                <w:lang w:val="en-US"/>
              </w:rPr>
              <w:t>„</w:t>
            </w:r>
            <w:proofErr w:type="spellStart"/>
            <w:r w:rsidRPr="006B14C1">
              <w:rPr>
                <w:rFonts w:ascii="Times New Roman" w:hAnsi="Times New Roman"/>
                <w:i/>
                <w:iCs/>
                <w:sz w:val="24"/>
                <w:szCs w:val="24"/>
                <w:lang w:val="en-US"/>
              </w:rPr>
              <w:t>canalizare</w:t>
            </w:r>
            <w:proofErr w:type="spellEnd"/>
            <w:r w:rsidRPr="006B14C1">
              <w:rPr>
                <w:rFonts w:ascii="Times New Roman" w:hAnsi="Times New Roman"/>
                <w:i/>
                <w:iCs/>
                <w:sz w:val="24"/>
                <w:szCs w:val="24"/>
                <w:lang w:val="en-US"/>
              </w:rPr>
              <w:t>”</w:t>
            </w:r>
            <w:r w:rsidRPr="006B14C1">
              <w:rPr>
                <w:rFonts w:ascii="Times New Roman" w:hAnsi="Times New Roman"/>
                <w:sz w:val="24"/>
                <w:szCs w:val="24"/>
                <w:lang w:val="en-US"/>
              </w:rPr>
              <w:t xml:space="preserve">, </w:t>
            </w:r>
            <w:proofErr w:type="spellStart"/>
            <w:r w:rsidRPr="006B14C1">
              <w:rPr>
                <w:rFonts w:ascii="Times New Roman" w:hAnsi="Times New Roman"/>
                <w:sz w:val="24"/>
                <w:szCs w:val="24"/>
                <w:lang w:val="en-US"/>
              </w:rPr>
              <w:t>este</w:t>
            </w:r>
            <w:proofErr w:type="spellEnd"/>
            <w:r w:rsidRPr="006B14C1">
              <w:rPr>
                <w:rFonts w:ascii="Times New Roman" w:hAnsi="Times New Roman"/>
                <w:sz w:val="24"/>
                <w:szCs w:val="24"/>
                <w:lang w:val="en-US"/>
              </w:rPr>
              <w:t xml:space="preserve"> </w:t>
            </w:r>
            <w:proofErr w:type="spellStart"/>
            <w:r w:rsidRPr="006B14C1">
              <w:rPr>
                <w:rFonts w:ascii="Times New Roman" w:hAnsi="Times New Roman"/>
                <w:sz w:val="24"/>
                <w:szCs w:val="24"/>
                <w:lang w:val="en-US"/>
              </w:rPr>
              <w:t>posibil</w:t>
            </w:r>
            <w:proofErr w:type="spellEnd"/>
            <w:r w:rsidRPr="006B14C1">
              <w:rPr>
                <w:rFonts w:ascii="Times New Roman" w:hAnsi="Times New Roman"/>
                <w:sz w:val="24"/>
                <w:szCs w:val="24"/>
                <w:lang w:val="en-US"/>
              </w:rPr>
              <w:t xml:space="preserve"> </w:t>
            </w:r>
            <w:proofErr w:type="spellStart"/>
            <w:r w:rsidRPr="006B14C1">
              <w:rPr>
                <w:rFonts w:ascii="Times New Roman" w:hAnsi="Times New Roman"/>
                <w:sz w:val="24"/>
                <w:szCs w:val="24"/>
                <w:lang w:val="en-US"/>
              </w:rPr>
              <w:t>să</w:t>
            </w:r>
            <w:proofErr w:type="spellEnd"/>
            <w:r w:rsidRPr="006B14C1">
              <w:rPr>
                <w:rFonts w:ascii="Times New Roman" w:hAnsi="Times New Roman"/>
                <w:sz w:val="24"/>
                <w:szCs w:val="24"/>
                <w:lang w:val="en-US"/>
              </w:rPr>
              <w:t xml:space="preserve"> </w:t>
            </w:r>
            <w:proofErr w:type="spellStart"/>
            <w:r w:rsidRPr="006B14C1">
              <w:rPr>
                <w:rFonts w:ascii="Times New Roman" w:hAnsi="Times New Roman"/>
                <w:sz w:val="24"/>
                <w:szCs w:val="24"/>
                <w:lang w:val="en-US"/>
              </w:rPr>
              <w:t>existe</w:t>
            </w:r>
            <w:proofErr w:type="spellEnd"/>
            <w:r w:rsidRPr="006B14C1">
              <w:rPr>
                <w:rFonts w:ascii="Times New Roman" w:hAnsi="Times New Roman"/>
                <w:sz w:val="24"/>
                <w:szCs w:val="24"/>
                <w:lang w:val="en-US"/>
              </w:rPr>
              <w:t xml:space="preserve"> o </w:t>
            </w:r>
            <w:proofErr w:type="spellStart"/>
            <w:r w:rsidRPr="006B14C1">
              <w:rPr>
                <w:rFonts w:ascii="Times New Roman" w:hAnsi="Times New Roman"/>
                <w:sz w:val="24"/>
                <w:szCs w:val="24"/>
                <w:lang w:val="en-US"/>
              </w:rPr>
              <w:t>greșeală</w:t>
            </w:r>
            <w:proofErr w:type="spellEnd"/>
            <w:r w:rsidRPr="006B14C1">
              <w:rPr>
                <w:rFonts w:ascii="Times New Roman" w:hAnsi="Times New Roman"/>
                <w:sz w:val="24"/>
                <w:szCs w:val="24"/>
                <w:lang w:val="en-US"/>
              </w:rPr>
              <w:t xml:space="preserve"> </w:t>
            </w:r>
            <w:proofErr w:type="spellStart"/>
            <w:r w:rsidRPr="006B14C1">
              <w:rPr>
                <w:rFonts w:ascii="Times New Roman" w:hAnsi="Times New Roman"/>
                <w:sz w:val="24"/>
                <w:szCs w:val="24"/>
                <w:lang w:val="en-US"/>
              </w:rPr>
              <w:t>tehnică</w:t>
            </w:r>
            <w:proofErr w:type="spellEnd"/>
            <w:r w:rsidRPr="006B14C1">
              <w:rPr>
                <w:rFonts w:ascii="Times New Roman" w:hAnsi="Times New Roman"/>
                <w:sz w:val="24"/>
                <w:szCs w:val="24"/>
                <w:lang w:val="en-US"/>
              </w:rPr>
              <w:t>.</w:t>
            </w:r>
          </w:p>
          <w:p w14:paraId="3D0ACDD8" w14:textId="77777777" w:rsidR="008A176E" w:rsidRPr="00A45E37"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6287A5B1" w14:textId="4A4300AE" w:rsidR="008A176E" w:rsidRPr="004F4909" w:rsidRDefault="008A176E" w:rsidP="008A176E">
            <w:pPr>
              <w:tabs>
                <w:tab w:val="left" w:pos="884"/>
                <w:tab w:val="left" w:pos="1196"/>
              </w:tabs>
              <w:spacing w:after="0" w:line="240" w:lineRule="auto"/>
              <w:rPr>
                <w:rFonts w:ascii="Times New Roman" w:hAnsi="Times New Roman"/>
                <w:b/>
                <w:bCs/>
                <w:sz w:val="24"/>
                <w:szCs w:val="24"/>
                <w:lang w:val="ro-MD"/>
              </w:rPr>
            </w:pPr>
            <w:r w:rsidRPr="004F4909">
              <w:rPr>
                <w:rFonts w:ascii="Times New Roman" w:hAnsi="Times New Roman"/>
                <w:b/>
                <w:bCs/>
                <w:sz w:val="24"/>
                <w:szCs w:val="24"/>
                <w:lang w:val="ro-MD"/>
              </w:rPr>
              <w:t>Se acceptă.</w:t>
            </w:r>
          </w:p>
        </w:tc>
      </w:tr>
      <w:tr w:rsidR="008A176E" w:rsidRPr="000941D4" w14:paraId="5C86E32F" w14:textId="77777777" w:rsidTr="005D2BAF">
        <w:trPr>
          <w:trHeight w:val="186"/>
        </w:trPr>
        <w:tc>
          <w:tcPr>
            <w:tcW w:w="991" w:type="dxa"/>
            <w:tcBorders>
              <w:top w:val="single" w:sz="4" w:space="0" w:color="auto"/>
              <w:left w:val="single" w:sz="4" w:space="0" w:color="auto"/>
              <w:bottom w:val="single" w:sz="4" w:space="0" w:color="auto"/>
              <w:right w:val="single" w:sz="4" w:space="0" w:color="auto"/>
            </w:tcBorders>
          </w:tcPr>
          <w:p w14:paraId="375A4B3D"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313</w:t>
            </w:r>
          </w:p>
        </w:tc>
        <w:tc>
          <w:tcPr>
            <w:tcW w:w="2414" w:type="dxa"/>
            <w:tcBorders>
              <w:top w:val="single" w:sz="4" w:space="0" w:color="auto"/>
              <w:left w:val="single" w:sz="4" w:space="0" w:color="auto"/>
              <w:bottom w:val="single" w:sz="4" w:space="0" w:color="auto"/>
              <w:right w:val="single" w:sz="4" w:space="0" w:color="auto"/>
            </w:tcBorders>
          </w:tcPr>
          <w:p w14:paraId="1E0542C5" w14:textId="77777777" w:rsidR="008A176E" w:rsidRPr="005D2BAF" w:rsidRDefault="008A176E" w:rsidP="008A176E">
            <w:pPr>
              <w:tabs>
                <w:tab w:val="left" w:pos="884"/>
                <w:tab w:val="left" w:pos="1196"/>
              </w:tabs>
              <w:spacing w:after="0" w:line="240" w:lineRule="auto"/>
              <w:rPr>
                <w:rFonts w:ascii="Times New Roman" w:hAnsi="Times New Roman"/>
                <w:b/>
                <w:bCs/>
                <w:sz w:val="24"/>
                <w:szCs w:val="24"/>
                <w:highlight w:val="yellow"/>
                <w:lang w:val="ro-MD"/>
              </w:rPr>
            </w:pPr>
            <w:r w:rsidRPr="004F4909">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4ADF50B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74284B74" w14:textId="77777777" w:rsidR="008A176E" w:rsidRPr="005D2BAF" w:rsidRDefault="008A176E" w:rsidP="008A176E">
            <w:pPr>
              <w:tabs>
                <w:tab w:val="left" w:pos="884"/>
                <w:tab w:val="left" w:pos="1196"/>
              </w:tabs>
              <w:spacing w:after="0" w:line="240" w:lineRule="auto"/>
              <w:jc w:val="both"/>
              <w:rPr>
                <w:rFonts w:ascii="Times New Roman" w:hAnsi="Times New Roman"/>
                <w:sz w:val="24"/>
                <w:szCs w:val="24"/>
                <w:lang w:val="ro-RO"/>
              </w:rPr>
            </w:pPr>
            <w:r w:rsidRPr="005D2BAF">
              <w:rPr>
                <w:rFonts w:ascii="Times New Roman" w:hAnsi="Times New Roman"/>
                <w:sz w:val="24"/>
                <w:szCs w:val="24"/>
                <w:lang w:val="ro-RO"/>
              </w:rPr>
              <w:t>La art. 313, alin. (1), litera d) cuvântul „canal” de a fi substituit cu cuvântul „canalizare”, este posibil să existe o greșeală tehnică</w:t>
            </w:r>
          </w:p>
        </w:tc>
        <w:tc>
          <w:tcPr>
            <w:tcW w:w="3260" w:type="dxa"/>
            <w:tcBorders>
              <w:top w:val="single" w:sz="4" w:space="0" w:color="auto"/>
              <w:left w:val="single" w:sz="4" w:space="0" w:color="auto"/>
              <w:bottom w:val="single" w:sz="4" w:space="0" w:color="auto"/>
              <w:right w:val="single" w:sz="4" w:space="0" w:color="auto"/>
            </w:tcBorders>
          </w:tcPr>
          <w:p w14:paraId="48E38C37" w14:textId="53F005D9" w:rsidR="008A176E" w:rsidRPr="004F4909" w:rsidRDefault="008A176E" w:rsidP="008A176E">
            <w:pPr>
              <w:tabs>
                <w:tab w:val="left" w:pos="884"/>
                <w:tab w:val="left" w:pos="1196"/>
              </w:tabs>
              <w:spacing w:after="0" w:line="240" w:lineRule="auto"/>
              <w:rPr>
                <w:rFonts w:ascii="Times New Roman" w:hAnsi="Times New Roman"/>
                <w:b/>
                <w:bCs/>
                <w:sz w:val="24"/>
                <w:szCs w:val="24"/>
                <w:lang w:val="ro-MD"/>
              </w:rPr>
            </w:pPr>
            <w:r w:rsidRPr="004F4909">
              <w:rPr>
                <w:rFonts w:ascii="Times New Roman" w:hAnsi="Times New Roman"/>
                <w:b/>
                <w:bCs/>
                <w:sz w:val="24"/>
                <w:szCs w:val="24"/>
                <w:lang w:val="ro-MD"/>
              </w:rPr>
              <w:t>Se acceptă.</w:t>
            </w:r>
          </w:p>
        </w:tc>
      </w:tr>
      <w:tr w:rsidR="008A176E" w:rsidRPr="00A73E74" w14:paraId="5948B276" w14:textId="77777777" w:rsidTr="00C94EEE">
        <w:trPr>
          <w:trHeight w:val="251"/>
        </w:trPr>
        <w:tc>
          <w:tcPr>
            <w:tcW w:w="991" w:type="dxa"/>
          </w:tcPr>
          <w:p w14:paraId="408C8F85" w14:textId="4F1928B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324</w:t>
            </w:r>
          </w:p>
        </w:tc>
        <w:tc>
          <w:tcPr>
            <w:tcW w:w="2414" w:type="dxa"/>
          </w:tcPr>
          <w:p w14:paraId="6B6ABDC7" w14:textId="1C34D11B" w:rsidR="008A176E" w:rsidRPr="003A4760" w:rsidRDefault="008A176E" w:rsidP="008A176E">
            <w:pPr>
              <w:tabs>
                <w:tab w:val="left" w:pos="884"/>
                <w:tab w:val="left" w:pos="1196"/>
              </w:tabs>
              <w:spacing w:after="0" w:line="240" w:lineRule="auto"/>
              <w:rPr>
                <w:rFonts w:ascii="Times New Roman" w:hAnsi="Times New Roman"/>
                <w:b/>
                <w:bCs/>
                <w:sz w:val="24"/>
                <w:szCs w:val="24"/>
                <w:lang w:val="ro-MD"/>
              </w:rPr>
            </w:pPr>
            <w:r w:rsidRPr="00E9166C">
              <w:rPr>
                <w:rFonts w:ascii="Times New Roman" w:hAnsi="Times New Roman"/>
                <w:b/>
                <w:bCs/>
                <w:sz w:val="24"/>
                <w:szCs w:val="24"/>
                <w:lang w:val="ro-MD"/>
              </w:rPr>
              <w:t>Congresul Autorităților Locale din Moldova nr. 144 din 02.06.2023</w:t>
            </w:r>
          </w:p>
        </w:tc>
        <w:tc>
          <w:tcPr>
            <w:tcW w:w="1132" w:type="dxa"/>
          </w:tcPr>
          <w:p w14:paraId="78FF71AD"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AB8F9BF" w14:textId="5BE1DD1C" w:rsidR="008A176E" w:rsidRPr="00E9166C" w:rsidRDefault="008A176E" w:rsidP="008A176E">
            <w:pPr>
              <w:tabs>
                <w:tab w:val="left" w:pos="884"/>
                <w:tab w:val="left" w:pos="1196"/>
              </w:tabs>
              <w:spacing w:after="0" w:line="240" w:lineRule="auto"/>
              <w:jc w:val="both"/>
              <w:rPr>
                <w:rFonts w:ascii="Times New Roman" w:hAnsi="Times New Roman"/>
                <w:sz w:val="24"/>
                <w:szCs w:val="24"/>
                <w:lang w:val="en-US"/>
              </w:rPr>
            </w:pPr>
            <w:r w:rsidRPr="00E9166C">
              <w:rPr>
                <w:rFonts w:ascii="Times New Roman" w:hAnsi="Times New Roman"/>
                <w:sz w:val="24"/>
                <w:szCs w:val="24"/>
                <w:lang w:val="en-US"/>
              </w:rPr>
              <w:t xml:space="preserve">La </w:t>
            </w:r>
            <w:proofErr w:type="spellStart"/>
            <w:r w:rsidRPr="00E9166C">
              <w:rPr>
                <w:rFonts w:ascii="Times New Roman" w:hAnsi="Times New Roman"/>
                <w:sz w:val="24"/>
                <w:szCs w:val="24"/>
                <w:lang w:val="en-US"/>
              </w:rPr>
              <w:t>Articolul</w:t>
            </w:r>
            <w:proofErr w:type="spellEnd"/>
            <w:r w:rsidRPr="00E9166C">
              <w:rPr>
                <w:rFonts w:ascii="Times New Roman" w:hAnsi="Times New Roman"/>
                <w:sz w:val="24"/>
                <w:szCs w:val="24"/>
                <w:lang w:val="en-US"/>
              </w:rPr>
              <w:t xml:space="preserve"> 324 </w:t>
            </w:r>
            <w:proofErr w:type="spellStart"/>
            <w:r w:rsidRPr="00E9166C">
              <w:rPr>
                <w:rFonts w:ascii="Times New Roman" w:hAnsi="Times New Roman"/>
                <w:sz w:val="24"/>
                <w:szCs w:val="24"/>
                <w:lang w:val="en-US"/>
              </w:rPr>
              <w:t>alin</w:t>
            </w:r>
            <w:proofErr w:type="spellEnd"/>
            <w:r w:rsidRPr="00E9166C">
              <w:rPr>
                <w:rFonts w:ascii="Times New Roman" w:hAnsi="Times New Roman"/>
                <w:sz w:val="24"/>
                <w:szCs w:val="24"/>
                <w:lang w:val="en-US"/>
              </w:rPr>
              <w:t xml:space="preserve">. (3) (Se </w:t>
            </w:r>
            <w:proofErr w:type="spellStart"/>
            <w:r w:rsidRPr="00E9166C">
              <w:rPr>
                <w:rFonts w:ascii="Times New Roman" w:hAnsi="Times New Roman"/>
                <w:sz w:val="24"/>
                <w:szCs w:val="24"/>
                <w:lang w:val="en-US"/>
              </w:rPr>
              <w:t>consideră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construcţii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neautorizate</w:t>
            </w:r>
            <w:proofErr w:type="spellEnd"/>
            <w:r w:rsidRPr="00E9166C">
              <w:rPr>
                <w:rFonts w:ascii="Times New Roman" w:hAnsi="Times New Roman"/>
                <w:sz w:val="24"/>
                <w:szCs w:val="24"/>
                <w:lang w:val="en-US"/>
              </w:rPr>
              <w:t xml:space="preserve"> - </w:t>
            </w:r>
            <w:proofErr w:type="spellStart"/>
            <w:r w:rsidRPr="00E9166C">
              <w:rPr>
                <w:rFonts w:ascii="Times New Roman" w:hAnsi="Times New Roman"/>
                <w:sz w:val="24"/>
                <w:szCs w:val="24"/>
                <w:lang w:val="en-US"/>
              </w:rPr>
              <w:t>construcţiile</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orice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categorie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indiferent</w:t>
            </w:r>
            <w:proofErr w:type="spellEnd"/>
            <w:r w:rsidRPr="00E9166C">
              <w:rPr>
                <w:rFonts w:ascii="Times New Roman" w:hAnsi="Times New Roman"/>
                <w:sz w:val="24"/>
                <w:szCs w:val="24"/>
                <w:lang w:val="en-US"/>
              </w:rPr>
              <w:t xml:space="preserve"> de forma de </w:t>
            </w:r>
            <w:proofErr w:type="spellStart"/>
            <w:r w:rsidRPr="00E9166C">
              <w:rPr>
                <w:rFonts w:ascii="Times New Roman" w:hAnsi="Times New Roman"/>
                <w:sz w:val="24"/>
                <w:szCs w:val="24"/>
                <w:lang w:val="en-US"/>
              </w:rPr>
              <w:t>proprietate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şi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destinaţie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executate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fără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autorizaţia</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construire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eliberată</w:t>
            </w:r>
            <w:proofErr w:type="spellEnd"/>
            <w:r w:rsidRPr="00E9166C">
              <w:rPr>
                <w:rFonts w:ascii="Times New Roman" w:hAnsi="Times New Roman"/>
                <w:sz w:val="24"/>
                <w:szCs w:val="24"/>
                <w:lang w:val="en-US"/>
              </w:rPr>
              <w:t xml:space="preserve"> conform </w:t>
            </w:r>
            <w:proofErr w:type="spellStart"/>
            <w:r w:rsidRPr="00E9166C">
              <w:rPr>
                <w:rFonts w:ascii="Times New Roman" w:hAnsi="Times New Roman"/>
                <w:sz w:val="24"/>
                <w:szCs w:val="24"/>
                <w:lang w:val="en-US"/>
              </w:rPr>
              <w:t>prevederilor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prezentului</w:t>
            </w:r>
            <w:proofErr w:type="spellEnd"/>
            <w:r w:rsidRPr="00E9166C">
              <w:rPr>
                <w:rFonts w:ascii="Times New Roman" w:hAnsi="Times New Roman"/>
                <w:sz w:val="24"/>
                <w:szCs w:val="24"/>
                <w:lang w:val="en-US"/>
              </w:rPr>
              <w:t xml:space="preserve"> Cod </w:t>
            </w:r>
            <w:proofErr w:type="spellStart"/>
            <w:r w:rsidRPr="00E9166C">
              <w:rPr>
                <w:rFonts w:ascii="Times New Roman" w:hAnsi="Times New Roman"/>
                <w:sz w:val="24"/>
                <w:szCs w:val="24"/>
                <w:lang w:val="en-US"/>
              </w:rPr>
              <w:t>sau</w:t>
            </w:r>
            <w:proofErr w:type="spellEnd"/>
            <w:r w:rsidRPr="00E9166C">
              <w:rPr>
                <w:rFonts w:ascii="Times New Roman" w:hAnsi="Times New Roman"/>
                <w:sz w:val="24"/>
                <w:szCs w:val="24"/>
                <w:lang w:val="en-US"/>
              </w:rPr>
              <w:t xml:space="preserve"> cu </w:t>
            </w:r>
            <w:proofErr w:type="spellStart"/>
            <w:r w:rsidRPr="00E9166C">
              <w:rPr>
                <w:rFonts w:ascii="Times New Roman" w:hAnsi="Times New Roman"/>
                <w:sz w:val="24"/>
                <w:szCs w:val="24"/>
                <w:lang w:val="en-US"/>
              </w:rPr>
              <w:t>încălcarea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documentației</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proiect</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a </w:t>
            </w:r>
            <w:proofErr w:type="spellStart"/>
            <w:r w:rsidRPr="00E9166C">
              <w:rPr>
                <w:rFonts w:ascii="Times New Roman" w:hAnsi="Times New Roman"/>
                <w:sz w:val="24"/>
                <w:szCs w:val="24"/>
                <w:lang w:val="en-US"/>
              </w:rPr>
              <w:t>autorizației</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construire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amplasate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atît</w:t>
            </w:r>
            <w:proofErr w:type="spellEnd"/>
            <w:r w:rsidRPr="00E9166C">
              <w:rPr>
                <w:rFonts w:ascii="Times New Roman" w:hAnsi="Times New Roman"/>
                <w:sz w:val="24"/>
                <w:szCs w:val="24"/>
                <w:lang w:val="en-US"/>
              </w:rPr>
              <w:t xml:space="preserve"> pe </w:t>
            </w:r>
            <w:proofErr w:type="spellStart"/>
            <w:r w:rsidRPr="00E9166C">
              <w:rPr>
                <w:rFonts w:ascii="Times New Roman" w:hAnsi="Times New Roman"/>
                <w:sz w:val="24"/>
                <w:szCs w:val="24"/>
                <w:lang w:val="en-US"/>
              </w:rPr>
              <w:t>terenurile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atribuite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modul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stabilit</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cît</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şi</w:t>
            </w:r>
            <w:proofErr w:type="spellEnd"/>
            <w:r w:rsidRPr="00E9166C">
              <w:rPr>
                <w:rFonts w:ascii="Times New Roman" w:hAnsi="Times New Roman"/>
                <w:sz w:val="24"/>
                <w:szCs w:val="24"/>
                <w:lang w:val="en-US"/>
              </w:rPr>
              <w:t xml:space="preserve"> pe </w:t>
            </w:r>
            <w:proofErr w:type="spellStart"/>
            <w:r w:rsidRPr="00E9166C">
              <w:rPr>
                <w:rFonts w:ascii="Times New Roman" w:hAnsi="Times New Roman"/>
                <w:sz w:val="24"/>
                <w:szCs w:val="24"/>
                <w:lang w:val="en-US"/>
              </w:rPr>
              <w:t>terenurile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ocupate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mod </w:t>
            </w:r>
            <w:proofErr w:type="spellStart"/>
            <w:r w:rsidRPr="00E9166C">
              <w:rPr>
                <w:rFonts w:ascii="Times New Roman" w:hAnsi="Times New Roman"/>
                <w:sz w:val="24"/>
                <w:szCs w:val="24"/>
                <w:lang w:val="en-US"/>
              </w:rPr>
              <w:t>ilicit</w:t>
            </w:r>
            <w:proofErr w:type="spellEnd"/>
            <w:r w:rsidRPr="00E9166C">
              <w:rPr>
                <w:rFonts w:ascii="Times New Roman" w:hAnsi="Times New Roman"/>
                <w:sz w:val="24"/>
                <w:szCs w:val="24"/>
                <w:lang w:val="en-US"/>
              </w:rPr>
              <w:t xml:space="preserve">), se </w:t>
            </w:r>
            <w:proofErr w:type="spellStart"/>
            <w:r w:rsidRPr="00E9166C">
              <w:rPr>
                <w:rFonts w:ascii="Times New Roman" w:hAnsi="Times New Roman"/>
                <w:sz w:val="24"/>
                <w:szCs w:val="24"/>
                <w:lang w:val="en-US"/>
              </w:rPr>
              <w:t>propune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substituirea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cuvintelor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atribuite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modul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stabilit</w:t>
            </w:r>
            <w:proofErr w:type="spellEnd"/>
            <w:r w:rsidRPr="00E9166C">
              <w:rPr>
                <w:rFonts w:ascii="Times New Roman" w:hAnsi="Times New Roman"/>
                <w:sz w:val="24"/>
                <w:szCs w:val="24"/>
                <w:lang w:val="en-US"/>
              </w:rPr>
              <w:t xml:space="preserve">” cu </w:t>
            </w:r>
            <w:proofErr w:type="spellStart"/>
            <w:r w:rsidRPr="00E9166C">
              <w:rPr>
                <w:rFonts w:ascii="Times New Roman" w:hAnsi="Times New Roman"/>
                <w:sz w:val="24"/>
                <w:szCs w:val="24"/>
                <w:lang w:val="en-US"/>
              </w:rPr>
              <w:t>cuvintele</w:t>
            </w:r>
            <w:proofErr w:type="spellEnd"/>
            <w:r w:rsidRPr="00E9166C">
              <w:rPr>
                <w:rFonts w:ascii="Times New Roman" w:hAnsi="Times New Roman"/>
                <w:sz w:val="24"/>
                <w:szCs w:val="24"/>
                <w:lang w:val="en-US"/>
              </w:rPr>
              <w:t xml:space="preserve"> „</w:t>
            </w:r>
            <w:bookmarkStart w:id="57" w:name="_Hlk138145502"/>
            <w:proofErr w:type="spellStart"/>
            <w:r w:rsidRPr="00E9166C">
              <w:rPr>
                <w:rFonts w:ascii="Times New Roman" w:hAnsi="Times New Roman"/>
                <w:sz w:val="24"/>
                <w:szCs w:val="24"/>
                <w:lang w:val="en-US"/>
              </w:rPr>
              <w:t>deținute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baza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actelor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confirmă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dreptul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deținătorului</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teren</w:t>
            </w:r>
            <w:bookmarkEnd w:id="57"/>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Terenurile</w:t>
            </w:r>
            <w:proofErr w:type="spellEnd"/>
            <w:r w:rsidRPr="00E9166C">
              <w:rPr>
                <w:rFonts w:ascii="Times New Roman" w:hAnsi="Times New Roman"/>
                <w:sz w:val="24"/>
                <w:szCs w:val="24"/>
                <w:lang w:val="en-US"/>
              </w:rPr>
              <w:t xml:space="preserve"> pot </w:t>
            </w:r>
            <w:r w:rsidRPr="00E9166C">
              <w:rPr>
                <w:rFonts w:ascii="Times New Roman" w:hAnsi="Times New Roman"/>
                <w:sz w:val="24"/>
                <w:szCs w:val="24"/>
                <w:lang w:val="en-US"/>
              </w:rPr>
              <w:lastRenderedPageBreak/>
              <w:t xml:space="preserve">fi </w:t>
            </w:r>
            <w:proofErr w:type="spellStart"/>
            <w:r w:rsidRPr="00E9166C">
              <w:rPr>
                <w:rFonts w:ascii="Times New Roman" w:hAnsi="Times New Roman"/>
                <w:sz w:val="24"/>
                <w:szCs w:val="24"/>
                <w:lang w:val="en-US"/>
              </w:rPr>
              <w:t>atribuite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prin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decizii</w:t>
            </w:r>
            <w:proofErr w:type="spellEnd"/>
            <w:r w:rsidRPr="00E9166C">
              <w:rPr>
                <w:rFonts w:ascii="Times New Roman" w:hAnsi="Times New Roman"/>
                <w:sz w:val="24"/>
                <w:szCs w:val="24"/>
                <w:lang w:val="en-US"/>
              </w:rPr>
              <w:t xml:space="preserve"> administrative), </w:t>
            </w:r>
            <w:proofErr w:type="spellStart"/>
            <w:r w:rsidRPr="00E9166C">
              <w:rPr>
                <w:rFonts w:ascii="Times New Roman" w:hAnsi="Times New Roman"/>
                <w:sz w:val="24"/>
                <w:szCs w:val="24"/>
                <w:lang w:val="en-US"/>
              </w:rPr>
              <w:t>însă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persoanele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cărora</w:t>
            </w:r>
            <w:proofErr w:type="spellEnd"/>
            <w:r w:rsidRPr="00E9166C">
              <w:rPr>
                <w:rFonts w:ascii="Times New Roman" w:hAnsi="Times New Roman"/>
                <w:sz w:val="24"/>
                <w:szCs w:val="24"/>
                <w:lang w:val="en-US"/>
              </w:rPr>
              <w:t xml:space="preserve"> le-au </w:t>
            </w:r>
            <w:proofErr w:type="spellStart"/>
            <w:r w:rsidRPr="00E9166C">
              <w:rPr>
                <w:rFonts w:ascii="Times New Roman" w:hAnsi="Times New Roman"/>
                <w:sz w:val="24"/>
                <w:szCs w:val="24"/>
                <w:lang w:val="en-US"/>
              </w:rPr>
              <w:t>fost</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atribuite</w:t>
            </w:r>
            <w:proofErr w:type="spellEnd"/>
            <w:r w:rsidRPr="00E9166C">
              <w:rPr>
                <w:rFonts w:ascii="Times New Roman" w:hAnsi="Times New Roman"/>
                <w:sz w:val="24"/>
                <w:szCs w:val="24"/>
                <w:lang w:val="en-US"/>
              </w:rPr>
              <w:t xml:space="preserve"> pot </w:t>
            </w:r>
            <w:proofErr w:type="spellStart"/>
            <w:r w:rsidRPr="00E9166C">
              <w:rPr>
                <w:rFonts w:ascii="Times New Roman" w:hAnsi="Times New Roman"/>
                <w:sz w:val="24"/>
                <w:szCs w:val="24"/>
                <w:lang w:val="en-US"/>
              </w:rPr>
              <w:t>să</w:t>
            </w:r>
            <w:proofErr w:type="spellEnd"/>
            <w:r w:rsidRPr="00E9166C">
              <w:rPr>
                <w:rFonts w:ascii="Times New Roman" w:hAnsi="Times New Roman"/>
                <w:sz w:val="24"/>
                <w:szCs w:val="24"/>
                <w:lang w:val="en-US"/>
              </w:rPr>
              <w:t xml:space="preserve"> nu </w:t>
            </w:r>
            <w:proofErr w:type="spellStart"/>
            <w:r w:rsidRPr="00E9166C">
              <w:rPr>
                <w:rFonts w:ascii="Times New Roman" w:hAnsi="Times New Roman"/>
                <w:sz w:val="24"/>
                <w:szCs w:val="24"/>
                <w:lang w:val="en-US"/>
              </w:rPr>
              <w:t>dețină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actele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privind</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dreptul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deținătorului</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teren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contracte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titlu</w:t>
            </w:r>
            <w:proofErr w:type="spellEnd"/>
            <w:r w:rsidRPr="00E9166C">
              <w:rPr>
                <w:rFonts w:ascii="Times New Roman" w:hAnsi="Times New Roman"/>
                <w:sz w:val="24"/>
                <w:szCs w:val="24"/>
                <w:lang w:val="en-US"/>
              </w:rPr>
              <w:t xml:space="preserve">), care </w:t>
            </w:r>
            <w:proofErr w:type="spellStart"/>
            <w:r w:rsidRPr="00E9166C">
              <w:rPr>
                <w:rFonts w:ascii="Times New Roman" w:hAnsi="Times New Roman"/>
                <w:sz w:val="24"/>
                <w:szCs w:val="24"/>
                <w:lang w:val="en-US"/>
              </w:rPr>
              <w:t>generează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efectele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juridice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supuse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înregistrării</w:t>
            </w:r>
            <w:proofErr w:type="spellEnd"/>
            <w:r w:rsidRPr="00E9166C">
              <w:rPr>
                <w:rFonts w:ascii="Times New Roman" w:hAnsi="Times New Roman"/>
                <w:sz w:val="24"/>
                <w:szCs w:val="24"/>
                <w:lang w:val="en-US"/>
              </w:rPr>
              <w:t xml:space="preserve"> de stat.</w:t>
            </w:r>
          </w:p>
        </w:tc>
        <w:tc>
          <w:tcPr>
            <w:tcW w:w="3260" w:type="dxa"/>
          </w:tcPr>
          <w:p w14:paraId="255216FD" w14:textId="3F34F7A0" w:rsidR="008A176E" w:rsidRPr="004F4909" w:rsidRDefault="008A176E" w:rsidP="008A176E">
            <w:pPr>
              <w:tabs>
                <w:tab w:val="left" w:pos="884"/>
                <w:tab w:val="left" w:pos="1196"/>
              </w:tabs>
              <w:spacing w:after="0" w:line="240" w:lineRule="auto"/>
              <w:rPr>
                <w:rFonts w:ascii="Times New Roman" w:hAnsi="Times New Roman"/>
                <w:b/>
                <w:bCs/>
                <w:sz w:val="24"/>
                <w:szCs w:val="24"/>
                <w:lang w:val="ro-MD"/>
              </w:rPr>
            </w:pPr>
            <w:r w:rsidRPr="004F4909">
              <w:rPr>
                <w:rFonts w:ascii="Times New Roman" w:hAnsi="Times New Roman"/>
                <w:b/>
                <w:bCs/>
                <w:sz w:val="24"/>
                <w:szCs w:val="24"/>
                <w:lang w:val="ro-MD"/>
              </w:rPr>
              <w:lastRenderedPageBreak/>
              <w:t>Se acceptă.</w:t>
            </w:r>
          </w:p>
        </w:tc>
      </w:tr>
      <w:tr w:rsidR="008A176E" w:rsidRPr="00B14B8D" w14:paraId="0C32365E" w14:textId="77777777" w:rsidTr="00C94EEE">
        <w:trPr>
          <w:trHeight w:val="251"/>
        </w:trPr>
        <w:tc>
          <w:tcPr>
            <w:tcW w:w="991" w:type="dxa"/>
          </w:tcPr>
          <w:p w14:paraId="695E7011" w14:textId="0743125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330</w:t>
            </w:r>
          </w:p>
        </w:tc>
        <w:tc>
          <w:tcPr>
            <w:tcW w:w="2414" w:type="dxa"/>
          </w:tcPr>
          <w:p w14:paraId="66FE28BF" w14:textId="3323FE95" w:rsidR="008A176E" w:rsidRPr="00E9166C" w:rsidRDefault="008A176E" w:rsidP="008A176E">
            <w:pPr>
              <w:tabs>
                <w:tab w:val="left" w:pos="884"/>
                <w:tab w:val="left" w:pos="1196"/>
              </w:tabs>
              <w:spacing w:after="0" w:line="240" w:lineRule="auto"/>
              <w:rPr>
                <w:rFonts w:ascii="Times New Roman" w:hAnsi="Times New Roman"/>
                <w:b/>
                <w:bCs/>
                <w:sz w:val="24"/>
                <w:szCs w:val="24"/>
                <w:lang w:val="ro-MD"/>
              </w:rPr>
            </w:pPr>
            <w:r w:rsidRPr="00E9166C">
              <w:rPr>
                <w:rFonts w:ascii="Times New Roman" w:hAnsi="Times New Roman"/>
                <w:b/>
                <w:bCs/>
                <w:sz w:val="24"/>
                <w:szCs w:val="24"/>
                <w:lang w:val="ro-MD"/>
              </w:rPr>
              <w:t>Congresul Autorităților Locale din Moldova nr. 144 din 02.06.2023</w:t>
            </w:r>
          </w:p>
        </w:tc>
        <w:tc>
          <w:tcPr>
            <w:tcW w:w="1132" w:type="dxa"/>
          </w:tcPr>
          <w:p w14:paraId="3F6E08C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B5432AD" w14:textId="6E0C8346" w:rsidR="008A176E" w:rsidRPr="00E9166C" w:rsidRDefault="008A176E" w:rsidP="008A176E">
            <w:pPr>
              <w:tabs>
                <w:tab w:val="left" w:pos="884"/>
                <w:tab w:val="left" w:pos="1196"/>
              </w:tabs>
              <w:spacing w:after="0" w:line="240" w:lineRule="auto"/>
              <w:jc w:val="both"/>
              <w:rPr>
                <w:rFonts w:ascii="Times New Roman" w:hAnsi="Times New Roman"/>
                <w:sz w:val="24"/>
                <w:szCs w:val="24"/>
                <w:lang w:val="en-US"/>
              </w:rPr>
            </w:pPr>
            <w:r w:rsidRPr="00E9166C">
              <w:rPr>
                <w:rFonts w:ascii="Times New Roman" w:hAnsi="Times New Roman"/>
                <w:sz w:val="24"/>
                <w:szCs w:val="24"/>
                <w:lang w:val="en-US"/>
              </w:rPr>
              <w:t xml:space="preserve">Din </w:t>
            </w:r>
            <w:proofErr w:type="spellStart"/>
            <w:r w:rsidRPr="00E9166C">
              <w:rPr>
                <w:rFonts w:ascii="Times New Roman" w:hAnsi="Times New Roman"/>
                <w:sz w:val="24"/>
                <w:szCs w:val="24"/>
                <w:lang w:val="en-US"/>
              </w:rPr>
              <w:t>Articolul</w:t>
            </w:r>
            <w:proofErr w:type="spellEnd"/>
            <w:r w:rsidRPr="00E9166C">
              <w:rPr>
                <w:rFonts w:ascii="Times New Roman" w:hAnsi="Times New Roman"/>
                <w:sz w:val="24"/>
                <w:szCs w:val="24"/>
                <w:lang w:val="en-US"/>
              </w:rPr>
              <w:t xml:space="preserve"> 330 </w:t>
            </w:r>
            <w:proofErr w:type="spellStart"/>
            <w:r w:rsidRPr="00E9166C">
              <w:rPr>
                <w:rFonts w:ascii="Times New Roman" w:hAnsi="Times New Roman"/>
                <w:sz w:val="24"/>
                <w:szCs w:val="24"/>
                <w:lang w:val="en-US"/>
              </w:rPr>
              <w:t>alin</w:t>
            </w:r>
            <w:proofErr w:type="spellEnd"/>
            <w:r w:rsidRPr="00E9166C">
              <w:rPr>
                <w:rFonts w:ascii="Times New Roman" w:hAnsi="Times New Roman"/>
                <w:sz w:val="24"/>
                <w:szCs w:val="24"/>
                <w:lang w:val="en-US"/>
              </w:rPr>
              <w:t>. (2)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cazul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neîndeplinirii</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către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persoanele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vinovate</w:t>
            </w:r>
            <w:proofErr w:type="spellEnd"/>
            <w:r w:rsidRPr="00E9166C">
              <w:rPr>
                <w:rFonts w:ascii="Times New Roman" w:hAnsi="Times New Roman"/>
                <w:sz w:val="24"/>
                <w:szCs w:val="24"/>
                <w:lang w:val="en-US"/>
              </w:rPr>
              <w:t xml:space="preserve"> a </w:t>
            </w:r>
            <w:proofErr w:type="spellStart"/>
            <w:r w:rsidRPr="00E9166C">
              <w:rPr>
                <w:rFonts w:ascii="Times New Roman" w:hAnsi="Times New Roman"/>
                <w:sz w:val="24"/>
                <w:szCs w:val="24"/>
                <w:lang w:val="en-US"/>
              </w:rPr>
              <w:t>hotărîrii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instanței</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judecată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termenele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stabilite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demolarea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construcţiilor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neautorizate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şi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remedierea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construcţiilor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afectate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urma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intervenţiilor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neautorizate</w:t>
            </w:r>
            <w:proofErr w:type="spellEnd"/>
            <w:r w:rsidRPr="00E9166C">
              <w:rPr>
                <w:rFonts w:ascii="Times New Roman" w:hAnsi="Times New Roman"/>
                <w:sz w:val="24"/>
                <w:szCs w:val="24"/>
                <w:lang w:val="en-US"/>
              </w:rPr>
              <w:t xml:space="preserve"> se </w:t>
            </w:r>
            <w:proofErr w:type="spellStart"/>
            <w:r w:rsidRPr="00E9166C">
              <w:rPr>
                <w:rFonts w:ascii="Times New Roman" w:hAnsi="Times New Roman"/>
                <w:sz w:val="24"/>
                <w:szCs w:val="24"/>
                <w:lang w:val="en-US"/>
              </w:rPr>
              <w:t>efectuează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mod </w:t>
            </w:r>
            <w:proofErr w:type="spellStart"/>
            <w:r w:rsidRPr="00E9166C">
              <w:rPr>
                <w:rFonts w:ascii="Times New Roman" w:hAnsi="Times New Roman"/>
                <w:sz w:val="24"/>
                <w:szCs w:val="24"/>
                <w:lang w:val="en-US"/>
              </w:rPr>
              <w:t>silit</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către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autorităţile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publice</w:t>
            </w:r>
            <w:proofErr w:type="spellEnd"/>
            <w:r w:rsidRPr="00E9166C">
              <w:rPr>
                <w:rFonts w:ascii="Times New Roman" w:hAnsi="Times New Roman"/>
                <w:sz w:val="24"/>
                <w:szCs w:val="24"/>
                <w:lang w:val="en-US"/>
              </w:rPr>
              <w:t xml:space="preserve"> locale,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conformitate</w:t>
            </w:r>
            <w:proofErr w:type="spellEnd"/>
            <w:r w:rsidRPr="00E9166C">
              <w:rPr>
                <w:rFonts w:ascii="Times New Roman" w:hAnsi="Times New Roman"/>
                <w:sz w:val="24"/>
                <w:szCs w:val="24"/>
                <w:lang w:val="en-US"/>
              </w:rPr>
              <w:t xml:space="preserve"> cu </w:t>
            </w:r>
            <w:proofErr w:type="spellStart"/>
            <w:r w:rsidRPr="00E9166C">
              <w:rPr>
                <w:rFonts w:ascii="Times New Roman" w:hAnsi="Times New Roman"/>
                <w:sz w:val="24"/>
                <w:szCs w:val="24"/>
                <w:lang w:val="en-US"/>
              </w:rPr>
              <w:t>Regulamentul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aprobat</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Guvern</w:t>
            </w:r>
            <w:proofErr w:type="spellEnd"/>
            <w:r w:rsidRPr="00E9166C">
              <w:rPr>
                <w:rFonts w:ascii="Times New Roman" w:hAnsi="Times New Roman"/>
                <w:sz w:val="24"/>
                <w:szCs w:val="24"/>
                <w:lang w:val="en-US"/>
              </w:rPr>
              <w:t xml:space="preserve">), se </w:t>
            </w:r>
            <w:proofErr w:type="spellStart"/>
            <w:r w:rsidRPr="00E9166C">
              <w:rPr>
                <w:rFonts w:ascii="Times New Roman" w:hAnsi="Times New Roman"/>
                <w:sz w:val="24"/>
                <w:szCs w:val="24"/>
                <w:lang w:val="en-US"/>
              </w:rPr>
              <w:t>propune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excluderea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cuvintelor</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către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autoritățile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publice</w:t>
            </w:r>
            <w:proofErr w:type="spellEnd"/>
            <w:r w:rsidRPr="00E9166C">
              <w:rPr>
                <w:rFonts w:ascii="Times New Roman" w:hAnsi="Times New Roman"/>
                <w:sz w:val="24"/>
                <w:szCs w:val="24"/>
                <w:lang w:val="en-US"/>
              </w:rPr>
              <w:t xml:space="preserve"> locale”. Conform </w:t>
            </w:r>
            <w:proofErr w:type="spellStart"/>
            <w:r w:rsidRPr="00E9166C">
              <w:rPr>
                <w:rFonts w:ascii="Times New Roman" w:hAnsi="Times New Roman"/>
                <w:sz w:val="24"/>
                <w:szCs w:val="24"/>
                <w:lang w:val="en-US"/>
              </w:rPr>
              <w:t>Codului</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executare</w:t>
            </w:r>
            <w:proofErr w:type="spellEnd"/>
            <w:r w:rsidRPr="00E9166C">
              <w:rPr>
                <w:rFonts w:ascii="Times New Roman" w:hAnsi="Times New Roman"/>
                <w:sz w:val="24"/>
                <w:szCs w:val="24"/>
                <w:lang w:val="en-US"/>
              </w:rPr>
              <w:t xml:space="preserve"> al RM, </w:t>
            </w:r>
            <w:proofErr w:type="spellStart"/>
            <w:r w:rsidRPr="00E9166C">
              <w:rPr>
                <w:rFonts w:ascii="Times New Roman" w:hAnsi="Times New Roman"/>
                <w:sz w:val="24"/>
                <w:szCs w:val="24"/>
                <w:lang w:val="en-US"/>
              </w:rPr>
              <w:t>sarcina</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executare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silită</w:t>
            </w:r>
            <w:proofErr w:type="spellEnd"/>
            <w:r w:rsidRPr="00E9166C">
              <w:rPr>
                <w:rFonts w:ascii="Times New Roman" w:hAnsi="Times New Roman"/>
                <w:sz w:val="24"/>
                <w:szCs w:val="24"/>
                <w:lang w:val="en-US"/>
              </w:rPr>
              <w:t xml:space="preserve"> a </w:t>
            </w:r>
            <w:proofErr w:type="spellStart"/>
            <w:r w:rsidRPr="00E9166C">
              <w:rPr>
                <w:rFonts w:ascii="Times New Roman" w:hAnsi="Times New Roman"/>
                <w:sz w:val="24"/>
                <w:szCs w:val="24"/>
                <w:lang w:val="en-US"/>
              </w:rPr>
              <w:t>hotărârilor</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judecată</w:t>
            </w:r>
            <w:proofErr w:type="spellEnd"/>
            <w:r w:rsidRPr="00E9166C">
              <w:rPr>
                <w:rFonts w:ascii="Times New Roman" w:hAnsi="Times New Roman"/>
                <w:sz w:val="24"/>
                <w:szCs w:val="24"/>
                <w:lang w:val="en-US"/>
              </w:rPr>
              <w:t xml:space="preserve"> definitive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irevocabile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dacă</w:t>
            </w:r>
            <w:proofErr w:type="spellEnd"/>
            <w:r w:rsidRPr="00E9166C">
              <w:rPr>
                <w:rFonts w:ascii="Times New Roman" w:hAnsi="Times New Roman"/>
                <w:sz w:val="24"/>
                <w:szCs w:val="24"/>
                <w:lang w:val="en-US"/>
              </w:rPr>
              <w:t xml:space="preserve"> nu au </w:t>
            </w:r>
            <w:proofErr w:type="spellStart"/>
            <w:r w:rsidRPr="00E9166C">
              <w:rPr>
                <w:rFonts w:ascii="Times New Roman" w:hAnsi="Times New Roman"/>
                <w:sz w:val="24"/>
                <w:szCs w:val="24"/>
                <w:lang w:val="en-US"/>
              </w:rPr>
              <w:t>fost</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executate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benevol</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debitorii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executării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revine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executorilor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judecătorești</w:t>
            </w:r>
            <w:proofErr w:type="spellEnd"/>
            <w:r w:rsidRPr="00E9166C">
              <w:rPr>
                <w:rFonts w:ascii="Times New Roman" w:hAnsi="Times New Roman"/>
                <w:sz w:val="24"/>
                <w:szCs w:val="24"/>
                <w:lang w:val="en-US"/>
              </w:rPr>
              <w:t xml:space="preserve"> care </w:t>
            </w:r>
            <w:proofErr w:type="spellStart"/>
            <w:r w:rsidRPr="00E9166C">
              <w:rPr>
                <w:rFonts w:ascii="Times New Roman" w:hAnsi="Times New Roman"/>
                <w:sz w:val="24"/>
                <w:szCs w:val="24"/>
                <w:lang w:val="en-US"/>
              </w:rPr>
              <w:t>deschid</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procedura</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executare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silită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implică</w:t>
            </w:r>
            <w:proofErr w:type="spellEnd"/>
            <w:r w:rsidRPr="00E9166C">
              <w:rPr>
                <w:rFonts w:ascii="Times New Roman" w:hAnsi="Times New Roman"/>
                <w:sz w:val="24"/>
                <w:szCs w:val="24"/>
                <w:lang w:val="en-US"/>
              </w:rPr>
              <w:t>/</w:t>
            </w:r>
            <w:proofErr w:type="spellStart"/>
            <w:r w:rsidRPr="00E9166C">
              <w:rPr>
                <w:rFonts w:ascii="Times New Roman" w:hAnsi="Times New Roman"/>
                <w:sz w:val="24"/>
                <w:szCs w:val="24"/>
                <w:lang w:val="en-US"/>
              </w:rPr>
              <w:t>angajează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după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caz</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alte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autorități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executanți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mecanisme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etc</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poate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întocmi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procese</w:t>
            </w:r>
            <w:proofErr w:type="spellEnd"/>
            <w:r w:rsidRPr="00E9166C">
              <w:rPr>
                <w:rFonts w:ascii="Times New Roman" w:hAnsi="Times New Roman"/>
                <w:sz w:val="24"/>
                <w:szCs w:val="24"/>
                <w:lang w:val="en-US"/>
              </w:rPr>
              <w:t xml:space="preserve"> verbale de </w:t>
            </w:r>
            <w:proofErr w:type="spellStart"/>
            <w:r w:rsidRPr="00E9166C">
              <w:rPr>
                <w:rFonts w:ascii="Times New Roman" w:hAnsi="Times New Roman"/>
                <w:sz w:val="24"/>
                <w:szCs w:val="24"/>
                <w:lang w:val="en-US"/>
              </w:rPr>
              <w:t>amendare</w:t>
            </w:r>
            <w:proofErr w:type="spellEnd"/>
            <w:r w:rsidRPr="00E9166C">
              <w:rPr>
                <w:rFonts w:ascii="Times New Roman" w:hAnsi="Times New Roman"/>
                <w:sz w:val="24"/>
                <w:szCs w:val="24"/>
                <w:lang w:val="en-US"/>
              </w:rPr>
              <w:t xml:space="preserve"> a </w:t>
            </w:r>
            <w:proofErr w:type="spellStart"/>
            <w:r w:rsidRPr="00E9166C">
              <w:rPr>
                <w:rFonts w:ascii="Times New Roman" w:hAnsi="Times New Roman"/>
                <w:sz w:val="24"/>
                <w:szCs w:val="24"/>
                <w:lang w:val="en-US"/>
              </w:rPr>
              <w:t>făptuitorilor</w:t>
            </w:r>
            <w:proofErr w:type="spellEnd"/>
            <w:r w:rsidRPr="00E9166C">
              <w:rPr>
                <w:rFonts w:ascii="Times New Roman" w:hAnsi="Times New Roman"/>
                <w:sz w:val="24"/>
                <w:szCs w:val="24"/>
                <w:lang w:val="en-US"/>
              </w:rPr>
              <w:t xml:space="preserve"> din </w:t>
            </w:r>
            <w:proofErr w:type="spellStart"/>
            <w:r w:rsidRPr="00E9166C">
              <w:rPr>
                <w:rFonts w:ascii="Times New Roman" w:hAnsi="Times New Roman"/>
                <w:sz w:val="24"/>
                <w:szCs w:val="24"/>
                <w:lang w:val="en-US"/>
              </w:rPr>
              <w:t>cauza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cărora</w:t>
            </w:r>
            <w:proofErr w:type="spellEnd"/>
            <w:r w:rsidRPr="00E9166C">
              <w:rPr>
                <w:rFonts w:ascii="Times New Roman" w:hAnsi="Times New Roman"/>
                <w:sz w:val="24"/>
                <w:szCs w:val="24"/>
                <w:lang w:val="en-US"/>
              </w:rPr>
              <w:t xml:space="preserve"> se </w:t>
            </w:r>
            <w:proofErr w:type="spellStart"/>
            <w:r w:rsidRPr="00E9166C">
              <w:rPr>
                <w:rFonts w:ascii="Times New Roman" w:hAnsi="Times New Roman"/>
                <w:sz w:val="24"/>
                <w:szCs w:val="24"/>
                <w:lang w:val="en-US"/>
              </w:rPr>
              <w:t>îngreunează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executarea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silită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privința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hotărârilor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contravenționale</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demolare</w:t>
            </w:r>
            <w:proofErr w:type="spellEnd"/>
            <w:r w:rsidRPr="00E9166C">
              <w:rPr>
                <w:rFonts w:ascii="Times New Roman" w:hAnsi="Times New Roman"/>
                <w:sz w:val="24"/>
                <w:szCs w:val="24"/>
                <w:lang w:val="en-US"/>
              </w:rPr>
              <w:t>/</w:t>
            </w:r>
            <w:proofErr w:type="spellStart"/>
            <w:r w:rsidRPr="00E9166C">
              <w:rPr>
                <w:rFonts w:ascii="Times New Roman" w:hAnsi="Times New Roman"/>
                <w:sz w:val="24"/>
                <w:szCs w:val="24"/>
                <w:lang w:val="en-US"/>
              </w:rPr>
              <w:t>defrișare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statul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urma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prin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lege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reglementeze</w:t>
            </w:r>
            <w:proofErr w:type="spellEnd"/>
            <w:r w:rsidRPr="00E9166C">
              <w:rPr>
                <w:rFonts w:ascii="Times New Roman" w:hAnsi="Times New Roman"/>
                <w:sz w:val="24"/>
                <w:szCs w:val="24"/>
                <w:lang w:val="en-US"/>
              </w:rPr>
              <w:t xml:space="preserve"> o </w:t>
            </w:r>
            <w:proofErr w:type="spellStart"/>
            <w:r w:rsidRPr="00E9166C">
              <w:rPr>
                <w:rFonts w:ascii="Times New Roman" w:hAnsi="Times New Roman"/>
                <w:sz w:val="24"/>
                <w:szCs w:val="24"/>
                <w:lang w:val="en-US"/>
              </w:rPr>
              <w:t>procedură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derogatorie</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executare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Însă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Guvernul</w:t>
            </w:r>
            <w:proofErr w:type="spellEnd"/>
            <w:r w:rsidRPr="00E9166C">
              <w:rPr>
                <w:rFonts w:ascii="Times New Roman" w:hAnsi="Times New Roman"/>
                <w:sz w:val="24"/>
                <w:szCs w:val="24"/>
                <w:lang w:val="en-US"/>
              </w:rPr>
              <w:t xml:space="preserve"> a </w:t>
            </w:r>
            <w:proofErr w:type="spellStart"/>
            <w:r w:rsidRPr="00E9166C">
              <w:rPr>
                <w:rFonts w:ascii="Times New Roman" w:hAnsi="Times New Roman"/>
                <w:sz w:val="24"/>
                <w:szCs w:val="24"/>
                <w:lang w:val="en-US"/>
              </w:rPr>
              <w:t>aprobat</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Regulamentul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respectiv</w:t>
            </w:r>
            <w:proofErr w:type="spellEnd"/>
            <w:r w:rsidRPr="00E9166C">
              <w:rPr>
                <w:rFonts w:ascii="Times New Roman" w:hAnsi="Times New Roman"/>
                <w:sz w:val="24"/>
                <w:szCs w:val="24"/>
                <w:lang w:val="en-US"/>
              </w:rPr>
              <w:t xml:space="preserve">, care </w:t>
            </w:r>
            <w:proofErr w:type="spellStart"/>
            <w:r w:rsidRPr="00E9166C">
              <w:rPr>
                <w:rFonts w:ascii="Times New Roman" w:hAnsi="Times New Roman"/>
                <w:sz w:val="24"/>
                <w:szCs w:val="24"/>
                <w:lang w:val="en-US"/>
              </w:rPr>
              <w:t>prevede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sarcina</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executare</w:t>
            </w:r>
            <w:proofErr w:type="spellEnd"/>
            <w:r w:rsidRPr="00E9166C">
              <w:rPr>
                <w:rFonts w:ascii="Times New Roman" w:hAnsi="Times New Roman"/>
                <w:sz w:val="24"/>
                <w:szCs w:val="24"/>
                <w:lang w:val="en-US"/>
              </w:rPr>
              <w:t xml:space="preserve"> a </w:t>
            </w:r>
            <w:proofErr w:type="spellStart"/>
            <w:r w:rsidRPr="00E9166C">
              <w:rPr>
                <w:rFonts w:ascii="Times New Roman" w:hAnsi="Times New Roman"/>
                <w:sz w:val="24"/>
                <w:szCs w:val="24"/>
                <w:lang w:val="en-US"/>
              </w:rPr>
              <w:t>acestora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revine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administrației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publice</w:t>
            </w:r>
            <w:proofErr w:type="spellEnd"/>
            <w:r w:rsidRPr="00E9166C">
              <w:rPr>
                <w:rFonts w:ascii="Times New Roman" w:hAnsi="Times New Roman"/>
                <w:sz w:val="24"/>
                <w:szCs w:val="24"/>
                <w:lang w:val="en-US"/>
              </w:rPr>
              <w:t xml:space="preserve"> locale, care </w:t>
            </w:r>
            <w:proofErr w:type="spellStart"/>
            <w:r w:rsidRPr="00E9166C">
              <w:rPr>
                <w:rFonts w:ascii="Times New Roman" w:hAnsi="Times New Roman"/>
                <w:sz w:val="24"/>
                <w:szCs w:val="24"/>
                <w:lang w:val="en-US"/>
              </w:rPr>
              <w:t>trebuie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prevadă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resurse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financiare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bugetele</w:t>
            </w:r>
            <w:proofErr w:type="spellEnd"/>
            <w:r w:rsidRPr="00E9166C">
              <w:rPr>
                <w:rFonts w:ascii="Times New Roman" w:hAnsi="Times New Roman"/>
                <w:sz w:val="24"/>
                <w:szCs w:val="24"/>
                <w:lang w:val="en-US"/>
              </w:rPr>
              <w:t xml:space="preserve"> locale </w:t>
            </w:r>
            <w:proofErr w:type="spellStart"/>
            <w:r w:rsidRPr="00E9166C">
              <w:rPr>
                <w:rFonts w:ascii="Times New Roman" w:hAnsi="Times New Roman"/>
                <w:sz w:val="24"/>
                <w:szCs w:val="24"/>
                <w:lang w:val="en-US"/>
              </w:rPr>
              <w:t>anuale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pentru</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executarea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lucrărilor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încheie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prin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achiziții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publice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contracte</w:t>
            </w:r>
            <w:proofErr w:type="spellEnd"/>
            <w:r w:rsidRPr="00E9166C">
              <w:rPr>
                <w:rFonts w:ascii="Times New Roman" w:hAnsi="Times New Roman"/>
                <w:sz w:val="24"/>
                <w:szCs w:val="24"/>
                <w:lang w:val="en-US"/>
              </w:rPr>
              <w:t xml:space="preserve"> cu </w:t>
            </w:r>
            <w:proofErr w:type="spellStart"/>
            <w:r w:rsidRPr="00E9166C">
              <w:rPr>
                <w:rFonts w:ascii="Times New Roman" w:hAnsi="Times New Roman"/>
                <w:sz w:val="24"/>
                <w:szCs w:val="24"/>
                <w:lang w:val="en-US"/>
              </w:rPr>
              <w:t>executanții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lucrărilor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dacă</w:t>
            </w:r>
            <w:proofErr w:type="spellEnd"/>
            <w:r w:rsidRPr="00E9166C">
              <w:rPr>
                <w:rFonts w:ascii="Times New Roman" w:hAnsi="Times New Roman"/>
                <w:sz w:val="24"/>
                <w:szCs w:val="24"/>
                <w:lang w:val="en-US"/>
              </w:rPr>
              <w:t xml:space="preserve"> nu </w:t>
            </w:r>
            <w:proofErr w:type="spellStart"/>
            <w:r w:rsidRPr="00E9166C">
              <w:rPr>
                <w:rFonts w:ascii="Times New Roman" w:hAnsi="Times New Roman"/>
                <w:sz w:val="24"/>
                <w:szCs w:val="24"/>
                <w:lang w:val="en-US"/>
              </w:rPr>
              <w:t>dețin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întreprinderi</w:t>
            </w:r>
            <w:proofErr w:type="spellEnd"/>
            <w:r w:rsidRPr="00E9166C">
              <w:rPr>
                <w:rFonts w:ascii="Times New Roman" w:hAnsi="Times New Roman"/>
                <w:sz w:val="24"/>
                <w:szCs w:val="24"/>
                <w:lang w:val="en-US"/>
              </w:rPr>
              <w:t xml:space="preserve"> cu personal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mecanisme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proprii</w:t>
            </w:r>
            <w:proofErr w:type="spellEnd"/>
            <w:r w:rsidRPr="00E9166C">
              <w:rPr>
                <w:rFonts w:ascii="Times New Roman" w:hAnsi="Times New Roman"/>
                <w:sz w:val="24"/>
                <w:szCs w:val="24"/>
                <w:lang w:val="en-US"/>
              </w:rPr>
              <w:t xml:space="preserve">), care </w:t>
            </w:r>
            <w:proofErr w:type="spellStart"/>
            <w:r w:rsidRPr="00E9166C">
              <w:rPr>
                <w:rFonts w:ascii="Times New Roman" w:hAnsi="Times New Roman"/>
                <w:sz w:val="24"/>
                <w:szCs w:val="24"/>
                <w:lang w:val="en-US"/>
              </w:rPr>
              <w:t>să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desfășoare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activitatea</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demolare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defrișare</w:t>
            </w:r>
            <w:proofErr w:type="spellEnd"/>
            <w:r w:rsidRPr="00E9166C">
              <w:rPr>
                <w:rFonts w:ascii="Times New Roman" w:hAnsi="Times New Roman"/>
                <w:sz w:val="24"/>
                <w:szCs w:val="24"/>
                <w:lang w:val="en-US"/>
              </w:rPr>
              <w:t xml:space="preserve">, cu </w:t>
            </w:r>
            <w:proofErr w:type="spellStart"/>
            <w:r w:rsidRPr="00E9166C">
              <w:rPr>
                <w:rFonts w:ascii="Times New Roman" w:hAnsi="Times New Roman"/>
                <w:sz w:val="24"/>
                <w:szCs w:val="24"/>
                <w:lang w:val="en-US"/>
              </w:rPr>
              <w:t>pornirea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ulterioară</w:t>
            </w:r>
            <w:proofErr w:type="spellEnd"/>
            <w:r w:rsidRPr="00E9166C">
              <w:rPr>
                <w:rFonts w:ascii="Times New Roman" w:hAnsi="Times New Roman"/>
                <w:sz w:val="24"/>
                <w:szCs w:val="24"/>
                <w:lang w:val="en-US"/>
              </w:rPr>
              <w:t xml:space="preserve"> a </w:t>
            </w:r>
            <w:proofErr w:type="spellStart"/>
            <w:r w:rsidRPr="00E9166C">
              <w:rPr>
                <w:rFonts w:ascii="Times New Roman" w:hAnsi="Times New Roman"/>
                <w:sz w:val="24"/>
                <w:szCs w:val="24"/>
                <w:lang w:val="en-US"/>
              </w:rPr>
              <w:t>unor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procese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față</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contravenienții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sancționați</w:t>
            </w:r>
            <w:proofErr w:type="spellEnd"/>
            <w:r w:rsidRPr="00E9166C">
              <w:rPr>
                <w:rFonts w:ascii="Times New Roman" w:hAnsi="Times New Roman"/>
                <w:sz w:val="24"/>
                <w:szCs w:val="24"/>
                <w:lang w:val="en-US"/>
              </w:rPr>
              <w:t xml:space="preserve"> care nu au </w:t>
            </w:r>
            <w:proofErr w:type="spellStart"/>
            <w:r w:rsidRPr="00E9166C">
              <w:rPr>
                <w:rFonts w:ascii="Times New Roman" w:hAnsi="Times New Roman"/>
                <w:sz w:val="24"/>
                <w:szCs w:val="24"/>
                <w:lang w:val="en-US"/>
              </w:rPr>
              <w:t>executat</w:t>
            </w:r>
            <w:proofErr w:type="spellEnd"/>
            <w:r w:rsidRPr="00E9166C">
              <w:rPr>
                <w:rFonts w:ascii="Times New Roman" w:hAnsi="Times New Roman"/>
                <w:sz w:val="24"/>
                <w:szCs w:val="24"/>
                <w:lang w:val="en-US"/>
              </w:rPr>
              <w:t xml:space="preserve"> pe </w:t>
            </w:r>
            <w:proofErr w:type="spellStart"/>
            <w:r w:rsidRPr="00E9166C">
              <w:rPr>
                <w:rFonts w:ascii="Times New Roman" w:hAnsi="Times New Roman"/>
                <w:sz w:val="24"/>
                <w:szCs w:val="24"/>
                <w:lang w:val="en-US"/>
              </w:rPr>
              <w:t>cheltuiala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proprie</w:t>
            </w:r>
            <w:proofErr w:type="spellEnd"/>
            <w:r w:rsidRPr="00E9166C">
              <w:rPr>
                <w:rFonts w:ascii="Times New Roman" w:hAnsi="Times New Roman"/>
                <w:sz w:val="24"/>
                <w:szCs w:val="24"/>
                <w:lang w:val="en-US"/>
              </w:rPr>
              <w:t xml:space="preserve"> de sine </w:t>
            </w:r>
            <w:proofErr w:type="spellStart"/>
            <w:r w:rsidRPr="00E9166C">
              <w:rPr>
                <w:rFonts w:ascii="Times New Roman" w:hAnsi="Times New Roman"/>
                <w:sz w:val="24"/>
                <w:szCs w:val="24"/>
                <w:lang w:val="en-US"/>
              </w:rPr>
              <w:t>stătător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hotărârile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vederea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compensării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încasării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cheltuielilor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efectuate</w:t>
            </w:r>
            <w:proofErr w:type="spellEnd"/>
            <w:r w:rsidRPr="00E9166C">
              <w:rPr>
                <w:rFonts w:ascii="Times New Roman" w:hAnsi="Times New Roman"/>
                <w:sz w:val="24"/>
                <w:szCs w:val="24"/>
                <w:lang w:val="en-US"/>
              </w:rPr>
              <w:t xml:space="preserve"> din </w:t>
            </w:r>
            <w:proofErr w:type="spellStart"/>
            <w:r w:rsidRPr="00E9166C">
              <w:rPr>
                <w:rFonts w:ascii="Times New Roman" w:hAnsi="Times New Roman"/>
                <w:sz w:val="24"/>
                <w:szCs w:val="24"/>
                <w:lang w:val="en-US"/>
              </w:rPr>
              <w:t>bugetul</w:t>
            </w:r>
            <w:proofErr w:type="spellEnd"/>
            <w:r w:rsidRPr="00E9166C">
              <w:rPr>
                <w:rFonts w:ascii="Times New Roman" w:hAnsi="Times New Roman"/>
                <w:sz w:val="24"/>
                <w:szCs w:val="24"/>
                <w:lang w:val="en-US"/>
              </w:rPr>
              <w:t xml:space="preserve"> local. </w:t>
            </w:r>
            <w:proofErr w:type="spellStart"/>
            <w:r w:rsidRPr="00E9166C">
              <w:rPr>
                <w:rFonts w:ascii="Times New Roman" w:hAnsi="Times New Roman"/>
                <w:sz w:val="24"/>
                <w:szCs w:val="24"/>
                <w:lang w:val="en-US"/>
              </w:rPr>
              <w:t>Adică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Guvernul</w:t>
            </w:r>
            <w:proofErr w:type="spellEnd"/>
            <w:r w:rsidRPr="00E9166C">
              <w:rPr>
                <w:rFonts w:ascii="Times New Roman" w:hAnsi="Times New Roman"/>
                <w:sz w:val="24"/>
                <w:szCs w:val="24"/>
                <w:lang w:val="en-US"/>
              </w:rPr>
              <w:t xml:space="preserve"> a </w:t>
            </w:r>
            <w:proofErr w:type="spellStart"/>
            <w:r w:rsidRPr="00E9166C">
              <w:rPr>
                <w:rFonts w:ascii="Times New Roman" w:hAnsi="Times New Roman"/>
                <w:sz w:val="24"/>
                <w:szCs w:val="24"/>
                <w:lang w:val="en-US"/>
              </w:rPr>
              <w:t>delegat</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competențe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fără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acoperire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financiară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contrar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principiului</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autonomie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financiară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prevederilor</w:t>
            </w:r>
            <w:proofErr w:type="spellEnd"/>
            <w:r w:rsidRPr="00E9166C">
              <w:rPr>
                <w:rFonts w:ascii="Times New Roman" w:hAnsi="Times New Roman"/>
                <w:sz w:val="24"/>
                <w:szCs w:val="24"/>
                <w:lang w:val="en-US"/>
              </w:rPr>
              <w:t xml:space="preserve"> art. 6 </w:t>
            </w:r>
            <w:proofErr w:type="spellStart"/>
            <w:r w:rsidRPr="00E9166C">
              <w:rPr>
                <w:rFonts w:ascii="Times New Roman" w:hAnsi="Times New Roman"/>
                <w:sz w:val="24"/>
                <w:szCs w:val="24"/>
                <w:lang w:val="en-US"/>
              </w:rPr>
              <w:t>alin</w:t>
            </w:r>
            <w:proofErr w:type="spellEnd"/>
            <w:r w:rsidRPr="00E9166C">
              <w:rPr>
                <w:rFonts w:ascii="Times New Roman" w:hAnsi="Times New Roman"/>
                <w:sz w:val="24"/>
                <w:szCs w:val="24"/>
                <w:lang w:val="en-US"/>
              </w:rPr>
              <w:t xml:space="preserve">. (4)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alin</w:t>
            </w:r>
            <w:proofErr w:type="spellEnd"/>
            <w:r w:rsidRPr="00E9166C">
              <w:rPr>
                <w:rFonts w:ascii="Times New Roman" w:hAnsi="Times New Roman"/>
                <w:sz w:val="24"/>
                <w:szCs w:val="24"/>
                <w:lang w:val="en-US"/>
              </w:rPr>
              <w:t xml:space="preserve">. (6) din </w:t>
            </w:r>
            <w:proofErr w:type="spellStart"/>
            <w:r w:rsidRPr="00E9166C">
              <w:rPr>
                <w:rFonts w:ascii="Times New Roman" w:hAnsi="Times New Roman"/>
                <w:sz w:val="24"/>
                <w:szCs w:val="24"/>
                <w:lang w:val="en-US"/>
              </w:rPr>
              <w:t>Legea</w:t>
            </w:r>
            <w:proofErr w:type="spellEnd"/>
            <w:r w:rsidRPr="00E9166C">
              <w:rPr>
                <w:rFonts w:ascii="Times New Roman" w:hAnsi="Times New Roman"/>
                <w:sz w:val="24"/>
                <w:szCs w:val="24"/>
                <w:lang w:val="en-US"/>
              </w:rPr>
              <w:t xml:space="preserve"> nr. 435/2006, </w:t>
            </w:r>
            <w:proofErr w:type="spellStart"/>
            <w:r w:rsidRPr="00E9166C">
              <w:rPr>
                <w:rFonts w:ascii="Times New Roman" w:hAnsi="Times New Roman"/>
                <w:sz w:val="24"/>
                <w:szCs w:val="24"/>
                <w:lang w:val="en-US"/>
              </w:rPr>
              <w:t>prin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urmare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Regulamentul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respectiv</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aprobat</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Guvern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va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trebui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ajustat</w:t>
            </w:r>
            <w:proofErr w:type="spellEnd"/>
            <w:r w:rsidRPr="00E9166C">
              <w:rPr>
                <w:rFonts w:ascii="Times New Roman" w:hAnsi="Times New Roman"/>
                <w:sz w:val="24"/>
                <w:szCs w:val="24"/>
                <w:lang w:val="en-US"/>
              </w:rPr>
              <w:t xml:space="preserve"> la </w:t>
            </w:r>
            <w:proofErr w:type="spellStart"/>
            <w:r w:rsidRPr="00E9166C">
              <w:rPr>
                <w:rFonts w:ascii="Times New Roman" w:hAnsi="Times New Roman"/>
                <w:sz w:val="24"/>
                <w:szCs w:val="24"/>
                <w:lang w:val="en-US"/>
              </w:rPr>
              <w:t>statuările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reglementările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ierarhic</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superioare</w:t>
            </w:r>
            <w:proofErr w:type="spellEnd"/>
            <w:r w:rsidRPr="00E9166C">
              <w:rPr>
                <w:rFonts w:ascii="Times New Roman" w:hAnsi="Times New Roman"/>
                <w:sz w:val="24"/>
                <w:szCs w:val="24"/>
                <w:lang w:val="en-US"/>
              </w:rPr>
              <w:t>.</w:t>
            </w:r>
          </w:p>
        </w:tc>
        <w:tc>
          <w:tcPr>
            <w:tcW w:w="3260" w:type="dxa"/>
          </w:tcPr>
          <w:p w14:paraId="18F84FDE" w14:textId="77777777" w:rsidR="008A176E" w:rsidRPr="00712575" w:rsidRDefault="008A176E" w:rsidP="008A176E">
            <w:pPr>
              <w:tabs>
                <w:tab w:val="left" w:pos="884"/>
                <w:tab w:val="left" w:pos="1196"/>
              </w:tabs>
              <w:spacing w:after="0" w:line="240" w:lineRule="auto"/>
              <w:rPr>
                <w:rFonts w:ascii="Times New Roman" w:hAnsi="Times New Roman"/>
                <w:b/>
                <w:bCs/>
                <w:sz w:val="24"/>
                <w:szCs w:val="24"/>
                <w:lang w:val="ro-MD"/>
              </w:rPr>
            </w:pPr>
            <w:r w:rsidRPr="00712575">
              <w:rPr>
                <w:rFonts w:ascii="Times New Roman" w:hAnsi="Times New Roman"/>
                <w:b/>
                <w:bCs/>
                <w:sz w:val="24"/>
                <w:szCs w:val="24"/>
                <w:lang w:val="ro-MD"/>
              </w:rPr>
              <w:t>Nu se acceptă.</w:t>
            </w:r>
          </w:p>
          <w:p w14:paraId="68291C5E" w14:textId="23660B55"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sidRPr="00712575">
              <w:rPr>
                <w:rFonts w:ascii="Times New Roman" w:hAnsi="Times New Roman"/>
                <w:sz w:val="24"/>
                <w:szCs w:val="24"/>
                <w:lang w:val="ro-MD"/>
              </w:rPr>
              <w:t>Finanțare</w:t>
            </w:r>
            <w:r>
              <w:rPr>
                <w:rFonts w:ascii="Times New Roman" w:hAnsi="Times New Roman"/>
                <w:sz w:val="24"/>
                <w:szCs w:val="24"/>
                <w:lang w:val="ro-MD"/>
              </w:rPr>
              <w:t>a</w:t>
            </w:r>
            <w:r w:rsidRPr="00712575">
              <w:rPr>
                <w:rFonts w:ascii="Times New Roman" w:hAnsi="Times New Roman"/>
                <w:sz w:val="24"/>
                <w:szCs w:val="24"/>
                <w:lang w:val="ro-MD"/>
              </w:rPr>
              <w:t xml:space="preserve"> lucrărilor de</w:t>
            </w:r>
            <w:r>
              <w:rPr>
                <w:rFonts w:ascii="Times New Roman" w:hAnsi="Times New Roman"/>
                <w:sz w:val="24"/>
                <w:szCs w:val="24"/>
                <w:lang w:val="ro-MD"/>
              </w:rPr>
              <w:t xml:space="preserve"> d</w:t>
            </w:r>
            <w:r w:rsidRPr="00712575">
              <w:rPr>
                <w:rFonts w:ascii="Times New Roman" w:hAnsi="Times New Roman"/>
                <w:sz w:val="24"/>
                <w:szCs w:val="24"/>
                <w:lang w:val="ro-MD"/>
              </w:rPr>
              <w:t>emolare</w:t>
            </w:r>
            <w:r>
              <w:rPr>
                <w:rFonts w:ascii="Times New Roman" w:hAnsi="Times New Roman"/>
                <w:sz w:val="24"/>
                <w:szCs w:val="24"/>
                <w:lang w:val="ro-MD"/>
              </w:rPr>
              <w:t xml:space="preserve"> și</w:t>
            </w:r>
            <w:r w:rsidRPr="00712575">
              <w:rPr>
                <w:rFonts w:ascii="Times New Roman" w:hAnsi="Times New Roman"/>
                <w:sz w:val="24"/>
                <w:szCs w:val="24"/>
                <w:lang w:val="ro-MD"/>
              </w:rPr>
              <w:t xml:space="preserve"> valorificarea</w:t>
            </w:r>
            <w:r>
              <w:rPr>
                <w:rFonts w:ascii="Times New Roman" w:hAnsi="Times New Roman"/>
                <w:sz w:val="24"/>
                <w:szCs w:val="24"/>
                <w:lang w:val="ro-MD"/>
              </w:rPr>
              <w:t xml:space="preserve"> a</w:t>
            </w:r>
            <w:r w:rsidRPr="00712575">
              <w:rPr>
                <w:rFonts w:ascii="Times New Roman" w:hAnsi="Times New Roman"/>
                <w:sz w:val="24"/>
                <w:szCs w:val="24"/>
                <w:lang w:val="ro-MD"/>
              </w:rPr>
              <w:t>locațiilor</w:t>
            </w:r>
            <w:r>
              <w:rPr>
                <w:rFonts w:ascii="Times New Roman" w:hAnsi="Times New Roman"/>
                <w:sz w:val="24"/>
                <w:szCs w:val="24"/>
                <w:lang w:val="ro-MD"/>
              </w:rPr>
              <w:t xml:space="preserve"> este prevăzută în Regulamentul cu</w:t>
            </w:r>
            <w:r w:rsidRPr="00712575">
              <w:rPr>
                <w:rFonts w:ascii="Times New Roman" w:hAnsi="Times New Roman"/>
                <w:sz w:val="24"/>
                <w:szCs w:val="24"/>
                <w:lang w:val="ro-MD"/>
              </w:rPr>
              <w:t xml:space="preserve"> privire la modul de demolare a construcțiilor neautorizate</w:t>
            </w:r>
            <w:r>
              <w:rPr>
                <w:rFonts w:ascii="Times New Roman" w:hAnsi="Times New Roman"/>
                <w:sz w:val="24"/>
                <w:szCs w:val="24"/>
                <w:lang w:val="ro-MD"/>
              </w:rPr>
              <w:t xml:space="preserve"> </w:t>
            </w:r>
            <w:r w:rsidRPr="00712575">
              <w:rPr>
                <w:rFonts w:ascii="Times New Roman" w:hAnsi="Times New Roman"/>
                <w:sz w:val="24"/>
                <w:szCs w:val="24"/>
                <w:lang w:val="ro-MD"/>
              </w:rPr>
              <w:t>și de defrișare a arborilor și</w:t>
            </w:r>
            <w:r>
              <w:rPr>
                <w:rFonts w:ascii="Times New Roman" w:hAnsi="Times New Roman"/>
                <w:sz w:val="24"/>
                <w:szCs w:val="24"/>
                <w:lang w:val="ro-MD"/>
              </w:rPr>
              <w:t xml:space="preserve"> </w:t>
            </w:r>
            <w:r w:rsidRPr="00712575">
              <w:rPr>
                <w:rFonts w:ascii="Times New Roman" w:hAnsi="Times New Roman"/>
                <w:sz w:val="24"/>
                <w:szCs w:val="24"/>
                <w:lang w:val="ro-MD"/>
              </w:rPr>
              <w:t>arbuștilor</w:t>
            </w:r>
            <w:r>
              <w:rPr>
                <w:rFonts w:ascii="Times New Roman" w:hAnsi="Times New Roman"/>
                <w:sz w:val="24"/>
                <w:szCs w:val="24"/>
                <w:lang w:val="ro-MD"/>
              </w:rPr>
              <w:t>, aprobat prin Hotărârea Guvernului nr. 582/2022.</w:t>
            </w:r>
          </w:p>
        </w:tc>
      </w:tr>
      <w:tr w:rsidR="008A176E" w:rsidRPr="00B14B8D" w14:paraId="33666903" w14:textId="77777777" w:rsidTr="00C94EEE">
        <w:trPr>
          <w:trHeight w:val="251"/>
        </w:trPr>
        <w:tc>
          <w:tcPr>
            <w:tcW w:w="991" w:type="dxa"/>
          </w:tcPr>
          <w:p w14:paraId="21609F1F" w14:textId="6DFBCF2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336</w:t>
            </w:r>
          </w:p>
        </w:tc>
        <w:tc>
          <w:tcPr>
            <w:tcW w:w="2414" w:type="dxa"/>
          </w:tcPr>
          <w:p w14:paraId="7046597D" w14:textId="77777777" w:rsidR="008A176E" w:rsidRPr="008145CD"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8145CD">
              <w:rPr>
                <w:rFonts w:ascii="Times New Roman" w:hAnsi="Times New Roman"/>
                <w:b/>
                <w:bCs/>
                <w:sz w:val="24"/>
                <w:szCs w:val="24"/>
                <w:lang w:val="en-US"/>
              </w:rPr>
              <w:t>Federația</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Patronatului</w:t>
            </w:r>
            <w:proofErr w:type="spellEnd"/>
            <w:r w:rsidRPr="008145CD">
              <w:rPr>
                <w:rFonts w:ascii="Times New Roman" w:hAnsi="Times New Roman"/>
                <w:b/>
                <w:bCs/>
                <w:sz w:val="24"/>
                <w:szCs w:val="24"/>
                <w:lang w:val="en-US"/>
              </w:rPr>
              <w:t xml:space="preserve"> din </w:t>
            </w:r>
            <w:proofErr w:type="spellStart"/>
            <w:r w:rsidRPr="008145CD">
              <w:rPr>
                <w:rFonts w:ascii="Times New Roman" w:hAnsi="Times New Roman"/>
                <w:b/>
                <w:bCs/>
                <w:sz w:val="24"/>
                <w:szCs w:val="24"/>
                <w:lang w:val="en-US"/>
              </w:rPr>
              <w:t>Construcții</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și</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Producere</w:t>
            </w:r>
            <w:proofErr w:type="spellEnd"/>
            <w:r w:rsidRPr="008145CD">
              <w:rPr>
                <w:rFonts w:ascii="Times New Roman" w:hAnsi="Times New Roman"/>
                <w:b/>
                <w:bCs/>
                <w:sz w:val="24"/>
                <w:szCs w:val="24"/>
                <w:lang w:val="en-US"/>
              </w:rPr>
              <w:t xml:space="preserve"> a </w:t>
            </w:r>
            <w:proofErr w:type="spellStart"/>
            <w:r w:rsidRPr="008145CD">
              <w:rPr>
                <w:rFonts w:ascii="Times New Roman" w:hAnsi="Times New Roman"/>
                <w:b/>
                <w:bCs/>
                <w:sz w:val="24"/>
                <w:szCs w:val="24"/>
                <w:lang w:val="en-US"/>
              </w:rPr>
              <w:t>Materialelor</w:t>
            </w:r>
            <w:proofErr w:type="spellEnd"/>
            <w:r w:rsidRPr="008145CD">
              <w:rPr>
                <w:rFonts w:ascii="Times New Roman" w:hAnsi="Times New Roman"/>
                <w:b/>
                <w:bCs/>
                <w:sz w:val="24"/>
                <w:szCs w:val="24"/>
                <w:lang w:val="en-US"/>
              </w:rPr>
              <w:t xml:space="preserve"> de </w:t>
            </w:r>
            <w:proofErr w:type="spellStart"/>
            <w:r w:rsidRPr="008145CD">
              <w:rPr>
                <w:rFonts w:ascii="Times New Roman" w:hAnsi="Times New Roman"/>
                <w:b/>
                <w:bCs/>
                <w:sz w:val="24"/>
                <w:szCs w:val="24"/>
                <w:lang w:val="en-US"/>
              </w:rPr>
              <w:t>Construcții</w:t>
            </w:r>
            <w:proofErr w:type="spellEnd"/>
            <w:r w:rsidRPr="008145CD">
              <w:rPr>
                <w:rFonts w:ascii="Times New Roman" w:hAnsi="Times New Roman"/>
                <w:b/>
                <w:bCs/>
                <w:sz w:val="24"/>
                <w:szCs w:val="24"/>
                <w:lang w:val="en-US"/>
              </w:rPr>
              <w:t xml:space="preserve"> din </w:t>
            </w:r>
            <w:proofErr w:type="spellStart"/>
            <w:r w:rsidRPr="008145CD">
              <w:rPr>
                <w:rFonts w:ascii="Times New Roman" w:hAnsi="Times New Roman"/>
                <w:b/>
                <w:bCs/>
                <w:sz w:val="24"/>
                <w:szCs w:val="24"/>
                <w:lang w:val="en-US"/>
              </w:rPr>
              <w:t>Republica</w:t>
            </w:r>
            <w:proofErr w:type="spellEnd"/>
            <w:r w:rsidRPr="008145CD">
              <w:rPr>
                <w:rFonts w:ascii="Times New Roman" w:hAnsi="Times New Roman"/>
                <w:b/>
                <w:bCs/>
                <w:sz w:val="24"/>
                <w:szCs w:val="24"/>
                <w:lang w:val="en-US"/>
              </w:rPr>
              <w:t xml:space="preserve"> Moldova</w:t>
            </w:r>
          </w:p>
          <w:p w14:paraId="55E40047" w14:textId="77777777" w:rsidR="008A176E" w:rsidRPr="008145CD" w:rsidRDefault="008A176E" w:rsidP="008A176E">
            <w:pPr>
              <w:tabs>
                <w:tab w:val="left" w:pos="884"/>
                <w:tab w:val="left" w:pos="1196"/>
              </w:tabs>
              <w:spacing w:after="0" w:line="240" w:lineRule="auto"/>
              <w:rPr>
                <w:rFonts w:ascii="Times New Roman" w:hAnsi="Times New Roman"/>
                <w:b/>
                <w:bCs/>
                <w:sz w:val="24"/>
                <w:szCs w:val="24"/>
                <w:lang w:val="en-US"/>
              </w:rPr>
            </w:pPr>
          </w:p>
          <w:p w14:paraId="26EB84FA" w14:textId="77777777" w:rsidR="008A176E" w:rsidRPr="008145CD" w:rsidRDefault="008A176E" w:rsidP="008A176E">
            <w:pPr>
              <w:tabs>
                <w:tab w:val="left" w:pos="884"/>
                <w:tab w:val="left" w:pos="1196"/>
              </w:tabs>
              <w:spacing w:after="0" w:line="240" w:lineRule="auto"/>
              <w:rPr>
                <w:rFonts w:ascii="Times New Roman" w:hAnsi="Times New Roman"/>
                <w:b/>
                <w:bCs/>
                <w:sz w:val="24"/>
                <w:szCs w:val="24"/>
                <w:lang w:val="en-US"/>
              </w:rPr>
            </w:pPr>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Federația</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Sindicatelor</w:t>
            </w:r>
            <w:proofErr w:type="spellEnd"/>
            <w:r w:rsidRPr="008145CD">
              <w:rPr>
                <w:rFonts w:ascii="Times New Roman" w:hAnsi="Times New Roman"/>
                <w:b/>
                <w:bCs/>
                <w:sz w:val="24"/>
                <w:szCs w:val="24"/>
                <w:lang w:val="en-US"/>
              </w:rPr>
              <w:t xml:space="preserve"> din </w:t>
            </w:r>
            <w:proofErr w:type="spellStart"/>
            <w:r w:rsidRPr="008145CD">
              <w:rPr>
                <w:rFonts w:ascii="Times New Roman" w:hAnsi="Times New Roman"/>
                <w:b/>
                <w:bCs/>
                <w:sz w:val="24"/>
                <w:szCs w:val="24"/>
                <w:lang w:val="en-US"/>
              </w:rPr>
              <w:t>Construcții</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și</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Industria</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Materialelor</w:t>
            </w:r>
            <w:proofErr w:type="spellEnd"/>
            <w:r w:rsidRPr="008145CD">
              <w:rPr>
                <w:rFonts w:ascii="Times New Roman" w:hAnsi="Times New Roman"/>
                <w:b/>
                <w:bCs/>
                <w:sz w:val="24"/>
                <w:szCs w:val="24"/>
                <w:lang w:val="en-US"/>
              </w:rPr>
              <w:t xml:space="preserve"> de </w:t>
            </w:r>
            <w:proofErr w:type="spellStart"/>
            <w:r w:rsidRPr="008145CD">
              <w:rPr>
                <w:rFonts w:ascii="Times New Roman" w:hAnsi="Times New Roman"/>
                <w:b/>
                <w:bCs/>
                <w:sz w:val="24"/>
                <w:szCs w:val="24"/>
                <w:lang w:val="en-US"/>
              </w:rPr>
              <w:t>Construcții</w:t>
            </w:r>
            <w:proofErr w:type="spellEnd"/>
            <w:r w:rsidRPr="008145CD">
              <w:rPr>
                <w:rFonts w:ascii="Times New Roman" w:hAnsi="Times New Roman"/>
                <w:b/>
                <w:bCs/>
                <w:sz w:val="24"/>
                <w:szCs w:val="24"/>
                <w:lang w:val="en-US"/>
              </w:rPr>
              <w:t xml:space="preserve"> „SINDICONS” din </w:t>
            </w:r>
            <w:proofErr w:type="spellStart"/>
            <w:r w:rsidRPr="008145CD">
              <w:rPr>
                <w:rFonts w:ascii="Times New Roman" w:hAnsi="Times New Roman"/>
                <w:b/>
                <w:bCs/>
                <w:sz w:val="24"/>
                <w:szCs w:val="24"/>
                <w:lang w:val="en-US"/>
              </w:rPr>
              <w:t>Republica</w:t>
            </w:r>
            <w:proofErr w:type="spellEnd"/>
            <w:r w:rsidRPr="008145CD">
              <w:rPr>
                <w:rFonts w:ascii="Times New Roman" w:hAnsi="Times New Roman"/>
                <w:b/>
                <w:bCs/>
                <w:sz w:val="24"/>
                <w:szCs w:val="24"/>
                <w:lang w:val="en-US"/>
              </w:rPr>
              <w:t xml:space="preserve"> Moldova</w:t>
            </w:r>
          </w:p>
          <w:p w14:paraId="12C52136" w14:textId="345934DA" w:rsidR="008A176E" w:rsidRPr="00E9166C" w:rsidRDefault="008A176E" w:rsidP="008A176E">
            <w:pPr>
              <w:tabs>
                <w:tab w:val="left" w:pos="884"/>
                <w:tab w:val="left" w:pos="1196"/>
              </w:tabs>
              <w:spacing w:after="0" w:line="240" w:lineRule="auto"/>
              <w:rPr>
                <w:rFonts w:ascii="Times New Roman" w:hAnsi="Times New Roman"/>
                <w:b/>
                <w:bCs/>
                <w:sz w:val="24"/>
                <w:szCs w:val="24"/>
                <w:lang w:val="ro-MD"/>
              </w:rPr>
            </w:pPr>
            <w:r w:rsidRPr="008145CD">
              <w:rPr>
                <w:rFonts w:ascii="Times New Roman" w:hAnsi="Times New Roman"/>
                <w:b/>
                <w:bCs/>
                <w:sz w:val="24"/>
                <w:szCs w:val="24"/>
                <w:lang w:val="en-US"/>
              </w:rPr>
              <w:t>Nr. 78/0 /44/06 din 08.06.2023</w:t>
            </w:r>
          </w:p>
        </w:tc>
        <w:tc>
          <w:tcPr>
            <w:tcW w:w="1132" w:type="dxa"/>
          </w:tcPr>
          <w:p w14:paraId="2F97C9E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D290F49" w14:textId="35F61C2B" w:rsidR="008A176E" w:rsidRPr="00E9166C" w:rsidRDefault="008A176E" w:rsidP="008A176E">
            <w:pPr>
              <w:tabs>
                <w:tab w:val="left" w:pos="884"/>
                <w:tab w:val="left" w:pos="1196"/>
              </w:tabs>
              <w:spacing w:after="0" w:line="240" w:lineRule="auto"/>
              <w:jc w:val="both"/>
              <w:rPr>
                <w:rFonts w:ascii="Times New Roman" w:hAnsi="Times New Roman"/>
                <w:sz w:val="24"/>
                <w:szCs w:val="24"/>
                <w:lang w:val="en-US"/>
              </w:rPr>
            </w:pPr>
            <w:r w:rsidRPr="008145CD">
              <w:rPr>
                <w:rFonts w:ascii="Times New Roman" w:hAnsi="Times New Roman"/>
                <w:sz w:val="24"/>
                <w:szCs w:val="24"/>
                <w:lang w:val="ro-RO"/>
              </w:rPr>
              <w:t xml:space="preserve">Se va suplimenta cu un alineat nou cu următorul conținut „Certificarea de calificare </w:t>
            </w:r>
            <w:proofErr w:type="spellStart"/>
            <w:r w:rsidRPr="008145CD">
              <w:rPr>
                <w:rFonts w:ascii="Times New Roman" w:hAnsi="Times New Roman"/>
                <w:sz w:val="24"/>
                <w:szCs w:val="24"/>
                <w:lang w:val="ro-RO"/>
              </w:rPr>
              <w:t>tehnico</w:t>
            </w:r>
            <w:proofErr w:type="spellEnd"/>
            <w:r w:rsidRPr="008145CD">
              <w:rPr>
                <w:rFonts w:ascii="Times New Roman" w:hAnsi="Times New Roman"/>
                <w:sz w:val="24"/>
                <w:szCs w:val="24"/>
                <w:lang w:val="ro-RO"/>
              </w:rPr>
              <w:t>-profesională a întreprinderilor</w:t>
            </w:r>
            <w:r>
              <w:rPr>
                <w:rFonts w:ascii="Times New Roman" w:hAnsi="Times New Roman"/>
                <w:sz w:val="24"/>
                <w:szCs w:val="24"/>
                <w:lang w:val="ro-RO"/>
              </w:rPr>
              <w:t>.</w:t>
            </w:r>
          </w:p>
        </w:tc>
        <w:tc>
          <w:tcPr>
            <w:tcW w:w="3260" w:type="dxa"/>
          </w:tcPr>
          <w:p w14:paraId="0B1DB501" w14:textId="77777777" w:rsidR="008A176E" w:rsidRPr="00965ED6" w:rsidRDefault="008A176E" w:rsidP="008A176E">
            <w:pPr>
              <w:tabs>
                <w:tab w:val="left" w:pos="884"/>
                <w:tab w:val="left" w:pos="1196"/>
              </w:tabs>
              <w:spacing w:after="0" w:line="240" w:lineRule="auto"/>
              <w:rPr>
                <w:rFonts w:ascii="Times New Roman" w:hAnsi="Times New Roman"/>
                <w:b/>
                <w:bCs/>
                <w:sz w:val="24"/>
                <w:szCs w:val="24"/>
                <w:lang w:val="ro-MD"/>
              </w:rPr>
            </w:pPr>
            <w:r w:rsidRPr="00965ED6">
              <w:rPr>
                <w:rFonts w:ascii="Times New Roman" w:hAnsi="Times New Roman"/>
                <w:b/>
                <w:bCs/>
                <w:sz w:val="24"/>
                <w:szCs w:val="24"/>
                <w:lang w:val="ro-MD"/>
              </w:rPr>
              <w:t>Nu se acceptă.</w:t>
            </w:r>
          </w:p>
          <w:p w14:paraId="0DB59081" w14:textId="3A39E0B3" w:rsidR="008A176E" w:rsidRPr="00965ED6" w:rsidRDefault="008A176E" w:rsidP="008A176E">
            <w:pPr>
              <w:tabs>
                <w:tab w:val="left" w:pos="884"/>
                <w:tab w:val="left" w:pos="1196"/>
              </w:tabs>
              <w:spacing w:after="0" w:line="240" w:lineRule="auto"/>
              <w:rPr>
                <w:rFonts w:ascii="Times New Roman" w:hAnsi="Times New Roman"/>
                <w:sz w:val="24"/>
                <w:szCs w:val="24"/>
                <w:lang w:val="ro-MD"/>
              </w:rPr>
            </w:pPr>
            <w:r w:rsidRPr="00965ED6">
              <w:rPr>
                <w:rFonts w:ascii="Times New Roman" w:hAnsi="Times New Roman"/>
                <w:sz w:val="24"/>
                <w:szCs w:val="24"/>
                <w:lang w:val="ro-MD"/>
              </w:rPr>
              <w:t xml:space="preserve">Consiliul economic pe </w:t>
            </w:r>
            <w:proofErr w:type="spellStart"/>
            <w:r w:rsidRPr="00965ED6">
              <w:rPr>
                <w:rFonts w:ascii="Times New Roman" w:hAnsi="Times New Roman"/>
                <w:sz w:val="24"/>
                <w:szCs w:val="24"/>
                <w:lang w:val="ro-MD"/>
              </w:rPr>
              <w:t>lîngă</w:t>
            </w:r>
            <w:proofErr w:type="spellEnd"/>
            <w:r w:rsidRPr="00965ED6">
              <w:rPr>
                <w:rFonts w:ascii="Times New Roman" w:hAnsi="Times New Roman"/>
                <w:sz w:val="24"/>
                <w:szCs w:val="24"/>
                <w:lang w:val="ro-MD"/>
              </w:rPr>
              <w:t xml:space="preserve"> Prim-ministru consideră necesar excluderea oricăror norme care creează bariere în dezvoltarea mediului de afaceri.</w:t>
            </w:r>
          </w:p>
          <w:p w14:paraId="5B3C4D18" w14:textId="596E15B5"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B14B8D" w14:paraId="5993770B" w14:textId="77777777" w:rsidTr="00D62C38">
        <w:trPr>
          <w:trHeight w:val="251"/>
        </w:trPr>
        <w:tc>
          <w:tcPr>
            <w:tcW w:w="991" w:type="dxa"/>
            <w:tcBorders>
              <w:top w:val="single" w:sz="4" w:space="0" w:color="auto"/>
              <w:left w:val="single" w:sz="4" w:space="0" w:color="auto"/>
              <w:bottom w:val="single" w:sz="4" w:space="0" w:color="auto"/>
              <w:right w:val="single" w:sz="4" w:space="0" w:color="auto"/>
            </w:tcBorders>
          </w:tcPr>
          <w:p w14:paraId="7375866C"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tcBorders>
              <w:top w:val="single" w:sz="4" w:space="0" w:color="auto"/>
              <w:left w:val="single" w:sz="4" w:space="0" w:color="auto"/>
              <w:bottom w:val="single" w:sz="4" w:space="0" w:color="auto"/>
              <w:right w:val="single" w:sz="4" w:space="0" w:color="auto"/>
            </w:tcBorders>
          </w:tcPr>
          <w:p w14:paraId="7EB2D33E" w14:textId="77777777" w:rsidR="008A176E" w:rsidRPr="008145CD"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F94E33">
              <w:rPr>
                <w:rFonts w:ascii="Times New Roman" w:hAnsi="Times New Roman"/>
                <w:b/>
                <w:bCs/>
                <w:sz w:val="24"/>
                <w:szCs w:val="24"/>
                <w:lang w:val="en-US"/>
              </w:rPr>
              <w:t>Ministerul</w:t>
            </w:r>
            <w:proofErr w:type="spellEnd"/>
            <w:r w:rsidRPr="00F94E33">
              <w:rPr>
                <w:rFonts w:ascii="Times New Roman" w:hAnsi="Times New Roman"/>
                <w:b/>
                <w:bCs/>
                <w:sz w:val="24"/>
                <w:szCs w:val="24"/>
                <w:lang w:val="en-US"/>
              </w:rPr>
              <w:t xml:space="preserve"> </w:t>
            </w:r>
            <w:proofErr w:type="spellStart"/>
            <w:r w:rsidRPr="00F94E33">
              <w:rPr>
                <w:rFonts w:ascii="Times New Roman" w:hAnsi="Times New Roman"/>
                <w:b/>
                <w:bCs/>
                <w:sz w:val="24"/>
                <w:szCs w:val="24"/>
                <w:lang w:val="en-US"/>
              </w:rPr>
              <w:t>Energiei</w:t>
            </w:r>
            <w:proofErr w:type="spellEnd"/>
            <w:r w:rsidRPr="00F94E33">
              <w:rPr>
                <w:rFonts w:ascii="Times New Roman" w:hAnsi="Times New Roman"/>
                <w:b/>
                <w:bCs/>
                <w:sz w:val="24"/>
                <w:szCs w:val="24"/>
                <w:lang w:val="en-US"/>
              </w:rPr>
              <w:t xml:space="preserve"> nr. 07-606 din 08.06.2023</w:t>
            </w:r>
          </w:p>
        </w:tc>
        <w:tc>
          <w:tcPr>
            <w:tcW w:w="1132" w:type="dxa"/>
            <w:tcBorders>
              <w:top w:val="single" w:sz="4" w:space="0" w:color="auto"/>
              <w:left w:val="single" w:sz="4" w:space="0" w:color="auto"/>
              <w:bottom w:val="single" w:sz="4" w:space="0" w:color="auto"/>
              <w:right w:val="single" w:sz="4" w:space="0" w:color="auto"/>
            </w:tcBorders>
          </w:tcPr>
          <w:p w14:paraId="2D5EF50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2EEAB8A1" w14:textId="77777777" w:rsidR="008A176E" w:rsidRPr="00D62C38" w:rsidRDefault="008A176E" w:rsidP="008A176E">
            <w:pPr>
              <w:tabs>
                <w:tab w:val="left" w:pos="884"/>
                <w:tab w:val="left" w:pos="1196"/>
              </w:tabs>
              <w:spacing w:after="0" w:line="240" w:lineRule="auto"/>
              <w:jc w:val="both"/>
              <w:rPr>
                <w:rFonts w:ascii="Times New Roman" w:hAnsi="Times New Roman"/>
                <w:sz w:val="24"/>
                <w:szCs w:val="24"/>
                <w:lang w:val="ro-RO"/>
              </w:rPr>
            </w:pPr>
            <w:r w:rsidRPr="00D62C38">
              <w:rPr>
                <w:rFonts w:ascii="Times New Roman" w:hAnsi="Times New Roman"/>
                <w:sz w:val="24"/>
                <w:szCs w:val="24"/>
                <w:lang w:val="ro-RO"/>
              </w:rPr>
              <w:t>La art. 337, alin. (2) și la art. 338 cerințele fundamentale aplicabile construcțiilor propunem a fi expuse în redacția prevăzută în Anexa I la Regulamentul (UE) nr. 305/2011 din 09.03.2011 al Parlamentului European și al Consiliului de stabilire a unor condiții armonizate pentru comercializarea produselor pentru construcții.</w:t>
            </w:r>
          </w:p>
        </w:tc>
        <w:tc>
          <w:tcPr>
            <w:tcW w:w="3260" w:type="dxa"/>
            <w:tcBorders>
              <w:top w:val="single" w:sz="4" w:space="0" w:color="auto"/>
              <w:left w:val="single" w:sz="4" w:space="0" w:color="auto"/>
              <w:bottom w:val="single" w:sz="4" w:space="0" w:color="auto"/>
              <w:right w:val="single" w:sz="4" w:space="0" w:color="auto"/>
            </w:tcBorders>
          </w:tcPr>
          <w:p w14:paraId="7DB9BCF8" w14:textId="786C40C0" w:rsidR="008A176E" w:rsidRPr="003F3FBF" w:rsidRDefault="008A176E" w:rsidP="008A176E">
            <w:pPr>
              <w:tabs>
                <w:tab w:val="left" w:pos="884"/>
                <w:tab w:val="left" w:pos="1196"/>
              </w:tabs>
              <w:spacing w:after="0" w:line="240" w:lineRule="auto"/>
              <w:rPr>
                <w:rFonts w:ascii="Times New Roman" w:hAnsi="Times New Roman"/>
                <w:sz w:val="24"/>
                <w:szCs w:val="24"/>
                <w:lang w:val="en-US"/>
              </w:rPr>
            </w:pPr>
            <w:proofErr w:type="spellStart"/>
            <w:r>
              <w:rPr>
                <w:rFonts w:ascii="Times New Roman" w:hAnsi="Times New Roman"/>
                <w:sz w:val="24"/>
                <w:szCs w:val="24"/>
                <w:lang w:val="en-US"/>
              </w:rPr>
              <w:t>Cerințele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fundamentatle</w:t>
            </w:r>
            <w:proofErr w:type="spellEnd"/>
            <w:r>
              <w:rPr>
                <w:rFonts w:ascii="Times New Roman" w:hAnsi="Times New Roman"/>
                <w:sz w:val="24"/>
                <w:szCs w:val="24"/>
                <w:lang w:val="en-US"/>
              </w:rPr>
              <w:t xml:space="preserve"> au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expuse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conformitate</w:t>
            </w:r>
            <w:proofErr w:type="spellEnd"/>
            <w:r>
              <w:rPr>
                <w:rFonts w:ascii="Times New Roman" w:hAnsi="Times New Roman"/>
                <w:sz w:val="24"/>
                <w:szCs w:val="24"/>
                <w:lang w:val="en-US"/>
              </w:rPr>
              <w:t xml:space="preserve"> cu </w:t>
            </w:r>
            <w:proofErr w:type="spellStart"/>
            <w:r w:rsidRPr="003F3FBF">
              <w:rPr>
                <w:rFonts w:ascii="Times New Roman" w:hAnsi="Times New Roman"/>
                <w:sz w:val="24"/>
                <w:szCs w:val="24"/>
                <w:lang w:val="en-US"/>
              </w:rPr>
              <w:t>proiectul</w:t>
            </w:r>
            <w:proofErr w:type="spellEnd"/>
            <w:r w:rsidRPr="003F3FBF">
              <w:rPr>
                <w:rFonts w:ascii="Times New Roman" w:hAnsi="Times New Roman"/>
                <w:sz w:val="24"/>
                <w:szCs w:val="24"/>
                <w:lang w:val="en-US"/>
              </w:rPr>
              <w:t xml:space="preserve"> </w:t>
            </w:r>
            <w:proofErr w:type="spellStart"/>
            <w:r w:rsidRPr="003F3FBF">
              <w:rPr>
                <w:rFonts w:ascii="Times New Roman" w:hAnsi="Times New Roman"/>
                <w:sz w:val="24"/>
                <w:szCs w:val="24"/>
                <w:lang w:val="en-US"/>
              </w:rPr>
              <w:t>Regulamentului</w:t>
            </w:r>
            <w:proofErr w:type="spellEnd"/>
            <w:r w:rsidRPr="003F3FBF">
              <w:rPr>
                <w:rFonts w:ascii="Times New Roman" w:hAnsi="Times New Roman"/>
                <w:sz w:val="24"/>
                <w:szCs w:val="24"/>
                <w:lang w:val="en-US"/>
              </w:rPr>
              <w:t xml:space="preserve">, care </w:t>
            </w:r>
            <w:proofErr w:type="spellStart"/>
            <w:r w:rsidRPr="003F3FBF">
              <w:rPr>
                <w:rFonts w:ascii="Times New Roman" w:hAnsi="Times New Roman"/>
                <w:sz w:val="24"/>
                <w:szCs w:val="24"/>
                <w:lang w:val="en-US"/>
              </w:rPr>
              <w:t>va</w:t>
            </w:r>
            <w:proofErr w:type="spellEnd"/>
            <w:r w:rsidRPr="003F3FBF">
              <w:rPr>
                <w:rFonts w:ascii="Times New Roman" w:hAnsi="Times New Roman"/>
                <w:sz w:val="24"/>
                <w:szCs w:val="24"/>
                <w:lang w:val="en-US"/>
              </w:rPr>
              <w:t xml:space="preserve"> </w:t>
            </w:r>
            <w:proofErr w:type="spellStart"/>
            <w:r w:rsidRPr="003F3FBF">
              <w:rPr>
                <w:rFonts w:ascii="Times New Roman" w:hAnsi="Times New Roman"/>
                <w:sz w:val="24"/>
                <w:szCs w:val="24"/>
                <w:lang w:val="en-US"/>
              </w:rPr>
              <w:t>abroga</w:t>
            </w:r>
            <w:proofErr w:type="spellEnd"/>
            <w:r w:rsidRPr="003F3FBF">
              <w:rPr>
                <w:rFonts w:ascii="Times New Roman" w:hAnsi="Times New Roman"/>
                <w:sz w:val="24"/>
                <w:szCs w:val="24"/>
                <w:lang w:val="en-US"/>
              </w:rPr>
              <w:t xml:space="preserve"> </w:t>
            </w:r>
            <w:proofErr w:type="spellStart"/>
            <w:r w:rsidRPr="003F3FBF">
              <w:rPr>
                <w:rFonts w:ascii="Times New Roman" w:hAnsi="Times New Roman"/>
                <w:sz w:val="24"/>
                <w:szCs w:val="24"/>
                <w:lang w:val="en-US"/>
              </w:rPr>
              <w:t>Regulamentul</w:t>
            </w:r>
            <w:proofErr w:type="spellEnd"/>
            <w:r w:rsidRPr="003F3FBF">
              <w:rPr>
                <w:rFonts w:ascii="Times New Roman" w:hAnsi="Times New Roman"/>
                <w:sz w:val="24"/>
                <w:szCs w:val="24"/>
                <w:lang w:val="en-US"/>
              </w:rPr>
              <w:t xml:space="preserve"> (UE) nr. 305/2011</w:t>
            </w:r>
            <w:r>
              <w:rPr>
                <w:rFonts w:ascii="Times New Roman" w:hAnsi="Times New Roman"/>
                <w:sz w:val="24"/>
                <w:szCs w:val="24"/>
                <w:lang w:val="en-US"/>
              </w:rPr>
              <w:t>.</w:t>
            </w:r>
          </w:p>
        </w:tc>
      </w:tr>
      <w:tr w:rsidR="00A54239" w:rsidRPr="00B14B8D" w14:paraId="12FDAD64" w14:textId="77777777" w:rsidTr="00D62C38">
        <w:trPr>
          <w:trHeight w:val="251"/>
        </w:trPr>
        <w:tc>
          <w:tcPr>
            <w:tcW w:w="991" w:type="dxa"/>
            <w:tcBorders>
              <w:top w:val="single" w:sz="4" w:space="0" w:color="auto"/>
              <w:left w:val="single" w:sz="4" w:space="0" w:color="auto"/>
              <w:bottom w:val="single" w:sz="4" w:space="0" w:color="auto"/>
              <w:right w:val="single" w:sz="4" w:space="0" w:color="auto"/>
            </w:tcBorders>
          </w:tcPr>
          <w:p w14:paraId="7D09C833" w14:textId="35FB88E0" w:rsidR="00A54239" w:rsidRDefault="00A54239"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tcBorders>
              <w:top w:val="single" w:sz="4" w:space="0" w:color="auto"/>
              <w:left w:val="single" w:sz="4" w:space="0" w:color="auto"/>
              <w:bottom w:val="single" w:sz="4" w:space="0" w:color="auto"/>
              <w:right w:val="single" w:sz="4" w:space="0" w:color="auto"/>
            </w:tcBorders>
          </w:tcPr>
          <w:p w14:paraId="0DBECC66" w14:textId="77777777" w:rsidR="00A54239" w:rsidRPr="00533900" w:rsidRDefault="00A54239" w:rsidP="00533900">
            <w:pPr>
              <w:tabs>
                <w:tab w:val="left" w:pos="884"/>
                <w:tab w:val="left" w:pos="1196"/>
              </w:tabs>
              <w:spacing w:after="0" w:line="240" w:lineRule="auto"/>
              <w:jc w:val="both"/>
              <w:rPr>
                <w:rFonts w:ascii="Times New Roman" w:hAnsi="Times New Roman"/>
                <w:b/>
                <w:sz w:val="24"/>
                <w:szCs w:val="24"/>
                <w:lang w:val="en-US"/>
              </w:rPr>
            </w:pPr>
            <w:proofErr w:type="spellStart"/>
            <w:r w:rsidRPr="00533900">
              <w:rPr>
                <w:rFonts w:ascii="Times New Roman" w:hAnsi="Times New Roman"/>
                <w:b/>
                <w:sz w:val="24"/>
                <w:szCs w:val="24"/>
                <w:lang w:val="en-US"/>
              </w:rPr>
              <w:t>Ministerul</w:t>
            </w:r>
            <w:proofErr w:type="spellEnd"/>
            <w:r w:rsidRPr="00533900">
              <w:rPr>
                <w:rFonts w:ascii="Times New Roman" w:hAnsi="Times New Roman"/>
                <w:b/>
                <w:sz w:val="24"/>
                <w:szCs w:val="24"/>
                <w:lang w:val="en-US"/>
              </w:rPr>
              <w:t xml:space="preserve"> </w:t>
            </w:r>
            <w:proofErr w:type="spellStart"/>
            <w:r w:rsidRPr="00533900">
              <w:rPr>
                <w:rFonts w:ascii="Times New Roman" w:hAnsi="Times New Roman"/>
                <w:b/>
                <w:sz w:val="24"/>
                <w:szCs w:val="24"/>
                <w:lang w:val="en-US"/>
              </w:rPr>
              <w:t>Justiției</w:t>
            </w:r>
            <w:proofErr w:type="spellEnd"/>
          </w:p>
          <w:p w14:paraId="7B524A7A" w14:textId="6BB4226B" w:rsidR="00A54239" w:rsidRPr="00F94E33" w:rsidRDefault="00A54239" w:rsidP="00533900">
            <w:pPr>
              <w:tabs>
                <w:tab w:val="left" w:pos="884"/>
                <w:tab w:val="left" w:pos="1196"/>
              </w:tabs>
              <w:spacing w:after="0" w:line="240" w:lineRule="auto"/>
              <w:jc w:val="both"/>
              <w:rPr>
                <w:rFonts w:ascii="Times New Roman" w:hAnsi="Times New Roman"/>
                <w:b/>
                <w:bCs/>
                <w:sz w:val="24"/>
                <w:szCs w:val="24"/>
                <w:lang w:val="en-US"/>
              </w:rPr>
            </w:pPr>
            <w:r w:rsidRPr="00533900">
              <w:rPr>
                <w:rFonts w:ascii="Times New Roman" w:hAnsi="Times New Roman"/>
                <w:b/>
                <w:sz w:val="24"/>
                <w:szCs w:val="24"/>
                <w:lang w:val="en-US"/>
              </w:rPr>
              <w:t>Nr. 04/02-5262 din 20.06.2023</w:t>
            </w:r>
          </w:p>
        </w:tc>
        <w:tc>
          <w:tcPr>
            <w:tcW w:w="1132" w:type="dxa"/>
            <w:tcBorders>
              <w:top w:val="single" w:sz="4" w:space="0" w:color="auto"/>
              <w:left w:val="single" w:sz="4" w:space="0" w:color="auto"/>
              <w:bottom w:val="single" w:sz="4" w:space="0" w:color="auto"/>
              <w:right w:val="single" w:sz="4" w:space="0" w:color="auto"/>
            </w:tcBorders>
          </w:tcPr>
          <w:p w14:paraId="1F003790" w14:textId="77777777" w:rsidR="00A54239" w:rsidRPr="00A24F7A" w:rsidRDefault="00A54239"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666051EC" w14:textId="089A55D7" w:rsidR="00A54239" w:rsidRPr="00A54239" w:rsidRDefault="00A54239" w:rsidP="008A176E">
            <w:pPr>
              <w:tabs>
                <w:tab w:val="left" w:pos="884"/>
                <w:tab w:val="left" w:pos="1196"/>
              </w:tabs>
              <w:spacing w:after="0" w:line="240" w:lineRule="auto"/>
              <w:jc w:val="both"/>
              <w:rPr>
                <w:rFonts w:ascii="Times New Roman" w:hAnsi="Times New Roman"/>
                <w:sz w:val="24"/>
                <w:szCs w:val="24"/>
                <w:lang w:val="en-US"/>
              </w:rPr>
            </w:pPr>
            <w:r w:rsidRPr="00A54239">
              <w:rPr>
                <w:rFonts w:ascii="Times New Roman" w:hAnsi="Times New Roman"/>
                <w:sz w:val="24"/>
                <w:szCs w:val="24"/>
                <w:lang w:val="en-US"/>
              </w:rPr>
              <w:t xml:space="preserve">Art. 337 </w:t>
            </w:r>
            <w:proofErr w:type="spellStart"/>
            <w:r w:rsidRPr="00A54239">
              <w:rPr>
                <w:rFonts w:ascii="Times New Roman" w:hAnsi="Times New Roman"/>
                <w:sz w:val="24"/>
                <w:szCs w:val="24"/>
                <w:lang w:val="en-US"/>
              </w:rPr>
              <w:t>și</w:t>
            </w:r>
            <w:proofErr w:type="spellEnd"/>
            <w:r w:rsidRPr="00A54239">
              <w:rPr>
                <w:rFonts w:ascii="Times New Roman" w:hAnsi="Times New Roman"/>
                <w:sz w:val="24"/>
                <w:szCs w:val="24"/>
                <w:lang w:val="en-US"/>
              </w:rPr>
              <w:t xml:space="preserve"> 338 se </w:t>
            </w:r>
            <w:proofErr w:type="spellStart"/>
            <w:r w:rsidRPr="00A54239">
              <w:rPr>
                <w:rFonts w:ascii="Times New Roman" w:hAnsi="Times New Roman"/>
                <w:sz w:val="24"/>
                <w:szCs w:val="24"/>
                <w:lang w:val="en-US"/>
              </w:rPr>
              <w:t>consideră</w:t>
            </w:r>
            <w:proofErr w:type="spellEnd"/>
            <w:r w:rsidRPr="00A54239">
              <w:rPr>
                <w:rFonts w:ascii="Times New Roman" w:hAnsi="Times New Roman"/>
                <w:sz w:val="24"/>
                <w:szCs w:val="24"/>
                <w:lang w:val="en-US"/>
              </w:rPr>
              <w:t xml:space="preserve"> </w:t>
            </w:r>
            <w:proofErr w:type="spellStart"/>
            <w:r w:rsidRPr="00A54239">
              <w:rPr>
                <w:rFonts w:ascii="Times New Roman" w:hAnsi="Times New Roman"/>
                <w:sz w:val="24"/>
                <w:szCs w:val="24"/>
                <w:lang w:val="en-US"/>
              </w:rPr>
              <w:t>rațional</w:t>
            </w:r>
            <w:proofErr w:type="spellEnd"/>
            <w:r w:rsidRPr="00A54239">
              <w:rPr>
                <w:rFonts w:ascii="Times New Roman" w:hAnsi="Times New Roman"/>
                <w:sz w:val="24"/>
                <w:szCs w:val="24"/>
                <w:lang w:val="en-US"/>
              </w:rPr>
              <w:t xml:space="preserve"> de a fi </w:t>
            </w:r>
            <w:proofErr w:type="spellStart"/>
            <w:r w:rsidRPr="00A54239">
              <w:rPr>
                <w:rFonts w:ascii="Times New Roman" w:hAnsi="Times New Roman"/>
                <w:sz w:val="24"/>
                <w:szCs w:val="24"/>
                <w:lang w:val="en-US"/>
              </w:rPr>
              <w:t>expuse</w:t>
            </w:r>
            <w:proofErr w:type="spellEnd"/>
            <w:r w:rsidRPr="00A54239">
              <w:rPr>
                <w:rFonts w:ascii="Times New Roman" w:hAnsi="Times New Roman"/>
                <w:sz w:val="24"/>
                <w:szCs w:val="24"/>
                <w:lang w:val="en-US"/>
              </w:rPr>
              <w:t xml:space="preserve"> </w:t>
            </w:r>
            <w:proofErr w:type="spellStart"/>
            <w:r w:rsidRPr="00A54239">
              <w:rPr>
                <w:rFonts w:ascii="Times New Roman" w:hAnsi="Times New Roman"/>
                <w:sz w:val="24"/>
                <w:szCs w:val="24"/>
                <w:lang w:val="en-US"/>
              </w:rPr>
              <w:t>într</w:t>
            </w:r>
            <w:proofErr w:type="spellEnd"/>
            <w:r w:rsidRPr="00A54239">
              <w:rPr>
                <w:rFonts w:ascii="Times New Roman" w:hAnsi="Times New Roman"/>
                <w:sz w:val="24"/>
                <w:szCs w:val="24"/>
                <w:lang w:val="en-US"/>
              </w:rPr>
              <w:t xml:space="preserve">-un </w:t>
            </w:r>
            <w:proofErr w:type="spellStart"/>
            <w:r w:rsidRPr="00A54239">
              <w:rPr>
                <w:rFonts w:ascii="Times New Roman" w:hAnsi="Times New Roman"/>
                <w:sz w:val="24"/>
                <w:szCs w:val="24"/>
                <w:lang w:val="en-US"/>
              </w:rPr>
              <w:t>articol</w:t>
            </w:r>
            <w:proofErr w:type="spellEnd"/>
            <w:r w:rsidRPr="00A54239">
              <w:rPr>
                <w:rFonts w:ascii="Times New Roman" w:hAnsi="Times New Roman"/>
                <w:sz w:val="24"/>
                <w:szCs w:val="24"/>
                <w:lang w:val="en-US"/>
              </w:rPr>
              <w:t xml:space="preserve"> cu </w:t>
            </w:r>
            <w:proofErr w:type="spellStart"/>
            <w:r w:rsidRPr="00A54239">
              <w:rPr>
                <w:rFonts w:ascii="Times New Roman" w:hAnsi="Times New Roman"/>
                <w:sz w:val="24"/>
                <w:szCs w:val="24"/>
                <w:lang w:val="en-US"/>
              </w:rPr>
              <w:t>privire</w:t>
            </w:r>
            <w:proofErr w:type="spellEnd"/>
            <w:r w:rsidRPr="00A54239">
              <w:rPr>
                <w:rFonts w:ascii="Times New Roman" w:hAnsi="Times New Roman"/>
                <w:sz w:val="24"/>
                <w:szCs w:val="24"/>
                <w:lang w:val="en-US"/>
              </w:rPr>
              <w:t xml:space="preserve"> la </w:t>
            </w:r>
            <w:proofErr w:type="spellStart"/>
            <w:r w:rsidRPr="00A54239">
              <w:rPr>
                <w:rFonts w:ascii="Times New Roman" w:hAnsi="Times New Roman"/>
                <w:sz w:val="24"/>
                <w:szCs w:val="24"/>
                <w:lang w:val="en-US"/>
              </w:rPr>
              <w:t>cerințele</w:t>
            </w:r>
            <w:proofErr w:type="spellEnd"/>
            <w:r w:rsidRPr="00A54239">
              <w:rPr>
                <w:rFonts w:ascii="Times New Roman" w:hAnsi="Times New Roman"/>
                <w:sz w:val="24"/>
                <w:szCs w:val="24"/>
                <w:lang w:val="en-US"/>
              </w:rPr>
              <w:t xml:space="preserve"> </w:t>
            </w:r>
            <w:proofErr w:type="spellStart"/>
            <w:r w:rsidRPr="00A54239">
              <w:rPr>
                <w:rFonts w:ascii="Times New Roman" w:hAnsi="Times New Roman"/>
                <w:sz w:val="24"/>
                <w:szCs w:val="24"/>
                <w:lang w:val="en-US"/>
              </w:rPr>
              <w:t>fundamentale</w:t>
            </w:r>
            <w:proofErr w:type="spellEnd"/>
            <w:r w:rsidRPr="00A54239">
              <w:rPr>
                <w:rFonts w:ascii="Times New Roman" w:hAnsi="Times New Roman"/>
                <w:sz w:val="24"/>
                <w:szCs w:val="24"/>
                <w:lang w:val="en-US"/>
              </w:rPr>
              <w:t xml:space="preserve"> </w:t>
            </w:r>
            <w:proofErr w:type="spellStart"/>
            <w:r w:rsidRPr="00A54239">
              <w:rPr>
                <w:rFonts w:ascii="Times New Roman" w:hAnsi="Times New Roman"/>
                <w:sz w:val="24"/>
                <w:szCs w:val="24"/>
                <w:lang w:val="en-US"/>
              </w:rPr>
              <w:t>aplicabile</w:t>
            </w:r>
            <w:proofErr w:type="spellEnd"/>
            <w:r w:rsidRPr="00A54239">
              <w:rPr>
                <w:rFonts w:ascii="Times New Roman" w:hAnsi="Times New Roman"/>
                <w:sz w:val="24"/>
                <w:szCs w:val="24"/>
                <w:lang w:val="en-US"/>
              </w:rPr>
              <w:t xml:space="preserve"> </w:t>
            </w:r>
            <w:proofErr w:type="spellStart"/>
            <w:r w:rsidRPr="00A54239">
              <w:rPr>
                <w:rFonts w:ascii="Times New Roman" w:hAnsi="Times New Roman"/>
                <w:sz w:val="24"/>
                <w:szCs w:val="24"/>
                <w:lang w:val="en-US"/>
              </w:rPr>
              <w:t>construcțiilor</w:t>
            </w:r>
            <w:proofErr w:type="spellEnd"/>
            <w:r w:rsidRPr="00A54239">
              <w:rPr>
                <w:rFonts w:ascii="Times New Roman" w:hAnsi="Times New Roman"/>
                <w:sz w:val="24"/>
                <w:szCs w:val="24"/>
                <w:lang w:val="en-US"/>
              </w:rPr>
              <w:t xml:space="preserve">, or, </w:t>
            </w:r>
            <w:proofErr w:type="spellStart"/>
            <w:r w:rsidRPr="00A54239">
              <w:rPr>
                <w:rFonts w:ascii="Times New Roman" w:hAnsi="Times New Roman"/>
                <w:sz w:val="24"/>
                <w:szCs w:val="24"/>
                <w:lang w:val="en-US"/>
              </w:rPr>
              <w:t>într</w:t>
            </w:r>
            <w:proofErr w:type="spellEnd"/>
            <w:r w:rsidRPr="00A54239">
              <w:rPr>
                <w:rFonts w:ascii="Times New Roman" w:hAnsi="Times New Roman"/>
                <w:sz w:val="24"/>
                <w:szCs w:val="24"/>
                <w:lang w:val="en-US"/>
              </w:rPr>
              <w:t xml:space="preserve">-un act </w:t>
            </w:r>
            <w:proofErr w:type="spellStart"/>
            <w:r w:rsidRPr="00A54239">
              <w:rPr>
                <w:rFonts w:ascii="Times New Roman" w:hAnsi="Times New Roman"/>
                <w:sz w:val="24"/>
                <w:szCs w:val="24"/>
                <w:lang w:val="en-US"/>
              </w:rPr>
              <w:t>normativ</w:t>
            </w:r>
            <w:proofErr w:type="spellEnd"/>
            <w:r w:rsidRPr="00A54239">
              <w:rPr>
                <w:rFonts w:ascii="Times New Roman" w:hAnsi="Times New Roman"/>
                <w:sz w:val="24"/>
                <w:szCs w:val="24"/>
                <w:lang w:val="en-US"/>
              </w:rPr>
              <w:t xml:space="preserve"> nu pot fi </w:t>
            </w:r>
            <w:proofErr w:type="spellStart"/>
            <w:r w:rsidRPr="00A54239">
              <w:rPr>
                <w:rFonts w:ascii="Times New Roman" w:hAnsi="Times New Roman"/>
                <w:sz w:val="24"/>
                <w:szCs w:val="24"/>
                <w:lang w:val="en-US"/>
              </w:rPr>
              <w:t>prevăzute</w:t>
            </w:r>
            <w:proofErr w:type="spellEnd"/>
            <w:r w:rsidRPr="00A54239">
              <w:rPr>
                <w:rFonts w:ascii="Times New Roman" w:hAnsi="Times New Roman"/>
                <w:sz w:val="24"/>
                <w:szCs w:val="24"/>
                <w:lang w:val="en-US"/>
              </w:rPr>
              <w:t xml:space="preserve"> </w:t>
            </w:r>
            <w:proofErr w:type="spellStart"/>
            <w:r w:rsidRPr="00A54239">
              <w:rPr>
                <w:rFonts w:ascii="Times New Roman" w:hAnsi="Times New Roman"/>
                <w:sz w:val="24"/>
                <w:szCs w:val="24"/>
                <w:lang w:val="en-US"/>
              </w:rPr>
              <w:t>două</w:t>
            </w:r>
            <w:proofErr w:type="spellEnd"/>
            <w:r w:rsidRPr="00A54239">
              <w:rPr>
                <w:rFonts w:ascii="Times New Roman" w:hAnsi="Times New Roman"/>
                <w:sz w:val="24"/>
                <w:szCs w:val="24"/>
                <w:lang w:val="en-US"/>
              </w:rPr>
              <w:t xml:space="preserve"> </w:t>
            </w:r>
            <w:proofErr w:type="spellStart"/>
            <w:r w:rsidRPr="00A54239">
              <w:rPr>
                <w:rFonts w:ascii="Times New Roman" w:hAnsi="Times New Roman"/>
                <w:sz w:val="24"/>
                <w:szCs w:val="24"/>
                <w:lang w:val="en-US"/>
              </w:rPr>
              <w:t>articole</w:t>
            </w:r>
            <w:proofErr w:type="spellEnd"/>
            <w:r w:rsidRPr="00A54239">
              <w:rPr>
                <w:rFonts w:ascii="Times New Roman" w:hAnsi="Times New Roman"/>
                <w:sz w:val="24"/>
                <w:szCs w:val="24"/>
                <w:lang w:val="en-US"/>
              </w:rPr>
              <w:t xml:space="preserve"> cu </w:t>
            </w:r>
            <w:proofErr w:type="spellStart"/>
            <w:r w:rsidRPr="00A54239">
              <w:rPr>
                <w:rFonts w:ascii="Times New Roman" w:hAnsi="Times New Roman"/>
                <w:sz w:val="24"/>
                <w:szCs w:val="24"/>
                <w:lang w:val="en-US"/>
              </w:rPr>
              <w:t>aceeasi</w:t>
            </w:r>
            <w:proofErr w:type="spellEnd"/>
            <w:r w:rsidRPr="00A54239">
              <w:rPr>
                <w:rFonts w:ascii="Times New Roman" w:hAnsi="Times New Roman"/>
                <w:sz w:val="24"/>
                <w:szCs w:val="24"/>
                <w:lang w:val="en-US"/>
              </w:rPr>
              <w:t xml:space="preserve"> </w:t>
            </w:r>
            <w:proofErr w:type="spellStart"/>
            <w:r w:rsidRPr="00A54239">
              <w:rPr>
                <w:rFonts w:ascii="Times New Roman" w:hAnsi="Times New Roman"/>
                <w:sz w:val="24"/>
                <w:szCs w:val="24"/>
                <w:lang w:val="en-US"/>
              </w:rPr>
              <w:t>denumire</w:t>
            </w:r>
            <w:proofErr w:type="spellEnd"/>
            <w:r w:rsidRPr="00A54239">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7B62695C" w14:textId="77777777" w:rsidR="00A54239" w:rsidRPr="00793E8D" w:rsidRDefault="00793E8D" w:rsidP="008A176E">
            <w:pPr>
              <w:tabs>
                <w:tab w:val="left" w:pos="884"/>
                <w:tab w:val="left" w:pos="1196"/>
              </w:tabs>
              <w:spacing w:after="0" w:line="240" w:lineRule="auto"/>
              <w:rPr>
                <w:rFonts w:ascii="Times New Roman" w:hAnsi="Times New Roman"/>
                <w:b/>
                <w:bCs/>
                <w:sz w:val="24"/>
                <w:szCs w:val="24"/>
                <w:lang w:val="en-US"/>
              </w:rPr>
            </w:pPr>
            <w:r w:rsidRPr="00793E8D">
              <w:rPr>
                <w:rFonts w:ascii="Times New Roman" w:hAnsi="Times New Roman"/>
                <w:b/>
                <w:bCs/>
                <w:sz w:val="24"/>
                <w:szCs w:val="24"/>
                <w:lang w:val="en-US"/>
              </w:rPr>
              <w:t xml:space="preserve">Se </w:t>
            </w:r>
            <w:proofErr w:type="spellStart"/>
            <w:r w:rsidRPr="00793E8D">
              <w:rPr>
                <w:rFonts w:ascii="Times New Roman" w:hAnsi="Times New Roman"/>
                <w:b/>
                <w:bCs/>
                <w:sz w:val="24"/>
                <w:szCs w:val="24"/>
                <w:lang w:val="en-US"/>
              </w:rPr>
              <w:t>acceptă</w:t>
            </w:r>
            <w:proofErr w:type="spellEnd"/>
            <w:r w:rsidRPr="00793E8D">
              <w:rPr>
                <w:rFonts w:ascii="Times New Roman" w:hAnsi="Times New Roman"/>
                <w:b/>
                <w:bCs/>
                <w:sz w:val="24"/>
                <w:szCs w:val="24"/>
                <w:lang w:val="en-US"/>
              </w:rPr>
              <w:t>.</w:t>
            </w:r>
          </w:p>
          <w:p w14:paraId="1833B6EF" w14:textId="5A0080AC" w:rsidR="00793E8D" w:rsidRDefault="00793E8D" w:rsidP="008A176E">
            <w:pPr>
              <w:tabs>
                <w:tab w:val="left" w:pos="884"/>
                <w:tab w:val="left" w:pos="1196"/>
              </w:tabs>
              <w:spacing w:after="0" w:line="240" w:lineRule="auto"/>
              <w:rPr>
                <w:rFonts w:ascii="Times New Roman" w:hAnsi="Times New Roman"/>
                <w:sz w:val="24"/>
                <w:szCs w:val="24"/>
                <w:lang w:val="en-US"/>
              </w:rPr>
            </w:pPr>
            <w:proofErr w:type="spellStart"/>
            <w:r>
              <w:rPr>
                <w:rFonts w:ascii="Times New Roman" w:hAnsi="Times New Roman"/>
                <w:sz w:val="24"/>
                <w:szCs w:val="24"/>
                <w:lang w:val="en-US"/>
              </w:rPr>
              <w:t>Titlul</w:t>
            </w:r>
            <w:proofErr w:type="spellEnd"/>
            <w:r>
              <w:rPr>
                <w:rFonts w:ascii="Times New Roman" w:hAnsi="Times New Roman"/>
                <w:sz w:val="24"/>
                <w:szCs w:val="24"/>
                <w:lang w:val="en-US"/>
              </w:rPr>
              <w:t xml:space="preserve"> art 338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revizuit</w:t>
            </w:r>
            <w:proofErr w:type="spellEnd"/>
            <w:r>
              <w:rPr>
                <w:rFonts w:ascii="Times New Roman" w:hAnsi="Times New Roman"/>
                <w:sz w:val="24"/>
                <w:szCs w:val="24"/>
                <w:lang w:val="en-US"/>
              </w:rPr>
              <w:t>.</w:t>
            </w:r>
          </w:p>
        </w:tc>
      </w:tr>
      <w:tr w:rsidR="008A176E" w:rsidRPr="009F5E5A" w14:paraId="0E483844" w14:textId="77777777" w:rsidTr="00C94EEE">
        <w:trPr>
          <w:trHeight w:val="251"/>
        </w:trPr>
        <w:tc>
          <w:tcPr>
            <w:tcW w:w="991" w:type="dxa"/>
          </w:tcPr>
          <w:p w14:paraId="66E632E5" w14:textId="3C0C297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338</w:t>
            </w:r>
          </w:p>
        </w:tc>
        <w:tc>
          <w:tcPr>
            <w:tcW w:w="2414" w:type="dxa"/>
          </w:tcPr>
          <w:p w14:paraId="283B6751" w14:textId="39A06FE9" w:rsidR="008A176E" w:rsidRPr="00E9166C" w:rsidRDefault="008A176E" w:rsidP="008A176E">
            <w:pPr>
              <w:tabs>
                <w:tab w:val="left" w:pos="884"/>
                <w:tab w:val="left" w:pos="1196"/>
              </w:tabs>
              <w:spacing w:after="0" w:line="240" w:lineRule="auto"/>
              <w:rPr>
                <w:rFonts w:ascii="Times New Roman" w:hAnsi="Times New Roman"/>
                <w:b/>
                <w:bCs/>
                <w:sz w:val="24"/>
                <w:szCs w:val="24"/>
                <w:lang w:val="ro-MD"/>
              </w:rPr>
            </w:pPr>
            <w:r w:rsidRPr="00006861">
              <w:rPr>
                <w:rFonts w:ascii="Times New Roman" w:hAnsi="Times New Roman"/>
                <w:b/>
                <w:bCs/>
                <w:sz w:val="24"/>
                <w:szCs w:val="24"/>
                <w:lang w:val="ro-MD"/>
              </w:rPr>
              <w:t>Centrul Parteneriat pentru Dezvoltare</w:t>
            </w:r>
          </w:p>
        </w:tc>
        <w:tc>
          <w:tcPr>
            <w:tcW w:w="1132" w:type="dxa"/>
          </w:tcPr>
          <w:p w14:paraId="09F7460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5528FA9" w14:textId="77777777" w:rsidR="008A176E" w:rsidRDefault="008A176E" w:rsidP="008A176E">
            <w:pPr>
              <w:tabs>
                <w:tab w:val="left" w:pos="884"/>
                <w:tab w:val="left" w:pos="1196"/>
              </w:tabs>
              <w:spacing w:after="0" w:line="240" w:lineRule="auto"/>
              <w:jc w:val="both"/>
              <w:rPr>
                <w:rFonts w:ascii="Times New Roman" w:hAnsi="Times New Roman"/>
                <w:b/>
                <w:bCs/>
                <w:sz w:val="24"/>
                <w:szCs w:val="24"/>
                <w:lang w:val="ro-RO"/>
              </w:rPr>
            </w:pPr>
            <w:r>
              <w:rPr>
                <w:rFonts w:ascii="Times New Roman" w:hAnsi="Times New Roman"/>
                <w:sz w:val="24"/>
                <w:szCs w:val="24"/>
                <w:lang w:val="en-US"/>
              </w:rPr>
              <w:t xml:space="preserve">Alin. (4) de </w:t>
            </w:r>
            <w:proofErr w:type="spellStart"/>
            <w:r>
              <w:rPr>
                <w:rFonts w:ascii="Times New Roman" w:hAnsi="Times New Roman"/>
                <w:sz w:val="24"/>
                <w:szCs w:val="24"/>
                <w:lang w:val="en-US"/>
              </w:rPr>
              <w:t>completat</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sfîrșit</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cuvintele</w:t>
            </w:r>
            <w:proofErr w:type="spellEnd"/>
            <w:r>
              <w:rPr>
                <w:rFonts w:ascii="Times New Roman" w:hAnsi="Times New Roman"/>
                <w:sz w:val="24"/>
                <w:szCs w:val="24"/>
                <w:lang w:val="en-US"/>
              </w:rPr>
              <w:t xml:space="preserve"> „</w:t>
            </w:r>
            <w:r w:rsidRPr="00006861">
              <w:rPr>
                <w:rFonts w:asciiTheme="majorHAnsi" w:eastAsia="Arial" w:hAnsiTheme="majorHAnsi" w:cstheme="majorHAnsi"/>
                <w:b/>
                <w:bCs/>
                <w:sz w:val="24"/>
                <w:szCs w:val="24"/>
                <w:lang w:val="ro-RO" w:eastAsia="en-GB"/>
              </w:rPr>
              <w:t xml:space="preserve"> </w:t>
            </w:r>
            <w:r w:rsidRPr="00006861">
              <w:rPr>
                <w:rFonts w:ascii="Times New Roman" w:hAnsi="Times New Roman"/>
                <w:b/>
                <w:bCs/>
                <w:sz w:val="24"/>
                <w:szCs w:val="24"/>
                <w:lang w:val="ro-RO"/>
              </w:rPr>
              <w:t>și persoanelor aflate în situații speciale de deplasare.</w:t>
            </w:r>
            <w:r>
              <w:rPr>
                <w:rFonts w:ascii="Times New Roman" w:hAnsi="Times New Roman"/>
                <w:b/>
                <w:bCs/>
                <w:sz w:val="24"/>
                <w:szCs w:val="24"/>
                <w:lang w:val="ro-RO"/>
              </w:rPr>
              <w:t>”</w:t>
            </w:r>
          </w:p>
          <w:p w14:paraId="718BD6E2" w14:textId="77777777" w:rsidR="008A176E" w:rsidRPr="00006861" w:rsidRDefault="008A176E" w:rsidP="008A176E">
            <w:pPr>
              <w:tabs>
                <w:tab w:val="left" w:pos="884"/>
                <w:tab w:val="left" w:pos="1196"/>
              </w:tabs>
              <w:spacing w:after="0" w:line="240" w:lineRule="auto"/>
              <w:jc w:val="both"/>
              <w:rPr>
                <w:rFonts w:ascii="Times New Roman" w:hAnsi="Times New Roman"/>
                <w:b/>
                <w:bCs/>
                <w:i/>
                <w:iCs/>
                <w:sz w:val="24"/>
                <w:szCs w:val="24"/>
                <w:lang w:val="ro-RO"/>
              </w:rPr>
            </w:pPr>
            <w:r w:rsidRPr="00006861">
              <w:rPr>
                <w:rFonts w:ascii="Times New Roman" w:hAnsi="Times New Roman"/>
                <w:b/>
                <w:bCs/>
                <w:i/>
                <w:iCs/>
                <w:sz w:val="24"/>
                <w:szCs w:val="24"/>
                <w:lang w:val="ro-RO"/>
              </w:rPr>
              <w:t>Argumentare:</w:t>
            </w:r>
          </w:p>
          <w:p w14:paraId="6E462579" w14:textId="3A5CAE86" w:rsidR="008A176E" w:rsidRPr="00E9166C" w:rsidRDefault="008A176E" w:rsidP="008A176E">
            <w:pPr>
              <w:tabs>
                <w:tab w:val="left" w:pos="884"/>
                <w:tab w:val="left" w:pos="1196"/>
              </w:tabs>
              <w:spacing w:after="0" w:line="240" w:lineRule="auto"/>
              <w:jc w:val="both"/>
              <w:rPr>
                <w:rFonts w:ascii="Times New Roman" w:hAnsi="Times New Roman"/>
                <w:sz w:val="24"/>
                <w:szCs w:val="24"/>
                <w:lang w:val="en-US"/>
              </w:rPr>
            </w:pPr>
            <w:r w:rsidRPr="00006861">
              <w:rPr>
                <w:rFonts w:ascii="Times New Roman" w:hAnsi="Times New Roman"/>
                <w:sz w:val="24"/>
                <w:szCs w:val="24"/>
                <w:lang w:val="ro-RO"/>
              </w:rPr>
              <w:t>Extinderea categoriei și pentru persoanele aflate în situații speciale de deplasare.</w:t>
            </w:r>
          </w:p>
        </w:tc>
        <w:tc>
          <w:tcPr>
            <w:tcW w:w="3260" w:type="dxa"/>
          </w:tcPr>
          <w:p w14:paraId="1418963C" w14:textId="77255036" w:rsidR="008A176E" w:rsidRPr="00BF71FE" w:rsidRDefault="008A176E" w:rsidP="008A176E">
            <w:pPr>
              <w:tabs>
                <w:tab w:val="left" w:pos="884"/>
                <w:tab w:val="left" w:pos="1196"/>
              </w:tabs>
              <w:spacing w:after="0" w:line="240" w:lineRule="auto"/>
              <w:rPr>
                <w:rFonts w:ascii="Times New Roman" w:hAnsi="Times New Roman"/>
                <w:b/>
                <w:bCs/>
                <w:sz w:val="24"/>
                <w:szCs w:val="24"/>
                <w:lang w:val="ro-MD"/>
              </w:rPr>
            </w:pPr>
            <w:r w:rsidRPr="00BF71FE">
              <w:rPr>
                <w:rFonts w:ascii="Times New Roman" w:hAnsi="Times New Roman"/>
                <w:b/>
                <w:bCs/>
                <w:sz w:val="24"/>
                <w:szCs w:val="24"/>
                <w:lang w:val="ro-MD"/>
              </w:rPr>
              <w:t>Se acceptă.</w:t>
            </w:r>
          </w:p>
        </w:tc>
      </w:tr>
      <w:tr w:rsidR="004519C0" w:rsidRPr="00313780" w14:paraId="63B327AE" w14:textId="77777777" w:rsidTr="00C94EEE">
        <w:trPr>
          <w:trHeight w:val="251"/>
        </w:trPr>
        <w:tc>
          <w:tcPr>
            <w:tcW w:w="991" w:type="dxa"/>
          </w:tcPr>
          <w:p w14:paraId="4839EDAF" w14:textId="737D5EB9" w:rsidR="004519C0" w:rsidRDefault="004519C0"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338</w:t>
            </w:r>
          </w:p>
        </w:tc>
        <w:tc>
          <w:tcPr>
            <w:tcW w:w="2414" w:type="dxa"/>
          </w:tcPr>
          <w:p w14:paraId="0B44BF52" w14:textId="77777777" w:rsidR="004519C0" w:rsidRPr="007D7382" w:rsidRDefault="004519C0" w:rsidP="004519C0">
            <w:pPr>
              <w:tabs>
                <w:tab w:val="left" w:pos="884"/>
                <w:tab w:val="left" w:pos="1196"/>
              </w:tabs>
              <w:spacing w:after="0" w:line="240" w:lineRule="auto"/>
              <w:rPr>
                <w:rFonts w:ascii="Times New Roman" w:hAnsi="Times New Roman"/>
                <w:b/>
                <w:bCs/>
                <w:sz w:val="24"/>
                <w:szCs w:val="24"/>
                <w:lang w:val="ro-MD"/>
              </w:rPr>
            </w:pPr>
            <w:r w:rsidRPr="007D7382">
              <w:rPr>
                <w:rFonts w:ascii="Times New Roman" w:hAnsi="Times New Roman"/>
                <w:b/>
                <w:bCs/>
                <w:sz w:val="24"/>
                <w:szCs w:val="24"/>
                <w:lang w:val="ro-MD"/>
              </w:rPr>
              <w:t>Ministerul Justiției</w:t>
            </w:r>
          </w:p>
          <w:p w14:paraId="7160309B" w14:textId="676C728C" w:rsidR="004519C0" w:rsidRPr="007D7382" w:rsidRDefault="004519C0" w:rsidP="004519C0">
            <w:pPr>
              <w:tabs>
                <w:tab w:val="left" w:pos="884"/>
                <w:tab w:val="left" w:pos="1196"/>
              </w:tabs>
              <w:spacing w:after="0" w:line="240" w:lineRule="auto"/>
              <w:rPr>
                <w:rFonts w:ascii="Times New Roman" w:hAnsi="Times New Roman"/>
                <w:b/>
                <w:bCs/>
                <w:sz w:val="24"/>
                <w:szCs w:val="24"/>
                <w:lang w:val="ro-MD"/>
              </w:rPr>
            </w:pPr>
            <w:r w:rsidRPr="007D7382">
              <w:rPr>
                <w:rFonts w:ascii="Times New Roman" w:hAnsi="Times New Roman"/>
                <w:b/>
                <w:bCs/>
                <w:sz w:val="24"/>
                <w:szCs w:val="24"/>
                <w:lang w:val="ro-MD"/>
              </w:rPr>
              <w:t xml:space="preserve">Nr. </w:t>
            </w:r>
            <w:r w:rsidRPr="007D7382">
              <w:rPr>
                <w:rFonts w:ascii="Times New Roman" w:hAnsi="Times New Roman"/>
                <w:b/>
                <w:bCs/>
                <w:sz w:val="24"/>
                <w:szCs w:val="24"/>
              </w:rPr>
              <w:t>04/02-5262</w:t>
            </w:r>
            <w:r w:rsidRPr="007D7382">
              <w:rPr>
                <w:rFonts w:ascii="Times New Roman" w:hAnsi="Times New Roman"/>
                <w:b/>
                <w:bCs/>
                <w:sz w:val="24"/>
                <w:szCs w:val="24"/>
                <w:lang w:val="ro-MD"/>
              </w:rPr>
              <w:t xml:space="preserve"> din 20.06.2023</w:t>
            </w:r>
          </w:p>
        </w:tc>
        <w:tc>
          <w:tcPr>
            <w:tcW w:w="1132" w:type="dxa"/>
          </w:tcPr>
          <w:p w14:paraId="1235A8F1" w14:textId="77777777" w:rsidR="004519C0" w:rsidRPr="007D7382" w:rsidRDefault="004519C0"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F9ED821" w14:textId="1811CD3F" w:rsidR="004519C0" w:rsidRPr="007D7382" w:rsidRDefault="004519C0" w:rsidP="008A176E">
            <w:pPr>
              <w:tabs>
                <w:tab w:val="left" w:pos="884"/>
                <w:tab w:val="left" w:pos="1196"/>
              </w:tabs>
              <w:spacing w:after="0" w:line="240" w:lineRule="auto"/>
              <w:jc w:val="both"/>
              <w:rPr>
                <w:rFonts w:ascii="Times New Roman" w:hAnsi="Times New Roman"/>
                <w:sz w:val="24"/>
                <w:szCs w:val="24"/>
                <w:lang w:val="en-US"/>
              </w:rPr>
            </w:pPr>
            <w:proofErr w:type="spellStart"/>
            <w:r w:rsidRPr="007D7382">
              <w:rPr>
                <w:rFonts w:ascii="Times New Roman" w:hAnsi="Times New Roman"/>
                <w:sz w:val="24"/>
                <w:szCs w:val="24"/>
                <w:lang w:val="en-US"/>
              </w:rPr>
              <w:t>Totodată</w:t>
            </w:r>
            <w:proofErr w:type="spellEnd"/>
            <w:r w:rsidRPr="007D7382">
              <w:rPr>
                <w:rFonts w:ascii="Times New Roman" w:hAnsi="Times New Roman"/>
                <w:sz w:val="24"/>
                <w:szCs w:val="24"/>
                <w:lang w:val="en-US"/>
              </w:rPr>
              <w:t xml:space="preserve">, la art. 338 </w:t>
            </w:r>
            <w:proofErr w:type="spellStart"/>
            <w:r w:rsidRPr="007D7382">
              <w:rPr>
                <w:rFonts w:ascii="Times New Roman" w:hAnsi="Times New Roman"/>
                <w:sz w:val="24"/>
                <w:szCs w:val="24"/>
                <w:lang w:val="en-US"/>
              </w:rPr>
              <w:t>alin</w:t>
            </w:r>
            <w:proofErr w:type="spellEnd"/>
            <w:r w:rsidRPr="007D7382">
              <w:rPr>
                <w:rFonts w:ascii="Times New Roman" w:hAnsi="Times New Roman"/>
                <w:sz w:val="24"/>
                <w:szCs w:val="24"/>
                <w:lang w:val="en-US"/>
              </w:rPr>
              <w:t xml:space="preserve">. (1) lit. d) se </w:t>
            </w:r>
            <w:proofErr w:type="spellStart"/>
            <w:r w:rsidRPr="007D7382">
              <w:rPr>
                <w:rFonts w:ascii="Times New Roman" w:hAnsi="Times New Roman"/>
                <w:sz w:val="24"/>
                <w:szCs w:val="24"/>
                <w:lang w:val="en-US"/>
              </w:rPr>
              <w:t>va</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revedea</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și</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preciza</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textul</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raportul</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disproporțional</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dintre</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deteriorarea</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produsă</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față</w:t>
            </w:r>
            <w:proofErr w:type="spellEnd"/>
            <w:r w:rsidRPr="007D7382">
              <w:rPr>
                <w:rFonts w:ascii="Times New Roman" w:hAnsi="Times New Roman"/>
                <w:sz w:val="24"/>
                <w:szCs w:val="24"/>
                <w:lang w:val="en-US"/>
              </w:rPr>
              <w:t xml:space="preserve"> de </w:t>
            </w:r>
            <w:proofErr w:type="spellStart"/>
            <w:r w:rsidRPr="007D7382">
              <w:rPr>
                <w:rFonts w:ascii="Times New Roman" w:hAnsi="Times New Roman"/>
                <w:sz w:val="24"/>
                <w:szCs w:val="24"/>
                <w:lang w:val="en-US"/>
              </w:rPr>
              <w:t>evenimentul</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cauzator</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inițial</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deoarece</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este</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expus</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dificil</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pentru</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asimilare</w:t>
            </w:r>
            <w:proofErr w:type="spellEnd"/>
            <w:r w:rsidRPr="007D7382">
              <w:rPr>
                <w:rFonts w:ascii="Times New Roman" w:hAnsi="Times New Roman"/>
                <w:sz w:val="24"/>
                <w:szCs w:val="24"/>
                <w:lang w:val="en-US"/>
              </w:rPr>
              <w:t>.</w:t>
            </w:r>
          </w:p>
        </w:tc>
        <w:tc>
          <w:tcPr>
            <w:tcW w:w="3260" w:type="dxa"/>
          </w:tcPr>
          <w:p w14:paraId="7BD634C3" w14:textId="643F8D33" w:rsidR="004519C0" w:rsidRPr="00BF71FE" w:rsidRDefault="007D7382" w:rsidP="00533900">
            <w:pPr>
              <w:tabs>
                <w:tab w:val="left" w:pos="884"/>
                <w:tab w:val="left" w:pos="1196"/>
              </w:tabs>
              <w:spacing w:after="0" w:line="240" w:lineRule="auto"/>
              <w:rPr>
                <w:rFonts w:ascii="Times New Roman" w:hAnsi="Times New Roman"/>
                <w:b/>
                <w:bCs/>
                <w:sz w:val="24"/>
                <w:szCs w:val="24"/>
                <w:lang w:val="ro-MD"/>
              </w:rPr>
            </w:pPr>
            <w:r w:rsidRPr="007D7382">
              <w:rPr>
                <w:rFonts w:ascii="Times New Roman" w:hAnsi="Times New Roman"/>
                <w:sz w:val="24"/>
                <w:szCs w:val="24"/>
                <w:lang w:val="en-US"/>
              </w:rPr>
              <w:t xml:space="preserve">Norma a </w:t>
            </w:r>
            <w:proofErr w:type="spellStart"/>
            <w:r w:rsidRPr="007D7382">
              <w:rPr>
                <w:rFonts w:ascii="Times New Roman" w:hAnsi="Times New Roman"/>
                <w:sz w:val="24"/>
                <w:szCs w:val="24"/>
                <w:lang w:val="en-US"/>
              </w:rPr>
              <w:t>fost</w:t>
            </w:r>
            <w:proofErr w:type="spellEnd"/>
            <w:r w:rsidRPr="007D7382">
              <w:rPr>
                <w:rFonts w:ascii="Times New Roman" w:hAnsi="Times New Roman"/>
                <w:sz w:val="24"/>
                <w:szCs w:val="24"/>
                <w:lang w:val="en-US"/>
              </w:rPr>
              <w:t xml:space="preserve"> </w:t>
            </w:r>
            <w:proofErr w:type="spellStart"/>
            <w:r w:rsidRPr="007D7382">
              <w:rPr>
                <w:rFonts w:ascii="Times New Roman" w:hAnsi="Times New Roman"/>
                <w:sz w:val="24"/>
                <w:szCs w:val="24"/>
                <w:lang w:val="en-US"/>
              </w:rPr>
              <w:t>revizuită</w:t>
            </w:r>
            <w:proofErr w:type="spellEnd"/>
            <w:r w:rsidRPr="007D7382">
              <w:rPr>
                <w:rFonts w:ascii="Times New Roman" w:hAnsi="Times New Roman"/>
                <w:sz w:val="24"/>
                <w:szCs w:val="24"/>
                <w:lang w:val="en-US"/>
              </w:rPr>
              <w:t>.</w:t>
            </w:r>
          </w:p>
        </w:tc>
      </w:tr>
      <w:tr w:rsidR="008A176E" w:rsidRPr="00A73E74" w14:paraId="0C9304E5" w14:textId="77777777" w:rsidTr="00C94EEE">
        <w:trPr>
          <w:trHeight w:val="1365"/>
        </w:trPr>
        <w:tc>
          <w:tcPr>
            <w:tcW w:w="991" w:type="dxa"/>
            <w:vMerge w:val="restart"/>
          </w:tcPr>
          <w:p w14:paraId="58A0A2A2" w14:textId="39805A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340</w:t>
            </w:r>
          </w:p>
        </w:tc>
        <w:tc>
          <w:tcPr>
            <w:tcW w:w="2414" w:type="dxa"/>
            <w:vMerge w:val="restart"/>
          </w:tcPr>
          <w:p w14:paraId="258C13CB" w14:textId="0C1B596E" w:rsidR="008A176E" w:rsidRPr="00E9166C" w:rsidRDefault="008A176E" w:rsidP="008A176E">
            <w:pPr>
              <w:tabs>
                <w:tab w:val="left" w:pos="884"/>
                <w:tab w:val="left" w:pos="1196"/>
              </w:tabs>
              <w:spacing w:after="0" w:line="240" w:lineRule="auto"/>
              <w:rPr>
                <w:rFonts w:ascii="Times New Roman" w:hAnsi="Times New Roman"/>
                <w:b/>
                <w:bCs/>
                <w:sz w:val="24"/>
                <w:szCs w:val="24"/>
                <w:lang w:val="ro-MD"/>
              </w:rPr>
            </w:pPr>
            <w:r w:rsidRPr="00C86517">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vMerge w:val="restart"/>
          </w:tcPr>
          <w:p w14:paraId="09E01EA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17B6249" w14:textId="77777777" w:rsidR="008A176E" w:rsidRPr="00C86517" w:rsidRDefault="008A176E" w:rsidP="008A176E">
            <w:pPr>
              <w:tabs>
                <w:tab w:val="left" w:pos="884"/>
                <w:tab w:val="left" w:pos="1196"/>
              </w:tabs>
              <w:spacing w:after="0" w:line="240" w:lineRule="auto"/>
              <w:jc w:val="both"/>
              <w:rPr>
                <w:rFonts w:ascii="Times New Roman" w:hAnsi="Times New Roman"/>
                <w:sz w:val="24"/>
                <w:szCs w:val="24"/>
                <w:lang w:val="ro-RO"/>
              </w:rPr>
            </w:pPr>
            <w:r w:rsidRPr="00C86517">
              <w:rPr>
                <w:rFonts w:ascii="Times New Roman" w:hAnsi="Times New Roman"/>
                <w:sz w:val="24"/>
                <w:szCs w:val="24"/>
                <w:lang w:val="ro-RO"/>
              </w:rPr>
              <w:t xml:space="preserve">Propunem reorganizarea Secțiunii a 3-a </w:t>
            </w:r>
            <w:r w:rsidRPr="00C86517">
              <w:rPr>
                <w:rFonts w:ascii="Times New Roman" w:hAnsi="Times New Roman"/>
                <w:b/>
                <w:sz w:val="24"/>
                <w:szCs w:val="24"/>
                <w:lang w:val="ro-RO"/>
              </w:rPr>
              <w:t>„ATESTAREA TEHNICO-PROFESIONALĂ A SPECIALIȘTILOR CU ACTIVITĂȚI ÎN CONSTRUCȚII”,</w:t>
            </w:r>
            <w:r w:rsidRPr="00C86517">
              <w:rPr>
                <w:rFonts w:ascii="Times New Roman" w:hAnsi="Times New Roman"/>
                <w:sz w:val="24"/>
                <w:szCs w:val="24"/>
                <w:lang w:val="ro-RO"/>
              </w:rPr>
              <w:t xml:space="preserve"> astfel ca:</w:t>
            </w:r>
          </w:p>
          <w:p w14:paraId="7604A037" w14:textId="37814186" w:rsidR="008A176E" w:rsidRPr="00C86517" w:rsidRDefault="008A176E" w:rsidP="008A176E">
            <w:pPr>
              <w:tabs>
                <w:tab w:val="left" w:pos="884"/>
                <w:tab w:val="left" w:pos="1196"/>
              </w:tabs>
              <w:spacing w:after="0" w:line="240" w:lineRule="auto"/>
              <w:jc w:val="both"/>
              <w:rPr>
                <w:rFonts w:ascii="Times New Roman" w:hAnsi="Times New Roman"/>
                <w:sz w:val="24"/>
                <w:szCs w:val="24"/>
                <w:lang w:val="ro-RO"/>
              </w:rPr>
            </w:pPr>
            <w:r w:rsidRPr="00C86517">
              <w:rPr>
                <w:rFonts w:ascii="Times New Roman" w:hAnsi="Times New Roman"/>
                <w:sz w:val="24"/>
                <w:szCs w:val="24"/>
                <w:lang w:val="ro-RO"/>
              </w:rPr>
              <w:t xml:space="preserve">înaintea </w:t>
            </w:r>
            <w:r w:rsidRPr="00C86517">
              <w:rPr>
                <w:rFonts w:ascii="Times New Roman" w:hAnsi="Times New Roman"/>
                <w:b/>
                <w:sz w:val="24"/>
                <w:szCs w:val="24"/>
                <w:lang w:val="ro-RO"/>
              </w:rPr>
              <w:t>articolului 340</w:t>
            </w:r>
            <w:r w:rsidRPr="00C86517">
              <w:rPr>
                <w:rFonts w:ascii="Times New Roman" w:hAnsi="Times New Roman"/>
                <w:sz w:val="24"/>
                <w:szCs w:val="24"/>
                <w:lang w:val="ro-RO"/>
              </w:rPr>
              <w:t xml:space="preserve"> să fie inclus </w:t>
            </w:r>
            <w:r w:rsidRPr="00C86517">
              <w:rPr>
                <w:rFonts w:ascii="Times New Roman" w:hAnsi="Times New Roman"/>
                <w:b/>
                <w:sz w:val="24"/>
                <w:szCs w:val="24"/>
                <w:lang w:val="ro-RO"/>
              </w:rPr>
              <w:t>articolul 343</w:t>
            </w:r>
            <w:r w:rsidRPr="00C86517">
              <w:rPr>
                <w:rFonts w:ascii="Times New Roman" w:hAnsi="Times New Roman"/>
                <w:sz w:val="24"/>
                <w:szCs w:val="24"/>
                <w:lang w:val="ro-RO"/>
              </w:rPr>
              <w:t xml:space="preserve">, care va fi suplinit cu norma expusă în </w:t>
            </w:r>
            <w:r w:rsidRPr="00C86517">
              <w:rPr>
                <w:rFonts w:ascii="Times New Roman" w:hAnsi="Times New Roman"/>
                <w:b/>
                <w:sz w:val="24"/>
                <w:szCs w:val="24"/>
                <w:lang w:val="ro-RO"/>
              </w:rPr>
              <w:t>partea (2) a articolului 342</w:t>
            </w:r>
            <w:r w:rsidRPr="00C86517">
              <w:rPr>
                <w:rFonts w:ascii="Times New Roman" w:hAnsi="Times New Roman"/>
                <w:sz w:val="24"/>
                <w:szCs w:val="24"/>
                <w:lang w:val="ro-RO"/>
              </w:rPr>
              <w:t>;</w:t>
            </w:r>
          </w:p>
        </w:tc>
        <w:tc>
          <w:tcPr>
            <w:tcW w:w="3260" w:type="dxa"/>
          </w:tcPr>
          <w:p w14:paraId="2A835CFC" w14:textId="6415F1F9" w:rsidR="008A176E" w:rsidRPr="00BC2D70" w:rsidRDefault="008A176E" w:rsidP="008A176E">
            <w:pPr>
              <w:tabs>
                <w:tab w:val="left" w:pos="884"/>
                <w:tab w:val="left" w:pos="1196"/>
              </w:tabs>
              <w:spacing w:after="0" w:line="240" w:lineRule="auto"/>
              <w:rPr>
                <w:rFonts w:ascii="Times New Roman" w:hAnsi="Times New Roman"/>
                <w:b/>
                <w:bCs/>
                <w:sz w:val="24"/>
                <w:szCs w:val="24"/>
                <w:lang w:val="ro-MD"/>
              </w:rPr>
            </w:pPr>
            <w:r w:rsidRPr="00BC2D70">
              <w:rPr>
                <w:rFonts w:ascii="Times New Roman" w:hAnsi="Times New Roman"/>
                <w:b/>
                <w:bCs/>
                <w:sz w:val="24"/>
                <w:szCs w:val="24"/>
                <w:lang w:val="ro-MD"/>
              </w:rPr>
              <w:t>Se acceptă.</w:t>
            </w:r>
          </w:p>
        </w:tc>
      </w:tr>
      <w:tr w:rsidR="008A176E" w:rsidRPr="00BC2D70" w14:paraId="24DCF463" w14:textId="77777777" w:rsidTr="00C94EEE">
        <w:trPr>
          <w:trHeight w:val="555"/>
        </w:trPr>
        <w:tc>
          <w:tcPr>
            <w:tcW w:w="991" w:type="dxa"/>
            <w:vMerge/>
          </w:tcPr>
          <w:p w14:paraId="67A2AE08"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66FB6057" w14:textId="77777777" w:rsidR="008A176E" w:rsidRPr="00C86517"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4ABD7F9"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F895AA6" w14:textId="3A79E0E1" w:rsidR="008A176E" w:rsidRPr="00C86517"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C86517">
              <w:rPr>
                <w:rFonts w:ascii="Times New Roman" w:hAnsi="Times New Roman"/>
                <w:sz w:val="24"/>
                <w:szCs w:val="24"/>
                <w:lang w:val="ro-RO"/>
              </w:rPr>
              <w:t xml:space="preserve">onținutul articolului 342 va fi reformulat pentru a exclude trimiterile la textul </w:t>
            </w:r>
            <w:proofErr w:type="spellStart"/>
            <w:r w:rsidRPr="00C86517">
              <w:rPr>
                <w:rFonts w:ascii="Times New Roman" w:hAnsi="Times New Roman"/>
                <w:sz w:val="24"/>
                <w:szCs w:val="24"/>
                <w:lang w:val="ro-RO"/>
              </w:rPr>
              <w:t>Hotărîrii</w:t>
            </w:r>
            <w:proofErr w:type="spellEnd"/>
            <w:r w:rsidRPr="00C86517">
              <w:rPr>
                <w:rFonts w:ascii="Times New Roman" w:hAnsi="Times New Roman"/>
                <w:sz w:val="24"/>
                <w:szCs w:val="24"/>
                <w:lang w:val="ro-RO"/>
              </w:rPr>
              <w:t xml:space="preserve"> de Guvern;</w:t>
            </w:r>
          </w:p>
        </w:tc>
        <w:tc>
          <w:tcPr>
            <w:tcW w:w="3260" w:type="dxa"/>
          </w:tcPr>
          <w:p w14:paraId="3367816D" w14:textId="5EEA64EC" w:rsidR="008A176E" w:rsidRPr="00BC2D70" w:rsidRDefault="008A176E" w:rsidP="008A176E">
            <w:pPr>
              <w:tabs>
                <w:tab w:val="left" w:pos="884"/>
                <w:tab w:val="left" w:pos="1196"/>
              </w:tabs>
              <w:spacing w:after="0" w:line="240" w:lineRule="auto"/>
              <w:rPr>
                <w:rFonts w:ascii="Times New Roman" w:hAnsi="Times New Roman"/>
                <w:b/>
                <w:bCs/>
                <w:sz w:val="24"/>
                <w:szCs w:val="24"/>
                <w:lang w:val="en-US"/>
              </w:rPr>
            </w:pPr>
            <w:r w:rsidRPr="00BC2D70">
              <w:rPr>
                <w:rFonts w:ascii="Times New Roman" w:hAnsi="Times New Roman"/>
                <w:b/>
                <w:bCs/>
                <w:sz w:val="24"/>
                <w:szCs w:val="24"/>
                <w:lang w:val="ro-MD"/>
              </w:rPr>
              <w:t>Se acceptă.</w:t>
            </w:r>
          </w:p>
        </w:tc>
      </w:tr>
      <w:tr w:rsidR="008A176E" w:rsidRPr="00B14B8D" w14:paraId="646D5B63" w14:textId="77777777" w:rsidTr="00C94EEE">
        <w:trPr>
          <w:trHeight w:val="534"/>
        </w:trPr>
        <w:tc>
          <w:tcPr>
            <w:tcW w:w="991" w:type="dxa"/>
            <w:vMerge/>
          </w:tcPr>
          <w:p w14:paraId="3EC9B742"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B8847A6" w14:textId="77777777" w:rsidR="008A176E" w:rsidRPr="00C86517"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631A1F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9205C54" w14:textId="003113A7" w:rsidR="008A176E" w:rsidRDefault="008A176E" w:rsidP="008A176E">
            <w:pPr>
              <w:tabs>
                <w:tab w:val="left" w:pos="884"/>
                <w:tab w:val="left" w:pos="1196"/>
              </w:tabs>
              <w:spacing w:after="0" w:line="240" w:lineRule="auto"/>
              <w:jc w:val="both"/>
              <w:rPr>
                <w:rFonts w:ascii="Times New Roman" w:hAnsi="Times New Roman"/>
                <w:sz w:val="24"/>
                <w:szCs w:val="24"/>
                <w:lang w:val="ro-RO"/>
              </w:rPr>
            </w:pPr>
            <w:r w:rsidRPr="00C86517">
              <w:rPr>
                <w:rFonts w:ascii="Times New Roman" w:hAnsi="Times New Roman"/>
                <w:sz w:val="24"/>
                <w:szCs w:val="24"/>
                <w:lang w:val="ro-RO"/>
              </w:rPr>
              <w:t xml:space="preserve">în </w:t>
            </w:r>
            <w:r w:rsidRPr="00C86517">
              <w:rPr>
                <w:rFonts w:ascii="Times New Roman" w:hAnsi="Times New Roman"/>
                <w:b/>
                <w:sz w:val="24"/>
                <w:szCs w:val="24"/>
                <w:lang w:val="ro-RO"/>
              </w:rPr>
              <w:t>partea (2) a articolului 342</w:t>
            </w:r>
            <w:r w:rsidRPr="00C86517">
              <w:rPr>
                <w:rFonts w:ascii="Times New Roman" w:hAnsi="Times New Roman"/>
                <w:sz w:val="24"/>
                <w:szCs w:val="24"/>
                <w:lang w:val="ro-RO"/>
              </w:rPr>
              <w:t xml:space="preserve"> după cuvintele „Organul central de specialitate” va fi inclusă sintagma „</w:t>
            </w:r>
            <w:r w:rsidRPr="00C86517">
              <w:rPr>
                <w:rFonts w:ascii="Times New Roman" w:hAnsi="Times New Roman"/>
                <w:i/>
                <w:sz w:val="24"/>
                <w:szCs w:val="24"/>
                <w:lang w:val="ro-RO"/>
              </w:rPr>
              <w:t>cu participarea</w:t>
            </w:r>
            <w:r w:rsidRPr="00C86517">
              <w:rPr>
                <w:rFonts w:ascii="Times New Roman" w:hAnsi="Times New Roman"/>
                <w:sz w:val="24"/>
                <w:szCs w:val="24"/>
                <w:lang w:val="ro-RO"/>
              </w:rPr>
              <w:t xml:space="preserve"> </w:t>
            </w:r>
            <w:r w:rsidRPr="00C86517">
              <w:rPr>
                <w:rFonts w:ascii="Times New Roman" w:hAnsi="Times New Roman"/>
                <w:i/>
                <w:sz w:val="24"/>
                <w:szCs w:val="24"/>
                <w:lang w:val="ro-RO"/>
              </w:rPr>
              <w:t>partenerilor sociali</w:t>
            </w:r>
            <w:r w:rsidRPr="00C86517">
              <w:rPr>
                <w:rFonts w:ascii="Times New Roman" w:hAnsi="Times New Roman"/>
                <w:sz w:val="24"/>
                <w:szCs w:val="24"/>
                <w:lang w:val="ro-RO"/>
              </w:rPr>
              <w:t>”.</w:t>
            </w:r>
          </w:p>
        </w:tc>
        <w:tc>
          <w:tcPr>
            <w:tcW w:w="3260" w:type="dxa"/>
          </w:tcPr>
          <w:p w14:paraId="3982A7D5" w14:textId="0474C932"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Includerea partenerilor sociali în componența comisiei va fi prevăzută în </w:t>
            </w:r>
            <w:proofErr w:type="spellStart"/>
            <w:r w:rsidRPr="00BC2D70">
              <w:rPr>
                <w:rFonts w:ascii="Times New Roman" w:hAnsi="Times New Roman"/>
                <w:sz w:val="24"/>
                <w:szCs w:val="24"/>
                <w:lang w:val="en-US"/>
              </w:rPr>
              <w:t>Regulamentul</w:t>
            </w:r>
            <w:proofErr w:type="spellEnd"/>
            <w:r w:rsidRPr="00BC2D70">
              <w:rPr>
                <w:rFonts w:ascii="Times New Roman" w:hAnsi="Times New Roman"/>
                <w:sz w:val="24"/>
                <w:szCs w:val="24"/>
                <w:lang w:val="en-US"/>
              </w:rPr>
              <w:t xml:space="preserve"> </w:t>
            </w:r>
            <w:proofErr w:type="spellStart"/>
            <w:r w:rsidRPr="00BC2D70">
              <w:rPr>
                <w:rFonts w:ascii="Times New Roman" w:hAnsi="Times New Roman"/>
                <w:sz w:val="24"/>
                <w:szCs w:val="24"/>
                <w:lang w:val="en-US"/>
              </w:rPr>
              <w:t>privind</w:t>
            </w:r>
            <w:proofErr w:type="spellEnd"/>
            <w:r w:rsidRPr="00BC2D70">
              <w:rPr>
                <w:rFonts w:ascii="Times New Roman" w:hAnsi="Times New Roman"/>
                <w:sz w:val="24"/>
                <w:szCs w:val="24"/>
                <w:lang w:val="en-US"/>
              </w:rPr>
              <w:t xml:space="preserve"> </w:t>
            </w:r>
            <w:proofErr w:type="spellStart"/>
            <w:r w:rsidRPr="00BC2D70">
              <w:rPr>
                <w:rFonts w:ascii="Times New Roman" w:hAnsi="Times New Roman"/>
                <w:sz w:val="24"/>
                <w:szCs w:val="24"/>
                <w:lang w:val="en-US"/>
              </w:rPr>
              <w:t>atestarea</w:t>
            </w:r>
            <w:proofErr w:type="spellEnd"/>
            <w:r w:rsidRPr="00BC2D70">
              <w:rPr>
                <w:rFonts w:ascii="Times New Roman" w:hAnsi="Times New Roman"/>
                <w:sz w:val="24"/>
                <w:szCs w:val="24"/>
                <w:lang w:val="en-US"/>
              </w:rPr>
              <w:t xml:space="preserve"> </w:t>
            </w:r>
            <w:proofErr w:type="spellStart"/>
            <w:r w:rsidRPr="00BC2D70">
              <w:rPr>
                <w:rFonts w:ascii="Times New Roman" w:hAnsi="Times New Roman"/>
                <w:sz w:val="24"/>
                <w:szCs w:val="24"/>
                <w:lang w:val="en-US"/>
              </w:rPr>
              <w:t>tehnico-profesională</w:t>
            </w:r>
            <w:proofErr w:type="spellEnd"/>
            <w:r w:rsidRPr="00BC2D70">
              <w:rPr>
                <w:rFonts w:ascii="Times New Roman" w:hAnsi="Times New Roman"/>
                <w:sz w:val="24"/>
                <w:szCs w:val="24"/>
                <w:lang w:val="en-US"/>
              </w:rPr>
              <w:t xml:space="preserve"> a </w:t>
            </w:r>
            <w:proofErr w:type="spellStart"/>
            <w:r w:rsidRPr="00BC2D70">
              <w:rPr>
                <w:rFonts w:ascii="Times New Roman" w:hAnsi="Times New Roman"/>
                <w:sz w:val="24"/>
                <w:szCs w:val="24"/>
                <w:lang w:val="en-US"/>
              </w:rPr>
              <w:t>specialiştilor</w:t>
            </w:r>
            <w:proofErr w:type="spellEnd"/>
            <w:r>
              <w:rPr>
                <w:rFonts w:ascii="Times New Roman" w:hAnsi="Times New Roman"/>
                <w:sz w:val="24"/>
                <w:szCs w:val="24"/>
                <w:lang w:val="en-US"/>
              </w:rPr>
              <w:t>.</w:t>
            </w:r>
          </w:p>
        </w:tc>
      </w:tr>
      <w:tr w:rsidR="008A176E" w:rsidRPr="007055B5" w14:paraId="0A390633" w14:textId="77777777" w:rsidTr="00D62C38">
        <w:trPr>
          <w:trHeight w:val="534"/>
        </w:trPr>
        <w:tc>
          <w:tcPr>
            <w:tcW w:w="991" w:type="dxa"/>
            <w:tcBorders>
              <w:top w:val="single" w:sz="4" w:space="0" w:color="auto"/>
              <w:left w:val="single" w:sz="4" w:space="0" w:color="auto"/>
              <w:bottom w:val="single" w:sz="4" w:space="0" w:color="auto"/>
              <w:right w:val="single" w:sz="4" w:space="0" w:color="auto"/>
            </w:tcBorders>
          </w:tcPr>
          <w:p w14:paraId="7011C3CE"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340</w:t>
            </w:r>
          </w:p>
        </w:tc>
        <w:tc>
          <w:tcPr>
            <w:tcW w:w="2414" w:type="dxa"/>
            <w:tcBorders>
              <w:top w:val="single" w:sz="4" w:space="0" w:color="auto"/>
              <w:left w:val="single" w:sz="4" w:space="0" w:color="auto"/>
              <w:bottom w:val="single" w:sz="4" w:space="0" w:color="auto"/>
              <w:right w:val="single" w:sz="4" w:space="0" w:color="auto"/>
            </w:tcBorders>
          </w:tcPr>
          <w:p w14:paraId="7491B30A" w14:textId="77777777" w:rsidR="008A176E" w:rsidRPr="00C86517" w:rsidRDefault="008A176E" w:rsidP="008A176E">
            <w:pPr>
              <w:tabs>
                <w:tab w:val="left" w:pos="884"/>
                <w:tab w:val="left" w:pos="1196"/>
              </w:tabs>
              <w:spacing w:after="0" w:line="240" w:lineRule="auto"/>
              <w:rPr>
                <w:rFonts w:ascii="Times New Roman" w:hAnsi="Times New Roman"/>
                <w:b/>
                <w:bCs/>
                <w:sz w:val="24"/>
                <w:szCs w:val="24"/>
                <w:lang w:val="ro-MD"/>
              </w:rPr>
            </w:pPr>
            <w:r w:rsidRPr="00B67209">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148E748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81A310C" w14:textId="77777777" w:rsidR="008A176E" w:rsidRPr="00D62C38" w:rsidRDefault="008A176E" w:rsidP="008A176E">
            <w:pPr>
              <w:tabs>
                <w:tab w:val="left" w:pos="884"/>
                <w:tab w:val="left" w:pos="1196"/>
              </w:tabs>
              <w:spacing w:after="0" w:line="240" w:lineRule="auto"/>
              <w:jc w:val="both"/>
              <w:rPr>
                <w:rFonts w:ascii="Times New Roman" w:hAnsi="Times New Roman"/>
                <w:sz w:val="24"/>
                <w:szCs w:val="24"/>
                <w:lang w:val="ro-RO"/>
              </w:rPr>
            </w:pPr>
            <w:r w:rsidRPr="00D62C38">
              <w:rPr>
                <w:rFonts w:ascii="Times New Roman" w:hAnsi="Times New Roman"/>
                <w:sz w:val="24"/>
                <w:szCs w:val="24"/>
                <w:lang w:val="ro-RO"/>
              </w:rPr>
              <w:t>Totodată, propunem de completat art. 340, pct. (1), după lit. e) cu activitățile exercitate de către specialiștii menționați la art. 342, după cum urmează: „f) elaborarea certificatelor de performanță energetică a clădirilor; g) rapoartele de inspecție periodică a sistemelor de încălzire; h) rapoartele de inspecție periodică a sistemelor de climatizare.”</w:t>
            </w:r>
          </w:p>
        </w:tc>
        <w:tc>
          <w:tcPr>
            <w:tcW w:w="3260" w:type="dxa"/>
            <w:tcBorders>
              <w:top w:val="single" w:sz="4" w:space="0" w:color="auto"/>
              <w:left w:val="single" w:sz="4" w:space="0" w:color="auto"/>
              <w:bottom w:val="single" w:sz="4" w:space="0" w:color="auto"/>
              <w:right w:val="single" w:sz="4" w:space="0" w:color="auto"/>
            </w:tcBorders>
          </w:tcPr>
          <w:p w14:paraId="67F643C6" w14:textId="137B7C27" w:rsidR="00B67209" w:rsidRPr="00B67209" w:rsidRDefault="00B67209" w:rsidP="008A176E">
            <w:pPr>
              <w:tabs>
                <w:tab w:val="left" w:pos="884"/>
                <w:tab w:val="left" w:pos="1196"/>
              </w:tabs>
              <w:spacing w:after="0" w:line="240" w:lineRule="auto"/>
              <w:rPr>
                <w:rFonts w:ascii="Times New Roman" w:hAnsi="Times New Roman"/>
                <w:b/>
                <w:bCs/>
                <w:sz w:val="24"/>
                <w:szCs w:val="24"/>
                <w:lang w:val="ro-MD"/>
              </w:rPr>
            </w:pPr>
            <w:r w:rsidRPr="00B67209">
              <w:rPr>
                <w:rFonts w:ascii="Times New Roman" w:hAnsi="Times New Roman"/>
                <w:b/>
                <w:bCs/>
                <w:sz w:val="24"/>
                <w:szCs w:val="24"/>
                <w:lang w:val="ro-MD"/>
              </w:rPr>
              <w:t>Se acceptă parțial.</w:t>
            </w:r>
          </w:p>
          <w:p w14:paraId="5FD85B72" w14:textId="0356B23F" w:rsidR="008A176E" w:rsidRPr="000941D4" w:rsidRDefault="008A176E" w:rsidP="008A176E">
            <w:pPr>
              <w:tabs>
                <w:tab w:val="left" w:pos="884"/>
                <w:tab w:val="left" w:pos="1196"/>
              </w:tabs>
              <w:spacing w:after="0" w:line="240" w:lineRule="auto"/>
              <w:rPr>
                <w:rFonts w:ascii="Times New Roman" w:hAnsi="Times New Roman"/>
                <w:sz w:val="24"/>
                <w:szCs w:val="24"/>
                <w:lang w:val="ro-MD"/>
              </w:rPr>
            </w:pPr>
          </w:p>
        </w:tc>
      </w:tr>
      <w:tr w:rsidR="008A176E" w:rsidRPr="00B14B8D" w14:paraId="712981EE" w14:textId="77777777" w:rsidTr="00C94EEE">
        <w:trPr>
          <w:trHeight w:val="534"/>
        </w:trPr>
        <w:tc>
          <w:tcPr>
            <w:tcW w:w="991" w:type="dxa"/>
          </w:tcPr>
          <w:p w14:paraId="0875B602" w14:textId="1D6305E3"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342</w:t>
            </w:r>
          </w:p>
        </w:tc>
        <w:tc>
          <w:tcPr>
            <w:tcW w:w="2414" w:type="dxa"/>
          </w:tcPr>
          <w:p w14:paraId="4CDE74A3" w14:textId="77777777" w:rsidR="008A176E" w:rsidRPr="008145CD"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8145CD">
              <w:rPr>
                <w:rFonts w:ascii="Times New Roman" w:hAnsi="Times New Roman"/>
                <w:b/>
                <w:bCs/>
                <w:sz w:val="24"/>
                <w:szCs w:val="24"/>
                <w:lang w:val="en-US"/>
              </w:rPr>
              <w:t>Federația</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Patronatului</w:t>
            </w:r>
            <w:proofErr w:type="spellEnd"/>
            <w:r w:rsidRPr="008145CD">
              <w:rPr>
                <w:rFonts w:ascii="Times New Roman" w:hAnsi="Times New Roman"/>
                <w:b/>
                <w:bCs/>
                <w:sz w:val="24"/>
                <w:szCs w:val="24"/>
                <w:lang w:val="en-US"/>
              </w:rPr>
              <w:t xml:space="preserve"> din </w:t>
            </w:r>
            <w:proofErr w:type="spellStart"/>
            <w:r w:rsidRPr="008145CD">
              <w:rPr>
                <w:rFonts w:ascii="Times New Roman" w:hAnsi="Times New Roman"/>
                <w:b/>
                <w:bCs/>
                <w:sz w:val="24"/>
                <w:szCs w:val="24"/>
                <w:lang w:val="en-US"/>
              </w:rPr>
              <w:t>Construcții</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și</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Producere</w:t>
            </w:r>
            <w:proofErr w:type="spellEnd"/>
            <w:r w:rsidRPr="008145CD">
              <w:rPr>
                <w:rFonts w:ascii="Times New Roman" w:hAnsi="Times New Roman"/>
                <w:b/>
                <w:bCs/>
                <w:sz w:val="24"/>
                <w:szCs w:val="24"/>
                <w:lang w:val="en-US"/>
              </w:rPr>
              <w:t xml:space="preserve"> a </w:t>
            </w:r>
            <w:proofErr w:type="spellStart"/>
            <w:r w:rsidRPr="008145CD">
              <w:rPr>
                <w:rFonts w:ascii="Times New Roman" w:hAnsi="Times New Roman"/>
                <w:b/>
                <w:bCs/>
                <w:sz w:val="24"/>
                <w:szCs w:val="24"/>
                <w:lang w:val="en-US"/>
              </w:rPr>
              <w:t>Materialelor</w:t>
            </w:r>
            <w:proofErr w:type="spellEnd"/>
            <w:r w:rsidRPr="008145CD">
              <w:rPr>
                <w:rFonts w:ascii="Times New Roman" w:hAnsi="Times New Roman"/>
                <w:b/>
                <w:bCs/>
                <w:sz w:val="24"/>
                <w:szCs w:val="24"/>
                <w:lang w:val="en-US"/>
              </w:rPr>
              <w:t xml:space="preserve"> de </w:t>
            </w:r>
            <w:proofErr w:type="spellStart"/>
            <w:r w:rsidRPr="008145CD">
              <w:rPr>
                <w:rFonts w:ascii="Times New Roman" w:hAnsi="Times New Roman"/>
                <w:b/>
                <w:bCs/>
                <w:sz w:val="24"/>
                <w:szCs w:val="24"/>
                <w:lang w:val="en-US"/>
              </w:rPr>
              <w:t>Construcții</w:t>
            </w:r>
            <w:proofErr w:type="spellEnd"/>
            <w:r w:rsidRPr="008145CD">
              <w:rPr>
                <w:rFonts w:ascii="Times New Roman" w:hAnsi="Times New Roman"/>
                <w:b/>
                <w:bCs/>
                <w:sz w:val="24"/>
                <w:szCs w:val="24"/>
                <w:lang w:val="en-US"/>
              </w:rPr>
              <w:t xml:space="preserve"> din </w:t>
            </w:r>
            <w:proofErr w:type="spellStart"/>
            <w:r w:rsidRPr="008145CD">
              <w:rPr>
                <w:rFonts w:ascii="Times New Roman" w:hAnsi="Times New Roman"/>
                <w:b/>
                <w:bCs/>
                <w:sz w:val="24"/>
                <w:szCs w:val="24"/>
                <w:lang w:val="en-US"/>
              </w:rPr>
              <w:t>Republica</w:t>
            </w:r>
            <w:proofErr w:type="spellEnd"/>
            <w:r w:rsidRPr="008145CD">
              <w:rPr>
                <w:rFonts w:ascii="Times New Roman" w:hAnsi="Times New Roman"/>
                <w:b/>
                <w:bCs/>
                <w:sz w:val="24"/>
                <w:szCs w:val="24"/>
                <w:lang w:val="en-US"/>
              </w:rPr>
              <w:t xml:space="preserve"> Moldova</w:t>
            </w:r>
          </w:p>
          <w:p w14:paraId="0D2D60B8" w14:textId="77777777" w:rsidR="008A176E" w:rsidRPr="008145CD" w:rsidRDefault="008A176E" w:rsidP="008A176E">
            <w:pPr>
              <w:tabs>
                <w:tab w:val="left" w:pos="884"/>
                <w:tab w:val="left" w:pos="1196"/>
              </w:tabs>
              <w:spacing w:after="0" w:line="240" w:lineRule="auto"/>
              <w:rPr>
                <w:rFonts w:ascii="Times New Roman" w:hAnsi="Times New Roman"/>
                <w:b/>
                <w:bCs/>
                <w:sz w:val="24"/>
                <w:szCs w:val="24"/>
                <w:lang w:val="en-US"/>
              </w:rPr>
            </w:pPr>
          </w:p>
          <w:p w14:paraId="20E41B9B" w14:textId="77777777" w:rsidR="008A176E" w:rsidRPr="008145CD" w:rsidRDefault="008A176E" w:rsidP="008A176E">
            <w:pPr>
              <w:tabs>
                <w:tab w:val="left" w:pos="884"/>
                <w:tab w:val="left" w:pos="1196"/>
              </w:tabs>
              <w:spacing w:after="0" w:line="240" w:lineRule="auto"/>
              <w:rPr>
                <w:rFonts w:ascii="Times New Roman" w:hAnsi="Times New Roman"/>
                <w:b/>
                <w:bCs/>
                <w:sz w:val="24"/>
                <w:szCs w:val="24"/>
                <w:lang w:val="en-US"/>
              </w:rPr>
            </w:pPr>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Federația</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Sindicatelor</w:t>
            </w:r>
            <w:proofErr w:type="spellEnd"/>
            <w:r w:rsidRPr="008145CD">
              <w:rPr>
                <w:rFonts w:ascii="Times New Roman" w:hAnsi="Times New Roman"/>
                <w:b/>
                <w:bCs/>
                <w:sz w:val="24"/>
                <w:szCs w:val="24"/>
                <w:lang w:val="en-US"/>
              </w:rPr>
              <w:t xml:space="preserve"> din </w:t>
            </w:r>
            <w:proofErr w:type="spellStart"/>
            <w:r w:rsidRPr="008145CD">
              <w:rPr>
                <w:rFonts w:ascii="Times New Roman" w:hAnsi="Times New Roman"/>
                <w:b/>
                <w:bCs/>
                <w:sz w:val="24"/>
                <w:szCs w:val="24"/>
                <w:lang w:val="en-US"/>
              </w:rPr>
              <w:t>Construcții</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și</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t>Industria</w:t>
            </w:r>
            <w:proofErr w:type="spellEnd"/>
            <w:r w:rsidRPr="008145CD">
              <w:rPr>
                <w:rFonts w:ascii="Times New Roman" w:hAnsi="Times New Roman"/>
                <w:b/>
                <w:bCs/>
                <w:sz w:val="24"/>
                <w:szCs w:val="24"/>
                <w:lang w:val="en-US"/>
              </w:rPr>
              <w:t xml:space="preserve"> </w:t>
            </w:r>
            <w:proofErr w:type="spellStart"/>
            <w:r w:rsidRPr="008145CD">
              <w:rPr>
                <w:rFonts w:ascii="Times New Roman" w:hAnsi="Times New Roman"/>
                <w:b/>
                <w:bCs/>
                <w:sz w:val="24"/>
                <w:szCs w:val="24"/>
                <w:lang w:val="en-US"/>
              </w:rPr>
              <w:lastRenderedPageBreak/>
              <w:t>Materialelor</w:t>
            </w:r>
            <w:proofErr w:type="spellEnd"/>
            <w:r w:rsidRPr="008145CD">
              <w:rPr>
                <w:rFonts w:ascii="Times New Roman" w:hAnsi="Times New Roman"/>
                <w:b/>
                <w:bCs/>
                <w:sz w:val="24"/>
                <w:szCs w:val="24"/>
                <w:lang w:val="en-US"/>
              </w:rPr>
              <w:t xml:space="preserve"> de </w:t>
            </w:r>
            <w:proofErr w:type="spellStart"/>
            <w:r w:rsidRPr="008145CD">
              <w:rPr>
                <w:rFonts w:ascii="Times New Roman" w:hAnsi="Times New Roman"/>
                <w:b/>
                <w:bCs/>
                <w:sz w:val="24"/>
                <w:szCs w:val="24"/>
                <w:lang w:val="en-US"/>
              </w:rPr>
              <w:t>Construcții</w:t>
            </w:r>
            <w:proofErr w:type="spellEnd"/>
            <w:r w:rsidRPr="008145CD">
              <w:rPr>
                <w:rFonts w:ascii="Times New Roman" w:hAnsi="Times New Roman"/>
                <w:b/>
                <w:bCs/>
                <w:sz w:val="24"/>
                <w:szCs w:val="24"/>
                <w:lang w:val="en-US"/>
              </w:rPr>
              <w:t xml:space="preserve"> „SINDICONS” din </w:t>
            </w:r>
            <w:proofErr w:type="spellStart"/>
            <w:r w:rsidRPr="008145CD">
              <w:rPr>
                <w:rFonts w:ascii="Times New Roman" w:hAnsi="Times New Roman"/>
                <w:b/>
                <w:bCs/>
                <w:sz w:val="24"/>
                <w:szCs w:val="24"/>
                <w:lang w:val="en-US"/>
              </w:rPr>
              <w:t>Republica</w:t>
            </w:r>
            <w:proofErr w:type="spellEnd"/>
            <w:r w:rsidRPr="008145CD">
              <w:rPr>
                <w:rFonts w:ascii="Times New Roman" w:hAnsi="Times New Roman"/>
                <w:b/>
                <w:bCs/>
                <w:sz w:val="24"/>
                <w:szCs w:val="24"/>
                <w:lang w:val="en-US"/>
              </w:rPr>
              <w:t xml:space="preserve"> Moldova</w:t>
            </w:r>
          </w:p>
          <w:p w14:paraId="26D4240C" w14:textId="6A03DBF4" w:rsidR="008A176E" w:rsidRPr="00C86517" w:rsidRDefault="008A176E" w:rsidP="008A176E">
            <w:pPr>
              <w:tabs>
                <w:tab w:val="left" w:pos="884"/>
                <w:tab w:val="left" w:pos="1196"/>
              </w:tabs>
              <w:spacing w:after="0" w:line="240" w:lineRule="auto"/>
              <w:rPr>
                <w:rFonts w:ascii="Times New Roman" w:hAnsi="Times New Roman"/>
                <w:b/>
                <w:bCs/>
                <w:sz w:val="24"/>
                <w:szCs w:val="24"/>
                <w:lang w:val="ro-MD"/>
              </w:rPr>
            </w:pPr>
            <w:r w:rsidRPr="008145CD">
              <w:rPr>
                <w:rFonts w:ascii="Times New Roman" w:hAnsi="Times New Roman"/>
                <w:b/>
                <w:bCs/>
                <w:sz w:val="24"/>
                <w:szCs w:val="24"/>
                <w:lang w:val="en-US"/>
              </w:rPr>
              <w:t>Nr. 78/0 /44/06 din 08.06.2023</w:t>
            </w:r>
          </w:p>
        </w:tc>
        <w:tc>
          <w:tcPr>
            <w:tcW w:w="1132" w:type="dxa"/>
          </w:tcPr>
          <w:p w14:paraId="3377B87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E2726D5" w14:textId="77777777" w:rsidR="008A176E" w:rsidRPr="008145CD" w:rsidRDefault="008A176E" w:rsidP="008A176E">
            <w:pPr>
              <w:tabs>
                <w:tab w:val="left" w:pos="884"/>
                <w:tab w:val="left" w:pos="1196"/>
              </w:tabs>
              <w:spacing w:after="0" w:line="240" w:lineRule="auto"/>
              <w:jc w:val="both"/>
              <w:rPr>
                <w:rFonts w:ascii="Times New Roman" w:hAnsi="Times New Roman"/>
                <w:sz w:val="24"/>
                <w:szCs w:val="24"/>
                <w:lang w:val="ro-RO"/>
              </w:rPr>
            </w:pPr>
            <w:r w:rsidRPr="008145CD">
              <w:rPr>
                <w:rFonts w:ascii="Times New Roman" w:hAnsi="Times New Roman"/>
                <w:sz w:val="24"/>
                <w:szCs w:val="24"/>
                <w:lang w:val="ro-RO"/>
              </w:rPr>
              <w:t>Se va suplimenta pct. (1) cu litera (F) cu următorul conținut: „atestarea calificării muncitorilor în baza evaluării competențelor profesionale”</w:t>
            </w:r>
          </w:p>
          <w:p w14:paraId="1F099B63" w14:textId="77777777" w:rsidR="008A176E" w:rsidRPr="008145CD" w:rsidRDefault="008A176E" w:rsidP="008A176E">
            <w:pPr>
              <w:tabs>
                <w:tab w:val="left" w:pos="884"/>
                <w:tab w:val="left" w:pos="1196"/>
              </w:tabs>
              <w:spacing w:after="0" w:line="240" w:lineRule="auto"/>
              <w:jc w:val="both"/>
              <w:rPr>
                <w:rFonts w:ascii="Times New Roman" w:hAnsi="Times New Roman"/>
                <w:sz w:val="24"/>
                <w:szCs w:val="24"/>
                <w:lang w:val="ro-RO"/>
              </w:rPr>
            </w:pPr>
            <w:r w:rsidRPr="008145CD">
              <w:rPr>
                <w:rFonts w:ascii="Times New Roman" w:hAnsi="Times New Roman"/>
                <w:sz w:val="24"/>
                <w:szCs w:val="24"/>
                <w:lang w:val="ro-RO"/>
              </w:rPr>
              <w:t>Se suplimentează cu punctul (3)Atestarea calificării muncitorilor se va efectua de către Comisiile respective</w:t>
            </w:r>
          </w:p>
          <w:p w14:paraId="12ECEB2D" w14:textId="4E9AEEEB" w:rsidR="008A176E" w:rsidRPr="00C86517" w:rsidRDefault="008A176E" w:rsidP="008A176E">
            <w:pPr>
              <w:tabs>
                <w:tab w:val="left" w:pos="884"/>
                <w:tab w:val="left" w:pos="1196"/>
              </w:tabs>
              <w:spacing w:after="0" w:line="240" w:lineRule="auto"/>
              <w:jc w:val="both"/>
              <w:rPr>
                <w:rFonts w:ascii="Times New Roman" w:hAnsi="Times New Roman"/>
                <w:sz w:val="24"/>
                <w:szCs w:val="24"/>
                <w:lang w:val="ro-RO"/>
              </w:rPr>
            </w:pPr>
            <w:r w:rsidRPr="008145CD">
              <w:rPr>
                <w:rFonts w:ascii="Times New Roman" w:hAnsi="Times New Roman"/>
                <w:sz w:val="24"/>
                <w:szCs w:val="24"/>
                <w:lang w:val="ro-RO"/>
              </w:rPr>
              <w:t>Pct.(3) din proiect devine pct.(4)</w:t>
            </w:r>
          </w:p>
        </w:tc>
        <w:tc>
          <w:tcPr>
            <w:tcW w:w="3260" w:type="dxa"/>
          </w:tcPr>
          <w:p w14:paraId="4C2B59F5" w14:textId="06FE4DA8" w:rsidR="00B67209" w:rsidRPr="00B67209" w:rsidRDefault="00B67209" w:rsidP="008A176E">
            <w:pPr>
              <w:tabs>
                <w:tab w:val="left" w:pos="884"/>
                <w:tab w:val="left" w:pos="1196"/>
              </w:tabs>
              <w:spacing w:after="0" w:line="240" w:lineRule="auto"/>
              <w:rPr>
                <w:rFonts w:ascii="Times New Roman" w:hAnsi="Times New Roman"/>
                <w:b/>
                <w:bCs/>
                <w:sz w:val="24"/>
                <w:szCs w:val="24"/>
                <w:lang w:val="ro-MD"/>
              </w:rPr>
            </w:pPr>
            <w:r w:rsidRPr="00B67209">
              <w:rPr>
                <w:rFonts w:ascii="Times New Roman" w:hAnsi="Times New Roman"/>
                <w:b/>
                <w:bCs/>
                <w:sz w:val="24"/>
                <w:szCs w:val="24"/>
                <w:lang w:val="ro-MD"/>
              </w:rPr>
              <w:t>Nu se acceptă.</w:t>
            </w:r>
          </w:p>
          <w:p w14:paraId="2606E26F" w14:textId="2E2B43BD"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Atestarea periodic</w:t>
            </w:r>
            <w:r w:rsidR="00B67209">
              <w:rPr>
                <w:rFonts w:ascii="Times New Roman" w:hAnsi="Times New Roman"/>
                <w:sz w:val="24"/>
                <w:szCs w:val="24"/>
                <w:lang w:val="ro-MD"/>
              </w:rPr>
              <w:t xml:space="preserve">ă a muncitorilor poate fi efectuată </w:t>
            </w:r>
            <w:r>
              <w:rPr>
                <w:rFonts w:ascii="Times New Roman" w:hAnsi="Times New Roman"/>
                <w:sz w:val="24"/>
                <w:szCs w:val="24"/>
                <w:lang w:val="ro-MD"/>
              </w:rPr>
              <w:t>la centr</w:t>
            </w:r>
            <w:r w:rsidR="00B67209">
              <w:rPr>
                <w:rFonts w:ascii="Times New Roman" w:hAnsi="Times New Roman"/>
                <w:sz w:val="24"/>
                <w:szCs w:val="24"/>
                <w:lang w:val="ro-MD"/>
              </w:rPr>
              <w:t>e</w:t>
            </w:r>
            <w:r>
              <w:rPr>
                <w:rFonts w:ascii="Times New Roman" w:hAnsi="Times New Roman"/>
                <w:sz w:val="24"/>
                <w:szCs w:val="24"/>
                <w:lang w:val="ro-MD"/>
              </w:rPr>
              <w:t>le de instruire, centre</w:t>
            </w:r>
            <w:r w:rsidR="00B67209">
              <w:rPr>
                <w:rFonts w:ascii="Times New Roman" w:hAnsi="Times New Roman"/>
                <w:sz w:val="24"/>
                <w:szCs w:val="24"/>
                <w:lang w:val="ro-MD"/>
              </w:rPr>
              <w:t>le</w:t>
            </w:r>
            <w:r>
              <w:rPr>
                <w:rFonts w:ascii="Times New Roman" w:hAnsi="Times New Roman"/>
                <w:sz w:val="24"/>
                <w:szCs w:val="24"/>
                <w:lang w:val="ro-MD"/>
              </w:rPr>
              <w:t xml:space="preserve"> de excelent</w:t>
            </w:r>
            <w:r w:rsidR="00B67209">
              <w:rPr>
                <w:rFonts w:ascii="Times New Roman" w:hAnsi="Times New Roman"/>
                <w:sz w:val="24"/>
                <w:szCs w:val="24"/>
                <w:lang w:val="ro-MD"/>
              </w:rPr>
              <w:t>ă</w:t>
            </w:r>
            <w:r>
              <w:rPr>
                <w:rFonts w:ascii="Times New Roman" w:hAnsi="Times New Roman"/>
                <w:sz w:val="24"/>
                <w:szCs w:val="24"/>
                <w:lang w:val="ro-MD"/>
              </w:rPr>
              <w:t xml:space="preserve"> cu participarea </w:t>
            </w:r>
            <w:proofErr w:type="spellStart"/>
            <w:r>
              <w:rPr>
                <w:rFonts w:ascii="Times New Roman" w:hAnsi="Times New Roman"/>
                <w:sz w:val="24"/>
                <w:szCs w:val="24"/>
                <w:lang w:val="ro-MD"/>
              </w:rPr>
              <w:t>partenrilor</w:t>
            </w:r>
            <w:proofErr w:type="spellEnd"/>
            <w:r>
              <w:rPr>
                <w:rFonts w:ascii="Times New Roman" w:hAnsi="Times New Roman"/>
                <w:sz w:val="24"/>
                <w:szCs w:val="24"/>
                <w:lang w:val="ro-MD"/>
              </w:rPr>
              <w:t xml:space="preserve"> sociali</w:t>
            </w:r>
            <w:r w:rsidR="00B67209">
              <w:rPr>
                <w:rFonts w:ascii="Times New Roman" w:hAnsi="Times New Roman"/>
                <w:sz w:val="24"/>
                <w:szCs w:val="24"/>
                <w:lang w:val="ro-MD"/>
              </w:rPr>
              <w:t>.</w:t>
            </w:r>
          </w:p>
        </w:tc>
      </w:tr>
      <w:tr w:rsidR="008A176E" w:rsidRPr="00B14B8D" w14:paraId="029E1820" w14:textId="77777777" w:rsidTr="00D62C38">
        <w:trPr>
          <w:trHeight w:val="534"/>
        </w:trPr>
        <w:tc>
          <w:tcPr>
            <w:tcW w:w="991" w:type="dxa"/>
            <w:tcBorders>
              <w:top w:val="single" w:sz="4" w:space="0" w:color="auto"/>
              <w:left w:val="single" w:sz="4" w:space="0" w:color="auto"/>
              <w:bottom w:val="single" w:sz="4" w:space="0" w:color="auto"/>
              <w:right w:val="single" w:sz="4" w:space="0" w:color="auto"/>
            </w:tcBorders>
          </w:tcPr>
          <w:p w14:paraId="06CDA037"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342</w:t>
            </w:r>
          </w:p>
        </w:tc>
        <w:tc>
          <w:tcPr>
            <w:tcW w:w="2414" w:type="dxa"/>
            <w:tcBorders>
              <w:top w:val="single" w:sz="4" w:space="0" w:color="auto"/>
              <w:left w:val="single" w:sz="4" w:space="0" w:color="auto"/>
              <w:bottom w:val="single" w:sz="4" w:space="0" w:color="auto"/>
              <w:right w:val="single" w:sz="4" w:space="0" w:color="auto"/>
            </w:tcBorders>
          </w:tcPr>
          <w:p w14:paraId="198812A8" w14:textId="77777777" w:rsidR="008A176E" w:rsidRPr="008145CD"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533900">
              <w:rPr>
                <w:rFonts w:ascii="Times New Roman" w:hAnsi="Times New Roman"/>
                <w:b/>
                <w:bCs/>
                <w:sz w:val="24"/>
                <w:szCs w:val="24"/>
                <w:lang w:val="en-US"/>
              </w:rPr>
              <w:t>Ministerul</w:t>
            </w:r>
            <w:proofErr w:type="spellEnd"/>
            <w:r w:rsidRPr="00533900">
              <w:rPr>
                <w:rFonts w:ascii="Times New Roman" w:hAnsi="Times New Roman"/>
                <w:b/>
                <w:bCs/>
                <w:sz w:val="24"/>
                <w:szCs w:val="24"/>
                <w:lang w:val="en-US"/>
              </w:rPr>
              <w:t xml:space="preserve"> </w:t>
            </w:r>
            <w:proofErr w:type="spellStart"/>
            <w:r w:rsidRPr="00533900">
              <w:rPr>
                <w:rFonts w:ascii="Times New Roman" w:hAnsi="Times New Roman"/>
                <w:b/>
                <w:bCs/>
                <w:sz w:val="24"/>
                <w:szCs w:val="24"/>
                <w:lang w:val="en-US"/>
              </w:rPr>
              <w:t>Energiei</w:t>
            </w:r>
            <w:proofErr w:type="spellEnd"/>
            <w:r w:rsidRPr="00533900">
              <w:rPr>
                <w:rFonts w:ascii="Times New Roman" w:hAnsi="Times New Roman"/>
                <w:b/>
                <w:bCs/>
                <w:sz w:val="24"/>
                <w:szCs w:val="24"/>
                <w:lang w:val="en-US"/>
              </w:rPr>
              <w:t xml:space="preserve"> nr. 07-606 din 08.06.2023</w:t>
            </w:r>
          </w:p>
        </w:tc>
        <w:tc>
          <w:tcPr>
            <w:tcW w:w="1132" w:type="dxa"/>
            <w:tcBorders>
              <w:top w:val="single" w:sz="4" w:space="0" w:color="auto"/>
              <w:left w:val="single" w:sz="4" w:space="0" w:color="auto"/>
              <w:bottom w:val="single" w:sz="4" w:space="0" w:color="auto"/>
              <w:right w:val="single" w:sz="4" w:space="0" w:color="auto"/>
            </w:tcBorders>
          </w:tcPr>
          <w:p w14:paraId="1440851C"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0A3F40FE" w14:textId="77777777" w:rsidR="008A176E" w:rsidRPr="00D62C38" w:rsidRDefault="008A176E" w:rsidP="008A176E">
            <w:pPr>
              <w:tabs>
                <w:tab w:val="left" w:pos="884"/>
                <w:tab w:val="left" w:pos="1196"/>
              </w:tabs>
              <w:spacing w:after="0" w:line="240" w:lineRule="auto"/>
              <w:jc w:val="both"/>
              <w:rPr>
                <w:rFonts w:ascii="Times New Roman" w:hAnsi="Times New Roman"/>
                <w:sz w:val="24"/>
                <w:szCs w:val="24"/>
                <w:lang w:val="ro-RO"/>
              </w:rPr>
            </w:pPr>
            <w:r w:rsidRPr="00D62C38">
              <w:rPr>
                <w:rFonts w:ascii="Times New Roman" w:hAnsi="Times New Roman"/>
                <w:sz w:val="24"/>
                <w:szCs w:val="24"/>
                <w:lang w:val="ro-RO"/>
              </w:rPr>
              <w:t>De completat art. 342 cu specialiști în construcții, după cum urmează: evaluator energetic, instalator de cazane, furnale sau sobe pe bază de biomasă, instalator de sisteme fotovoltaice și termice solare, de sisteme geotermale de mică adâncime și pompe de căldură, inspector al sistemelor de încălzire sau al sistemelor de climatizare.</w:t>
            </w:r>
          </w:p>
        </w:tc>
        <w:tc>
          <w:tcPr>
            <w:tcW w:w="3260" w:type="dxa"/>
            <w:tcBorders>
              <w:top w:val="single" w:sz="4" w:space="0" w:color="auto"/>
              <w:left w:val="single" w:sz="4" w:space="0" w:color="auto"/>
              <w:bottom w:val="single" w:sz="4" w:space="0" w:color="auto"/>
              <w:right w:val="single" w:sz="4" w:space="0" w:color="auto"/>
            </w:tcBorders>
          </w:tcPr>
          <w:p w14:paraId="251B5F87" w14:textId="77777777" w:rsidR="008A176E" w:rsidRDefault="00245CCA" w:rsidP="008A176E">
            <w:pPr>
              <w:tabs>
                <w:tab w:val="left" w:pos="884"/>
                <w:tab w:val="left" w:pos="1196"/>
              </w:tabs>
              <w:spacing w:after="0" w:line="240" w:lineRule="auto"/>
              <w:rPr>
                <w:rFonts w:ascii="Times New Roman" w:hAnsi="Times New Roman"/>
                <w:b/>
                <w:bCs/>
                <w:sz w:val="24"/>
                <w:szCs w:val="24"/>
                <w:lang w:val="ro-MD"/>
              </w:rPr>
            </w:pPr>
            <w:r w:rsidRPr="00245CCA">
              <w:rPr>
                <w:rFonts w:ascii="Times New Roman" w:hAnsi="Times New Roman"/>
                <w:b/>
                <w:bCs/>
                <w:sz w:val="24"/>
                <w:szCs w:val="24"/>
                <w:lang w:val="ro-MD"/>
              </w:rPr>
              <w:t>Nu se acceptă.</w:t>
            </w:r>
          </w:p>
          <w:p w14:paraId="155BC6D7" w14:textId="77777777" w:rsidR="00245CCA" w:rsidRPr="00245CCA" w:rsidRDefault="00245CCA" w:rsidP="00245CCA">
            <w:pPr>
              <w:tabs>
                <w:tab w:val="left" w:pos="884"/>
                <w:tab w:val="left" w:pos="1196"/>
              </w:tabs>
              <w:spacing w:after="0" w:line="240" w:lineRule="auto"/>
              <w:rPr>
                <w:rFonts w:ascii="Times New Roman" w:hAnsi="Times New Roman"/>
                <w:sz w:val="24"/>
                <w:szCs w:val="24"/>
                <w:lang w:val="en-US"/>
              </w:rPr>
            </w:pPr>
            <w:r w:rsidRPr="00245CCA">
              <w:rPr>
                <w:rFonts w:ascii="Times New Roman" w:hAnsi="Times New Roman"/>
                <w:sz w:val="24"/>
                <w:szCs w:val="24"/>
                <w:lang w:val="ro-MD"/>
              </w:rPr>
              <w:t xml:space="preserve">Profesiile prevăzute în proiectul codului sunt profesii obținute </w:t>
            </w:r>
            <w:proofErr w:type="spellStart"/>
            <w:r w:rsidRPr="00245CCA">
              <w:rPr>
                <w:rFonts w:ascii="Times New Roman" w:hAnsi="Times New Roman"/>
                <w:sz w:val="24"/>
                <w:szCs w:val="24"/>
                <w:lang w:val="en-US"/>
              </w:rPr>
              <w:t>corespunzător</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şi</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potrivit</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atestărilor</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tehnico-profesionale</w:t>
            </w:r>
            <w:proofErr w:type="spellEnd"/>
            <w:r w:rsidRPr="00245CCA">
              <w:rPr>
                <w:rFonts w:ascii="Times New Roman" w:hAnsi="Times New Roman"/>
                <w:sz w:val="24"/>
                <w:szCs w:val="24"/>
                <w:lang w:val="en-US"/>
              </w:rPr>
              <w:t>.</w:t>
            </w:r>
          </w:p>
          <w:p w14:paraId="7CE7E50B" w14:textId="77777777" w:rsidR="00245CCA" w:rsidRPr="00245CCA" w:rsidRDefault="00245CCA" w:rsidP="00245CCA">
            <w:pPr>
              <w:tabs>
                <w:tab w:val="left" w:pos="884"/>
                <w:tab w:val="left" w:pos="1196"/>
              </w:tabs>
              <w:spacing w:after="0" w:line="240" w:lineRule="auto"/>
              <w:rPr>
                <w:rFonts w:ascii="Times New Roman" w:hAnsi="Times New Roman"/>
                <w:sz w:val="24"/>
                <w:szCs w:val="24"/>
                <w:lang w:val="en-US"/>
              </w:rPr>
            </w:pPr>
            <w:r w:rsidRPr="00245CCA">
              <w:rPr>
                <w:rFonts w:ascii="Times New Roman" w:hAnsi="Times New Roman"/>
                <w:sz w:val="24"/>
                <w:szCs w:val="24"/>
                <w:lang w:val="en-US"/>
              </w:rPr>
              <w:t xml:space="preserve">LPEC </w:t>
            </w:r>
            <w:proofErr w:type="spellStart"/>
            <w:r w:rsidRPr="00245CCA">
              <w:rPr>
                <w:rFonts w:ascii="Times New Roman" w:hAnsi="Times New Roman"/>
                <w:sz w:val="24"/>
                <w:szCs w:val="24"/>
                <w:lang w:val="en-US"/>
              </w:rPr>
              <w:t>utilizează</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noțiunea</w:t>
            </w:r>
            <w:proofErr w:type="spellEnd"/>
            <w:r w:rsidRPr="00245CCA">
              <w:rPr>
                <w:rFonts w:ascii="Times New Roman" w:hAnsi="Times New Roman"/>
                <w:sz w:val="24"/>
                <w:szCs w:val="24"/>
                <w:lang w:val="en-US"/>
              </w:rPr>
              <w:t xml:space="preserve"> de </w:t>
            </w:r>
            <w:proofErr w:type="spellStart"/>
            <w:r w:rsidRPr="00245CCA">
              <w:rPr>
                <w:rFonts w:ascii="Times New Roman" w:hAnsi="Times New Roman"/>
                <w:sz w:val="24"/>
                <w:szCs w:val="24"/>
                <w:lang w:val="en-US"/>
              </w:rPr>
              <w:t>specialiști</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autorizați</w:t>
            </w:r>
            <w:proofErr w:type="spellEnd"/>
            <w:r w:rsidRPr="00245CCA">
              <w:rPr>
                <w:rFonts w:ascii="Times New Roman" w:hAnsi="Times New Roman"/>
                <w:sz w:val="24"/>
                <w:szCs w:val="24"/>
                <w:lang w:val="en-US"/>
              </w:rPr>
              <w:t>.</w:t>
            </w:r>
          </w:p>
          <w:p w14:paraId="37ACFE21" w14:textId="674AC703" w:rsidR="00245CCA" w:rsidRPr="00245CCA" w:rsidRDefault="00245CCA" w:rsidP="00245CCA">
            <w:pPr>
              <w:tabs>
                <w:tab w:val="left" w:pos="884"/>
                <w:tab w:val="left" w:pos="1196"/>
              </w:tabs>
              <w:spacing w:after="0" w:line="240" w:lineRule="auto"/>
              <w:rPr>
                <w:rFonts w:ascii="Times New Roman" w:hAnsi="Times New Roman"/>
                <w:b/>
                <w:bCs/>
                <w:sz w:val="24"/>
                <w:szCs w:val="24"/>
                <w:lang w:val="ro-MD"/>
              </w:rPr>
            </w:pPr>
            <w:proofErr w:type="spellStart"/>
            <w:r w:rsidRPr="00245CCA">
              <w:rPr>
                <w:rFonts w:ascii="Times New Roman" w:hAnsi="Times New Roman"/>
                <w:sz w:val="24"/>
                <w:szCs w:val="24"/>
                <w:lang w:val="en-US"/>
              </w:rPr>
              <w:t>Astfel</w:t>
            </w:r>
            <w:proofErr w:type="spellEnd"/>
            <w:r w:rsidRPr="00245CCA">
              <w:rPr>
                <w:rFonts w:ascii="Times New Roman" w:hAnsi="Times New Roman"/>
                <w:sz w:val="24"/>
                <w:szCs w:val="24"/>
                <w:lang w:val="en-US"/>
              </w:rPr>
              <w:t xml:space="preserve">, initial </w:t>
            </w:r>
            <w:proofErr w:type="spellStart"/>
            <w:r w:rsidRPr="00245CCA">
              <w:rPr>
                <w:rFonts w:ascii="Times New Roman" w:hAnsi="Times New Roman"/>
                <w:sz w:val="24"/>
                <w:szCs w:val="24"/>
                <w:lang w:val="en-US"/>
              </w:rPr>
              <w:t>ar</w:t>
            </w:r>
            <w:proofErr w:type="spellEnd"/>
            <w:r w:rsidRPr="00245CCA">
              <w:rPr>
                <w:rFonts w:ascii="Times New Roman" w:hAnsi="Times New Roman"/>
                <w:sz w:val="24"/>
                <w:szCs w:val="24"/>
                <w:lang w:val="en-US"/>
              </w:rPr>
              <w:t xml:space="preserve"> fi </w:t>
            </w:r>
            <w:proofErr w:type="spellStart"/>
            <w:r w:rsidRPr="00245CCA">
              <w:rPr>
                <w:rFonts w:ascii="Times New Roman" w:hAnsi="Times New Roman"/>
                <w:sz w:val="24"/>
                <w:szCs w:val="24"/>
                <w:lang w:val="en-US"/>
              </w:rPr>
              <w:t>necesar</w:t>
            </w:r>
            <w:proofErr w:type="spellEnd"/>
            <w:r w:rsidRPr="00245CCA">
              <w:rPr>
                <w:rFonts w:ascii="Times New Roman" w:hAnsi="Times New Roman"/>
                <w:sz w:val="24"/>
                <w:szCs w:val="24"/>
                <w:lang w:val="en-US"/>
              </w:rPr>
              <w:t xml:space="preserve"> de </w:t>
            </w:r>
            <w:proofErr w:type="spellStart"/>
            <w:r w:rsidRPr="00245CCA">
              <w:rPr>
                <w:rFonts w:ascii="Times New Roman" w:hAnsi="Times New Roman"/>
                <w:sz w:val="24"/>
                <w:szCs w:val="24"/>
                <w:lang w:val="en-US"/>
              </w:rPr>
              <w:t>stabilit</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clar</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dacă</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specialiștii</w:t>
            </w:r>
            <w:proofErr w:type="spellEnd"/>
            <w:r w:rsidRPr="00245CCA">
              <w:rPr>
                <w:rFonts w:ascii="Times New Roman" w:hAnsi="Times New Roman"/>
                <w:sz w:val="24"/>
                <w:szCs w:val="24"/>
                <w:lang w:val="en-US"/>
              </w:rPr>
              <w:t xml:space="preserve"> din </w:t>
            </w:r>
            <w:proofErr w:type="spellStart"/>
            <w:r w:rsidRPr="00245CCA">
              <w:rPr>
                <w:rFonts w:ascii="Times New Roman" w:hAnsi="Times New Roman"/>
                <w:sz w:val="24"/>
                <w:szCs w:val="24"/>
                <w:lang w:val="en-US"/>
              </w:rPr>
              <w:t>domeniul</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performanței</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energetice</w:t>
            </w:r>
            <w:proofErr w:type="spellEnd"/>
            <w:r w:rsidRPr="00245CCA">
              <w:rPr>
                <w:rFonts w:ascii="Times New Roman" w:hAnsi="Times New Roman"/>
                <w:sz w:val="24"/>
                <w:szCs w:val="24"/>
                <w:lang w:val="en-US"/>
              </w:rPr>
              <w:t xml:space="preserve"> se </w:t>
            </w:r>
            <w:proofErr w:type="spellStart"/>
            <w:r w:rsidRPr="00245CCA">
              <w:rPr>
                <w:rFonts w:ascii="Times New Roman" w:hAnsi="Times New Roman"/>
                <w:sz w:val="24"/>
                <w:szCs w:val="24"/>
                <w:lang w:val="en-US"/>
              </w:rPr>
              <w:t>atestează</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sau</w:t>
            </w:r>
            <w:proofErr w:type="spellEnd"/>
            <w:r w:rsidRPr="00245CCA">
              <w:rPr>
                <w:rFonts w:ascii="Times New Roman" w:hAnsi="Times New Roman"/>
                <w:sz w:val="24"/>
                <w:szCs w:val="24"/>
                <w:lang w:val="en-US"/>
              </w:rPr>
              <w:t xml:space="preserve"> se </w:t>
            </w:r>
            <w:proofErr w:type="spellStart"/>
            <w:r w:rsidRPr="00245CCA">
              <w:rPr>
                <w:rFonts w:ascii="Times New Roman" w:hAnsi="Times New Roman"/>
                <w:sz w:val="24"/>
                <w:szCs w:val="24"/>
                <w:lang w:val="en-US"/>
              </w:rPr>
              <w:t>autorizează</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și</w:t>
            </w:r>
            <w:proofErr w:type="spellEnd"/>
            <w:r w:rsidRPr="00245CCA">
              <w:rPr>
                <w:rFonts w:ascii="Times New Roman" w:hAnsi="Times New Roman"/>
                <w:sz w:val="24"/>
                <w:szCs w:val="24"/>
                <w:lang w:val="en-US"/>
              </w:rPr>
              <w:t xml:space="preserve"> care </w:t>
            </w:r>
            <w:proofErr w:type="spellStart"/>
            <w:r w:rsidRPr="00245CCA">
              <w:rPr>
                <w:rFonts w:ascii="Times New Roman" w:hAnsi="Times New Roman"/>
                <w:sz w:val="24"/>
                <w:szCs w:val="24"/>
                <w:lang w:val="en-US"/>
              </w:rPr>
              <w:t>este</w:t>
            </w:r>
            <w:proofErr w:type="spellEnd"/>
            <w:r w:rsidRPr="00245CCA">
              <w:rPr>
                <w:rFonts w:ascii="Times New Roman" w:hAnsi="Times New Roman"/>
                <w:sz w:val="24"/>
                <w:szCs w:val="24"/>
                <w:lang w:val="en-US"/>
              </w:rPr>
              <w:t xml:space="preserve"> </w:t>
            </w:r>
            <w:proofErr w:type="spellStart"/>
            <w:r w:rsidRPr="00245CCA">
              <w:rPr>
                <w:rFonts w:ascii="Times New Roman" w:hAnsi="Times New Roman"/>
                <w:sz w:val="24"/>
                <w:szCs w:val="24"/>
                <w:lang w:val="en-US"/>
              </w:rPr>
              <w:t>procedura</w:t>
            </w:r>
            <w:proofErr w:type="spellEnd"/>
            <w:r w:rsidRPr="00245CCA">
              <w:rPr>
                <w:rFonts w:ascii="Times New Roman" w:hAnsi="Times New Roman"/>
                <w:sz w:val="24"/>
                <w:szCs w:val="24"/>
                <w:lang w:val="en-US"/>
              </w:rPr>
              <w:t xml:space="preserve"> de </w:t>
            </w:r>
            <w:proofErr w:type="spellStart"/>
            <w:r w:rsidRPr="00245CCA">
              <w:rPr>
                <w:rFonts w:ascii="Times New Roman" w:hAnsi="Times New Roman"/>
                <w:sz w:val="24"/>
                <w:szCs w:val="24"/>
                <w:lang w:val="en-US"/>
              </w:rPr>
              <w:t>autorizare</w:t>
            </w:r>
            <w:proofErr w:type="spellEnd"/>
            <w:r w:rsidRPr="00245CCA">
              <w:rPr>
                <w:rFonts w:ascii="Times New Roman" w:hAnsi="Times New Roman"/>
                <w:sz w:val="24"/>
                <w:szCs w:val="24"/>
                <w:lang w:val="en-US"/>
              </w:rPr>
              <w:t>.</w:t>
            </w:r>
          </w:p>
        </w:tc>
      </w:tr>
      <w:tr w:rsidR="00EE7973" w:rsidRPr="007055B5" w14:paraId="182A5001" w14:textId="77777777" w:rsidTr="00B1545B">
        <w:trPr>
          <w:trHeight w:val="3870"/>
        </w:trPr>
        <w:tc>
          <w:tcPr>
            <w:tcW w:w="991" w:type="dxa"/>
            <w:vMerge w:val="restart"/>
            <w:tcBorders>
              <w:top w:val="single" w:sz="4" w:space="0" w:color="auto"/>
              <w:left w:val="single" w:sz="4" w:space="0" w:color="auto"/>
              <w:right w:val="single" w:sz="4" w:space="0" w:color="auto"/>
            </w:tcBorders>
          </w:tcPr>
          <w:p w14:paraId="17A68475" w14:textId="73C9B782" w:rsidR="00EE7973" w:rsidRDefault="00EE7973"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342</w:t>
            </w:r>
          </w:p>
        </w:tc>
        <w:tc>
          <w:tcPr>
            <w:tcW w:w="2414" w:type="dxa"/>
            <w:vMerge w:val="restart"/>
            <w:tcBorders>
              <w:top w:val="single" w:sz="4" w:space="0" w:color="auto"/>
              <w:left w:val="single" w:sz="4" w:space="0" w:color="auto"/>
              <w:right w:val="single" w:sz="4" w:space="0" w:color="auto"/>
            </w:tcBorders>
          </w:tcPr>
          <w:p w14:paraId="1C91E68C" w14:textId="77777777" w:rsidR="00EE7973" w:rsidRPr="00C16DF7" w:rsidRDefault="00EE7973" w:rsidP="00EE7973">
            <w:pPr>
              <w:tabs>
                <w:tab w:val="left" w:pos="884"/>
                <w:tab w:val="left" w:pos="1196"/>
              </w:tabs>
              <w:spacing w:after="0" w:line="240" w:lineRule="auto"/>
              <w:rPr>
                <w:rFonts w:ascii="Times New Roman" w:hAnsi="Times New Roman"/>
                <w:b/>
                <w:bCs/>
                <w:sz w:val="24"/>
                <w:szCs w:val="24"/>
                <w:lang w:val="ro-MD"/>
              </w:rPr>
            </w:pPr>
            <w:r w:rsidRPr="00C16DF7">
              <w:rPr>
                <w:rFonts w:ascii="Times New Roman" w:hAnsi="Times New Roman"/>
                <w:b/>
                <w:bCs/>
                <w:sz w:val="24"/>
                <w:szCs w:val="24"/>
                <w:lang w:val="ro-MD"/>
              </w:rPr>
              <w:t>Ministerul Justiției</w:t>
            </w:r>
          </w:p>
          <w:p w14:paraId="6A343C44" w14:textId="24464720" w:rsidR="00EE7973" w:rsidRPr="00D62C38" w:rsidRDefault="00EE7973" w:rsidP="00EE7973">
            <w:pPr>
              <w:tabs>
                <w:tab w:val="left" w:pos="884"/>
                <w:tab w:val="left" w:pos="1196"/>
              </w:tabs>
              <w:spacing w:after="0" w:line="240" w:lineRule="auto"/>
              <w:rPr>
                <w:rFonts w:ascii="Times New Roman" w:hAnsi="Times New Roman"/>
                <w:b/>
                <w:bCs/>
                <w:sz w:val="24"/>
                <w:szCs w:val="24"/>
                <w:highlight w:val="yellow"/>
                <w:lang w:val="en-US"/>
              </w:rPr>
            </w:pPr>
            <w:r w:rsidRPr="00C16DF7">
              <w:rPr>
                <w:rFonts w:ascii="Times New Roman" w:hAnsi="Times New Roman"/>
                <w:b/>
                <w:bCs/>
                <w:sz w:val="24"/>
                <w:szCs w:val="24"/>
                <w:lang w:val="ro-MD"/>
              </w:rPr>
              <w:t xml:space="preserve">Nr. </w:t>
            </w:r>
            <w:r w:rsidRPr="00C16DF7">
              <w:rPr>
                <w:rFonts w:ascii="Times New Roman" w:hAnsi="Times New Roman"/>
                <w:b/>
                <w:bCs/>
                <w:sz w:val="24"/>
                <w:szCs w:val="24"/>
              </w:rPr>
              <w:t>04/02-5262</w:t>
            </w:r>
            <w:r w:rsidRPr="00C16DF7">
              <w:rPr>
                <w:rFonts w:ascii="Times New Roman" w:hAnsi="Times New Roman"/>
                <w:b/>
                <w:bCs/>
                <w:sz w:val="24"/>
                <w:szCs w:val="24"/>
                <w:lang w:val="ro-MD"/>
              </w:rPr>
              <w:t xml:space="preserve"> din 20.06.2023</w:t>
            </w:r>
          </w:p>
        </w:tc>
        <w:tc>
          <w:tcPr>
            <w:tcW w:w="1132" w:type="dxa"/>
            <w:vMerge w:val="restart"/>
            <w:tcBorders>
              <w:top w:val="single" w:sz="4" w:space="0" w:color="auto"/>
              <w:left w:val="single" w:sz="4" w:space="0" w:color="auto"/>
              <w:right w:val="single" w:sz="4" w:space="0" w:color="auto"/>
            </w:tcBorders>
          </w:tcPr>
          <w:p w14:paraId="70F8ECA5" w14:textId="77777777" w:rsidR="00EE7973" w:rsidRPr="00A24F7A" w:rsidRDefault="00EE7973"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189B5E05" w14:textId="078E64BE" w:rsidR="00EE7973" w:rsidRPr="00EE7973" w:rsidRDefault="00EE7973" w:rsidP="008A176E">
            <w:pPr>
              <w:tabs>
                <w:tab w:val="left" w:pos="884"/>
                <w:tab w:val="left" w:pos="1196"/>
              </w:tabs>
              <w:spacing w:after="0" w:line="240" w:lineRule="auto"/>
              <w:jc w:val="both"/>
              <w:rPr>
                <w:rFonts w:ascii="Times New Roman" w:hAnsi="Times New Roman"/>
                <w:sz w:val="24"/>
                <w:szCs w:val="24"/>
                <w:lang w:val="en-US"/>
              </w:rPr>
            </w:pPr>
            <w:proofErr w:type="spellStart"/>
            <w:r w:rsidRPr="00EE7973">
              <w:rPr>
                <w:rFonts w:ascii="Times New Roman" w:hAnsi="Times New Roman"/>
                <w:sz w:val="24"/>
                <w:szCs w:val="24"/>
                <w:lang w:val="en-US"/>
              </w:rPr>
              <w:t>Cuprinsul</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alin</w:t>
            </w:r>
            <w:proofErr w:type="spellEnd"/>
            <w:r w:rsidRPr="00EE7973">
              <w:rPr>
                <w:rFonts w:ascii="Times New Roman" w:hAnsi="Times New Roman"/>
                <w:sz w:val="24"/>
                <w:szCs w:val="24"/>
                <w:lang w:val="en-US"/>
              </w:rPr>
              <w:t xml:space="preserve">. (1) </w:t>
            </w:r>
            <w:proofErr w:type="spellStart"/>
            <w:r w:rsidRPr="00EE7973">
              <w:rPr>
                <w:rFonts w:ascii="Times New Roman" w:hAnsi="Times New Roman"/>
                <w:sz w:val="24"/>
                <w:szCs w:val="24"/>
                <w:lang w:val="en-US"/>
              </w:rPr>
              <w:t>urmează</w:t>
            </w:r>
            <w:proofErr w:type="spellEnd"/>
            <w:r w:rsidRPr="00EE7973">
              <w:rPr>
                <w:rFonts w:ascii="Times New Roman" w:hAnsi="Times New Roman"/>
                <w:sz w:val="24"/>
                <w:szCs w:val="24"/>
                <w:lang w:val="en-US"/>
              </w:rPr>
              <w:t xml:space="preserve"> a fi </w:t>
            </w:r>
            <w:proofErr w:type="spellStart"/>
            <w:r w:rsidRPr="00EE7973">
              <w:rPr>
                <w:rFonts w:ascii="Times New Roman" w:hAnsi="Times New Roman"/>
                <w:sz w:val="24"/>
                <w:szCs w:val="24"/>
                <w:lang w:val="en-US"/>
              </w:rPr>
              <w:t>reformulat</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indicîndu</w:t>
            </w:r>
            <w:proofErr w:type="spellEnd"/>
            <w:r w:rsidRPr="00EE7973">
              <w:rPr>
                <w:rFonts w:ascii="Times New Roman" w:hAnsi="Times New Roman"/>
                <w:sz w:val="24"/>
                <w:szCs w:val="24"/>
                <w:lang w:val="en-US"/>
              </w:rPr>
              <w:t xml:space="preserve">-se initial </w:t>
            </w:r>
            <w:proofErr w:type="spellStart"/>
            <w:r w:rsidRPr="00EE7973">
              <w:rPr>
                <w:rFonts w:ascii="Times New Roman" w:hAnsi="Times New Roman"/>
                <w:sz w:val="24"/>
                <w:szCs w:val="24"/>
                <w:lang w:val="en-US"/>
              </w:rPr>
              <w:t>lista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specialiștilor</w:t>
            </w:r>
            <w:proofErr w:type="spellEnd"/>
            <w:r w:rsidRPr="00EE7973">
              <w:rPr>
                <w:rFonts w:ascii="Times New Roman" w:hAnsi="Times New Roman"/>
                <w:sz w:val="24"/>
                <w:szCs w:val="24"/>
                <w:lang w:val="en-US"/>
              </w:rPr>
              <w:t xml:space="preserve"> care se </w:t>
            </w:r>
            <w:proofErr w:type="spellStart"/>
            <w:r w:rsidRPr="00EE7973">
              <w:rPr>
                <w:rFonts w:ascii="Times New Roman" w:hAnsi="Times New Roman"/>
                <w:sz w:val="24"/>
                <w:szCs w:val="24"/>
                <w:lang w:val="en-US"/>
              </w:rPr>
              <w:t>supun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atestării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iar</w:t>
            </w:r>
            <w:proofErr w:type="spellEnd"/>
            <w:r w:rsidRPr="00EE7973">
              <w:rPr>
                <w:rFonts w:ascii="Times New Roman" w:hAnsi="Times New Roman"/>
                <w:sz w:val="24"/>
                <w:szCs w:val="24"/>
                <w:lang w:val="en-US"/>
              </w:rPr>
              <w:t xml:space="preserve"> ulterior </w:t>
            </w:r>
            <w:proofErr w:type="spellStart"/>
            <w:r w:rsidRPr="00EE7973">
              <w:rPr>
                <w:rFonts w:ascii="Times New Roman" w:hAnsi="Times New Roman"/>
                <w:sz w:val="24"/>
                <w:szCs w:val="24"/>
                <w:lang w:val="en-US"/>
              </w:rPr>
              <w:t>fiind</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menționat</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că</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Regulamentul</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privind</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atestarea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tehnico-profesională</w:t>
            </w:r>
            <w:proofErr w:type="spellEnd"/>
            <w:r w:rsidRPr="00EE7973">
              <w:rPr>
                <w:rFonts w:ascii="Times New Roman" w:hAnsi="Times New Roman"/>
                <w:sz w:val="24"/>
                <w:szCs w:val="24"/>
                <w:lang w:val="en-US"/>
              </w:rPr>
              <w:t xml:space="preserve"> a </w:t>
            </w:r>
            <w:proofErr w:type="spellStart"/>
            <w:r w:rsidRPr="00EE7973">
              <w:rPr>
                <w:rFonts w:ascii="Times New Roman" w:hAnsi="Times New Roman"/>
                <w:sz w:val="24"/>
                <w:szCs w:val="24"/>
                <w:lang w:val="en-US"/>
              </w:rPr>
              <w:t>specialiștilor</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în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construcții</w:t>
            </w:r>
            <w:proofErr w:type="spellEnd"/>
            <w:r w:rsidRPr="00EE7973">
              <w:rPr>
                <w:rFonts w:ascii="Times New Roman" w:hAnsi="Times New Roman"/>
                <w:sz w:val="24"/>
                <w:szCs w:val="24"/>
                <w:lang w:val="en-US"/>
              </w:rPr>
              <w:t xml:space="preserve"> se </w:t>
            </w:r>
            <w:proofErr w:type="spellStart"/>
            <w:r w:rsidRPr="00EE7973">
              <w:rPr>
                <w:rFonts w:ascii="Times New Roman" w:hAnsi="Times New Roman"/>
                <w:sz w:val="24"/>
                <w:szCs w:val="24"/>
                <w:lang w:val="en-US"/>
              </w:rPr>
              <w:t>aprobă</w:t>
            </w:r>
            <w:proofErr w:type="spellEnd"/>
            <w:r w:rsidRPr="00EE7973">
              <w:rPr>
                <w:rFonts w:ascii="Times New Roman" w:hAnsi="Times New Roman"/>
                <w:sz w:val="24"/>
                <w:szCs w:val="24"/>
                <w:lang w:val="en-US"/>
              </w:rPr>
              <w:t xml:space="preserve"> de </w:t>
            </w:r>
            <w:proofErr w:type="spellStart"/>
            <w:r w:rsidRPr="00EE7973">
              <w:rPr>
                <w:rFonts w:ascii="Times New Roman" w:hAnsi="Times New Roman"/>
                <w:sz w:val="24"/>
                <w:szCs w:val="24"/>
                <w:lang w:val="en-US"/>
              </w:rPr>
              <w:t>Guvern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Totodată</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este</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discutabilă</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includerea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în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lista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persoanelor</w:t>
            </w:r>
            <w:proofErr w:type="spellEnd"/>
            <w:r w:rsidRPr="00EE7973">
              <w:rPr>
                <w:rFonts w:ascii="Times New Roman" w:hAnsi="Times New Roman"/>
                <w:sz w:val="24"/>
                <w:szCs w:val="24"/>
                <w:lang w:val="en-US"/>
              </w:rPr>
              <w:t xml:space="preserve"> care se </w:t>
            </w:r>
            <w:proofErr w:type="spellStart"/>
            <w:r w:rsidRPr="00EE7973">
              <w:rPr>
                <w:rFonts w:ascii="Times New Roman" w:hAnsi="Times New Roman"/>
                <w:sz w:val="24"/>
                <w:szCs w:val="24"/>
                <w:lang w:val="en-US"/>
              </w:rPr>
              <w:t>supun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atestării</w:t>
            </w:r>
            <w:proofErr w:type="spellEnd"/>
            <w:r w:rsidRPr="00EE7973">
              <w:rPr>
                <w:rFonts w:ascii="Times New Roman" w:hAnsi="Times New Roman"/>
                <w:sz w:val="24"/>
                <w:szCs w:val="24"/>
                <w:lang w:val="en-US"/>
              </w:rPr>
              <w:t xml:space="preserve"> </w:t>
            </w:r>
            <w:proofErr w:type="gramStart"/>
            <w:r w:rsidRPr="00EE7973">
              <w:rPr>
                <w:rFonts w:ascii="Times New Roman" w:hAnsi="Times New Roman"/>
                <w:sz w:val="24"/>
                <w:szCs w:val="24"/>
                <w:lang w:val="en-US"/>
              </w:rPr>
              <w:t>a</w:t>
            </w:r>
            <w:proofErr w:type="gram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inspectorilor</w:t>
            </w:r>
            <w:proofErr w:type="spellEnd"/>
            <w:r w:rsidRPr="00EE7973">
              <w:rPr>
                <w:rFonts w:ascii="Times New Roman" w:hAnsi="Times New Roman"/>
                <w:sz w:val="24"/>
                <w:szCs w:val="24"/>
                <w:lang w:val="en-US"/>
              </w:rPr>
              <w:t xml:space="preserve"> din </w:t>
            </w:r>
            <w:proofErr w:type="spellStart"/>
            <w:r w:rsidRPr="00EE7973">
              <w:rPr>
                <w:rFonts w:ascii="Times New Roman" w:hAnsi="Times New Roman"/>
                <w:sz w:val="24"/>
                <w:szCs w:val="24"/>
                <w:lang w:val="en-US"/>
              </w:rPr>
              <w:t>cadrul</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Agenției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pentru</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Supraveghere</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Tehnică</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Potrivit</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cadrului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normativ</w:t>
            </w:r>
            <w:proofErr w:type="spellEnd"/>
            <w:r w:rsidRPr="00EE7973">
              <w:rPr>
                <w:rFonts w:ascii="Times New Roman" w:hAnsi="Times New Roman"/>
                <w:sz w:val="24"/>
                <w:szCs w:val="24"/>
                <w:lang w:val="en-US"/>
              </w:rPr>
              <w:t xml:space="preserve"> actual, se </w:t>
            </w:r>
            <w:proofErr w:type="spellStart"/>
            <w:r w:rsidRPr="00EE7973">
              <w:rPr>
                <w:rFonts w:ascii="Times New Roman" w:hAnsi="Times New Roman"/>
                <w:sz w:val="24"/>
                <w:szCs w:val="24"/>
                <w:lang w:val="en-US"/>
              </w:rPr>
              <w:t>supun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atestării</w:t>
            </w:r>
            <w:proofErr w:type="spellEnd"/>
            <w:r w:rsidRPr="00EE7973">
              <w:rPr>
                <w:rFonts w:ascii="Times New Roman" w:hAnsi="Times New Roman"/>
                <w:sz w:val="24"/>
                <w:szCs w:val="24"/>
                <w:lang w:val="en-US"/>
              </w:rPr>
              <w:t>/</w:t>
            </w:r>
            <w:proofErr w:type="spellStart"/>
            <w:r w:rsidRPr="00EE7973">
              <w:rPr>
                <w:rFonts w:ascii="Times New Roman" w:hAnsi="Times New Roman"/>
                <w:sz w:val="24"/>
                <w:szCs w:val="24"/>
                <w:lang w:val="en-US"/>
              </w:rPr>
              <w:t>reatestării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specialiştii</w:t>
            </w:r>
            <w:proofErr w:type="spellEnd"/>
            <w:r w:rsidRPr="00EE7973">
              <w:rPr>
                <w:rFonts w:ascii="Times New Roman" w:hAnsi="Times New Roman"/>
                <w:sz w:val="24"/>
                <w:szCs w:val="24"/>
                <w:lang w:val="en-US"/>
              </w:rPr>
              <w:t xml:space="preserve"> cu </w:t>
            </w:r>
            <w:proofErr w:type="spellStart"/>
            <w:r w:rsidRPr="00EE7973">
              <w:rPr>
                <w:rFonts w:ascii="Times New Roman" w:hAnsi="Times New Roman"/>
                <w:sz w:val="24"/>
                <w:szCs w:val="24"/>
                <w:lang w:val="en-US"/>
              </w:rPr>
              <w:t>activităţi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în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proiectare</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verificatori</w:t>
            </w:r>
            <w:proofErr w:type="spellEnd"/>
            <w:r w:rsidRPr="00EE7973">
              <w:rPr>
                <w:rFonts w:ascii="Times New Roman" w:hAnsi="Times New Roman"/>
                <w:sz w:val="24"/>
                <w:szCs w:val="24"/>
                <w:lang w:val="en-US"/>
              </w:rPr>
              <w:t xml:space="preserve"> de </w:t>
            </w:r>
            <w:proofErr w:type="spellStart"/>
            <w:r w:rsidRPr="00EE7973">
              <w:rPr>
                <w:rFonts w:ascii="Times New Roman" w:hAnsi="Times New Roman"/>
                <w:sz w:val="24"/>
                <w:szCs w:val="24"/>
                <w:lang w:val="en-US"/>
              </w:rPr>
              <w:t>proiecte</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experţi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tehnici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diriginţi</w:t>
            </w:r>
            <w:proofErr w:type="spellEnd"/>
            <w:r w:rsidRPr="00EE7973">
              <w:rPr>
                <w:rFonts w:ascii="Times New Roman" w:hAnsi="Times New Roman"/>
                <w:sz w:val="24"/>
                <w:szCs w:val="24"/>
                <w:lang w:val="en-US"/>
              </w:rPr>
              <w:t xml:space="preserve"> de </w:t>
            </w:r>
            <w:proofErr w:type="spellStart"/>
            <w:r w:rsidRPr="00EE7973">
              <w:rPr>
                <w:rFonts w:ascii="Times New Roman" w:hAnsi="Times New Roman"/>
                <w:sz w:val="24"/>
                <w:szCs w:val="24"/>
                <w:lang w:val="en-US"/>
              </w:rPr>
              <w:t>şantier</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responsabili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tehnici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diriginţi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pentru</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executarea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lucrărilor</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specializate</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şi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pentru</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montarea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instalaţiilor</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aferente</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construcţiilor</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responsabili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tehnici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pentru</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lucrări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specializate</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şi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instalaţii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aferente</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construcţiilor</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şi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personalul</w:t>
            </w:r>
            <w:proofErr w:type="spellEnd"/>
            <w:r w:rsidRPr="00EE7973">
              <w:rPr>
                <w:rFonts w:ascii="Times New Roman" w:hAnsi="Times New Roman"/>
                <w:sz w:val="24"/>
                <w:szCs w:val="24"/>
                <w:lang w:val="en-US"/>
              </w:rPr>
              <w:t xml:space="preserve"> de </w:t>
            </w:r>
            <w:proofErr w:type="spellStart"/>
            <w:r w:rsidRPr="00EE7973">
              <w:rPr>
                <w:rFonts w:ascii="Times New Roman" w:hAnsi="Times New Roman"/>
                <w:sz w:val="24"/>
                <w:szCs w:val="24"/>
                <w:lang w:val="en-US"/>
              </w:rPr>
              <w:t>specialitate</w:t>
            </w:r>
            <w:proofErr w:type="spellEnd"/>
            <w:r w:rsidRPr="00EE7973">
              <w:rPr>
                <w:rFonts w:ascii="Times New Roman" w:hAnsi="Times New Roman"/>
                <w:sz w:val="24"/>
                <w:szCs w:val="24"/>
                <w:lang w:val="en-US"/>
              </w:rPr>
              <w:t xml:space="preserve"> din </w:t>
            </w:r>
            <w:proofErr w:type="spellStart"/>
            <w:r w:rsidRPr="00EE7973">
              <w:rPr>
                <w:rFonts w:ascii="Times New Roman" w:hAnsi="Times New Roman"/>
                <w:sz w:val="24"/>
                <w:szCs w:val="24"/>
                <w:lang w:val="en-US"/>
              </w:rPr>
              <w:t>laboratoarele</w:t>
            </w:r>
            <w:proofErr w:type="spellEnd"/>
            <w:r w:rsidRPr="00EE7973">
              <w:rPr>
                <w:rFonts w:ascii="Times New Roman" w:hAnsi="Times New Roman"/>
                <w:sz w:val="24"/>
                <w:szCs w:val="24"/>
                <w:lang w:val="en-US"/>
              </w:rPr>
              <w:t xml:space="preserve"> de </w:t>
            </w:r>
            <w:proofErr w:type="spellStart"/>
            <w:r w:rsidRPr="00EE7973">
              <w:rPr>
                <w:rFonts w:ascii="Times New Roman" w:hAnsi="Times New Roman"/>
                <w:sz w:val="24"/>
                <w:szCs w:val="24"/>
                <w:lang w:val="en-US"/>
              </w:rPr>
              <w:t>încercări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în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construcţii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și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elaboratori</w:t>
            </w:r>
            <w:proofErr w:type="spellEnd"/>
            <w:r w:rsidRPr="00EE7973">
              <w:rPr>
                <w:rFonts w:ascii="Times New Roman" w:hAnsi="Times New Roman"/>
                <w:sz w:val="24"/>
                <w:szCs w:val="24"/>
                <w:lang w:val="en-US"/>
              </w:rPr>
              <w:t xml:space="preserve"> de </w:t>
            </w:r>
            <w:proofErr w:type="spellStart"/>
            <w:r w:rsidRPr="00EE7973">
              <w:rPr>
                <w:rFonts w:ascii="Times New Roman" w:hAnsi="Times New Roman"/>
                <w:sz w:val="24"/>
                <w:szCs w:val="24"/>
                <w:lang w:val="en-US"/>
              </w:rPr>
              <w:t>devize</w:t>
            </w:r>
            <w:proofErr w:type="spellEnd"/>
            <w:r w:rsidRPr="00EE7973">
              <w:rPr>
                <w:rFonts w:ascii="Times New Roman" w:hAnsi="Times New Roman"/>
                <w:sz w:val="24"/>
                <w:szCs w:val="24"/>
                <w:lang w:val="en-US"/>
              </w:rPr>
              <w:t xml:space="preserve">, care sunt </w:t>
            </w:r>
            <w:proofErr w:type="spellStart"/>
            <w:r w:rsidRPr="00EE7973">
              <w:rPr>
                <w:rFonts w:ascii="Times New Roman" w:hAnsi="Times New Roman"/>
                <w:sz w:val="24"/>
                <w:szCs w:val="24"/>
                <w:lang w:val="en-US"/>
              </w:rPr>
              <w:t>responsabili</w:t>
            </w:r>
            <w:proofErr w:type="spellEnd"/>
            <w:r w:rsidRPr="00EE7973">
              <w:rPr>
                <w:rFonts w:ascii="Times New Roman" w:hAnsi="Times New Roman"/>
                <w:sz w:val="24"/>
                <w:szCs w:val="24"/>
                <w:lang w:val="en-US"/>
              </w:rPr>
              <w:t xml:space="preserve"> de </w:t>
            </w:r>
            <w:proofErr w:type="spellStart"/>
            <w:r w:rsidRPr="00EE7973">
              <w:rPr>
                <w:rFonts w:ascii="Times New Roman" w:hAnsi="Times New Roman"/>
                <w:sz w:val="24"/>
                <w:szCs w:val="24"/>
                <w:lang w:val="en-US"/>
              </w:rPr>
              <w:t>calitatea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construcţiilor</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potrivit</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obligaţiilor</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ce</w:t>
            </w:r>
            <w:proofErr w:type="spellEnd"/>
            <w:r w:rsidRPr="00EE7973">
              <w:rPr>
                <w:rFonts w:ascii="Times New Roman" w:hAnsi="Times New Roman"/>
                <w:sz w:val="24"/>
                <w:szCs w:val="24"/>
                <w:lang w:val="en-US"/>
              </w:rPr>
              <w:t xml:space="preserve"> le </w:t>
            </w:r>
            <w:proofErr w:type="spellStart"/>
            <w:r w:rsidRPr="00EE7973">
              <w:rPr>
                <w:rFonts w:ascii="Times New Roman" w:hAnsi="Times New Roman"/>
                <w:sz w:val="24"/>
                <w:szCs w:val="24"/>
                <w:lang w:val="en-US"/>
              </w:rPr>
              <w:t>revin</w:t>
            </w:r>
            <w:proofErr w:type="spellEnd"/>
            <w:r w:rsidRPr="00EE7973">
              <w:rPr>
                <w:rFonts w:ascii="Times New Roman" w:hAnsi="Times New Roman"/>
                <w:sz w:val="24"/>
                <w:szCs w:val="24"/>
                <w:lang w:val="en-US"/>
              </w:rPr>
              <w:t xml:space="preserve"> conform </w:t>
            </w:r>
            <w:proofErr w:type="spellStart"/>
            <w:r w:rsidRPr="00EE7973">
              <w:rPr>
                <w:rFonts w:ascii="Times New Roman" w:hAnsi="Times New Roman"/>
                <w:sz w:val="24"/>
                <w:szCs w:val="24"/>
                <w:lang w:val="en-US"/>
              </w:rPr>
              <w:t>legii</w:t>
            </w:r>
            <w:proofErr w:type="spellEnd"/>
            <w:r w:rsidRPr="00EE7973">
              <w:rPr>
                <w:rFonts w:ascii="Times New Roman" w:hAnsi="Times New Roman"/>
                <w:sz w:val="24"/>
                <w:szCs w:val="24"/>
                <w:lang w:val="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1B72A4D5" w14:textId="305D9C80" w:rsidR="00EE7973" w:rsidRPr="00340466" w:rsidRDefault="00340466" w:rsidP="008A176E">
            <w:pPr>
              <w:tabs>
                <w:tab w:val="left" w:pos="884"/>
                <w:tab w:val="left" w:pos="1196"/>
              </w:tabs>
              <w:spacing w:after="0" w:line="240" w:lineRule="auto"/>
              <w:rPr>
                <w:rFonts w:ascii="Times New Roman" w:hAnsi="Times New Roman"/>
                <w:b/>
                <w:bCs/>
                <w:sz w:val="24"/>
                <w:szCs w:val="24"/>
                <w:lang w:val="ro-MD"/>
              </w:rPr>
            </w:pPr>
            <w:r w:rsidRPr="00340466">
              <w:rPr>
                <w:rFonts w:ascii="Times New Roman" w:hAnsi="Times New Roman"/>
                <w:b/>
                <w:bCs/>
                <w:sz w:val="24"/>
                <w:szCs w:val="24"/>
                <w:lang w:val="ro-MD"/>
              </w:rPr>
              <w:t>Se acceptă.</w:t>
            </w:r>
          </w:p>
        </w:tc>
      </w:tr>
      <w:tr w:rsidR="00EE7973" w:rsidRPr="007055B5" w14:paraId="38C5BC6A" w14:textId="77777777" w:rsidTr="00EE7973">
        <w:trPr>
          <w:trHeight w:val="1124"/>
        </w:trPr>
        <w:tc>
          <w:tcPr>
            <w:tcW w:w="991" w:type="dxa"/>
            <w:vMerge/>
            <w:tcBorders>
              <w:left w:val="single" w:sz="4" w:space="0" w:color="auto"/>
              <w:bottom w:val="single" w:sz="4" w:space="0" w:color="auto"/>
              <w:right w:val="single" w:sz="4" w:space="0" w:color="auto"/>
            </w:tcBorders>
          </w:tcPr>
          <w:p w14:paraId="420DE838" w14:textId="77777777" w:rsidR="00EE7973" w:rsidRDefault="00EE7973"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2A928DC1" w14:textId="77777777" w:rsidR="00EE7973" w:rsidRPr="00EE7973" w:rsidRDefault="00EE7973" w:rsidP="00EE7973">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bottom w:val="single" w:sz="4" w:space="0" w:color="auto"/>
              <w:right w:val="single" w:sz="4" w:space="0" w:color="auto"/>
            </w:tcBorders>
          </w:tcPr>
          <w:p w14:paraId="5354DDAF" w14:textId="77777777" w:rsidR="00EE7973" w:rsidRPr="00A24F7A" w:rsidRDefault="00EE7973"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79C961BB" w14:textId="77777777" w:rsidR="00EE7973" w:rsidRPr="00EE7973" w:rsidRDefault="00EE7973" w:rsidP="00EE7973">
            <w:pPr>
              <w:tabs>
                <w:tab w:val="left" w:pos="884"/>
                <w:tab w:val="left" w:pos="1196"/>
              </w:tabs>
              <w:spacing w:after="0" w:line="240" w:lineRule="auto"/>
              <w:jc w:val="both"/>
              <w:rPr>
                <w:rFonts w:ascii="Times New Roman" w:hAnsi="Times New Roman"/>
                <w:sz w:val="24"/>
                <w:szCs w:val="24"/>
                <w:lang w:val="en-US"/>
              </w:rPr>
            </w:pPr>
            <w:r w:rsidRPr="00EE7973">
              <w:rPr>
                <w:rFonts w:ascii="Times New Roman" w:hAnsi="Times New Roman"/>
                <w:sz w:val="24"/>
                <w:szCs w:val="24"/>
                <w:lang w:val="en-US"/>
              </w:rPr>
              <w:t xml:space="preserve">La </w:t>
            </w:r>
            <w:proofErr w:type="spellStart"/>
            <w:r w:rsidRPr="00EE7973">
              <w:rPr>
                <w:rFonts w:ascii="Times New Roman" w:hAnsi="Times New Roman"/>
                <w:sz w:val="24"/>
                <w:szCs w:val="24"/>
                <w:lang w:val="en-US"/>
              </w:rPr>
              <w:t>alin</w:t>
            </w:r>
            <w:proofErr w:type="spellEnd"/>
            <w:r w:rsidRPr="00EE7973">
              <w:rPr>
                <w:rFonts w:ascii="Times New Roman" w:hAnsi="Times New Roman"/>
                <w:sz w:val="24"/>
                <w:szCs w:val="24"/>
                <w:lang w:val="en-US"/>
              </w:rPr>
              <w:t xml:space="preserve">. (2) </w:t>
            </w:r>
            <w:proofErr w:type="spellStart"/>
            <w:r w:rsidRPr="00EE7973">
              <w:rPr>
                <w:rFonts w:ascii="Times New Roman" w:hAnsi="Times New Roman"/>
                <w:sz w:val="24"/>
                <w:szCs w:val="24"/>
                <w:lang w:val="en-US"/>
              </w:rPr>
              <w:t>este</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inutil</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textul</w:t>
            </w:r>
            <w:proofErr w:type="spellEnd"/>
            <w:r w:rsidRPr="00EE7973">
              <w:rPr>
                <w:rFonts w:ascii="Times New Roman" w:hAnsi="Times New Roman"/>
                <w:sz w:val="24"/>
                <w:szCs w:val="24"/>
                <w:lang w:val="en-US"/>
              </w:rPr>
              <w:t xml:space="preserve"> „se </w:t>
            </w:r>
            <w:proofErr w:type="spellStart"/>
            <w:r w:rsidRPr="00EE7973">
              <w:rPr>
                <w:rFonts w:ascii="Times New Roman" w:hAnsi="Times New Roman"/>
                <w:sz w:val="24"/>
                <w:szCs w:val="24"/>
                <w:lang w:val="en-US"/>
              </w:rPr>
              <w:t>acordă</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dreptul</w:t>
            </w:r>
            <w:proofErr w:type="spellEnd"/>
            <w:r w:rsidRPr="00EE7973">
              <w:rPr>
                <w:rFonts w:ascii="Times New Roman" w:hAnsi="Times New Roman"/>
                <w:sz w:val="24"/>
                <w:szCs w:val="24"/>
                <w:lang w:val="en-US"/>
              </w:rPr>
              <w:t xml:space="preserve"> de </w:t>
            </w:r>
            <w:proofErr w:type="spellStart"/>
            <w:r w:rsidRPr="00EE7973">
              <w:rPr>
                <w:rFonts w:ascii="Times New Roman" w:hAnsi="Times New Roman"/>
                <w:sz w:val="24"/>
                <w:szCs w:val="24"/>
                <w:lang w:val="en-US"/>
              </w:rPr>
              <w:t>aplicare</w:t>
            </w:r>
            <w:proofErr w:type="spellEnd"/>
            <w:r w:rsidRPr="00EE7973">
              <w:rPr>
                <w:rFonts w:ascii="Times New Roman" w:hAnsi="Times New Roman"/>
                <w:sz w:val="24"/>
                <w:szCs w:val="24"/>
                <w:lang w:val="en-US"/>
              </w:rPr>
              <w:t xml:space="preserve"> a </w:t>
            </w:r>
            <w:proofErr w:type="spellStart"/>
            <w:r w:rsidRPr="00EE7973">
              <w:rPr>
                <w:rFonts w:ascii="Times New Roman" w:hAnsi="Times New Roman"/>
                <w:sz w:val="24"/>
                <w:szCs w:val="24"/>
                <w:lang w:val="en-US"/>
              </w:rPr>
              <w:t>semnăturii</w:t>
            </w:r>
            <w:proofErr w:type="spellEnd"/>
            <w:r w:rsidRPr="00EE7973">
              <w:rPr>
                <w:rFonts w:ascii="Times New Roman" w:hAnsi="Times New Roman"/>
                <w:sz w:val="24"/>
                <w:szCs w:val="24"/>
                <w:lang w:val="en-US"/>
              </w:rPr>
              <w:t xml:space="preserve"> pe </w:t>
            </w:r>
            <w:proofErr w:type="spellStart"/>
            <w:r w:rsidRPr="00EE7973">
              <w:rPr>
                <w:rFonts w:ascii="Times New Roman" w:hAnsi="Times New Roman"/>
                <w:sz w:val="24"/>
                <w:szCs w:val="24"/>
                <w:lang w:val="en-US"/>
              </w:rPr>
              <w:t>actele</w:t>
            </w:r>
            <w:proofErr w:type="spellEnd"/>
            <w:r w:rsidRPr="00EE7973">
              <w:rPr>
                <w:rFonts w:ascii="Times New Roman" w:hAnsi="Times New Roman"/>
                <w:sz w:val="24"/>
                <w:szCs w:val="24"/>
                <w:lang w:val="en-US"/>
              </w:rPr>
              <w:t xml:space="preserve"> elaborate”, </w:t>
            </w:r>
            <w:proofErr w:type="spellStart"/>
            <w:r w:rsidRPr="00EE7973">
              <w:rPr>
                <w:rFonts w:ascii="Times New Roman" w:hAnsi="Times New Roman"/>
                <w:sz w:val="24"/>
                <w:szCs w:val="24"/>
                <w:lang w:val="en-US"/>
              </w:rPr>
              <w:t>în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măsura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în</w:t>
            </w:r>
            <w:proofErr w:type="spellEnd"/>
            <w:r w:rsidRPr="00EE7973">
              <w:rPr>
                <w:rFonts w:ascii="Times New Roman" w:hAnsi="Times New Roman"/>
                <w:sz w:val="24"/>
                <w:szCs w:val="24"/>
                <w:lang w:val="en-US"/>
              </w:rPr>
              <w:t xml:space="preserve"> care </w:t>
            </w:r>
            <w:proofErr w:type="spellStart"/>
            <w:r w:rsidRPr="00EE7973">
              <w:rPr>
                <w:rFonts w:ascii="Times New Roman" w:hAnsi="Times New Roman"/>
                <w:sz w:val="24"/>
                <w:szCs w:val="24"/>
                <w:lang w:val="en-US"/>
              </w:rPr>
              <w:t>prin</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atestarea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tehnico-profesională</w:t>
            </w:r>
            <w:proofErr w:type="spellEnd"/>
            <w:r w:rsidRPr="00EE7973">
              <w:rPr>
                <w:rFonts w:ascii="Times New Roman" w:hAnsi="Times New Roman"/>
                <w:sz w:val="24"/>
                <w:szCs w:val="24"/>
                <w:lang w:val="en-US"/>
              </w:rPr>
              <w:t xml:space="preserve"> a </w:t>
            </w:r>
            <w:proofErr w:type="spellStart"/>
            <w:r w:rsidRPr="00EE7973">
              <w:rPr>
                <w:rFonts w:ascii="Times New Roman" w:hAnsi="Times New Roman"/>
                <w:sz w:val="24"/>
                <w:szCs w:val="24"/>
                <w:lang w:val="en-US"/>
              </w:rPr>
              <w:t>specialiştilor</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și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eliberarea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certificatului</w:t>
            </w:r>
            <w:proofErr w:type="spellEnd"/>
            <w:r w:rsidRPr="00EE7973">
              <w:rPr>
                <w:rFonts w:ascii="Times New Roman" w:hAnsi="Times New Roman"/>
                <w:sz w:val="24"/>
                <w:szCs w:val="24"/>
                <w:lang w:val="en-US"/>
              </w:rPr>
              <w:t xml:space="preserve"> de </w:t>
            </w:r>
            <w:proofErr w:type="spellStart"/>
            <w:r w:rsidRPr="00EE7973">
              <w:rPr>
                <w:rFonts w:ascii="Times New Roman" w:hAnsi="Times New Roman"/>
                <w:sz w:val="24"/>
                <w:szCs w:val="24"/>
                <w:lang w:val="en-US"/>
              </w:rPr>
              <w:t>atestare</w:t>
            </w:r>
            <w:proofErr w:type="spellEnd"/>
            <w:r w:rsidRPr="00EE7973">
              <w:rPr>
                <w:rFonts w:ascii="Times New Roman" w:hAnsi="Times New Roman"/>
                <w:sz w:val="24"/>
                <w:szCs w:val="24"/>
                <w:lang w:val="en-US"/>
              </w:rPr>
              <w:t xml:space="preserve">, se </w:t>
            </w:r>
            <w:proofErr w:type="spellStart"/>
            <w:r w:rsidRPr="00EE7973">
              <w:rPr>
                <w:rFonts w:ascii="Times New Roman" w:hAnsi="Times New Roman"/>
                <w:sz w:val="24"/>
                <w:szCs w:val="24"/>
                <w:lang w:val="en-US"/>
              </w:rPr>
              <w:t>prezumă</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și</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dreptul</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acestora</w:t>
            </w:r>
            <w:proofErr w:type="spellEnd"/>
            <w:r w:rsidRPr="00EE7973">
              <w:rPr>
                <w:rFonts w:ascii="Times New Roman" w:hAnsi="Times New Roman"/>
                <w:sz w:val="24"/>
                <w:szCs w:val="24"/>
                <w:lang w:val="en-US"/>
              </w:rPr>
              <w:t xml:space="preserve"> de a </w:t>
            </w:r>
            <w:proofErr w:type="spellStart"/>
            <w:r w:rsidRPr="00EE7973">
              <w:rPr>
                <w:rFonts w:ascii="Times New Roman" w:hAnsi="Times New Roman"/>
                <w:sz w:val="24"/>
                <w:szCs w:val="24"/>
                <w:lang w:val="en-US"/>
              </w:rPr>
              <w:t>semna</w:t>
            </w:r>
            <w:proofErr w:type="spellEnd"/>
            <w:r w:rsidRPr="00EE7973">
              <w:rPr>
                <w:rFonts w:ascii="Times New Roman" w:hAnsi="Times New Roman"/>
                <w:sz w:val="24"/>
                <w:szCs w:val="24"/>
                <w:lang w:val="en-US"/>
              </w:rPr>
              <w:t xml:space="preserve"> </w:t>
            </w:r>
            <w:proofErr w:type="spellStart"/>
            <w:r w:rsidRPr="00EE7973">
              <w:rPr>
                <w:rFonts w:ascii="Times New Roman" w:hAnsi="Times New Roman"/>
                <w:sz w:val="24"/>
                <w:szCs w:val="24"/>
                <w:lang w:val="en-US"/>
              </w:rPr>
              <w:t>actele</w:t>
            </w:r>
            <w:proofErr w:type="spellEnd"/>
            <w:r w:rsidRPr="00EE7973">
              <w:rPr>
                <w:rFonts w:ascii="Times New Roman" w:hAnsi="Times New Roman"/>
                <w:sz w:val="24"/>
                <w:szCs w:val="24"/>
                <w:lang w:val="en-US"/>
              </w:rPr>
              <w:t xml:space="preserve"> elaborate</w:t>
            </w:r>
          </w:p>
        </w:tc>
        <w:tc>
          <w:tcPr>
            <w:tcW w:w="3260" w:type="dxa"/>
            <w:tcBorders>
              <w:top w:val="single" w:sz="4" w:space="0" w:color="auto"/>
              <w:left w:val="single" w:sz="4" w:space="0" w:color="auto"/>
              <w:bottom w:val="single" w:sz="4" w:space="0" w:color="auto"/>
              <w:right w:val="single" w:sz="4" w:space="0" w:color="auto"/>
            </w:tcBorders>
          </w:tcPr>
          <w:p w14:paraId="3DB736FF" w14:textId="30417792" w:rsidR="00EE7973" w:rsidRPr="00C16DF7" w:rsidRDefault="00C16DF7" w:rsidP="008A176E">
            <w:pPr>
              <w:tabs>
                <w:tab w:val="left" w:pos="884"/>
                <w:tab w:val="left" w:pos="1196"/>
              </w:tabs>
              <w:spacing w:after="0" w:line="240" w:lineRule="auto"/>
              <w:rPr>
                <w:rFonts w:ascii="Times New Roman" w:hAnsi="Times New Roman"/>
                <w:b/>
                <w:bCs/>
                <w:sz w:val="24"/>
                <w:szCs w:val="24"/>
                <w:lang w:val="ro-MD"/>
              </w:rPr>
            </w:pPr>
            <w:r w:rsidRPr="00C16DF7">
              <w:rPr>
                <w:rFonts w:ascii="Times New Roman" w:hAnsi="Times New Roman"/>
                <w:b/>
                <w:bCs/>
                <w:sz w:val="24"/>
                <w:szCs w:val="24"/>
                <w:lang w:val="ro-MD"/>
              </w:rPr>
              <w:t>Se acceptă.</w:t>
            </w:r>
          </w:p>
        </w:tc>
      </w:tr>
      <w:tr w:rsidR="006D7DB0" w:rsidRPr="007055B5" w14:paraId="3C28341C" w14:textId="77777777" w:rsidTr="00EE7973">
        <w:trPr>
          <w:trHeight w:val="1124"/>
        </w:trPr>
        <w:tc>
          <w:tcPr>
            <w:tcW w:w="991" w:type="dxa"/>
            <w:tcBorders>
              <w:left w:val="single" w:sz="4" w:space="0" w:color="auto"/>
              <w:bottom w:val="single" w:sz="4" w:space="0" w:color="auto"/>
              <w:right w:val="single" w:sz="4" w:space="0" w:color="auto"/>
            </w:tcBorders>
          </w:tcPr>
          <w:p w14:paraId="75A004BD" w14:textId="707ABA4E" w:rsidR="006D7DB0" w:rsidRDefault="006D7DB0"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343</w:t>
            </w:r>
          </w:p>
        </w:tc>
        <w:tc>
          <w:tcPr>
            <w:tcW w:w="2414" w:type="dxa"/>
            <w:tcBorders>
              <w:left w:val="single" w:sz="4" w:space="0" w:color="auto"/>
              <w:bottom w:val="single" w:sz="4" w:space="0" w:color="auto"/>
              <w:right w:val="single" w:sz="4" w:space="0" w:color="auto"/>
            </w:tcBorders>
          </w:tcPr>
          <w:p w14:paraId="36D6D122" w14:textId="77777777" w:rsidR="006D7DB0" w:rsidRPr="005D21CA" w:rsidRDefault="006D7DB0" w:rsidP="006D7DB0">
            <w:pPr>
              <w:tabs>
                <w:tab w:val="left" w:pos="884"/>
                <w:tab w:val="left" w:pos="1196"/>
              </w:tabs>
              <w:spacing w:after="0" w:line="240" w:lineRule="auto"/>
              <w:rPr>
                <w:rFonts w:ascii="Times New Roman" w:hAnsi="Times New Roman"/>
                <w:b/>
                <w:bCs/>
                <w:sz w:val="24"/>
                <w:szCs w:val="24"/>
                <w:lang w:val="ro-MD"/>
              </w:rPr>
            </w:pPr>
            <w:r w:rsidRPr="005D21CA">
              <w:rPr>
                <w:rFonts w:ascii="Times New Roman" w:hAnsi="Times New Roman"/>
                <w:b/>
                <w:bCs/>
                <w:sz w:val="24"/>
                <w:szCs w:val="24"/>
                <w:lang w:val="ro-MD"/>
              </w:rPr>
              <w:t>Ministerul Justiției</w:t>
            </w:r>
          </w:p>
          <w:p w14:paraId="16E2AA64" w14:textId="6A21D18D" w:rsidR="006D7DB0" w:rsidRPr="00EE7973" w:rsidRDefault="006D7DB0" w:rsidP="006D7DB0">
            <w:pPr>
              <w:tabs>
                <w:tab w:val="left" w:pos="884"/>
                <w:tab w:val="left" w:pos="1196"/>
              </w:tabs>
              <w:spacing w:after="0" w:line="240" w:lineRule="auto"/>
              <w:rPr>
                <w:rFonts w:ascii="Times New Roman" w:hAnsi="Times New Roman"/>
                <w:b/>
                <w:bCs/>
                <w:sz w:val="24"/>
                <w:szCs w:val="24"/>
                <w:highlight w:val="yellow"/>
                <w:lang w:val="ro-MD"/>
              </w:rPr>
            </w:pPr>
            <w:r w:rsidRPr="005D21CA">
              <w:rPr>
                <w:rFonts w:ascii="Times New Roman" w:hAnsi="Times New Roman"/>
                <w:b/>
                <w:bCs/>
                <w:sz w:val="24"/>
                <w:szCs w:val="24"/>
                <w:lang w:val="ro-MD"/>
              </w:rPr>
              <w:t xml:space="preserve">Nr. </w:t>
            </w:r>
            <w:r w:rsidRPr="005D21CA">
              <w:rPr>
                <w:rFonts w:ascii="Times New Roman" w:hAnsi="Times New Roman"/>
                <w:b/>
                <w:bCs/>
                <w:sz w:val="24"/>
                <w:szCs w:val="24"/>
              </w:rPr>
              <w:t>04/02-5262</w:t>
            </w:r>
            <w:r w:rsidRPr="005D21CA">
              <w:rPr>
                <w:rFonts w:ascii="Times New Roman" w:hAnsi="Times New Roman"/>
                <w:b/>
                <w:bCs/>
                <w:sz w:val="24"/>
                <w:szCs w:val="24"/>
                <w:lang w:val="ro-MD"/>
              </w:rPr>
              <w:t xml:space="preserve"> din 20.06.2023</w:t>
            </w:r>
          </w:p>
        </w:tc>
        <w:tc>
          <w:tcPr>
            <w:tcW w:w="1132" w:type="dxa"/>
            <w:tcBorders>
              <w:left w:val="single" w:sz="4" w:space="0" w:color="auto"/>
              <w:bottom w:val="single" w:sz="4" w:space="0" w:color="auto"/>
              <w:right w:val="single" w:sz="4" w:space="0" w:color="auto"/>
            </w:tcBorders>
          </w:tcPr>
          <w:p w14:paraId="10AF8F2E" w14:textId="77777777" w:rsidR="006D7DB0" w:rsidRPr="00A24F7A" w:rsidRDefault="006D7DB0"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A148AD0" w14:textId="7909BC1D" w:rsidR="006D7DB0" w:rsidRPr="006D7DB0" w:rsidRDefault="006D7DB0" w:rsidP="00EE7973">
            <w:pPr>
              <w:tabs>
                <w:tab w:val="left" w:pos="884"/>
                <w:tab w:val="left" w:pos="1196"/>
              </w:tabs>
              <w:spacing w:after="0" w:line="240" w:lineRule="auto"/>
              <w:jc w:val="both"/>
              <w:rPr>
                <w:rFonts w:ascii="Times New Roman" w:hAnsi="Times New Roman"/>
                <w:sz w:val="24"/>
                <w:szCs w:val="24"/>
                <w:lang w:val="en-US"/>
              </w:rPr>
            </w:pPr>
            <w:r w:rsidRPr="006D7DB0">
              <w:rPr>
                <w:rFonts w:ascii="Times New Roman" w:hAnsi="Times New Roman"/>
                <w:sz w:val="24"/>
                <w:szCs w:val="24"/>
                <w:lang w:val="en-US"/>
              </w:rPr>
              <w:t xml:space="preserve">Art. 343 </w:t>
            </w:r>
            <w:proofErr w:type="spellStart"/>
            <w:r w:rsidRPr="006D7DB0">
              <w:rPr>
                <w:rFonts w:ascii="Times New Roman" w:hAnsi="Times New Roman"/>
                <w:sz w:val="24"/>
                <w:szCs w:val="24"/>
                <w:lang w:val="en-US"/>
              </w:rPr>
              <w:t>este</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inutil</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în</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măsura</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în</w:t>
            </w:r>
            <w:proofErr w:type="spellEnd"/>
            <w:r w:rsidRPr="006D7DB0">
              <w:rPr>
                <w:rFonts w:ascii="Times New Roman" w:hAnsi="Times New Roman"/>
                <w:sz w:val="24"/>
                <w:szCs w:val="24"/>
                <w:lang w:val="en-US"/>
              </w:rPr>
              <w:t xml:space="preserve"> care </w:t>
            </w:r>
            <w:proofErr w:type="spellStart"/>
            <w:r w:rsidRPr="006D7DB0">
              <w:rPr>
                <w:rFonts w:ascii="Times New Roman" w:hAnsi="Times New Roman"/>
                <w:sz w:val="24"/>
                <w:szCs w:val="24"/>
                <w:lang w:val="en-US"/>
              </w:rPr>
              <w:t>nominalizarea</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Regulamentului</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privind</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atestarea</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tehnico-profesională</w:t>
            </w:r>
            <w:proofErr w:type="spellEnd"/>
            <w:r w:rsidRPr="006D7DB0">
              <w:rPr>
                <w:rFonts w:ascii="Times New Roman" w:hAnsi="Times New Roman"/>
                <w:sz w:val="24"/>
                <w:szCs w:val="24"/>
                <w:lang w:val="en-US"/>
              </w:rPr>
              <w:t xml:space="preserve"> a </w:t>
            </w:r>
            <w:proofErr w:type="spellStart"/>
            <w:r w:rsidRPr="006D7DB0">
              <w:rPr>
                <w:rFonts w:ascii="Times New Roman" w:hAnsi="Times New Roman"/>
                <w:sz w:val="24"/>
                <w:szCs w:val="24"/>
                <w:lang w:val="en-US"/>
              </w:rPr>
              <w:t>specialiștilor</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în</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construcții</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aprobat</w:t>
            </w:r>
            <w:proofErr w:type="spellEnd"/>
            <w:r w:rsidRPr="006D7DB0">
              <w:rPr>
                <w:rFonts w:ascii="Times New Roman" w:hAnsi="Times New Roman"/>
                <w:sz w:val="24"/>
                <w:szCs w:val="24"/>
                <w:lang w:val="en-US"/>
              </w:rPr>
              <w:t xml:space="preserve"> de </w:t>
            </w:r>
            <w:proofErr w:type="spellStart"/>
            <w:r w:rsidRPr="006D7DB0">
              <w:rPr>
                <w:rFonts w:ascii="Times New Roman" w:hAnsi="Times New Roman"/>
                <w:sz w:val="24"/>
                <w:szCs w:val="24"/>
                <w:lang w:val="en-US"/>
              </w:rPr>
              <w:t>Guvern</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este</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prevăzută</w:t>
            </w:r>
            <w:proofErr w:type="spellEnd"/>
            <w:r w:rsidRPr="006D7DB0">
              <w:rPr>
                <w:rFonts w:ascii="Times New Roman" w:hAnsi="Times New Roman"/>
                <w:sz w:val="24"/>
                <w:szCs w:val="24"/>
                <w:lang w:val="en-US"/>
              </w:rPr>
              <w:t xml:space="preserve"> la art. 342, </w:t>
            </w:r>
            <w:proofErr w:type="spellStart"/>
            <w:r w:rsidRPr="006D7DB0">
              <w:rPr>
                <w:rFonts w:ascii="Times New Roman" w:hAnsi="Times New Roman"/>
                <w:sz w:val="24"/>
                <w:szCs w:val="24"/>
                <w:lang w:val="en-US"/>
              </w:rPr>
              <w:t>iar</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procedurile</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privind</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suspendarea</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anularea</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suspendării</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și</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anularea</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certificatului</w:t>
            </w:r>
            <w:proofErr w:type="spellEnd"/>
            <w:r w:rsidRPr="006D7DB0">
              <w:rPr>
                <w:rFonts w:ascii="Times New Roman" w:hAnsi="Times New Roman"/>
                <w:sz w:val="24"/>
                <w:szCs w:val="24"/>
                <w:lang w:val="en-US"/>
              </w:rPr>
              <w:t xml:space="preserve"> de </w:t>
            </w:r>
            <w:proofErr w:type="spellStart"/>
            <w:r w:rsidRPr="006D7DB0">
              <w:rPr>
                <w:rFonts w:ascii="Times New Roman" w:hAnsi="Times New Roman"/>
                <w:sz w:val="24"/>
                <w:szCs w:val="24"/>
                <w:lang w:val="en-US"/>
              </w:rPr>
              <w:t>atestare</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tehnico-profesională</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urmează</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să</w:t>
            </w:r>
            <w:proofErr w:type="spellEnd"/>
            <w:r w:rsidRPr="006D7DB0">
              <w:rPr>
                <w:rFonts w:ascii="Times New Roman" w:hAnsi="Times New Roman"/>
                <w:sz w:val="24"/>
                <w:szCs w:val="24"/>
                <w:lang w:val="en-US"/>
              </w:rPr>
              <w:t xml:space="preserve"> se </w:t>
            </w:r>
            <w:proofErr w:type="spellStart"/>
            <w:r w:rsidRPr="006D7DB0">
              <w:rPr>
                <w:rFonts w:ascii="Times New Roman" w:hAnsi="Times New Roman"/>
                <w:sz w:val="24"/>
                <w:szCs w:val="24"/>
                <w:lang w:val="en-US"/>
              </w:rPr>
              <w:t>regăsească</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în</w:t>
            </w:r>
            <w:proofErr w:type="spellEnd"/>
            <w:r w:rsidRPr="006D7DB0">
              <w:rPr>
                <w:rFonts w:ascii="Times New Roman" w:hAnsi="Times New Roman"/>
                <w:sz w:val="24"/>
                <w:szCs w:val="24"/>
                <w:lang w:val="en-US"/>
              </w:rPr>
              <w:t xml:space="preserve"> </w:t>
            </w:r>
            <w:proofErr w:type="spellStart"/>
            <w:r w:rsidRPr="006D7DB0">
              <w:rPr>
                <w:rFonts w:ascii="Times New Roman" w:hAnsi="Times New Roman"/>
                <w:sz w:val="24"/>
                <w:szCs w:val="24"/>
                <w:lang w:val="en-US"/>
              </w:rPr>
              <w:t>respectivul</w:t>
            </w:r>
            <w:proofErr w:type="spellEnd"/>
            <w:r w:rsidRPr="006D7DB0">
              <w:rPr>
                <w:rFonts w:ascii="Times New Roman" w:hAnsi="Times New Roman"/>
                <w:sz w:val="24"/>
                <w:szCs w:val="24"/>
                <w:lang w:val="en-US"/>
              </w:rPr>
              <w:t xml:space="preserve"> act </w:t>
            </w:r>
            <w:proofErr w:type="spellStart"/>
            <w:r w:rsidRPr="006D7DB0">
              <w:rPr>
                <w:rFonts w:ascii="Times New Roman" w:hAnsi="Times New Roman"/>
                <w:sz w:val="24"/>
                <w:szCs w:val="24"/>
                <w:lang w:val="en-US"/>
              </w:rPr>
              <w:t>normativ</w:t>
            </w:r>
            <w:proofErr w:type="spellEnd"/>
            <w:r w:rsidRPr="006D7DB0">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411E22C2" w14:textId="29F68242" w:rsidR="006D7DB0" w:rsidRPr="005D21CA" w:rsidRDefault="005D21CA" w:rsidP="008A176E">
            <w:pPr>
              <w:tabs>
                <w:tab w:val="left" w:pos="884"/>
                <w:tab w:val="left" w:pos="1196"/>
              </w:tabs>
              <w:spacing w:after="0" w:line="240" w:lineRule="auto"/>
              <w:rPr>
                <w:rFonts w:ascii="Times New Roman" w:hAnsi="Times New Roman"/>
                <w:b/>
                <w:bCs/>
                <w:sz w:val="24"/>
                <w:szCs w:val="24"/>
                <w:lang w:val="ro-MD"/>
              </w:rPr>
            </w:pPr>
            <w:r w:rsidRPr="005D21CA">
              <w:rPr>
                <w:rFonts w:ascii="Times New Roman" w:hAnsi="Times New Roman"/>
                <w:b/>
                <w:bCs/>
                <w:sz w:val="24"/>
                <w:szCs w:val="24"/>
                <w:lang w:val="ro-MD"/>
              </w:rPr>
              <w:t>Se acceptă.</w:t>
            </w:r>
          </w:p>
        </w:tc>
      </w:tr>
      <w:tr w:rsidR="008A176E" w:rsidRPr="00B14B8D" w14:paraId="2AC0166C" w14:textId="77777777" w:rsidTr="00C94EEE">
        <w:trPr>
          <w:trHeight w:val="534"/>
        </w:trPr>
        <w:tc>
          <w:tcPr>
            <w:tcW w:w="991" w:type="dxa"/>
          </w:tcPr>
          <w:p w14:paraId="27101E0F" w14:textId="69A11664"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344</w:t>
            </w:r>
          </w:p>
        </w:tc>
        <w:tc>
          <w:tcPr>
            <w:tcW w:w="2414" w:type="dxa"/>
          </w:tcPr>
          <w:p w14:paraId="63E4F270" w14:textId="77777777" w:rsidR="008A176E" w:rsidRPr="00BB5BA7"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BB5BA7">
              <w:rPr>
                <w:rFonts w:ascii="Times New Roman" w:hAnsi="Times New Roman"/>
                <w:b/>
                <w:bCs/>
                <w:sz w:val="24"/>
                <w:szCs w:val="24"/>
                <w:lang w:val="en-US"/>
              </w:rPr>
              <w:t>Federația</w:t>
            </w:r>
            <w:proofErr w:type="spellEnd"/>
            <w:r w:rsidRPr="00BB5BA7">
              <w:rPr>
                <w:rFonts w:ascii="Times New Roman" w:hAnsi="Times New Roman"/>
                <w:b/>
                <w:bCs/>
                <w:sz w:val="24"/>
                <w:szCs w:val="24"/>
                <w:lang w:val="en-US"/>
              </w:rPr>
              <w:t xml:space="preserve"> </w:t>
            </w:r>
            <w:proofErr w:type="spellStart"/>
            <w:r w:rsidRPr="00BB5BA7">
              <w:rPr>
                <w:rFonts w:ascii="Times New Roman" w:hAnsi="Times New Roman"/>
                <w:b/>
                <w:bCs/>
                <w:sz w:val="24"/>
                <w:szCs w:val="24"/>
                <w:lang w:val="en-US"/>
              </w:rPr>
              <w:t>Patronatului</w:t>
            </w:r>
            <w:proofErr w:type="spellEnd"/>
            <w:r w:rsidRPr="00BB5BA7">
              <w:rPr>
                <w:rFonts w:ascii="Times New Roman" w:hAnsi="Times New Roman"/>
                <w:b/>
                <w:bCs/>
                <w:sz w:val="24"/>
                <w:szCs w:val="24"/>
                <w:lang w:val="en-US"/>
              </w:rPr>
              <w:t xml:space="preserve"> din </w:t>
            </w:r>
            <w:proofErr w:type="spellStart"/>
            <w:r w:rsidRPr="00BB5BA7">
              <w:rPr>
                <w:rFonts w:ascii="Times New Roman" w:hAnsi="Times New Roman"/>
                <w:b/>
                <w:bCs/>
                <w:sz w:val="24"/>
                <w:szCs w:val="24"/>
                <w:lang w:val="en-US"/>
              </w:rPr>
              <w:t>Construcții</w:t>
            </w:r>
            <w:proofErr w:type="spellEnd"/>
            <w:r w:rsidRPr="00BB5BA7">
              <w:rPr>
                <w:rFonts w:ascii="Times New Roman" w:hAnsi="Times New Roman"/>
                <w:b/>
                <w:bCs/>
                <w:sz w:val="24"/>
                <w:szCs w:val="24"/>
                <w:lang w:val="en-US"/>
              </w:rPr>
              <w:t xml:space="preserve"> </w:t>
            </w:r>
            <w:proofErr w:type="spellStart"/>
            <w:r w:rsidRPr="00BB5BA7">
              <w:rPr>
                <w:rFonts w:ascii="Times New Roman" w:hAnsi="Times New Roman"/>
                <w:b/>
                <w:bCs/>
                <w:sz w:val="24"/>
                <w:szCs w:val="24"/>
                <w:lang w:val="en-US"/>
              </w:rPr>
              <w:t>și</w:t>
            </w:r>
            <w:proofErr w:type="spellEnd"/>
            <w:r w:rsidRPr="00BB5BA7">
              <w:rPr>
                <w:rFonts w:ascii="Times New Roman" w:hAnsi="Times New Roman"/>
                <w:b/>
                <w:bCs/>
                <w:sz w:val="24"/>
                <w:szCs w:val="24"/>
                <w:lang w:val="en-US"/>
              </w:rPr>
              <w:t xml:space="preserve"> </w:t>
            </w:r>
            <w:proofErr w:type="spellStart"/>
            <w:r w:rsidRPr="00BB5BA7">
              <w:rPr>
                <w:rFonts w:ascii="Times New Roman" w:hAnsi="Times New Roman"/>
                <w:b/>
                <w:bCs/>
                <w:sz w:val="24"/>
                <w:szCs w:val="24"/>
                <w:lang w:val="en-US"/>
              </w:rPr>
              <w:t>Producere</w:t>
            </w:r>
            <w:proofErr w:type="spellEnd"/>
            <w:r w:rsidRPr="00BB5BA7">
              <w:rPr>
                <w:rFonts w:ascii="Times New Roman" w:hAnsi="Times New Roman"/>
                <w:b/>
                <w:bCs/>
                <w:sz w:val="24"/>
                <w:szCs w:val="24"/>
                <w:lang w:val="en-US"/>
              </w:rPr>
              <w:t xml:space="preserve"> a </w:t>
            </w:r>
            <w:proofErr w:type="spellStart"/>
            <w:r w:rsidRPr="00BB5BA7">
              <w:rPr>
                <w:rFonts w:ascii="Times New Roman" w:hAnsi="Times New Roman"/>
                <w:b/>
                <w:bCs/>
                <w:sz w:val="24"/>
                <w:szCs w:val="24"/>
                <w:lang w:val="en-US"/>
              </w:rPr>
              <w:t>Materialelor</w:t>
            </w:r>
            <w:proofErr w:type="spellEnd"/>
            <w:r w:rsidRPr="00BB5BA7">
              <w:rPr>
                <w:rFonts w:ascii="Times New Roman" w:hAnsi="Times New Roman"/>
                <w:b/>
                <w:bCs/>
                <w:sz w:val="24"/>
                <w:szCs w:val="24"/>
                <w:lang w:val="en-US"/>
              </w:rPr>
              <w:t xml:space="preserve"> de </w:t>
            </w:r>
            <w:proofErr w:type="spellStart"/>
            <w:r w:rsidRPr="00BB5BA7">
              <w:rPr>
                <w:rFonts w:ascii="Times New Roman" w:hAnsi="Times New Roman"/>
                <w:b/>
                <w:bCs/>
                <w:sz w:val="24"/>
                <w:szCs w:val="24"/>
                <w:lang w:val="en-US"/>
              </w:rPr>
              <w:t>Construcții</w:t>
            </w:r>
            <w:proofErr w:type="spellEnd"/>
            <w:r w:rsidRPr="00BB5BA7">
              <w:rPr>
                <w:rFonts w:ascii="Times New Roman" w:hAnsi="Times New Roman"/>
                <w:b/>
                <w:bCs/>
                <w:sz w:val="24"/>
                <w:szCs w:val="24"/>
                <w:lang w:val="en-US"/>
              </w:rPr>
              <w:t xml:space="preserve"> din </w:t>
            </w:r>
            <w:proofErr w:type="spellStart"/>
            <w:r w:rsidRPr="00BB5BA7">
              <w:rPr>
                <w:rFonts w:ascii="Times New Roman" w:hAnsi="Times New Roman"/>
                <w:b/>
                <w:bCs/>
                <w:sz w:val="24"/>
                <w:szCs w:val="24"/>
                <w:lang w:val="en-US"/>
              </w:rPr>
              <w:t>Republica</w:t>
            </w:r>
            <w:proofErr w:type="spellEnd"/>
            <w:r w:rsidRPr="00BB5BA7">
              <w:rPr>
                <w:rFonts w:ascii="Times New Roman" w:hAnsi="Times New Roman"/>
                <w:b/>
                <w:bCs/>
                <w:sz w:val="24"/>
                <w:szCs w:val="24"/>
                <w:lang w:val="en-US"/>
              </w:rPr>
              <w:t xml:space="preserve"> Moldova</w:t>
            </w:r>
          </w:p>
          <w:p w14:paraId="6135930B" w14:textId="77777777" w:rsidR="008A176E" w:rsidRPr="00BB5BA7" w:rsidRDefault="008A176E" w:rsidP="008A176E">
            <w:pPr>
              <w:tabs>
                <w:tab w:val="left" w:pos="884"/>
                <w:tab w:val="left" w:pos="1196"/>
              </w:tabs>
              <w:spacing w:after="0" w:line="240" w:lineRule="auto"/>
              <w:rPr>
                <w:rFonts w:ascii="Times New Roman" w:hAnsi="Times New Roman"/>
                <w:b/>
                <w:bCs/>
                <w:sz w:val="24"/>
                <w:szCs w:val="24"/>
                <w:lang w:val="en-US"/>
              </w:rPr>
            </w:pPr>
          </w:p>
          <w:p w14:paraId="5F56FD76" w14:textId="77777777" w:rsidR="008A176E" w:rsidRPr="00BB5BA7" w:rsidRDefault="008A176E" w:rsidP="008A176E">
            <w:pPr>
              <w:tabs>
                <w:tab w:val="left" w:pos="884"/>
                <w:tab w:val="left" w:pos="1196"/>
              </w:tabs>
              <w:spacing w:after="0" w:line="240" w:lineRule="auto"/>
              <w:rPr>
                <w:rFonts w:ascii="Times New Roman" w:hAnsi="Times New Roman"/>
                <w:b/>
                <w:bCs/>
                <w:sz w:val="24"/>
                <w:szCs w:val="24"/>
                <w:lang w:val="en-US"/>
              </w:rPr>
            </w:pPr>
            <w:r w:rsidRPr="00BB5BA7">
              <w:rPr>
                <w:rFonts w:ascii="Times New Roman" w:hAnsi="Times New Roman"/>
                <w:b/>
                <w:bCs/>
                <w:sz w:val="24"/>
                <w:szCs w:val="24"/>
                <w:lang w:val="en-US"/>
              </w:rPr>
              <w:lastRenderedPageBreak/>
              <w:t xml:space="preserve"> </w:t>
            </w:r>
            <w:proofErr w:type="spellStart"/>
            <w:r w:rsidRPr="00BB5BA7">
              <w:rPr>
                <w:rFonts w:ascii="Times New Roman" w:hAnsi="Times New Roman"/>
                <w:b/>
                <w:bCs/>
                <w:sz w:val="24"/>
                <w:szCs w:val="24"/>
                <w:lang w:val="en-US"/>
              </w:rPr>
              <w:t>Federația</w:t>
            </w:r>
            <w:proofErr w:type="spellEnd"/>
            <w:r w:rsidRPr="00BB5BA7">
              <w:rPr>
                <w:rFonts w:ascii="Times New Roman" w:hAnsi="Times New Roman"/>
                <w:b/>
                <w:bCs/>
                <w:sz w:val="24"/>
                <w:szCs w:val="24"/>
                <w:lang w:val="en-US"/>
              </w:rPr>
              <w:t xml:space="preserve"> </w:t>
            </w:r>
            <w:proofErr w:type="spellStart"/>
            <w:r w:rsidRPr="00BB5BA7">
              <w:rPr>
                <w:rFonts w:ascii="Times New Roman" w:hAnsi="Times New Roman"/>
                <w:b/>
                <w:bCs/>
                <w:sz w:val="24"/>
                <w:szCs w:val="24"/>
                <w:lang w:val="en-US"/>
              </w:rPr>
              <w:t>Sindicatelor</w:t>
            </w:r>
            <w:proofErr w:type="spellEnd"/>
            <w:r w:rsidRPr="00BB5BA7">
              <w:rPr>
                <w:rFonts w:ascii="Times New Roman" w:hAnsi="Times New Roman"/>
                <w:b/>
                <w:bCs/>
                <w:sz w:val="24"/>
                <w:szCs w:val="24"/>
                <w:lang w:val="en-US"/>
              </w:rPr>
              <w:t xml:space="preserve"> din </w:t>
            </w:r>
            <w:proofErr w:type="spellStart"/>
            <w:r w:rsidRPr="00BB5BA7">
              <w:rPr>
                <w:rFonts w:ascii="Times New Roman" w:hAnsi="Times New Roman"/>
                <w:b/>
                <w:bCs/>
                <w:sz w:val="24"/>
                <w:szCs w:val="24"/>
                <w:lang w:val="en-US"/>
              </w:rPr>
              <w:t>Construcții</w:t>
            </w:r>
            <w:proofErr w:type="spellEnd"/>
            <w:r w:rsidRPr="00BB5BA7">
              <w:rPr>
                <w:rFonts w:ascii="Times New Roman" w:hAnsi="Times New Roman"/>
                <w:b/>
                <w:bCs/>
                <w:sz w:val="24"/>
                <w:szCs w:val="24"/>
                <w:lang w:val="en-US"/>
              </w:rPr>
              <w:t xml:space="preserve"> </w:t>
            </w:r>
            <w:proofErr w:type="spellStart"/>
            <w:r w:rsidRPr="00BB5BA7">
              <w:rPr>
                <w:rFonts w:ascii="Times New Roman" w:hAnsi="Times New Roman"/>
                <w:b/>
                <w:bCs/>
                <w:sz w:val="24"/>
                <w:szCs w:val="24"/>
                <w:lang w:val="en-US"/>
              </w:rPr>
              <w:t>și</w:t>
            </w:r>
            <w:proofErr w:type="spellEnd"/>
            <w:r w:rsidRPr="00BB5BA7">
              <w:rPr>
                <w:rFonts w:ascii="Times New Roman" w:hAnsi="Times New Roman"/>
                <w:b/>
                <w:bCs/>
                <w:sz w:val="24"/>
                <w:szCs w:val="24"/>
                <w:lang w:val="en-US"/>
              </w:rPr>
              <w:t xml:space="preserve"> </w:t>
            </w:r>
            <w:proofErr w:type="spellStart"/>
            <w:r w:rsidRPr="00BB5BA7">
              <w:rPr>
                <w:rFonts w:ascii="Times New Roman" w:hAnsi="Times New Roman"/>
                <w:b/>
                <w:bCs/>
                <w:sz w:val="24"/>
                <w:szCs w:val="24"/>
                <w:lang w:val="en-US"/>
              </w:rPr>
              <w:t>Industria</w:t>
            </w:r>
            <w:proofErr w:type="spellEnd"/>
            <w:r w:rsidRPr="00BB5BA7">
              <w:rPr>
                <w:rFonts w:ascii="Times New Roman" w:hAnsi="Times New Roman"/>
                <w:b/>
                <w:bCs/>
                <w:sz w:val="24"/>
                <w:szCs w:val="24"/>
                <w:lang w:val="en-US"/>
              </w:rPr>
              <w:t xml:space="preserve"> </w:t>
            </w:r>
            <w:proofErr w:type="spellStart"/>
            <w:r w:rsidRPr="00BB5BA7">
              <w:rPr>
                <w:rFonts w:ascii="Times New Roman" w:hAnsi="Times New Roman"/>
                <w:b/>
                <w:bCs/>
                <w:sz w:val="24"/>
                <w:szCs w:val="24"/>
                <w:lang w:val="en-US"/>
              </w:rPr>
              <w:t>Materialelor</w:t>
            </w:r>
            <w:proofErr w:type="spellEnd"/>
            <w:r w:rsidRPr="00BB5BA7">
              <w:rPr>
                <w:rFonts w:ascii="Times New Roman" w:hAnsi="Times New Roman"/>
                <w:b/>
                <w:bCs/>
                <w:sz w:val="24"/>
                <w:szCs w:val="24"/>
                <w:lang w:val="en-US"/>
              </w:rPr>
              <w:t xml:space="preserve"> de </w:t>
            </w:r>
            <w:proofErr w:type="spellStart"/>
            <w:r w:rsidRPr="00BB5BA7">
              <w:rPr>
                <w:rFonts w:ascii="Times New Roman" w:hAnsi="Times New Roman"/>
                <w:b/>
                <w:bCs/>
                <w:sz w:val="24"/>
                <w:szCs w:val="24"/>
                <w:lang w:val="en-US"/>
              </w:rPr>
              <w:t>Construcții</w:t>
            </w:r>
            <w:proofErr w:type="spellEnd"/>
            <w:r w:rsidRPr="00BB5BA7">
              <w:rPr>
                <w:rFonts w:ascii="Times New Roman" w:hAnsi="Times New Roman"/>
                <w:b/>
                <w:bCs/>
                <w:sz w:val="24"/>
                <w:szCs w:val="24"/>
                <w:lang w:val="en-US"/>
              </w:rPr>
              <w:t xml:space="preserve"> „SINDICONS” din </w:t>
            </w:r>
            <w:proofErr w:type="spellStart"/>
            <w:r w:rsidRPr="00BB5BA7">
              <w:rPr>
                <w:rFonts w:ascii="Times New Roman" w:hAnsi="Times New Roman"/>
                <w:b/>
                <w:bCs/>
                <w:sz w:val="24"/>
                <w:szCs w:val="24"/>
                <w:lang w:val="en-US"/>
              </w:rPr>
              <w:t>Republica</w:t>
            </w:r>
            <w:proofErr w:type="spellEnd"/>
            <w:r w:rsidRPr="00BB5BA7">
              <w:rPr>
                <w:rFonts w:ascii="Times New Roman" w:hAnsi="Times New Roman"/>
                <w:b/>
                <w:bCs/>
                <w:sz w:val="24"/>
                <w:szCs w:val="24"/>
                <w:lang w:val="en-US"/>
              </w:rPr>
              <w:t xml:space="preserve"> Moldova</w:t>
            </w:r>
          </w:p>
          <w:p w14:paraId="305DFE8A" w14:textId="27468A5C" w:rsidR="008A176E" w:rsidRPr="008145CD" w:rsidRDefault="008A176E" w:rsidP="008A176E">
            <w:pPr>
              <w:tabs>
                <w:tab w:val="left" w:pos="884"/>
                <w:tab w:val="left" w:pos="1196"/>
              </w:tabs>
              <w:spacing w:after="0" w:line="240" w:lineRule="auto"/>
              <w:rPr>
                <w:rFonts w:ascii="Times New Roman" w:hAnsi="Times New Roman"/>
                <w:b/>
                <w:bCs/>
                <w:sz w:val="24"/>
                <w:szCs w:val="24"/>
                <w:lang w:val="en-US"/>
              </w:rPr>
            </w:pPr>
            <w:r w:rsidRPr="00BB5BA7">
              <w:rPr>
                <w:rFonts w:ascii="Times New Roman" w:hAnsi="Times New Roman"/>
                <w:b/>
                <w:bCs/>
                <w:sz w:val="24"/>
                <w:szCs w:val="24"/>
                <w:lang w:val="en-US"/>
              </w:rPr>
              <w:t>Nr. 78/0 /44/06 din 08.06.2023</w:t>
            </w:r>
          </w:p>
        </w:tc>
        <w:tc>
          <w:tcPr>
            <w:tcW w:w="1132" w:type="dxa"/>
          </w:tcPr>
          <w:p w14:paraId="20FACCDA"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0917D11" w14:textId="42B5FB08" w:rsidR="008A176E" w:rsidRPr="008145CD"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Concomitent solicităm ca după art. 344 al proiectului să fie </w:t>
            </w:r>
            <w:proofErr w:type="spellStart"/>
            <w:r>
              <w:rPr>
                <w:rFonts w:ascii="Times New Roman" w:hAnsi="Times New Roman"/>
                <w:sz w:val="24"/>
                <w:szCs w:val="24"/>
                <w:lang w:val="ro-RO"/>
              </w:rPr>
              <w:t>competat</w:t>
            </w:r>
            <w:proofErr w:type="spellEnd"/>
            <w:r>
              <w:rPr>
                <w:rFonts w:ascii="Times New Roman" w:hAnsi="Times New Roman"/>
                <w:sz w:val="24"/>
                <w:szCs w:val="24"/>
                <w:lang w:val="ro-RO"/>
              </w:rPr>
              <w:t xml:space="preserve"> cu un compartiment ce ține de certificarea </w:t>
            </w:r>
            <w:proofErr w:type="spellStart"/>
            <w:r>
              <w:rPr>
                <w:rFonts w:ascii="Times New Roman" w:hAnsi="Times New Roman"/>
                <w:sz w:val="24"/>
                <w:szCs w:val="24"/>
                <w:lang w:val="ro-RO"/>
              </w:rPr>
              <w:t>tehnico</w:t>
            </w:r>
            <w:proofErr w:type="spellEnd"/>
            <w:r>
              <w:rPr>
                <w:rFonts w:ascii="Times New Roman" w:hAnsi="Times New Roman"/>
                <w:sz w:val="24"/>
                <w:szCs w:val="24"/>
                <w:lang w:val="ro-RO"/>
              </w:rPr>
              <w:t>-profesională a operatorilor economici.</w:t>
            </w:r>
          </w:p>
        </w:tc>
        <w:tc>
          <w:tcPr>
            <w:tcW w:w="3260" w:type="dxa"/>
          </w:tcPr>
          <w:p w14:paraId="107903B8" w14:textId="77777777" w:rsidR="005D21CA" w:rsidRPr="005D21CA" w:rsidRDefault="005D21CA" w:rsidP="005D21CA">
            <w:pPr>
              <w:tabs>
                <w:tab w:val="left" w:pos="884"/>
                <w:tab w:val="left" w:pos="1196"/>
              </w:tabs>
              <w:spacing w:after="0" w:line="240" w:lineRule="auto"/>
              <w:rPr>
                <w:rFonts w:ascii="Times New Roman" w:hAnsi="Times New Roman"/>
                <w:b/>
                <w:bCs/>
                <w:sz w:val="24"/>
                <w:szCs w:val="24"/>
                <w:lang w:val="ro-MD"/>
              </w:rPr>
            </w:pPr>
            <w:r w:rsidRPr="005D21CA">
              <w:rPr>
                <w:rFonts w:ascii="Times New Roman" w:hAnsi="Times New Roman"/>
                <w:b/>
                <w:bCs/>
                <w:sz w:val="24"/>
                <w:szCs w:val="24"/>
                <w:lang w:val="ro-MD"/>
              </w:rPr>
              <w:t>Nu se acceptă.</w:t>
            </w:r>
          </w:p>
          <w:p w14:paraId="7877E604" w14:textId="6B71B703" w:rsidR="008A176E" w:rsidRPr="000941D4" w:rsidRDefault="005D21CA" w:rsidP="005D21CA">
            <w:pPr>
              <w:tabs>
                <w:tab w:val="left" w:pos="884"/>
                <w:tab w:val="left" w:pos="1196"/>
              </w:tabs>
              <w:spacing w:after="0" w:line="240" w:lineRule="auto"/>
              <w:rPr>
                <w:rFonts w:ascii="Times New Roman" w:hAnsi="Times New Roman"/>
                <w:sz w:val="24"/>
                <w:szCs w:val="24"/>
                <w:lang w:val="ro-MD"/>
              </w:rPr>
            </w:pPr>
            <w:r w:rsidRPr="005D21CA">
              <w:rPr>
                <w:rFonts w:ascii="Times New Roman" w:hAnsi="Times New Roman"/>
                <w:sz w:val="24"/>
                <w:szCs w:val="24"/>
                <w:lang w:val="ro-MD"/>
              </w:rPr>
              <w:t xml:space="preserve">Consiliul economic pe </w:t>
            </w:r>
            <w:proofErr w:type="spellStart"/>
            <w:r w:rsidRPr="005D21CA">
              <w:rPr>
                <w:rFonts w:ascii="Times New Roman" w:hAnsi="Times New Roman"/>
                <w:sz w:val="24"/>
                <w:szCs w:val="24"/>
                <w:lang w:val="ro-MD"/>
              </w:rPr>
              <w:t>lîngă</w:t>
            </w:r>
            <w:proofErr w:type="spellEnd"/>
            <w:r w:rsidRPr="005D21CA">
              <w:rPr>
                <w:rFonts w:ascii="Times New Roman" w:hAnsi="Times New Roman"/>
                <w:sz w:val="24"/>
                <w:szCs w:val="24"/>
                <w:lang w:val="ro-MD"/>
              </w:rPr>
              <w:t xml:space="preserve"> Prim-ministru consideră necesar excluderea oricăror norme care creează bariere în dezvoltarea mediului de afaceri.</w:t>
            </w:r>
          </w:p>
        </w:tc>
      </w:tr>
      <w:tr w:rsidR="00BF4CE7" w:rsidRPr="00B14B8D" w14:paraId="2A5C6C77" w14:textId="77777777" w:rsidTr="00C94EEE">
        <w:trPr>
          <w:trHeight w:val="534"/>
        </w:trPr>
        <w:tc>
          <w:tcPr>
            <w:tcW w:w="991" w:type="dxa"/>
          </w:tcPr>
          <w:p w14:paraId="541A4066" w14:textId="6419116B" w:rsidR="00BF4CE7" w:rsidRDefault="00BF4CE7"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344</w:t>
            </w:r>
          </w:p>
        </w:tc>
        <w:tc>
          <w:tcPr>
            <w:tcW w:w="2414" w:type="dxa"/>
          </w:tcPr>
          <w:p w14:paraId="30BE2DAF" w14:textId="77777777" w:rsidR="00BF4CE7" w:rsidRPr="007E038D" w:rsidRDefault="00BF4CE7" w:rsidP="00BF4CE7">
            <w:pPr>
              <w:tabs>
                <w:tab w:val="left" w:pos="884"/>
                <w:tab w:val="left" w:pos="1196"/>
              </w:tabs>
              <w:spacing w:after="0" w:line="240" w:lineRule="auto"/>
              <w:rPr>
                <w:rFonts w:ascii="Times New Roman" w:hAnsi="Times New Roman"/>
                <w:b/>
                <w:bCs/>
                <w:sz w:val="24"/>
                <w:szCs w:val="24"/>
                <w:lang w:val="ro-MD"/>
              </w:rPr>
            </w:pPr>
            <w:r w:rsidRPr="007E038D">
              <w:rPr>
                <w:rFonts w:ascii="Times New Roman" w:hAnsi="Times New Roman"/>
                <w:b/>
                <w:bCs/>
                <w:sz w:val="24"/>
                <w:szCs w:val="24"/>
                <w:lang w:val="ro-MD"/>
              </w:rPr>
              <w:t>Ministerul Justiției</w:t>
            </w:r>
          </w:p>
          <w:p w14:paraId="0E25734E" w14:textId="0AEB5710" w:rsidR="00BF4CE7" w:rsidRPr="00BB5BA7" w:rsidRDefault="00BF4CE7" w:rsidP="00BF4CE7">
            <w:pPr>
              <w:tabs>
                <w:tab w:val="left" w:pos="884"/>
                <w:tab w:val="left" w:pos="1196"/>
              </w:tabs>
              <w:spacing w:after="0" w:line="240" w:lineRule="auto"/>
              <w:rPr>
                <w:rFonts w:ascii="Times New Roman" w:hAnsi="Times New Roman"/>
                <w:b/>
                <w:bCs/>
                <w:sz w:val="24"/>
                <w:szCs w:val="24"/>
                <w:lang w:val="en-US"/>
              </w:rPr>
            </w:pPr>
            <w:r w:rsidRPr="007E038D">
              <w:rPr>
                <w:rFonts w:ascii="Times New Roman" w:hAnsi="Times New Roman"/>
                <w:b/>
                <w:bCs/>
                <w:sz w:val="24"/>
                <w:szCs w:val="24"/>
                <w:lang w:val="ro-MD"/>
              </w:rPr>
              <w:t xml:space="preserve">Nr. </w:t>
            </w:r>
            <w:r w:rsidRPr="007E038D">
              <w:rPr>
                <w:rFonts w:ascii="Times New Roman" w:hAnsi="Times New Roman"/>
                <w:b/>
                <w:bCs/>
                <w:sz w:val="24"/>
                <w:szCs w:val="24"/>
              </w:rPr>
              <w:t>04/02-5262</w:t>
            </w:r>
            <w:r w:rsidRPr="007E038D">
              <w:rPr>
                <w:rFonts w:ascii="Times New Roman" w:hAnsi="Times New Roman"/>
                <w:b/>
                <w:bCs/>
                <w:sz w:val="24"/>
                <w:szCs w:val="24"/>
                <w:lang w:val="ro-MD"/>
              </w:rPr>
              <w:t xml:space="preserve"> din 20.06.2023</w:t>
            </w:r>
          </w:p>
        </w:tc>
        <w:tc>
          <w:tcPr>
            <w:tcW w:w="1132" w:type="dxa"/>
          </w:tcPr>
          <w:p w14:paraId="4DC5408A" w14:textId="77777777" w:rsidR="00BF4CE7" w:rsidRPr="00A24F7A" w:rsidRDefault="00BF4CE7"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349D9BB" w14:textId="5F4B0110" w:rsidR="00BF4CE7" w:rsidRPr="00BF4CE7" w:rsidRDefault="00BF4CE7" w:rsidP="008A176E">
            <w:pPr>
              <w:tabs>
                <w:tab w:val="left" w:pos="884"/>
                <w:tab w:val="left" w:pos="1196"/>
              </w:tabs>
              <w:spacing w:after="0" w:line="240" w:lineRule="auto"/>
              <w:jc w:val="both"/>
              <w:rPr>
                <w:rFonts w:ascii="Times New Roman" w:hAnsi="Times New Roman"/>
                <w:sz w:val="24"/>
                <w:szCs w:val="24"/>
                <w:lang w:val="en-US"/>
              </w:rPr>
            </w:pPr>
            <w:r w:rsidRPr="00BF4CE7">
              <w:rPr>
                <w:rFonts w:ascii="Times New Roman" w:hAnsi="Times New Roman"/>
                <w:sz w:val="24"/>
                <w:szCs w:val="24"/>
                <w:lang w:val="en-US"/>
              </w:rPr>
              <w:t xml:space="preserve">La art. 344 </w:t>
            </w:r>
            <w:proofErr w:type="spellStart"/>
            <w:r w:rsidRPr="00BF4CE7">
              <w:rPr>
                <w:rFonts w:ascii="Times New Roman" w:hAnsi="Times New Roman"/>
                <w:sz w:val="24"/>
                <w:szCs w:val="24"/>
                <w:lang w:val="en-US"/>
              </w:rPr>
              <w:t>cuvintele</w:t>
            </w:r>
            <w:proofErr w:type="spellEnd"/>
            <w:r w:rsidRPr="00BF4CE7">
              <w:rPr>
                <w:rFonts w:ascii="Times New Roman" w:hAnsi="Times New Roman"/>
                <w:sz w:val="24"/>
                <w:szCs w:val="24"/>
                <w:lang w:val="en-US"/>
              </w:rPr>
              <w:t xml:space="preserve"> „s-a </w:t>
            </w:r>
            <w:proofErr w:type="spellStart"/>
            <w:r w:rsidRPr="00BF4CE7">
              <w:rPr>
                <w:rFonts w:ascii="Times New Roman" w:hAnsi="Times New Roman"/>
                <w:sz w:val="24"/>
                <w:szCs w:val="24"/>
                <w:lang w:val="en-US"/>
              </w:rPr>
              <w:t>suspendat</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și</w:t>
            </w:r>
            <w:proofErr w:type="spellEnd"/>
            <w:r w:rsidRPr="00BF4CE7">
              <w:rPr>
                <w:rFonts w:ascii="Times New Roman" w:hAnsi="Times New Roman"/>
                <w:sz w:val="24"/>
                <w:szCs w:val="24"/>
                <w:lang w:val="en-US"/>
              </w:rPr>
              <w:t xml:space="preserve"> s-a </w:t>
            </w:r>
            <w:proofErr w:type="spellStart"/>
            <w:r w:rsidRPr="00BF4CE7">
              <w:rPr>
                <w:rFonts w:ascii="Times New Roman" w:hAnsi="Times New Roman"/>
                <w:sz w:val="24"/>
                <w:szCs w:val="24"/>
                <w:lang w:val="en-US"/>
              </w:rPr>
              <w:t>anulat</w:t>
            </w:r>
            <w:proofErr w:type="spellEnd"/>
            <w:r w:rsidRPr="00BF4CE7">
              <w:rPr>
                <w:rFonts w:ascii="Times New Roman" w:hAnsi="Times New Roman"/>
                <w:sz w:val="24"/>
                <w:szCs w:val="24"/>
                <w:lang w:val="en-US"/>
              </w:rPr>
              <w:t xml:space="preserve">” se </w:t>
            </w:r>
            <w:proofErr w:type="spellStart"/>
            <w:r w:rsidRPr="00BF4CE7">
              <w:rPr>
                <w:rFonts w:ascii="Times New Roman" w:hAnsi="Times New Roman"/>
                <w:sz w:val="24"/>
                <w:szCs w:val="24"/>
                <w:lang w:val="en-US"/>
              </w:rPr>
              <w:t>vor</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substitui</w:t>
            </w:r>
            <w:proofErr w:type="spellEnd"/>
            <w:r w:rsidRPr="00BF4CE7">
              <w:rPr>
                <w:rFonts w:ascii="Times New Roman" w:hAnsi="Times New Roman"/>
                <w:sz w:val="24"/>
                <w:szCs w:val="24"/>
                <w:lang w:val="en-US"/>
              </w:rPr>
              <w:t xml:space="preserve"> cu </w:t>
            </w:r>
            <w:proofErr w:type="spellStart"/>
            <w:r w:rsidRPr="00BF4CE7">
              <w:rPr>
                <w:rFonts w:ascii="Times New Roman" w:hAnsi="Times New Roman"/>
                <w:sz w:val="24"/>
                <w:szCs w:val="24"/>
                <w:lang w:val="en-US"/>
              </w:rPr>
              <w:t>cuvintele</w:t>
            </w:r>
            <w:proofErr w:type="spellEnd"/>
            <w:r w:rsidRPr="00BF4CE7">
              <w:rPr>
                <w:rFonts w:ascii="Times New Roman" w:hAnsi="Times New Roman"/>
                <w:sz w:val="24"/>
                <w:szCs w:val="24"/>
                <w:lang w:val="en-US"/>
              </w:rPr>
              <w:t xml:space="preserve"> „a </w:t>
            </w:r>
            <w:proofErr w:type="spellStart"/>
            <w:r w:rsidRPr="00BF4CE7">
              <w:rPr>
                <w:rFonts w:ascii="Times New Roman" w:hAnsi="Times New Roman"/>
                <w:sz w:val="24"/>
                <w:szCs w:val="24"/>
                <w:lang w:val="en-US"/>
              </w:rPr>
              <w:t>fost</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suspendat</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sau</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anulat</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În</w:t>
            </w:r>
            <w:proofErr w:type="spellEnd"/>
            <w:r w:rsidRPr="00BF4CE7">
              <w:rPr>
                <w:rFonts w:ascii="Times New Roman" w:hAnsi="Times New Roman"/>
                <w:sz w:val="24"/>
                <w:szCs w:val="24"/>
                <w:lang w:val="en-US"/>
              </w:rPr>
              <w:t xml:space="preserve"> general, </w:t>
            </w:r>
            <w:proofErr w:type="spellStart"/>
            <w:r w:rsidRPr="00BF4CE7">
              <w:rPr>
                <w:rFonts w:ascii="Times New Roman" w:hAnsi="Times New Roman"/>
                <w:sz w:val="24"/>
                <w:szCs w:val="24"/>
                <w:lang w:val="en-US"/>
              </w:rPr>
              <w:t>secțiunea</w:t>
            </w:r>
            <w:proofErr w:type="spellEnd"/>
            <w:r w:rsidRPr="00BF4CE7">
              <w:rPr>
                <w:rFonts w:ascii="Times New Roman" w:hAnsi="Times New Roman"/>
                <w:sz w:val="24"/>
                <w:szCs w:val="24"/>
                <w:lang w:val="en-US"/>
              </w:rPr>
              <w:t xml:space="preserve"> 3 (art. 340-344) </w:t>
            </w:r>
            <w:proofErr w:type="spellStart"/>
            <w:r w:rsidRPr="00BF4CE7">
              <w:rPr>
                <w:rFonts w:ascii="Times New Roman" w:hAnsi="Times New Roman"/>
                <w:sz w:val="24"/>
                <w:szCs w:val="24"/>
                <w:lang w:val="en-US"/>
              </w:rPr>
              <w:t>referitor</w:t>
            </w:r>
            <w:proofErr w:type="spellEnd"/>
            <w:r w:rsidRPr="00BF4CE7">
              <w:rPr>
                <w:rFonts w:ascii="Times New Roman" w:hAnsi="Times New Roman"/>
                <w:sz w:val="24"/>
                <w:szCs w:val="24"/>
                <w:lang w:val="en-US"/>
              </w:rPr>
              <w:t xml:space="preserve"> la </w:t>
            </w:r>
            <w:proofErr w:type="spellStart"/>
            <w:r w:rsidRPr="00BF4CE7">
              <w:rPr>
                <w:rFonts w:ascii="Times New Roman" w:hAnsi="Times New Roman"/>
                <w:sz w:val="24"/>
                <w:szCs w:val="24"/>
                <w:lang w:val="en-US"/>
              </w:rPr>
              <w:t>atestarea</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tehnico-profesională</w:t>
            </w:r>
            <w:proofErr w:type="spellEnd"/>
            <w:r w:rsidRPr="00BF4CE7">
              <w:rPr>
                <w:rFonts w:ascii="Times New Roman" w:hAnsi="Times New Roman"/>
                <w:sz w:val="24"/>
                <w:szCs w:val="24"/>
                <w:lang w:val="en-US"/>
              </w:rPr>
              <w:t xml:space="preserve"> a </w:t>
            </w:r>
            <w:proofErr w:type="spellStart"/>
            <w:r w:rsidRPr="00BF4CE7">
              <w:rPr>
                <w:rFonts w:ascii="Times New Roman" w:hAnsi="Times New Roman"/>
                <w:sz w:val="24"/>
                <w:szCs w:val="24"/>
                <w:lang w:val="en-US"/>
              </w:rPr>
              <w:t>specialiştilor</w:t>
            </w:r>
            <w:proofErr w:type="spellEnd"/>
            <w:r w:rsidRPr="00BF4CE7">
              <w:rPr>
                <w:rFonts w:ascii="Times New Roman" w:hAnsi="Times New Roman"/>
                <w:sz w:val="24"/>
                <w:szCs w:val="24"/>
                <w:lang w:val="en-US"/>
              </w:rPr>
              <w:t xml:space="preserve"> din </w:t>
            </w:r>
            <w:proofErr w:type="spellStart"/>
            <w:r w:rsidRPr="00BF4CE7">
              <w:rPr>
                <w:rFonts w:ascii="Times New Roman" w:hAnsi="Times New Roman"/>
                <w:sz w:val="24"/>
                <w:szCs w:val="24"/>
                <w:lang w:val="en-US"/>
              </w:rPr>
              <w:t>construcţii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trebuie</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să</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reflecte</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doar</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norme</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primare</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privind</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modul</w:t>
            </w:r>
            <w:proofErr w:type="spellEnd"/>
            <w:r w:rsidRPr="00BF4CE7">
              <w:rPr>
                <w:rFonts w:ascii="Times New Roman" w:hAnsi="Times New Roman"/>
                <w:sz w:val="24"/>
                <w:szCs w:val="24"/>
                <w:lang w:val="en-US"/>
              </w:rPr>
              <w:t xml:space="preserve"> de </w:t>
            </w:r>
            <w:proofErr w:type="spellStart"/>
            <w:r w:rsidRPr="00BF4CE7">
              <w:rPr>
                <w:rFonts w:ascii="Times New Roman" w:hAnsi="Times New Roman"/>
                <w:sz w:val="24"/>
                <w:szCs w:val="24"/>
                <w:lang w:val="en-US"/>
              </w:rPr>
              <w:t>organizare</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şi</w:t>
            </w:r>
            <w:proofErr w:type="spellEnd"/>
            <w:r w:rsidRPr="00BF4CE7">
              <w:rPr>
                <w:rFonts w:ascii="Times New Roman" w:hAnsi="Times New Roman"/>
                <w:sz w:val="24"/>
                <w:szCs w:val="24"/>
                <w:lang w:val="en-US"/>
              </w:rPr>
              <w:t xml:space="preserve"> de </w:t>
            </w:r>
            <w:proofErr w:type="spellStart"/>
            <w:r w:rsidRPr="00BF4CE7">
              <w:rPr>
                <w:rFonts w:ascii="Times New Roman" w:hAnsi="Times New Roman"/>
                <w:sz w:val="24"/>
                <w:szCs w:val="24"/>
                <w:lang w:val="en-US"/>
              </w:rPr>
              <w:t>exercitare</w:t>
            </w:r>
            <w:proofErr w:type="spellEnd"/>
            <w:r w:rsidRPr="00BF4CE7">
              <w:rPr>
                <w:rFonts w:ascii="Times New Roman" w:hAnsi="Times New Roman"/>
                <w:sz w:val="24"/>
                <w:szCs w:val="24"/>
                <w:lang w:val="en-US"/>
              </w:rPr>
              <w:t xml:space="preserve"> </w:t>
            </w:r>
            <w:proofErr w:type="gramStart"/>
            <w:r w:rsidRPr="00BF4CE7">
              <w:rPr>
                <w:rFonts w:ascii="Times New Roman" w:hAnsi="Times New Roman"/>
                <w:sz w:val="24"/>
                <w:szCs w:val="24"/>
                <w:lang w:val="en-US"/>
              </w:rPr>
              <w:t>a</w:t>
            </w:r>
            <w:proofErr w:type="gram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acestei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activităţi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în</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vederea</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asigurării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condiţiilor</w:t>
            </w:r>
            <w:proofErr w:type="spellEnd"/>
            <w:r w:rsidRPr="00BF4CE7">
              <w:rPr>
                <w:rFonts w:ascii="Times New Roman" w:hAnsi="Times New Roman"/>
                <w:sz w:val="24"/>
                <w:szCs w:val="24"/>
                <w:lang w:val="en-US"/>
              </w:rPr>
              <w:t xml:space="preserve"> de </w:t>
            </w:r>
            <w:proofErr w:type="spellStart"/>
            <w:r w:rsidRPr="00BF4CE7">
              <w:rPr>
                <w:rFonts w:ascii="Times New Roman" w:hAnsi="Times New Roman"/>
                <w:sz w:val="24"/>
                <w:szCs w:val="24"/>
                <w:lang w:val="en-US"/>
              </w:rPr>
              <w:t>calitate</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în</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construcţii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În</w:t>
            </w:r>
            <w:proofErr w:type="spellEnd"/>
            <w:r w:rsidRPr="00BF4CE7">
              <w:rPr>
                <w:rFonts w:ascii="Times New Roman" w:hAnsi="Times New Roman"/>
                <w:sz w:val="24"/>
                <w:szCs w:val="24"/>
                <w:lang w:val="en-US"/>
              </w:rPr>
              <w:t xml:space="preserve"> context, </w:t>
            </w:r>
            <w:proofErr w:type="spellStart"/>
            <w:r w:rsidRPr="00BF4CE7">
              <w:rPr>
                <w:rFonts w:ascii="Times New Roman" w:hAnsi="Times New Roman"/>
                <w:sz w:val="24"/>
                <w:szCs w:val="24"/>
                <w:lang w:val="en-US"/>
              </w:rPr>
              <w:t>semnalăm</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despre</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existenţa</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în</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prezent</w:t>
            </w:r>
            <w:proofErr w:type="spellEnd"/>
            <w:r w:rsidRPr="00BF4CE7">
              <w:rPr>
                <w:rFonts w:ascii="Times New Roman" w:hAnsi="Times New Roman"/>
                <w:sz w:val="24"/>
                <w:szCs w:val="24"/>
                <w:lang w:val="en-US"/>
              </w:rPr>
              <w:t xml:space="preserve"> a </w:t>
            </w:r>
            <w:proofErr w:type="spellStart"/>
            <w:r w:rsidRPr="00BF4CE7">
              <w:rPr>
                <w:rFonts w:ascii="Times New Roman" w:hAnsi="Times New Roman"/>
                <w:sz w:val="24"/>
                <w:szCs w:val="24"/>
                <w:lang w:val="en-US"/>
              </w:rPr>
              <w:t>unei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proceduri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destul</w:t>
            </w:r>
            <w:proofErr w:type="spellEnd"/>
            <w:r w:rsidRPr="00BF4CE7">
              <w:rPr>
                <w:rFonts w:ascii="Times New Roman" w:hAnsi="Times New Roman"/>
                <w:sz w:val="24"/>
                <w:szCs w:val="24"/>
                <w:lang w:val="en-US"/>
              </w:rPr>
              <w:t xml:space="preserve"> de </w:t>
            </w:r>
            <w:proofErr w:type="spellStart"/>
            <w:r w:rsidRPr="00BF4CE7">
              <w:rPr>
                <w:rFonts w:ascii="Times New Roman" w:hAnsi="Times New Roman"/>
                <w:sz w:val="24"/>
                <w:szCs w:val="24"/>
                <w:lang w:val="en-US"/>
              </w:rPr>
              <w:t>reuşite</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în</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domeniul</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atestării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tehnico-profesionale</w:t>
            </w:r>
            <w:proofErr w:type="spellEnd"/>
            <w:r w:rsidRPr="00BF4CE7">
              <w:rPr>
                <w:rFonts w:ascii="Times New Roman" w:hAnsi="Times New Roman"/>
                <w:sz w:val="24"/>
                <w:szCs w:val="24"/>
                <w:lang w:val="en-US"/>
              </w:rPr>
              <w:t xml:space="preserve"> a </w:t>
            </w:r>
            <w:proofErr w:type="spellStart"/>
            <w:r w:rsidRPr="00BF4CE7">
              <w:rPr>
                <w:rFonts w:ascii="Times New Roman" w:hAnsi="Times New Roman"/>
                <w:sz w:val="24"/>
                <w:szCs w:val="24"/>
                <w:lang w:val="en-US"/>
              </w:rPr>
              <w:t>specialiştilor</w:t>
            </w:r>
            <w:proofErr w:type="spellEnd"/>
            <w:r w:rsidRPr="00BF4CE7">
              <w:rPr>
                <w:rFonts w:ascii="Times New Roman" w:hAnsi="Times New Roman"/>
                <w:sz w:val="24"/>
                <w:szCs w:val="24"/>
                <w:lang w:val="en-US"/>
              </w:rPr>
              <w:t xml:space="preserve"> cu </w:t>
            </w:r>
            <w:proofErr w:type="spellStart"/>
            <w:r w:rsidRPr="00BF4CE7">
              <w:rPr>
                <w:rFonts w:ascii="Times New Roman" w:hAnsi="Times New Roman"/>
                <w:sz w:val="24"/>
                <w:szCs w:val="24"/>
                <w:lang w:val="en-US"/>
              </w:rPr>
              <w:t>activităţi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în</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construcţii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stabilite</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în</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Regulamentul</w:t>
            </w:r>
            <w:proofErr w:type="spellEnd"/>
            <w:r w:rsidRPr="00BF4CE7">
              <w:rPr>
                <w:rFonts w:ascii="Times New Roman" w:hAnsi="Times New Roman"/>
                <w:sz w:val="24"/>
                <w:szCs w:val="24"/>
                <w:lang w:val="en-US"/>
              </w:rPr>
              <w:t xml:space="preserve"> cu </w:t>
            </w:r>
            <w:proofErr w:type="spellStart"/>
            <w:r w:rsidRPr="00BF4CE7">
              <w:rPr>
                <w:rFonts w:ascii="Times New Roman" w:hAnsi="Times New Roman"/>
                <w:sz w:val="24"/>
                <w:szCs w:val="24"/>
                <w:lang w:val="en-US"/>
              </w:rPr>
              <w:t>privire</w:t>
            </w:r>
            <w:proofErr w:type="spellEnd"/>
            <w:r w:rsidRPr="00BF4CE7">
              <w:rPr>
                <w:rFonts w:ascii="Times New Roman" w:hAnsi="Times New Roman"/>
                <w:sz w:val="24"/>
                <w:szCs w:val="24"/>
                <w:lang w:val="en-US"/>
              </w:rPr>
              <w:t xml:space="preserve"> la </w:t>
            </w:r>
            <w:proofErr w:type="spellStart"/>
            <w:r w:rsidRPr="00BF4CE7">
              <w:rPr>
                <w:rFonts w:ascii="Times New Roman" w:hAnsi="Times New Roman"/>
                <w:sz w:val="24"/>
                <w:szCs w:val="24"/>
                <w:lang w:val="en-US"/>
              </w:rPr>
              <w:t>atestarea</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tehnicoprofesională</w:t>
            </w:r>
            <w:proofErr w:type="spellEnd"/>
            <w:r w:rsidRPr="00BF4CE7">
              <w:rPr>
                <w:rFonts w:ascii="Times New Roman" w:hAnsi="Times New Roman"/>
                <w:sz w:val="24"/>
                <w:szCs w:val="24"/>
                <w:lang w:val="en-US"/>
              </w:rPr>
              <w:t xml:space="preserve"> a </w:t>
            </w:r>
            <w:proofErr w:type="spellStart"/>
            <w:r w:rsidRPr="00BF4CE7">
              <w:rPr>
                <w:rFonts w:ascii="Times New Roman" w:hAnsi="Times New Roman"/>
                <w:sz w:val="24"/>
                <w:szCs w:val="24"/>
                <w:lang w:val="en-US"/>
              </w:rPr>
              <w:t>specialiştilor</w:t>
            </w:r>
            <w:proofErr w:type="spellEnd"/>
            <w:r w:rsidRPr="00BF4CE7">
              <w:rPr>
                <w:rFonts w:ascii="Times New Roman" w:hAnsi="Times New Roman"/>
                <w:sz w:val="24"/>
                <w:szCs w:val="24"/>
                <w:lang w:val="en-US"/>
              </w:rPr>
              <w:t xml:space="preserve"> cu </w:t>
            </w:r>
            <w:proofErr w:type="spellStart"/>
            <w:r w:rsidRPr="00BF4CE7">
              <w:rPr>
                <w:rFonts w:ascii="Times New Roman" w:hAnsi="Times New Roman"/>
                <w:sz w:val="24"/>
                <w:szCs w:val="24"/>
                <w:lang w:val="en-US"/>
              </w:rPr>
              <w:t>activităţi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în</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construcţii</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aprobat</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prin</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Hotărîrea</w:t>
            </w:r>
            <w:proofErr w:type="spellEnd"/>
            <w:r w:rsidRPr="00BF4CE7">
              <w:rPr>
                <w:rFonts w:ascii="Times New Roman" w:hAnsi="Times New Roman"/>
                <w:sz w:val="24"/>
                <w:szCs w:val="24"/>
                <w:lang w:val="en-US"/>
              </w:rPr>
              <w:t xml:space="preserve"> </w:t>
            </w:r>
            <w:proofErr w:type="spellStart"/>
            <w:r w:rsidRPr="00BF4CE7">
              <w:rPr>
                <w:rFonts w:ascii="Times New Roman" w:hAnsi="Times New Roman"/>
                <w:sz w:val="24"/>
                <w:szCs w:val="24"/>
                <w:lang w:val="en-US"/>
              </w:rPr>
              <w:t>Guvernului</w:t>
            </w:r>
            <w:proofErr w:type="spellEnd"/>
            <w:r w:rsidRPr="00BF4CE7">
              <w:rPr>
                <w:rFonts w:ascii="Times New Roman" w:hAnsi="Times New Roman"/>
                <w:sz w:val="24"/>
                <w:szCs w:val="24"/>
                <w:lang w:val="en-US"/>
              </w:rPr>
              <w:t xml:space="preserve"> nr. 329/2009.</w:t>
            </w:r>
          </w:p>
        </w:tc>
        <w:tc>
          <w:tcPr>
            <w:tcW w:w="3260" w:type="dxa"/>
          </w:tcPr>
          <w:p w14:paraId="6C259D22" w14:textId="77777777" w:rsidR="00BF4CE7" w:rsidRPr="007E038D" w:rsidRDefault="007E038D" w:rsidP="008A176E">
            <w:pPr>
              <w:tabs>
                <w:tab w:val="left" w:pos="884"/>
                <w:tab w:val="left" w:pos="1196"/>
              </w:tabs>
              <w:spacing w:after="0" w:line="240" w:lineRule="auto"/>
              <w:rPr>
                <w:rFonts w:ascii="Times New Roman" w:hAnsi="Times New Roman"/>
                <w:b/>
                <w:bCs/>
                <w:sz w:val="24"/>
                <w:szCs w:val="24"/>
                <w:lang w:val="ro-MD"/>
              </w:rPr>
            </w:pPr>
            <w:r w:rsidRPr="007E038D">
              <w:rPr>
                <w:rFonts w:ascii="Times New Roman" w:hAnsi="Times New Roman"/>
                <w:b/>
                <w:bCs/>
                <w:sz w:val="24"/>
                <w:szCs w:val="24"/>
                <w:lang w:val="ro-MD"/>
              </w:rPr>
              <w:t>Se acceptă.</w:t>
            </w:r>
          </w:p>
          <w:p w14:paraId="6332AE7A" w14:textId="4C08EBED" w:rsidR="007E038D" w:rsidRDefault="007E038D"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Secțiunea a fost revizuită.</w:t>
            </w:r>
          </w:p>
        </w:tc>
      </w:tr>
      <w:tr w:rsidR="008A176E" w:rsidRPr="00B14B8D" w14:paraId="1ED978F6" w14:textId="77777777" w:rsidTr="00B64EEF">
        <w:trPr>
          <w:trHeight w:val="534"/>
        </w:trPr>
        <w:tc>
          <w:tcPr>
            <w:tcW w:w="991" w:type="dxa"/>
            <w:tcBorders>
              <w:top w:val="single" w:sz="4" w:space="0" w:color="auto"/>
              <w:left w:val="single" w:sz="4" w:space="0" w:color="auto"/>
              <w:bottom w:val="single" w:sz="4" w:space="0" w:color="auto"/>
              <w:right w:val="single" w:sz="4" w:space="0" w:color="auto"/>
            </w:tcBorders>
          </w:tcPr>
          <w:p w14:paraId="5822BCC5"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345</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7B0B871" w14:textId="77777777" w:rsidR="008A176E" w:rsidRPr="00BB5BA7"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B64EEF">
              <w:rPr>
                <w:rFonts w:ascii="Times New Roman" w:hAnsi="Times New Roman"/>
                <w:b/>
                <w:bCs/>
                <w:sz w:val="24"/>
                <w:szCs w:val="24"/>
                <w:lang w:val="en-US"/>
              </w:rPr>
              <w:t>Ministerul</w:t>
            </w:r>
            <w:proofErr w:type="spellEnd"/>
            <w:r w:rsidRPr="00B64EEF">
              <w:rPr>
                <w:rFonts w:ascii="Times New Roman" w:hAnsi="Times New Roman"/>
                <w:b/>
                <w:bCs/>
                <w:sz w:val="24"/>
                <w:szCs w:val="24"/>
                <w:lang w:val="en-US"/>
              </w:rPr>
              <w:t xml:space="preserve"> </w:t>
            </w:r>
            <w:proofErr w:type="spellStart"/>
            <w:r w:rsidRPr="00B64EEF">
              <w:rPr>
                <w:rFonts w:ascii="Times New Roman" w:hAnsi="Times New Roman"/>
                <w:b/>
                <w:bCs/>
                <w:sz w:val="24"/>
                <w:szCs w:val="24"/>
                <w:lang w:val="en-US"/>
              </w:rPr>
              <w:t>Energiei</w:t>
            </w:r>
            <w:proofErr w:type="spellEnd"/>
            <w:r w:rsidRPr="00B64EEF">
              <w:rPr>
                <w:rFonts w:ascii="Times New Roman" w:hAnsi="Times New Roman"/>
                <w:b/>
                <w:bCs/>
                <w:sz w:val="24"/>
                <w:szCs w:val="24"/>
                <w:lang w:val="en-US"/>
              </w:rPr>
              <w:t xml:space="preserve"> nr. 07-606 din 08.06.2023</w:t>
            </w:r>
          </w:p>
        </w:tc>
        <w:tc>
          <w:tcPr>
            <w:tcW w:w="1132" w:type="dxa"/>
            <w:tcBorders>
              <w:top w:val="single" w:sz="4" w:space="0" w:color="auto"/>
              <w:left w:val="single" w:sz="4" w:space="0" w:color="auto"/>
              <w:bottom w:val="single" w:sz="4" w:space="0" w:color="auto"/>
              <w:right w:val="single" w:sz="4" w:space="0" w:color="auto"/>
            </w:tcBorders>
          </w:tcPr>
          <w:p w14:paraId="61A0AFF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6C8AE281" w14:textId="77777777" w:rsidR="008A176E" w:rsidRPr="00D62C38" w:rsidRDefault="008A176E" w:rsidP="008A176E">
            <w:pPr>
              <w:tabs>
                <w:tab w:val="left" w:pos="884"/>
                <w:tab w:val="left" w:pos="1196"/>
              </w:tabs>
              <w:spacing w:after="0" w:line="240" w:lineRule="auto"/>
              <w:jc w:val="both"/>
              <w:rPr>
                <w:rFonts w:ascii="Times New Roman" w:hAnsi="Times New Roman"/>
                <w:sz w:val="24"/>
                <w:szCs w:val="24"/>
                <w:lang w:val="ro-RO"/>
              </w:rPr>
            </w:pPr>
            <w:r w:rsidRPr="00D62C38">
              <w:rPr>
                <w:rFonts w:ascii="Times New Roman" w:hAnsi="Times New Roman"/>
                <w:sz w:val="24"/>
                <w:szCs w:val="24"/>
                <w:lang w:val="ro-RO"/>
              </w:rPr>
              <w:t>Secțiunea a 4-a „Normative tehnice în construcții” (art. 345-349) trebuie să fie revizuită integral, în scopul creării unui cadru instituțional și metodologic de reglementare tehnică a construcțiilor eficient și durabil prin prisma celor relatate la alin. 5 din prezenta Notă. De remarcat că, LPEC prevede crearea sistemului informațional național în domeniul eficienței energetice a clădirilor. În acest sens, considerăm că unele elemente ale acestui sistem ar putea fi conectate la sistemul informațional de eliberare a certificatelor de urbanism și autorizațiilor de construire. Se recomandă de prevăzut în proiectul CUC crearea unui sistem informațional național pentru întocmirea și eliberarea actelor permisive (certificate de urbanism, autorizații, etc.) în domeniul construcțiilor.</w:t>
            </w:r>
          </w:p>
        </w:tc>
        <w:tc>
          <w:tcPr>
            <w:tcW w:w="3260" w:type="dxa"/>
            <w:tcBorders>
              <w:top w:val="single" w:sz="4" w:space="0" w:color="auto"/>
              <w:left w:val="single" w:sz="4" w:space="0" w:color="auto"/>
              <w:bottom w:val="single" w:sz="4" w:space="0" w:color="auto"/>
              <w:right w:val="single" w:sz="4" w:space="0" w:color="auto"/>
            </w:tcBorders>
          </w:tcPr>
          <w:p w14:paraId="272057EA" w14:textId="382811D9" w:rsidR="008A176E" w:rsidRPr="00B41394" w:rsidRDefault="005C5370" w:rsidP="008A176E">
            <w:pPr>
              <w:tabs>
                <w:tab w:val="left" w:pos="884"/>
                <w:tab w:val="left" w:pos="1196"/>
              </w:tabs>
              <w:spacing w:after="0" w:line="240" w:lineRule="auto"/>
              <w:rPr>
                <w:rFonts w:ascii="Times New Roman" w:hAnsi="Times New Roman"/>
                <w:sz w:val="24"/>
                <w:szCs w:val="24"/>
                <w:lang w:val="ro-RO"/>
              </w:rPr>
            </w:pPr>
            <w:proofErr w:type="spellStart"/>
            <w:r>
              <w:rPr>
                <w:rFonts w:ascii="Times New Roman" w:hAnsi="Times New Roman"/>
                <w:sz w:val="24"/>
                <w:szCs w:val="24"/>
                <w:lang w:val="en-US"/>
              </w:rPr>
              <w:t>P</w:t>
            </w:r>
            <w:r w:rsidRPr="005C5370">
              <w:rPr>
                <w:rFonts w:ascii="Times New Roman" w:hAnsi="Times New Roman"/>
                <w:sz w:val="24"/>
                <w:szCs w:val="24"/>
                <w:lang w:val="en-US"/>
              </w:rPr>
              <w:t>rin</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Hotărârea</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Guvernului</w:t>
            </w:r>
            <w:proofErr w:type="spellEnd"/>
            <w:r w:rsidRPr="005C5370">
              <w:rPr>
                <w:rFonts w:ascii="Times New Roman" w:hAnsi="Times New Roman"/>
                <w:sz w:val="24"/>
                <w:szCs w:val="24"/>
                <w:lang w:val="en-US"/>
              </w:rPr>
              <w:t xml:space="preserve"> nr.551/2018, a </w:t>
            </w:r>
            <w:proofErr w:type="spellStart"/>
            <w:r w:rsidRPr="005C5370">
              <w:rPr>
                <w:rFonts w:ascii="Times New Roman" w:hAnsi="Times New Roman"/>
                <w:sz w:val="24"/>
                <w:szCs w:val="24"/>
                <w:lang w:val="en-US"/>
              </w:rPr>
              <w:t>fost</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aprobat</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Regulamentul</w:t>
            </w:r>
            <w:proofErr w:type="spellEnd"/>
            <w:r w:rsidRPr="005C5370">
              <w:rPr>
                <w:rFonts w:ascii="Times New Roman" w:hAnsi="Times New Roman"/>
                <w:sz w:val="24"/>
                <w:szCs w:val="24"/>
                <w:lang w:val="en-US"/>
              </w:rPr>
              <w:t xml:space="preserve"> cu </w:t>
            </w:r>
            <w:proofErr w:type="spellStart"/>
            <w:r w:rsidRPr="005C5370">
              <w:rPr>
                <w:rFonts w:ascii="Times New Roman" w:hAnsi="Times New Roman"/>
                <w:sz w:val="24"/>
                <w:szCs w:val="24"/>
                <w:lang w:val="en-US"/>
              </w:rPr>
              <w:t>privire</w:t>
            </w:r>
            <w:proofErr w:type="spellEnd"/>
            <w:r w:rsidRPr="005C5370">
              <w:rPr>
                <w:rFonts w:ascii="Times New Roman" w:hAnsi="Times New Roman"/>
                <w:sz w:val="24"/>
                <w:szCs w:val="24"/>
                <w:lang w:val="en-US"/>
              </w:rPr>
              <w:t xml:space="preserve"> la </w:t>
            </w:r>
            <w:proofErr w:type="spellStart"/>
            <w:r w:rsidRPr="005C5370">
              <w:rPr>
                <w:rFonts w:ascii="Times New Roman" w:hAnsi="Times New Roman"/>
                <w:sz w:val="24"/>
                <w:szCs w:val="24"/>
                <w:lang w:val="en-US"/>
              </w:rPr>
              <w:t>modul</w:t>
            </w:r>
            <w:proofErr w:type="spellEnd"/>
            <w:r w:rsidRPr="005C5370">
              <w:rPr>
                <w:rFonts w:ascii="Times New Roman" w:hAnsi="Times New Roman"/>
                <w:sz w:val="24"/>
                <w:szCs w:val="24"/>
                <w:lang w:val="en-US"/>
              </w:rPr>
              <w:t xml:space="preserve"> de </w:t>
            </w:r>
            <w:proofErr w:type="spellStart"/>
            <w:r w:rsidRPr="005C5370">
              <w:rPr>
                <w:rFonts w:ascii="Times New Roman" w:hAnsi="Times New Roman"/>
                <w:sz w:val="24"/>
                <w:szCs w:val="24"/>
                <w:lang w:val="en-US"/>
              </w:rPr>
              <w:t>ținere</w:t>
            </w:r>
            <w:proofErr w:type="spellEnd"/>
            <w:r w:rsidRPr="005C5370">
              <w:rPr>
                <w:rFonts w:ascii="Times New Roman" w:hAnsi="Times New Roman"/>
                <w:sz w:val="24"/>
                <w:szCs w:val="24"/>
                <w:lang w:val="en-US"/>
              </w:rPr>
              <w:t xml:space="preserve"> a </w:t>
            </w:r>
            <w:proofErr w:type="spellStart"/>
            <w:r w:rsidRPr="005C5370">
              <w:rPr>
                <w:rFonts w:ascii="Times New Roman" w:hAnsi="Times New Roman"/>
                <w:sz w:val="24"/>
                <w:szCs w:val="24"/>
                <w:lang w:val="en-US"/>
              </w:rPr>
              <w:t>Registrului</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actelor</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permisive</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Astfel</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potrivit</w:t>
            </w:r>
            <w:proofErr w:type="spellEnd"/>
            <w:r w:rsidRPr="005C5370">
              <w:rPr>
                <w:rFonts w:ascii="Times New Roman" w:hAnsi="Times New Roman"/>
                <w:sz w:val="24"/>
                <w:szCs w:val="24"/>
                <w:lang w:val="en-US"/>
              </w:rPr>
              <w:t xml:space="preserve"> pct.3 </w:t>
            </w:r>
            <w:proofErr w:type="spellStart"/>
            <w:r w:rsidRPr="005C5370">
              <w:rPr>
                <w:rFonts w:ascii="Times New Roman" w:hAnsi="Times New Roman"/>
                <w:sz w:val="24"/>
                <w:szCs w:val="24"/>
                <w:lang w:val="en-US"/>
              </w:rPr>
              <w:t>și</w:t>
            </w:r>
            <w:proofErr w:type="spellEnd"/>
            <w:r w:rsidRPr="005C5370">
              <w:rPr>
                <w:rFonts w:ascii="Times New Roman" w:hAnsi="Times New Roman"/>
                <w:sz w:val="24"/>
                <w:szCs w:val="24"/>
                <w:lang w:val="en-US"/>
              </w:rPr>
              <w:t xml:space="preserve"> 6 din </w:t>
            </w:r>
            <w:proofErr w:type="spellStart"/>
            <w:r w:rsidRPr="005C5370">
              <w:rPr>
                <w:rFonts w:ascii="Times New Roman" w:hAnsi="Times New Roman"/>
                <w:sz w:val="24"/>
                <w:szCs w:val="24"/>
                <w:lang w:val="en-US"/>
              </w:rPr>
              <w:t>acest</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Regulament</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Registrul</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actelor</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permisive</w:t>
            </w:r>
            <w:proofErr w:type="spellEnd"/>
            <w:r w:rsidRPr="005C5370">
              <w:rPr>
                <w:rFonts w:ascii="Times New Roman" w:hAnsi="Times New Roman"/>
                <w:sz w:val="24"/>
                <w:szCs w:val="24"/>
                <w:lang w:val="en-US"/>
              </w:rPr>
              <w:t xml:space="preserve"> (RAP) se </w:t>
            </w:r>
            <w:proofErr w:type="spellStart"/>
            <w:r w:rsidRPr="005C5370">
              <w:rPr>
                <w:rFonts w:ascii="Times New Roman" w:hAnsi="Times New Roman"/>
                <w:sz w:val="24"/>
                <w:szCs w:val="24"/>
                <w:lang w:val="en-US"/>
              </w:rPr>
              <w:t>ține</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pentru</w:t>
            </w:r>
            <w:proofErr w:type="spellEnd"/>
            <w:r w:rsidRPr="005C5370">
              <w:rPr>
                <w:rFonts w:ascii="Times New Roman" w:hAnsi="Times New Roman"/>
                <w:sz w:val="24"/>
                <w:szCs w:val="24"/>
                <w:lang w:val="en-US"/>
              </w:rPr>
              <w:t xml:space="preserve"> a </w:t>
            </w:r>
            <w:proofErr w:type="spellStart"/>
            <w:r w:rsidRPr="005C5370">
              <w:rPr>
                <w:rFonts w:ascii="Times New Roman" w:hAnsi="Times New Roman"/>
                <w:sz w:val="24"/>
                <w:szCs w:val="24"/>
                <w:lang w:val="en-US"/>
              </w:rPr>
              <w:t>înregistra</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actele</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permisive</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fiind</w:t>
            </w:r>
            <w:proofErr w:type="spellEnd"/>
            <w:r w:rsidRPr="005C5370">
              <w:rPr>
                <w:rFonts w:ascii="Times New Roman" w:hAnsi="Times New Roman"/>
                <w:sz w:val="24"/>
                <w:szCs w:val="24"/>
                <w:lang w:val="en-US"/>
              </w:rPr>
              <w:t xml:space="preserve"> unica </w:t>
            </w:r>
            <w:proofErr w:type="spellStart"/>
            <w:r w:rsidRPr="005C5370">
              <w:rPr>
                <w:rFonts w:ascii="Times New Roman" w:hAnsi="Times New Roman"/>
                <w:sz w:val="24"/>
                <w:szCs w:val="24"/>
                <w:lang w:val="en-US"/>
              </w:rPr>
              <w:t>sursă</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oficială</w:t>
            </w:r>
            <w:proofErr w:type="spellEnd"/>
            <w:r w:rsidRPr="005C5370">
              <w:rPr>
                <w:rFonts w:ascii="Times New Roman" w:hAnsi="Times New Roman"/>
                <w:sz w:val="24"/>
                <w:szCs w:val="24"/>
                <w:lang w:val="en-US"/>
              </w:rPr>
              <w:t xml:space="preserve"> de </w:t>
            </w:r>
            <w:r w:rsidRPr="005C5370">
              <w:rPr>
                <w:rFonts w:ascii="Times New Roman" w:hAnsi="Times New Roman"/>
                <w:sz w:val="24"/>
                <w:szCs w:val="24"/>
                <w:lang w:val="en-US"/>
              </w:rPr>
              <w:lastRenderedPageBreak/>
              <w:t xml:space="preserve">date </w:t>
            </w:r>
            <w:proofErr w:type="spellStart"/>
            <w:r w:rsidRPr="005C5370">
              <w:rPr>
                <w:rFonts w:ascii="Times New Roman" w:hAnsi="Times New Roman"/>
                <w:sz w:val="24"/>
                <w:szCs w:val="24"/>
                <w:lang w:val="en-US"/>
              </w:rPr>
              <w:t>privind</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actele</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permisive</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emise</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în</w:t>
            </w:r>
            <w:proofErr w:type="spellEnd"/>
            <w:r w:rsidRPr="005C5370">
              <w:rPr>
                <w:rFonts w:ascii="Times New Roman" w:hAnsi="Times New Roman"/>
                <w:sz w:val="24"/>
                <w:szCs w:val="24"/>
                <w:lang w:val="en-US"/>
              </w:rPr>
              <w:t xml:space="preserve"> </w:t>
            </w:r>
            <w:proofErr w:type="spellStart"/>
            <w:r w:rsidRPr="005C5370">
              <w:rPr>
                <w:rFonts w:ascii="Times New Roman" w:hAnsi="Times New Roman"/>
                <w:sz w:val="24"/>
                <w:szCs w:val="24"/>
                <w:lang w:val="en-US"/>
              </w:rPr>
              <w:t>Republica</w:t>
            </w:r>
            <w:proofErr w:type="spellEnd"/>
            <w:r w:rsidRPr="005C5370">
              <w:rPr>
                <w:rFonts w:ascii="Times New Roman" w:hAnsi="Times New Roman"/>
                <w:sz w:val="24"/>
                <w:szCs w:val="24"/>
                <w:lang w:val="en-US"/>
              </w:rPr>
              <w:t xml:space="preserve"> Moldova.</w:t>
            </w:r>
          </w:p>
        </w:tc>
      </w:tr>
      <w:tr w:rsidR="002647F8" w:rsidRPr="007055B5" w14:paraId="2F1AE5E7" w14:textId="77777777" w:rsidTr="00B1545B">
        <w:trPr>
          <w:trHeight w:val="1140"/>
        </w:trPr>
        <w:tc>
          <w:tcPr>
            <w:tcW w:w="991" w:type="dxa"/>
            <w:vMerge w:val="restart"/>
            <w:tcBorders>
              <w:top w:val="single" w:sz="4" w:space="0" w:color="auto"/>
              <w:left w:val="single" w:sz="4" w:space="0" w:color="auto"/>
              <w:right w:val="single" w:sz="4" w:space="0" w:color="auto"/>
            </w:tcBorders>
          </w:tcPr>
          <w:p w14:paraId="46498AA7" w14:textId="5C0ABF01" w:rsidR="002647F8" w:rsidRDefault="002647F8"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346</w:t>
            </w:r>
          </w:p>
        </w:tc>
        <w:tc>
          <w:tcPr>
            <w:tcW w:w="2414" w:type="dxa"/>
            <w:vMerge w:val="restart"/>
            <w:tcBorders>
              <w:top w:val="single" w:sz="4" w:space="0" w:color="auto"/>
              <w:left w:val="single" w:sz="4" w:space="0" w:color="auto"/>
              <w:right w:val="single" w:sz="4" w:space="0" w:color="auto"/>
            </w:tcBorders>
          </w:tcPr>
          <w:p w14:paraId="234E7590" w14:textId="77777777" w:rsidR="002647F8" w:rsidRPr="00B64EEF" w:rsidRDefault="002647F8" w:rsidP="002647F8">
            <w:pPr>
              <w:tabs>
                <w:tab w:val="left" w:pos="884"/>
                <w:tab w:val="left" w:pos="1196"/>
              </w:tabs>
              <w:spacing w:after="0" w:line="240" w:lineRule="auto"/>
              <w:rPr>
                <w:rFonts w:ascii="Times New Roman" w:hAnsi="Times New Roman"/>
                <w:b/>
                <w:bCs/>
                <w:sz w:val="24"/>
                <w:szCs w:val="24"/>
                <w:lang w:val="ro-MD"/>
              </w:rPr>
            </w:pPr>
            <w:r w:rsidRPr="00B64EEF">
              <w:rPr>
                <w:rFonts w:ascii="Times New Roman" w:hAnsi="Times New Roman"/>
                <w:b/>
                <w:bCs/>
                <w:sz w:val="24"/>
                <w:szCs w:val="24"/>
                <w:lang w:val="ro-MD"/>
              </w:rPr>
              <w:t>Ministerul Justiției</w:t>
            </w:r>
          </w:p>
          <w:p w14:paraId="0E5904C2" w14:textId="1400D3E1" w:rsidR="002647F8" w:rsidRPr="00D62C38" w:rsidRDefault="002647F8" w:rsidP="002647F8">
            <w:pPr>
              <w:tabs>
                <w:tab w:val="left" w:pos="884"/>
                <w:tab w:val="left" w:pos="1196"/>
              </w:tabs>
              <w:spacing w:after="0" w:line="240" w:lineRule="auto"/>
              <w:rPr>
                <w:rFonts w:ascii="Times New Roman" w:hAnsi="Times New Roman"/>
                <w:b/>
                <w:bCs/>
                <w:sz w:val="24"/>
                <w:szCs w:val="24"/>
                <w:highlight w:val="yellow"/>
                <w:lang w:val="en-US"/>
              </w:rPr>
            </w:pPr>
            <w:r w:rsidRPr="00B64EEF">
              <w:rPr>
                <w:rFonts w:ascii="Times New Roman" w:hAnsi="Times New Roman"/>
                <w:b/>
                <w:bCs/>
                <w:sz w:val="24"/>
                <w:szCs w:val="24"/>
                <w:lang w:val="ro-MD"/>
              </w:rPr>
              <w:t xml:space="preserve">Nr. </w:t>
            </w:r>
            <w:r w:rsidRPr="00B64EEF">
              <w:rPr>
                <w:rFonts w:ascii="Times New Roman" w:hAnsi="Times New Roman"/>
                <w:b/>
                <w:bCs/>
                <w:sz w:val="24"/>
                <w:szCs w:val="24"/>
              </w:rPr>
              <w:t>04/02-5262</w:t>
            </w:r>
            <w:r w:rsidRPr="00B64EEF">
              <w:rPr>
                <w:rFonts w:ascii="Times New Roman" w:hAnsi="Times New Roman"/>
                <w:b/>
                <w:bCs/>
                <w:sz w:val="24"/>
                <w:szCs w:val="24"/>
                <w:lang w:val="ro-MD"/>
              </w:rPr>
              <w:t xml:space="preserve"> din 20.06.2023</w:t>
            </w:r>
          </w:p>
        </w:tc>
        <w:tc>
          <w:tcPr>
            <w:tcW w:w="1132" w:type="dxa"/>
            <w:vMerge w:val="restart"/>
            <w:tcBorders>
              <w:top w:val="single" w:sz="4" w:space="0" w:color="auto"/>
              <w:left w:val="single" w:sz="4" w:space="0" w:color="auto"/>
              <w:right w:val="single" w:sz="4" w:space="0" w:color="auto"/>
            </w:tcBorders>
          </w:tcPr>
          <w:p w14:paraId="08184306" w14:textId="77777777" w:rsidR="002647F8" w:rsidRPr="00A24F7A" w:rsidRDefault="002647F8"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25CFE7AA" w14:textId="27A46581" w:rsidR="002647F8" w:rsidRPr="002647F8" w:rsidRDefault="002647F8" w:rsidP="008A176E">
            <w:pPr>
              <w:tabs>
                <w:tab w:val="left" w:pos="884"/>
                <w:tab w:val="left" w:pos="1196"/>
              </w:tabs>
              <w:spacing w:after="0" w:line="240" w:lineRule="auto"/>
              <w:jc w:val="both"/>
              <w:rPr>
                <w:rFonts w:ascii="Times New Roman" w:hAnsi="Times New Roman"/>
                <w:sz w:val="24"/>
                <w:szCs w:val="24"/>
                <w:lang w:val="en-US"/>
              </w:rPr>
            </w:pPr>
            <w:r w:rsidRPr="002647F8">
              <w:rPr>
                <w:rFonts w:ascii="Times New Roman" w:hAnsi="Times New Roman"/>
                <w:sz w:val="24"/>
                <w:szCs w:val="24"/>
                <w:lang w:val="en-US"/>
              </w:rPr>
              <w:t xml:space="preserve">La </w:t>
            </w:r>
            <w:proofErr w:type="spellStart"/>
            <w:r w:rsidRPr="002647F8">
              <w:rPr>
                <w:rFonts w:ascii="Times New Roman" w:hAnsi="Times New Roman"/>
                <w:sz w:val="24"/>
                <w:szCs w:val="24"/>
                <w:lang w:val="en-US"/>
              </w:rPr>
              <w:t>alin</w:t>
            </w:r>
            <w:proofErr w:type="spellEnd"/>
            <w:r w:rsidRPr="002647F8">
              <w:rPr>
                <w:rFonts w:ascii="Times New Roman" w:hAnsi="Times New Roman"/>
                <w:sz w:val="24"/>
                <w:szCs w:val="24"/>
                <w:lang w:val="en-US"/>
              </w:rPr>
              <w:t xml:space="preserve">. (1) </w:t>
            </w:r>
            <w:proofErr w:type="spellStart"/>
            <w:r w:rsidRPr="002647F8">
              <w:rPr>
                <w:rFonts w:ascii="Times New Roman" w:hAnsi="Times New Roman"/>
                <w:sz w:val="24"/>
                <w:szCs w:val="24"/>
                <w:lang w:val="en-US"/>
              </w:rPr>
              <w:t>semnalăm</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că</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urmează</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să</w:t>
            </w:r>
            <w:proofErr w:type="spellEnd"/>
            <w:r w:rsidRPr="002647F8">
              <w:rPr>
                <w:rFonts w:ascii="Times New Roman" w:hAnsi="Times New Roman"/>
                <w:sz w:val="24"/>
                <w:szCs w:val="24"/>
                <w:lang w:val="en-US"/>
              </w:rPr>
              <w:t xml:space="preserve"> se </w:t>
            </w:r>
            <w:proofErr w:type="spellStart"/>
            <w:r w:rsidRPr="002647F8">
              <w:rPr>
                <w:rFonts w:ascii="Times New Roman" w:hAnsi="Times New Roman"/>
                <w:sz w:val="24"/>
                <w:szCs w:val="24"/>
                <w:lang w:val="en-US"/>
              </w:rPr>
              <w:t>indice</w:t>
            </w:r>
            <w:proofErr w:type="spellEnd"/>
            <w:r w:rsidRPr="002647F8">
              <w:rPr>
                <w:rFonts w:ascii="Times New Roman" w:hAnsi="Times New Roman"/>
                <w:sz w:val="24"/>
                <w:szCs w:val="24"/>
                <w:lang w:val="en-US"/>
              </w:rPr>
              <w:t xml:space="preserve"> nu </w:t>
            </w:r>
            <w:proofErr w:type="spellStart"/>
            <w:r w:rsidRPr="002647F8">
              <w:rPr>
                <w:rFonts w:ascii="Times New Roman" w:hAnsi="Times New Roman"/>
                <w:sz w:val="24"/>
                <w:szCs w:val="24"/>
                <w:lang w:val="en-US"/>
              </w:rPr>
              <w:t>scopul</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în</w:t>
            </w:r>
            <w:proofErr w:type="spellEnd"/>
            <w:r w:rsidRPr="002647F8">
              <w:rPr>
                <w:rFonts w:ascii="Times New Roman" w:hAnsi="Times New Roman"/>
                <w:sz w:val="24"/>
                <w:szCs w:val="24"/>
                <w:lang w:val="en-US"/>
              </w:rPr>
              <w:t xml:space="preserve"> care se </w:t>
            </w:r>
            <w:proofErr w:type="spellStart"/>
            <w:r w:rsidRPr="002647F8">
              <w:rPr>
                <w:rFonts w:ascii="Times New Roman" w:hAnsi="Times New Roman"/>
                <w:sz w:val="24"/>
                <w:szCs w:val="24"/>
                <w:lang w:val="en-US"/>
              </w:rPr>
              <w:t>elaborează</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normativele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tehnice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dar</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faptul</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că</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acestea</w:t>
            </w:r>
            <w:proofErr w:type="spellEnd"/>
            <w:r w:rsidRPr="002647F8">
              <w:rPr>
                <w:rFonts w:ascii="Times New Roman" w:hAnsi="Times New Roman"/>
                <w:sz w:val="24"/>
                <w:szCs w:val="24"/>
                <w:lang w:val="en-US"/>
              </w:rPr>
              <w:t xml:space="preserve"> se </w:t>
            </w:r>
            <w:proofErr w:type="spellStart"/>
            <w:r w:rsidRPr="002647F8">
              <w:rPr>
                <w:rFonts w:ascii="Times New Roman" w:hAnsi="Times New Roman"/>
                <w:sz w:val="24"/>
                <w:szCs w:val="24"/>
                <w:lang w:val="en-US"/>
              </w:rPr>
              <w:t>elaborează</w:t>
            </w:r>
            <w:proofErr w:type="spellEnd"/>
            <w:r w:rsidRPr="002647F8">
              <w:rPr>
                <w:rFonts w:ascii="Times New Roman" w:hAnsi="Times New Roman"/>
                <w:sz w:val="24"/>
                <w:szCs w:val="24"/>
                <w:lang w:val="en-US"/>
              </w:rPr>
              <w:t xml:space="preserve"> de </w:t>
            </w:r>
            <w:proofErr w:type="spellStart"/>
            <w:r w:rsidRPr="002647F8">
              <w:rPr>
                <w:rFonts w:ascii="Times New Roman" w:hAnsi="Times New Roman"/>
                <w:sz w:val="24"/>
                <w:szCs w:val="24"/>
                <w:lang w:val="en-US"/>
              </w:rPr>
              <w:t>către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organul</w:t>
            </w:r>
            <w:proofErr w:type="spellEnd"/>
            <w:r w:rsidRPr="002647F8">
              <w:rPr>
                <w:rFonts w:ascii="Times New Roman" w:hAnsi="Times New Roman"/>
                <w:sz w:val="24"/>
                <w:szCs w:val="24"/>
                <w:lang w:val="en-US"/>
              </w:rPr>
              <w:t xml:space="preserve"> central de </w:t>
            </w:r>
            <w:proofErr w:type="spellStart"/>
            <w:r w:rsidRPr="002647F8">
              <w:rPr>
                <w:rFonts w:ascii="Times New Roman" w:hAnsi="Times New Roman"/>
                <w:sz w:val="24"/>
                <w:szCs w:val="24"/>
                <w:lang w:val="en-US"/>
              </w:rPr>
              <w:t>specialitate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prin</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intermediul</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comitetelor</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tehnice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specializate</w:t>
            </w:r>
            <w:proofErr w:type="spellEnd"/>
            <w:r w:rsidRPr="002647F8">
              <w:rPr>
                <w:rFonts w:ascii="Times New Roman" w:hAnsi="Times New Roman"/>
                <w:sz w:val="24"/>
                <w:szCs w:val="24"/>
                <w:lang w:val="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33F73E39" w14:textId="6EA3C24E" w:rsidR="002647F8" w:rsidRPr="00B64EEF" w:rsidRDefault="00B64EEF" w:rsidP="008A176E">
            <w:pPr>
              <w:tabs>
                <w:tab w:val="left" w:pos="884"/>
                <w:tab w:val="left" w:pos="1196"/>
              </w:tabs>
              <w:spacing w:after="0" w:line="240" w:lineRule="auto"/>
              <w:rPr>
                <w:rFonts w:ascii="Times New Roman" w:hAnsi="Times New Roman"/>
                <w:b/>
                <w:bCs/>
                <w:sz w:val="24"/>
                <w:szCs w:val="24"/>
                <w:lang w:val="ro-MD"/>
              </w:rPr>
            </w:pPr>
            <w:r w:rsidRPr="00B64EEF">
              <w:rPr>
                <w:rFonts w:ascii="Times New Roman" w:hAnsi="Times New Roman"/>
                <w:b/>
                <w:bCs/>
                <w:sz w:val="24"/>
                <w:szCs w:val="24"/>
                <w:lang w:val="ro-MD"/>
              </w:rPr>
              <w:t>Se acceptă.</w:t>
            </w:r>
          </w:p>
        </w:tc>
      </w:tr>
      <w:tr w:rsidR="002647F8" w:rsidRPr="007055B5" w14:paraId="086F1E4E" w14:textId="77777777" w:rsidTr="00B1545B">
        <w:trPr>
          <w:trHeight w:val="1053"/>
        </w:trPr>
        <w:tc>
          <w:tcPr>
            <w:tcW w:w="991" w:type="dxa"/>
            <w:vMerge/>
            <w:tcBorders>
              <w:left w:val="single" w:sz="4" w:space="0" w:color="auto"/>
              <w:bottom w:val="single" w:sz="4" w:space="0" w:color="auto"/>
              <w:right w:val="single" w:sz="4" w:space="0" w:color="auto"/>
            </w:tcBorders>
          </w:tcPr>
          <w:p w14:paraId="7CE95B09" w14:textId="77777777" w:rsidR="002647F8" w:rsidRDefault="002647F8"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1F56724A" w14:textId="77777777" w:rsidR="002647F8" w:rsidRPr="002647F8" w:rsidRDefault="002647F8" w:rsidP="002647F8">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bottom w:val="single" w:sz="4" w:space="0" w:color="auto"/>
              <w:right w:val="single" w:sz="4" w:space="0" w:color="auto"/>
            </w:tcBorders>
          </w:tcPr>
          <w:p w14:paraId="526B4AD6" w14:textId="77777777" w:rsidR="002647F8" w:rsidRPr="00A24F7A" w:rsidRDefault="002647F8"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7922D84B" w14:textId="77777777" w:rsidR="002647F8" w:rsidRPr="002647F8" w:rsidRDefault="002647F8" w:rsidP="002647F8">
            <w:pPr>
              <w:tabs>
                <w:tab w:val="left" w:pos="884"/>
                <w:tab w:val="left" w:pos="1196"/>
              </w:tabs>
              <w:spacing w:after="0" w:line="240" w:lineRule="auto"/>
              <w:jc w:val="both"/>
              <w:rPr>
                <w:rFonts w:ascii="Times New Roman" w:hAnsi="Times New Roman"/>
                <w:sz w:val="24"/>
                <w:szCs w:val="24"/>
                <w:lang w:val="en-US"/>
              </w:rPr>
            </w:pPr>
            <w:r w:rsidRPr="002647F8">
              <w:rPr>
                <w:rFonts w:ascii="Times New Roman" w:hAnsi="Times New Roman"/>
                <w:sz w:val="24"/>
                <w:szCs w:val="24"/>
                <w:lang w:val="en-US"/>
              </w:rPr>
              <w:t xml:space="preserve">La </w:t>
            </w:r>
            <w:proofErr w:type="spellStart"/>
            <w:r w:rsidRPr="002647F8">
              <w:rPr>
                <w:rFonts w:ascii="Times New Roman" w:hAnsi="Times New Roman"/>
                <w:sz w:val="24"/>
                <w:szCs w:val="24"/>
                <w:lang w:val="en-US"/>
              </w:rPr>
              <w:t>alin</w:t>
            </w:r>
            <w:proofErr w:type="spellEnd"/>
            <w:r w:rsidRPr="002647F8">
              <w:rPr>
                <w:rFonts w:ascii="Times New Roman" w:hAnsi="Times New Roman"/>
                <w:sz w:val="24"/>
                <w:szCs w:val="24"/>
                <w:lang w:val="en-US"/>
              </w:rPr>
              <w:t xml:space="preserve">. (2) </w:t>
            </w:r>
            <w:proofErr w:type="spellStart"/>
            <w:r w:rsidRPr="002647F8">
              <w:rPr>
                <w:rFonts w:ascii="Times New Roman" w:hAnsi="Times New Roman"/>
                <w:sz w:val="24"/>
                <w:szCs w:val="24"/>
                <w:lang w:val="en-US"/>
              </w:rPr>
              <w:t>cuvintele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printr</w:t>
            </w:r>
            <w:proofErr w:type="spellEnd"/>
            <w:r w:rsidRPr="002647F8">
              <w:rPr>
                <w:rFonts w:ascii="Times New Roman" w:hAnsi="Times New Roman"/>
                <w:sz w:val="24"/>
                <w:szCs w:val="24"/>
                <w:lang w:val="en-US"/>
              </w:rPr>
              <w:t xml:space="preserve">-un </w:t>
            </w:r>
            <w:proofErr w:type="spellStart"/>
            <w:r w:rsidRPr="002647F8">
              <w:rPr>
                <w:rFonts w:ascii="Times New Roman" w:hAnsi="Times New Roman"/>
                <w:sz w:val="24"/>
                <w:szCs w:val="24"/>
                <w:lang w:val="en-US"/>
              </w:rPr>
              <w:t>ordin</w:t>
            </w:r>
            <w:proofErr w:type="spellEnd"/>
            <w:r w:rsidRPr="002647F8">
              <w:rPr>
                <w:rFonts w:ascii="Times New Roman" w:hAnsi="Times New Roman"/>
                <w:sz w:val="24"/>
                <w:szCs w:val="24"/>
                <w:lang w:val="en-US"/>
              </w:rPr>
              <w:t xml:space="preserve">” se </w:t>
            </w:r>
            <w:proofErr w:type="spellStart"/>
            <w:r w:rsidRPr="002647F8">
              <w:rPr>
                <w:rFonts w:ascii="Times New Roman" w:hAnsi="Times New Roman"/>
                <w:sz w:val="24"/>
                <w:szCs w:val="24"/>
                <w:lang w:val="en-US"/>
              </w:rPr>
              <w:t>vor</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substitui</w:t>
            </w:r>
            <w:proofErr w:type="spellEnd"/>
            <w:r w:rsidRPr="002647F8">
              <w:rPr>
                <w:rFonts w:ascii="Times New Roman" w:hAnsi="Times New Roman"/>
                <w:sz w:val="24"/>
                <w:szCs w:val="24"/>
                <w:lang w:val="en-US"/>
              </w:rPr>
              <w:t xml:space="preserve"> cu </w:t>
            </w:r>
            <w:proofErr w:type="spellStart"/>
            <w:r w:rsidRPr="002647F8">
              <w:rPr>
                <w:rFonts w:ascii="Times New Roman" w:hAnsi="Times New Roman"/>
                <w:sz w:val="24"/>
                <w:szCs w:val="24"/>
                <w:lang w:val="en-US"/>
              </w:rPr>
              <w:t>cuvintele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prin</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ordin</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Concomitent</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atenționăm</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că</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conținutul</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articolului</w:t>
            </w:r>
            <w:proofErr w:type="spellEnd"/>
            <w:r w:rsidRPr="002647F8">
              <w:rPr>
                <w:rFonts w:ascii="Times New Roman" w:hAnsi="Times New Roman"/>
                <w:sz w:val="24"/>
                <w:szCs w:val="24"/>
                <w:lang w:val="en-US"/>
              </w:rPr>
              <w:t xml:space="preserve"> nu </w:t>
            </w:r>
            <w:proofErr w:type="spellStart"/>
            <w:r w:rsidRPr="002647F8">
              <w:rPr>
                <w:rFonts w:ascii="Times New Roman" w:hAnsi="Times New Roman"/>
                <w:sz w:val="24"/>
                <w:szCs w:val="24"/>
                <w:lang w:val="en-US"/>
              </w:rPr>
              <w:t>stabilește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modalități</w:t>
            </w:r>
            <w:proofErr w:type="spellEnd"/>
            <w:r w:rsidRPr="002647F8">
              <w:rPr>
                <w:rFonts w:ascii="Times New Roman" w:hAnsi="Times New Roman"/>
                <w:sz w:val="24"/>
                <w:szCs w:val="24"/>
                <w:lang w:val="en-US"/>
              </w:rPr>
              <w:t xml:space="preserve"> de </w:t>
            </w:r>
            <w:proofErr w:type="spellStart"/>
            <w:r w:rsidRPr="002647F8">
              <w:rPr>
                <w:rFonts w:ascii="Times New Roman" w:hAnsi="Times New Roman"/>
                <w:sz w:val="24"/>
                <w:szCs w:val="24"/>
                <w:lang w:val="en-US"/>
              </w:rPr>
              <w:t>elaborare</w:t>
            </w:r>
            <w:proofErr w:type="spellEnd"/>
            <w:r w:rsidRPr="002647F8">
              <w:rPr>
                <w:rFonts w:ascii="Times New Roman" w:hAnsi="Times New Roman"/>
                <w:sz w:val="24"/>
                <w:szCs w:val="24"/>
                <w:lang w:val="en-US"/>
              </w:rPr>
              <w:t xml:space="preserve"> a </w:t>
            </w:r>
            <w:proofErr w:type="spellStart"/>
            <w:r w:rsidRPr="002647F8">
              <w:rPr>
                <w:rFonts w:ascii="Times New Roman" w:hAnsi="Times New Roman"/>
                <w:sz w:val="24"/>
                <w:szCs w:val="24"/>
                <w:lang w:val="en-US"/>
              </w:rPr>
              <w:t>reglementărilor</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tehnice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potrivit</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titlului</w:t>
            </w:r>
            <w:proofErr w:type="spellEnd"/>
            <w:r w:rsidRPr="002647F8">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78014AF8" w14:textId="67311C45" w:rsidR="002647F8" w:rsidRPr="001C3491" w:rsidRDefault="00B64EEF" w:rsidP="008A176E">
            <w:pPr>
              <w:tabs>
                <w:tab w:val="left" w:pos="884"/>
                <w:tab w:val="left" w:pos="1196"/>
              </w:tabs>
              <w:spacing w:after="0" w:line="240" w:lineRule="auto"/>
              <w:rPr>
                <w:rFonts w:ascii="Times New Roman" w:hAnsi="Times New Roman"/>
                <w:b/>
                <w:bCs/>
                <w:sz w:val="24"/>
                <w:szCs w:val="24"/>
                <w:lang w:val="ro-MD"/>
              </w:rPr>
            </w:pPr>
            <w:r w:rsidRPr="001C3491">
              <w:rPr>
                <w:rFonts w:ascii="Times New Roman" w:hAnsi="Times New Roman"/>
                <w:b/>
                <w:bCs/>
                <w:sz w:val="24"/>
                <w:szCs w:val="24"/>
                <w:lang w:val="ro-MD"/>
              </w:rPr>
              <w:t>Se acceptă.</w:t>
            </w:r>
          </w:p>
          <w:p w14:paraId="48D0AC4F" w14:textId="77777777" w:rsidR="00B64EEF" w:rsidRPr="00B64EEF" w:rsidRDefault="00B64EEF" w:rsidP="00B64EEF">
            <w:pPr>
              <w:rPr>
                <w:rFonts w:ascii="Times New Roman" w:hAnsi="Times New Roman"/>
                <w:sz w:val="24"/>
                <w:szCs w:val="24"/>
                <w:lang w:val="ro-MD"/>
              </w:rPr>
            </w:pPr>
          </w:p>
        </w:tc>
      </w:tr>
      <w:tr w:rsidR="008A176E" w:rsidRPr="00B14B8D" w14:paraId="1C7D0C15" w14:textId="77777777" w:rsidTr="00C94EEE">
        <w:trPr>
          <w:trHeight w:val="534"/>
        </w:trPr>
        <w:tc>
          <w:tcPr>
            <w:tcW w:w="991" w:type="dxa"/>
          </w:tcPr>
          <w:p w14:paraId="2F2DF40D" w14:textId="7DFB0B04"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349</w:t>
            </w:r>
          </w:p>
        </w:tc>
        <w:tc>
          <w:tcPr>
            <w:tcW w:w="2414" w:type="dxa"/>
          </w:tcPr>
          <w:p w14:paraId="10F87463" w14:textId="22E2857A" w:rsidR="008A176E" w:rsidRPr="00C86517" w:rsidRDefault="008A176E" w:rsidP="008A176E">
            <w:pPr>
              <w:tabs>
                <w:tab w:val="left" w:pos="884"/>
                <w:tab w:val="left" w:pos="1196"/>
              </w:tabs>
              <w:spacing w:after="0" w:line="240" w:lineRule="auto"/>
              <w:rPr>
                <w:rFonts w:ascii="Times New Roman" w:hAnsi="Times New Roman"/>
                <w:b/>
                <w:bCs/>
                <w:sz w:val="24"/>
                <w:szCs w:val="24"/>
                <w:lang w:val="ro-MD"/>
              </w:rPr>
            </w:pPr>
            <w:r w:rsidRPr="00F40A70">
              <w:rPr>
                <w:rFonts w:ascii="Times New Roman" w:hAnsi="Times New Roman"/>
                <w:b/>
                <w:bCs/>
                <w:sz w:val="24"/>
                <w:szCs w:val="24"/>
                <w:lang w:val="ro-RO"/>
              </w:rPr>
              <w:t xml:space="preserve">Consiliul Economic pe </w:t>
            </w:r>
            <w:proofErr w:type="spellStart"/>
            <w:r w:rsidRPr="00F40A70">
              <w:rPr>
                <w:rFonts w:ascii="Times New Roman" w:hAnsi="Times New Roman"/>
                <w:b/>
                <w:bCs/>
                <w:sz w:val="24"/>
                <w:szCs w:val="24"/>
                <w:lang w:val="ro-RO"/>
              </w:rPr>
              <w:t>lîngă</w:t>
            </w:r>
            <w:proofErr w:type="spellEnd"/>
            <w:r w:rsidRPr="00F40A70">
              <w:rPr>
                <w:rFonts w:ascii="Times New Roman" w:hAnsi="Times New Roman"/>
                <w:b/>
                <w:bCs/>
                <w:sz w:val="24"/>
                <w:szCs w:val="24"/>
                <w:lang w:val="ro-RO"/>
              </w:rPr>
              <w:t xml:space="preserve"> Prim-ministru</w:t>
            </w:r>
          </w:p>
        </w:tc>
        <w:tc>
          <w:tcPr>
            <w:tcW w:w="1132" w:type="dxa"/>
          </w:tcPr>
          <w:p w14:paraId="2695AF6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776565C" w14:textId="46497F36" w:rsidR="008A176E" w:rsidRPr="00C86517" w:rsidRDefault="008A176E" w:rsidP="008A176E">
            <w:pPr>
              <w:tabs>
                <w:tab w:val="left" w:pos="884"/>
                <w:tab w:val="left" w:pos="1196"/>
              </w:tabs>
              <w:spacing w:after="0" w:line="240" w:lineRule="auto"/>
              <w:jc w:val="both"/>
              <w:rPr>
                <w:rFonts w:ascii="Times New Roman" w:hAnsi="Times New Roman"/>
                <w:sz w:val="24"/>
                <w:szCs w:val="24"/>
                <w:lang w:val="ro-RO"/>
              </w:rPr>
            </w:pPr>
            <w:r w:rsidRPr="00F40A70">
              <w:rPr>
                <w:rFonts w:ascii="Times New Roman" w:hAnsi="Times New Roman"/>
                <w:sz w:val="24"/>
                <w:szCs w:val="24"/>
                <w:lang w:val="ro-RO"/>
              </w:rPr>
              <w:t xml:space="preserve">Prevederile alin. (2) al art. 349 stabilesc, că </w:t>
            </w:r>
            <w:r w:rsidRPr="00F40A70">
              <w:rPr>
                <w:rFonts w:ascii="Times New Roman" w:hAnsi="Times New Roman"/>
                <w:i/>
                <w:sz w:val="24"/>
                <w:szCs w:val="24"/>
                <w:lang w:val="ro-RO"/>
              </w:rPr>
              <w:t xml:space="preserve">Fondul național de dezvoltare a sistemului de documente normative în construcții se formează din alocațiile aprobate anual prin Legea bugetului de stat, din 0,5 % din volumul investițiilor în capitalul fix pentru obiectivele care nu </w:t>
            </w:r>
            <w:proofErr w:type="spellStart"/>
            <w:r w:rsidRPr="00F40A70">
              <w:rPr>
                <w:rFonts w:ascii="Times New Roman" w:hAnsi="Times New Roman"/>
                <w:i/>
                <w:sz w:val="24"/>
                <w:szCs w:val="24"/>
                <w:lang w:val="ro-RO"/>
              </w:rPr>
              <w:t>sînt</w:t>
            </w:r>
            <w:proofErr w:type="spellEnd"/>
            <w:r w:rsidRPr="00F40A70">
              <w:rPr>
                <w:rFonts w:ascii="Times New Roman" w:hAnsi="Times New Roman"/>
                <w:i/>
                <w:sz w:val="24"/>
                <w:szCs w:val="24"/>
                <w:lang w:val="ro-RO"/>
              </w:rPr>
              <w:t xml:space="preserve"> finanțate din bugetul public național, virat de către investitorii sau proprietarii construcțiilor, indiferent de tipul de proprietate, din surse de asistență externă și din alte surse ce nu contravin legislației</w:t>
            </w:r>
            <w:r w:rsidRPr="00F40A70">
              <w:rPr>
                <w:rFonts w:ascii="Times New Roman" w:hAnsi="Times New Roman"/>
                <w:sz w:val="24"/>
                <w:szCs w:val="24"/>
                <w:lang w:val="ro-RO"/>
              </w:rPr>
              <w:t xml:space="preserve">. Prevederile respective stabilesc taxe și necesită să se regăsească în Codul fiscal. Totodată, este necesar de a prevedea astfel de taxă și pentru obiectivele care </w:t>
            </w:r>
            <w:proofErr w:type="spellStart"/>
            <w:r w:rsidRPr="00F40A70">
              <w:rPr>
                <w:rFonts w:ascii="Times New Roman" w:hAnsi="Times New Roman"/>
                <w:sz w:val="24"/>
                <w:szCs w:val="24"/>
                <w:lang w:val="ro-RO"/>
              </w:rPr>
              <w:t>sînt</w:t>
            </w:r>
            <w:proofErr w:type="spellEnd"/>
            <w:r w:rsidRPr="00F40A70">
              <w:rPr>
                <w:rFonts w:ascii="Times New Roman" w:hAnsi="Times New Roman"/>
                <w:sz w:val="24"/>
                <w:szCs w:val="24"/>
                <w:lang w:val="ro-RO"/>
              </w:rPr>
              <w:t xml:space="preserve"> finanțate din bugetul public național, deoarece documentele normative în construcții sunt utilizate pentru orice tip de construcții indiferent de sursa de finanțare, fiind exclusă discriminarea la acest subiect.</w:t>
            </w:r>
          </w:p>
        </w:tc>
        <w:tc>
          <w:tcPr>
            <w:tcW w:w="3260" w:type="dxa"/>
          </w:tcPr>
          <w:p w14:paraId="71DBE8C0" w14:textId="2F3729CD"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Bugetul public, schimbam banii dintr-un buzunar in altul </w:t>
            </w:r>
          </w:p>
        </w:tc>
      </w:tr>
      <w:tr w:rsidR="008A176E" w:rsidRPr="00B14B8D" w14:paraId="34B85358" w14:textId="77777777" w:rsidTr="00123C94">
        <w:trPr>
          <w:trHeight w:val="573"/>
        </w:trPr>
        <w:tc>
          <w:tcPr>
            <w:tcW w:w="991" w:type="dxa"/>
            <w:vMerge w:val="restart"/>
          </w:tcPr>
          <w:p w14:paraId="65B0365A" w14:textId="0A69B6C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349</w:t>
            </w:r>
          </w:p>
        </w:tc>
        <w:tc>
          <w:tcPr>
            <w:tcW w:w="2414" w:type="dxa"/>
            <w:vMerge w:val="restart"/>
          </w:tcPr>
          <w:p w14:paraId="1495BEF8" w14:textId="77777777" w:rsidR="008A176E" w:rsidRPr="00123C94"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123C94">
              <w:rPr>
                <w:rFonts w:ascii="Times New Roman" w:hAnsi="Times New Roman"/>
                <w:b/>
                <w:bCs/>
                <w:sz w:val="24"/>
                <w:szCs w:val="24"/>
                <w:lang w:val="en-US"/>
              </w:rPr>
              <w:t>Federația</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Patronatului</w:t>
            </w:r>
            <w:proofErr w:type="spellEnd"/>
            <w:r w:rsidRPr="00123C94">
              <w:rPr>
                <w:rFonts w:ascii="Times New Roman" w:hAnsi="Times New Roman"/>
                <w:b/>
                <w:bCs/>
                <w:sz w:val="24"/>
                <w:szCs w:val="24"/>
                <w:lang w:val="en-US"/>
              </w:rPr>
              <w:t xml:space="preserve"> din </w:t>
            </w:r>
            <w:proofErr w:type="spellStart"/>
            <w:r w:rsidRPr="00123C94">
              <w:rPr>
                <w:rFonts w:ascii="Times New Roman" w:hAnsi="Times New Roman"/>
                <w:b/>
                <w:bCs/>
                <w:sz w:val="24"/>
                <w:szCs w:val="24"/>
                <w:lang w:val="en-US"/>
              </w:rPr>
              <w:t>Construcții</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și</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Producere</w:t>
            </w:r>
            <w:proofErr w:type="spellEnd"/>
            <w:r w:rsidRPr="00123C94">
              <w:rPr>
                <w:rFonts w:ascii="Times New Roman" w:hAnsi="Times New Roman"/>
                <w:b/>
                <w:bCs/>
                <w:sz w:val="24"/>
                <w:szCs w:val="24"/>
                <w:lang w:val="en-US"/>
              </w:rPr>
              <w:t xml:space="preserve"> a </w:t>
            </w:r>
            <w:proofErr w:type="spellStart"/>
            <w:r w:rsidRPr="00123C94">
              <w:rPr>
                <w:rFonts w:ascii="Times New Roman" w:hAnsi="Times New Roman"/>
                <w:b/>
                <w:bCs/>
                <w:sz w:val="24"/>
                <w:szCs w:val="24"/>
                <w:lang w:val="en-US"/>
              </w:rPr>
              <w:t>Materialelor</w:t>
            </w:r>
            <w:proofErr w:type="spellEnd"/>
            <w:r w:rsidRPr="00123C94">
              <w:rPr>
                <w:rFonts w:ascii="Times New Roman" w:hAnsi="Times New Roman"/>
                <w:b/>
                <w:bCs/>
                <w:sz w:val="24"/>
                <w:szCs w:val="24"/>
                <w:lang w:val="en-US"/>
              </w:rPr>
              <w:t xml:space="preserve"> de </w:t>
            </w:r>
            <w:proofErr w:type="spellStart"/>
            <w:r w:rsidRPr="00123C94">
              <w:rPr>
                <w:rFonts w:ascii="Times New Roman" w:hAnsi="Times New Roman"/>
                <w:b/>
                <w:bCs/>
                <w:sz w:val="24"/>
                <w:szCs w:val="24"/>
                <w:lang w:val="en-US"/>
              </w:rPr>
              <w:t>Construcții</w:t>
            </w:r>
            <w:proofErr w:type="spellEnd"/>
            <w:r w:rsidRPr="00123C94">
              <w:rPr>
                <w:rFonts w:ascii="Times New Roman" w:hAnsi="Times New Roman"/>
                <w:b/>
                <w:bCs/>
                <w:sz w:val="24"/>
                <w:szCs w:val="24"/>
                <w:lang w:val="en-US"/>
              </w:rPr>
              <w:t xml:space="preserve"> din </w:t>
            </w:r>
            <w:proofErr w:type="spellStart"/>
            <w:r w:rsidRPr="00123C94">
              <w:rPr>
                <w:rFonts w:ascii="Times New Roman" w:hAnsi="Times New Roman"/>
                <w:b/>
                <w:bCs/>
                <w:sz w:val="24"/>
                <w:szCs w:val="24"/>
                <w:lang w:val="en-US"/>
              </w:rPr>
              <w:t>Republica</w:t>
            </w:r>
            <w:proofErr w:type="spellEnd"/>
            <w:r w:rsidRPr="00123C94">
              <w:rPr>
                <w:rFonts w:ascii="Times New Roman" w:hAnsi="Times New Roman"/>
                <w:b/>
                <w:bCs/>
                <w:sz w:val="24"/>
                <w:szCs w:val="24"/>
                <w:lang w:val="en-US"/>
              </w:rPr>
              <w:t xml:space="preserve"> Moldova</w:t>
            </w:r>
          </w:p>
          <w:p w14:paraId="4FCBFF4B" w14:textId="77777777" w:rsidR="008A176E" w:rsidRPr="00123C94" w:rsidRDefault="008A176E" w:rsidP="008A176E">
            <w:pPr>
              <w:tabs>
                <w:tab w:val="left" w:pos="884"/>
                <w:tab w:val="left" w:pos="1196"/>
              </w:tabs>
              <w:spacing w:after="0" w:line="240" w:lineRule="auto"/>
              <w:rPr>
                <w:rFonts w:ascii="Times New Roman" w:hAnsi="Times New Roman"/>
                <w:b/>
                <w:bCs/>
                <w:sz w:val="24"/>
                <w:szCs w:val="24"/>
                <w:lang w:val="en-US"/>
              </w:rPr>
            </w:pPr>
          </w:p>
          <w:p w14:paraId="600DB9DC" w14:textId="77777777" w:rsidR="008A176E" w:rsidRPr="00123C94" w:rsidRDefault="008A176E" w:rsidP="008A176E">
            <w:pPr>
              <w:tabs>
                <w:tab w:val="left" w:pos="884"/>
                <w:tab w:val="left" w:pos="1196"/>
              </w:tabs>
              <w:spacing w:after="0" w:line="240" w:lineRule="auto"/>
              <w:rPr>
                <w:rFonts w:ascii="Times New Roman" w:hAnsi="Times New Roman"/>
                <w:b/>
                <w:bCs/>
                <w:sz w:val="24"/>
                <w:szCs w:val="24"/>
                <w:lang w:val="en-US"/>
              </w:rPr>
            </w:pPr>
            <w:r w:rsidRPr="00123C94">
              <w:rPr>
                <w:rFonts w:ascii="Times New Roman" w:hAnsi="Times New Roman"/>
                <w:b/>
                <w:bCs/>
                <w:sz w:val="24"/>
                <w:szCs w:val="24"/>
                <w:lang w:val="en-US"/>
              </w:rPr>
              <w:lastRenderedPageBreak/>
              <w:t xml:space="preserve"> </w:t>
            </w:r>
            <w:proofErr w:type="spellStart"/>
            <w:r w:rsidRPr="00123C94">
              <w:rPr>
                <w:rFonts w:ascii="Times New Roman" w:hAnsi="Times New Roman"/>
                <w:b/>
                <w:bCs/>
                <w:sz w:val="24"/>
                <w:szCs w:val="24"/>
                <w:lang w:val="en-US"/>
              </w:rPr>
              <w:t>Federația</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Sindicatelor</w:t>
            </w:r>
            <w:proofErr w:type="spellEnd"/>
            <w:r w:rsidRPr="00123C94">
              <w:rPr>
                <w:rFonts w:ascii="Times New Roman" w:hAnsi="Times New Roman"/>
                <w:b/>
                <w:bCs/>
                <w:sz w:val="24"/>
                <w:szCs w:val="24"/>
                <w:lang w:val="en-US"/>
              </w:rPr>
              <w:t xml:space="preserve"> din </w:t>
            </w:r>
            <w:proofErr w:type="spellStart"/>
            <w:r w:rsidRPr="00123C94">
              <w:rPr>
                <w:rFonts w:ascii="Times New Roman" w:hAnsi="Times New Roman"/>
                <w:b/>
                <w:bCs/>
                <w:sz w:val="24"/>
                <w:szCs w:val="24"/>
                <w:lang w:val="en-US"/>
              </w:rPr>
              <w:t>Construcții</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și</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Industria</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Materialelor</w:t>
            </w:r>
            <w:proofErr w:type="spellEnd"/>
            <w:r w:rsidRPr="00123C94">
              <w:rPr>
                <w:rFonts w:ascii="Times New Roman" w:hAnsi="Times New Roman"/>
                <w:b/>
                <w:bCs/>
                <w:sz w:val="24"/>
                <w:szCs w:val="24"/>
                <w:lang w:val="en-US"/>
              </w:rPr>
              <w:t xml:space="preserve"> de </w:t>
            </w:r>
            <w:proofErr w:type="spellStart"/>
            <w:r w:rsidRPr="00123C94">
              <w:rPr>
                <w:rFonts w:ascii="Times New Roman" w:hAnsi="Times New Roman"/>
                <w:b/>
                <w:bCs/>
                <w:sz w:val="24"/>
                <w:szCs w:val="24"/>
                <w:lang w:val="en-US"/>
              </w:rPr>
              <w:t>Construcții</w:t>
            </w:r>
            <w:proofErr w:type="spellEnd"/>
            <w:r w:rsidRPr="00123C94">
              <w:rPr>
                <w:rFonts w:ascii="Times New Roman" w:hAnsi="Times New Roman"/>
                <w:b/>
                <w:bCs/>
                <w:sz w:val="24"/>
                <w:szCs w:val="24"/>
                <w:lang w:val="en-US"/>
              </w:rPr>
              <w:t xml:space="preserve"> „SINDICONS” din </w:t>
            </w:r>
            <w:proofErr w:type="spellStart"/>
            <w:r w:rsidRPr="00123C94">
              <w:rPr>
                <w:rFonts w:ascii="Times New Roman" w:hAnsi="Times New Roman"/>
                <w:b/>
                <w:bCs/>
                <w:sz w:val="24"/>
                <w:szCs w:val="24"/>
                <w:lang w:val="en-US"/>
              </w:rPr>
              <w:t>Republica</w:t>
            </w:r>
            <w:proofErr w:type="spellEnd"/>
            <w:r w:rsidRPr="00123C94">
              <w:rPr>
                <w:rFonts w:ascii="Times New Roman" w:hAnsi="Times New Roman"/>
                <w:b/>
                <w:bCs/>
                <w:sz w:val="24"/>
                <w:szCs w:val="24"/>
                <w:lang w:val="en-US"/>
              </w:rPr>
              <w:t xml:space="preserve"> Moldova</w:t>
            </w:r>
          </w:p>
          <w:p w14:paraId="34220385" w14:textId="09A0100E" w:rsidR="008A176E" w:rsidRPr="00F40A70" w:rsidRDefault="008A176E" w:rsidP="008A176E">
            <w:pPr>
              <w:tabs>
                <w:tab w:val="left" w:pos="884"/>
                <w:tab w:val="left" w:pos="1196"/>
              </w:tabs>
              <w:spacing w:after="0" w:line="240" w:lineRule="auto"/>
              <w:rPr>
                <w:rFonts w:ascii="Times New Roman" w:hAnsi="Times New Roman"/>
                <w:b/>
                <w:bCs/>
                <w:sz w:val="24"/>
                <w:szCs w:val="24"/>
                <w:lang w:val="ro-RO"/>
              </w:rPr>
            </w:pPr>
            <w:r w:rsidRPr="00123C94">
              <w:rPr>
                <w:rFonts w:ascii="Times New Roman" w:hAnsi="Times New Roman"/>
                <w:b/>
                <w:bCs/>
                <w:sz w:val="24"/>
                <w:szCs w:val="24"/>
                <w:lang w:val="en-US"/>
              </w:rPr>
              <w:t>Nr. 78/0 /44/06 din 08.06.2023</w:t>
            </w:r>
          </w:p>
        </w:tc>
        <w:tc>
          <w:tcPr>
            <w:tcW w:w="1132" w:type="dxa"/>
            <w:vMerge w:val="restart"/>
          </w:tcPr>
          <w:p w14:paraId="17EDE39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C406B93" w14:textId="04D8778C" w:rsidR="008A176E" w:rsidRPr="00F40A70"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La anin. (2) </w:t>
            </w:r>
            <w:r w:rsidRPr="00123C94">
              <w:rPr>
                <w:rFonts w:ascii="Times New Roman" w:hAnsi="Times New Roman"/>
                <w:sz w:val="24"/>
                <w:szCs w:val="24"/>
                <w:lang w:val="ro-RO"/>
              </w:rPr>
              <w:t>Cuvintele „care nu sunt finanțate din bugetul public național” se vor exclude</w:t>
            </w:r>
            <w:r>
              <w:rPr>
                <w:rFonts w:ascii="Times New Roman" w:hAnsi="Times New Roman"/>
                <w:sz w:val="24"/>
                <w:szCs w:val="24"/>
                <w:lang w:val="ro-RO"/>
              </w:rPr>
              <w:t>.</w:t>
            </w:r>
          </w:p>
        </w:tc>
        <w:tc>
          <w:tcPr>
            <w:tcW w:w="3260" w:type="dxa"/>
          </w:tcPr>
          <w:p w14:paraId="6E6BB2D4" w14:textId="7022420C" w:rsidR="008A176E" w:rsidRPr="001C3491" w:rsidRDefault="001C3491" w:rsidP="008A176E">
            <w:pPr>
              <w:tabs>
                <w:tab w:val="left" w:pos="884"/>
                <w:tab w:val="left" w:pos="1196"/>
              </w:tabs>
              <w:spacing w:after="0" w:line="240" w:lineRule="auto"/>
              <w:rPr>
                <w:rFonts w:ascii="Times New Roman" w:hAnsi="Times New Roman"/>
                <w:sz w:val="24"/>
                <w:szCs w:val="24"/>
                <w:lang w:val="en-US"/>
              </w:rPr>
            </w:pPr>
            <w:r w:rsidRPr="001C3491">
              <w:rPr>
                <w:rFonts w:ascii="Times New Roman" w:hAnsi="Times New Roman"/>
                <w:sz w:val="24"/>
                <w:szCs w:val="24"/>
                <w:lang w:val="en-US"/>
              </w:rPr>
              <w:t xml:space="preserve">Nu </w:t>
            </w:r>
            <w:proofErr w:type="spellStart"/>
            <w:r w:rsidRPr="001C3491">
              <w:rPr>
                <w:rFonts w:ascii="Times New Roman" w:hAnsi="Times New Roman"/>
                <w:sz w:val="24"/>
                <w:szCs w:val="24"/>
                <w:lang w:val="en-US"/>
              </w:rPr>
              <w:t>este</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judicios</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includerea</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obiectele</w:t>
            </w:r>
            <w:proofErr w:type="spellEnd"/>
            <w:r w:rsidRPr="001C3491">
              <w:rPr>
                <w:rFonts w:ascii="Times New Roman" w:hAnsi="Times New Roman"/>
                <w:sz w:val="24"/>
                <w:szCs w:val="24"/>
                <w:lang w:val="en-US"/>
              </w:rPr>
              <w:t xml:space="preserve"> care sunt </w:t>
            </w:r>
            <w:proofErr w:type="spellStart"/>
            <w:r w:rsidRPr="001C3491">
              <w:rPr>
                <w:rFonts w:ascii="Times New Roman" w:hAnsi="Times New Roman"/>
                <w:sz w:val="24"/>
                <w:szCs w:val="24"/>
                <w:lang w:val="en-US"/>
              </w:rPr>
              <w:t>finanțate</w:t>
            </w:r>
            <w:proofErr w:type="spellEnd"/>
            <w:r w:rsidRPr="001C3491">
              <w:rPr>
                <w:rFonts w:ascii="Times New Roman" w:hAnsi="Times New Roman"/>
                <w:sz w:val="24"/>
                <w:szCs w:val="24"/>
                <w:lang w:val="en-US"/>
              </w:rPr>
              <w:t xml:space="preserve"> din </w:t>
            </w:r>
            <w:proofErr w:type="spellStart"/>
            <w:r w:rsidRPr="001C3491">
              <w:rPr>
                <w:rFonts w:ascii="Times New Roman" w:hAnsi="Times New Roman"/>
                <w:sz w:val="24"/>
                <w:szCs w:val="24"/>
                <w:lang w:val="en-US"/>
              </w:rPr>
              <w:t>bugetul</w:t>
            </w:r>
            <w:proofErr w:type="spellEnd"/>
            <w:r w:rsidRPr="001C3491">
              <w:rPr>
                <w:rFonts w:ascii="Times New Roman" w:hAnsi="Times New Roman"/>
                <w:sz w:val="24"/>
                <w:szCs w:val="24"/>
                <w:lang w:val="en-US"/>
              </w:rPr>
              <w:t xml:space="preserve"> public </w:t>
            </w:r>
            <w:proofErr w:type="spellStart"/>
            <w:r w:rsidRPr="001C3491">
              <w:rPr>
                <w:rFonts w:ascii="Times New Roman" w:hAnsi="Times New Roman"/>
                <w:sz w:val="24"/>
                <w:szCs w:val="24"/>
                <w:lang w:val="en-US"/>
              </w:rPr>
              <w:t>național</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deoarece</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investito</w:t>
            </w:r>
            <w:r>
              <w:rPr>
                <w:rFonts w:ascii="Times New Roman" w:hAnsi="Times New Roman"/>
                <w:sz w:val="24"/>
                <w:szCs w:val="24"/>
                <w:lang w:val="en-US"/>
              </w:rPr>
              <w:t>r</w:t>
            </w:r>
            <w:r w:rsidRPr="001C3491">
              <w:rPr>
                <w:rFonts w:ascii="Times New Roman" w:hAnsi="Times New Roman"/>
                <w:sz w:val="24"/>
                <w:szCs w:val="24"/>
                <w:lang w:val="en-US"/>
              </w:rPr>
              <w:t>ul</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în</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acest</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caz</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este</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statul</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și</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alocarea</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contribuției</w:t>
            </w:r>
            <w:proofErr w:type="spellEnd"/>
            <w:r w:rsidRPr="001C3491">
              <w:rPr>
                <w:rFonts w:ascii="Times New Roman" w:hAnsi="Times New Roman"/>
                <w:sz w:val="24"/>
                <w:szCs w:val="24"/>
                <w:lang w:val="en-US"/>
              </w:rPr>
              <w:t xml:space="preserve"> de </w:t>
            </w:r>
            <w:proofErr w:type="spellStart"/>
            <w:r w:rsidRPr="001C3491">
              <w:rPr>
                <w:rFonts w:ascii="Times New Roman" w:hAnsi="Times New Roman"/>
                <w:sz w:val="24"/>
                <w:szCs w:val="24"/>
                <w:lang w:val="en-US"/>
              </w:rPr>
              <w:t>către</w:t>
            </w:r>
            <w:proofErr w:type="spellEnd"/>
            <w:r w:rsidRPr="001C3491">
              <w:rPr>
                <w:rFonts w:ascii="Times New Roman" w:hAnsi="Times New Roman"/>
                <w:sz w:val="24"/>
                <w:szCs w:val="24"/>
                <w:lang w:val="en-US"/>
              </w:rPr>
              <w:t xml:space="preserve"> stat </w:t>
            </w:r>
            <w:proofErr w:type="spellStart"/>
            <w:r w:rsidRPr="001C3491">
              <w:rPr>
                <w:rFonts w:ascii="Times New Roman" w:hAnsi="Times New Roman"/>
                <w:sz w:val="24"/>
                <w:szCs w:val="24"/>
                <w:lang w:val="en-US"/>
              </w:rPr>
              <w:t>în</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bugetul</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statului</w:t>
            </w:r>
            <w:proofErr w:type="spellEnd"/>
            <w:r w:rsidRPr="001C3491">
              <w:rPr>
                <w:rFonts w:ascii="Times New Roman" w:hAnsi="Times New Roman"/>
                <w:sz w:val="24"/>
                <w:szCs w:val="24"/>
                <w:lang w:val="en-US"/>
              </w:rPr>
              <w:t xml:space="preserve"> nu </w:t>
            </w:r>
            <w:proofErr w:type="spellStart"/>
            <w:r w:rsidRPr="001C3491">
              <w:rPr>
                <w:rFonts w:ascii="Times New Roman" w:hAnsi="Times New Roman"/>
                <w:sz w:val="24"/>
                <w:szCs w:val="24"/>
                <w:lang w:val="en-US"/>
              </w:rPr>
              <w:t>este</w:t>
            </w:r>
            <w:proofErr w:type="spellEnd"/>
            <w:r w:rsidRPr="001C3491">
              <w:rPr>
                <w:rFonts w:ascii="Times New Roman" w:hAnsi="Times New Roman"/>
                <w:sz w:val="24"/>
                <w:szCs w:val="24"/>
                <w:lang w:val="en-US"/>
              </w:rPr>
              <w:t xml:space="preserve"> </w:t>
            </w:r>
            <w:proofErr w:type="spellStart"/>
            <w:r w:rsidRPr="001C3491">
              <w:rPr>
                <w:rFonts w:ascii="Times New Roman" w:hAnsi="Times New Roman"/>
                <w:sz w:val="24"/>
                <w:szCs w:val="24"/>
                <w:lang w:val="en-US"/>
              </w:rPr>
              <w:t>rațională</w:t>
            </w:r>
            <w:proofErr w:type="spellEnd"/>
            <w:r w:rsidRPr="001C3491">
              <w:rPr>
                <w:rFonts w:ascii="Times New Roman" w:hAnsi="Times New Roman"/>
                <w:sz w:val="24"/>
                <w:szCs w:val="24"/>
                <w:lang w:val="en-US"/>
              </w:rPr>
              <w:t>.</w:t>
            </w:r>
          </w:p>
        </w:tc>
      </w:tr>
      <w:tr w:rsidR="008A176E" w:rsidRPr="00B14B8D" w14:paraId="4B5925A0" w14:textId="77777777" w:rsidTr="00C94EEE">
        <w:trPr>
          <w:trHeight w:val="4380"/>
        </w:trPr>
        <w:tc>
          <w:tcPr>
            <w:tcW w:w="991" w:type="dxa"/>
            <w:vMerge/>
          </w:tcPr>
          <w:p w14:paraId="2186A57D"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5876654" w14:textId="77777777" w:rsidR="008A176E" w:rsidRPr="00123C94" w:rsidRDefault="008A176E" w:rsidP="008A176E">
            <w:pPr>
              <w:tabs>
                <w:tab w:val="left" w:pos="884"/>
                <w:tab w:val="left" w:pos="1196"/>
              </w:tabs>
              <w:spacing w:after="0" w:line="240" w:lineRule="auto"/>
              <w:rPr>
                <w:rFonts w:ascii="Times New Roman" w:hAnsi="Times New Roman"/>
                <w:b/>
                <w:bCs/>
                <w:sz w:val="24"/>
                <w:szCs w:val="24"/>
                <w:lang w:val="en-US"/>
              </w:rPr>
            </w:pPr>
          </w:p>
        </w:tc>
        <w:tc>
          <w:tcPr>
            <w:tcW w:w="1132" w:type="dxa"/>
            <w:vMerge/>
          </w:tcPr>
          <w:p w14:paraId="766D8E03"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E306100" w14:textId="77777777" w:rsidR="008A176E" w:rsidRPr="00123C94" w:rsidRDefault="008A176E" w:rsidP="008A176E">
            <w:pPr>
              <w:tabs>
                <w:tab w:val="left" w:pos="884"/>
                <w:tab w:val="left" w:pos="1196"/>
              </w:tabs>
              <w:spacing w:after="0" w:line="240" w:lineRule="auto"/>
              <w:jc w:val="both"/>
              <w:rPr>
                <w:rFonts w:ascii="Times New Roman" w:hAnsi="Times New Roman"/>
                <w:sz w:val="24"/>
                <w:szCs w:val="24"/>
                <w:lang w:val="ro-RO"/>
              </w:rPr>
            </w:pPr>
            <w:r w:rsidRPr="00123C94">
              <w:rPr>
                <w:rFonts w:ascii="Times New Roman" w:hAnsi="Times New Roman"/>
                <w:sz w:val="24"/>
                <w:szCs w:val="24"/>
                <w:lang w:val="ro-RO"/>
              </w:rPr>
              <w:t>Administrarea defalcărilor specificate în al.(2) din prezentul articol se efectuează de organul central de specialitate de comun acord cu partenerii sociali mai departe după text</w:t>
            </w:r>
          </w:p>
          <w:p w14:paraId="63EDFFB3" w14:textId="77777777" w:rsidR="008A176E"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3C77648C" w14:textId="1719CB6D" w:rsidR="008A176E" w:rsidRPr="000941D4" w:rsidRDefault="00496FEB"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Această normă va fi inclusă în regulamentul privind administrarea mijloacelor financiare destinate dezvoltării bazei normative.</w:t>
            </w:r>
          </w:p>
        </w:tc>
      </w:tr>
      <w:tr w:rsidR="008A176E" w:rsidRPr="00B14B8D" w14:paraId="3CD392DA" w14:textId="77777777" w:rsidTr="0009750F">
        <w:trPr>
          <w:trHeight w:val="2684"/>
        </w:trPr>
        <w:tc>
          <w:tcPr>
            <w:tcW w:w="991" w:type="dxa"/>
          </w:tcPr>
          <w:p w14:paraId="4A520D8F" w14:textId="15543E4D"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349</w:t>
            </w:r>
          </w:p>
        </w:tc>
        <w:tc>
          <w:tcPr>
            <w:tcW w:w="2414" w:type="dxa"/>
          </w:tcPr>
          <w:p w14:paraId="48DEFDCA" w14:textId="06210474" w:rsidR="008A176E" w:rsidRPr="00123C94"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D851A0">
              <w:rPr>
                <w:rFonts w:ascii="Times New Roman" w:hAnsi="Times New Roman"/>
                <w:b/>
                <w:bCs/>
                <w:sz w:val="24"/>
                <w:szCs w:val="24"/>
                <w:lang w:val="en-US"/>
              </w:rPr>
              <w:t>Ministerul</w:t>
            </w:r>
            <w:proofErr w:type="spellEnd"/>
            <w:r w:rsidRPr="00D851A0">
              <w:rPr>
                <w:rFonts w:ascii="Times New Roman" w:hAnsi="Times New Roman"/>
                <w:b/>
                <w:bCs/>
                <w:sz w:val="24"/>
                <w:szCs w:val="24"/>
                <w:lang w:val="en-US"/>
              </w:rPr>
              <w:t xml:space="preserve"> </w:t>
            </w:r>
            <w:proofErr w:type="spellStart"/>
            <w:r w:rsidRPr="00D851A0">
              <w:rPr>
                <w:rFonts w:ascii="Times New Roman" w:hAnsi="Times New Roman"/>
                <w:b/>
                <w:bCs/>
                <w:sz w:val="24"/>
                <w:szCs w:val="24"/>
                <w:lang w:val="en-US"/>
              </w:rPr>
              <w:t>Finanțelor</w:t>
            </w:r>
            <w:proofErr w:type="spellEnd"/>
            <w:r w:rsidRPr="00D851A0">
              <w:rPr>
                <w:rFonts w:ascii="Times New Roman" w:hAnsi="Times New Roman"/>
                <w:b/>
                <w:bCs/>
                <w:sz w:val="24"/>
                <w:szCs w:val="24"/>
                <w:lang w:val="en-US"/>
              </w:rPr>
              <w:t xml:space="preserve"> nr. 09/2-09/6630 din 14.06.2023</w:t>
            </w:r>
          </w:p>
        </w:tc>
        <w:tc>
          <w:tcPr>
            <w:tcW w:w="1132" w:type="dxa"/>
          </w:tcPr>
          <w:p w14:paraId="2DBB1C3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9C1847F" w14:textId="77777777" w:rsidR="00793717"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09750F">
              <w:rPr>
                <w:rFonts w:ascii="Times New Roman" w:hAnsi="Times New Roman"/>
                <w:sz w:val="24"/>
                <w:szCs w:val="24"/>
                <w:lang w:val="en-US"/>
              </w:rPr>
              <w:t>Articolul</w:t>
            </w:r>
            <w:proofErr w:type="spellEnd"/>
            <w:r w:rsidRPr="0009750F">
              <w:rPr>
                <w:rFonts w:ascii="Times New Roman" w:hAnsi="Times New Roman"/>
                <w:sz w:val="24"/>
                <w:szCs w:val="24"/>
                <w:lang w:val="en-US"/>
              </w:rPr>
              <w:t xml:space="preserve"> 349 nu </w:t>
            </w:r>
            <w:proofErr w:type="spellStart"/>
            <w:r w:rsidRPr="0009750F">
              <w:rPr>
                <w:rFonts w:ascii="Times New Roman" w:hAnsi="Times New Roman"/>
                <w:sz w:val="24"/>
                <w:szCs w:val="24"/>
                <w:lang w:val="en-US"/>
              </w:rPr>
              <w:t>poate</w:t>
            </w:r>
            <w:proofErr w:type="spellEnd"/>
            <w:r w:rsidRPr="0009750F">
              <w:rPr>
                <w:rFonts w:ascii="Times New Roman" w:hAnsi="Times New Roman"/>
                <w:sz w:val="24"/>
                <w:szCs w:val="24"/>
                <w:lang w:val="en-US"/>
              </w:rPr>
              <w:t xml:space="preserve"> fi </w:t>
            </w:r>
            <w:proofErr w:type="spellStart"/>
            <w:r w:rsidRPr="0009750F">
              <w:rPr>
                <w:rFonts w:ascii="Times New Roman" w:hAnsi="Times New Roman"/>
                <w:sz w:val="24"/>
                <w:szCs w:val="24"/>
                <w:lang w:val="en-US"/>
              </w:rPr>
              <w:t>susținut</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redacția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propusă</w:t>
            </w:r>
            <w:proofErr w:type="spellEnd"/>
            <w:r w:rsidRPr="0009750F">
              <w:rPr>
                <w:rFonts w:ascii="Times New Roman" w:hAnsi="Times New Roman"/>
                <w:sz w:val="24"/>
                <w:szCs w:val="24"/>
                <w:lang w:val="en-US"/>
              </w:rPr>
              <w:t xml:space="preserve">. </w:t>
            </w:r>
          </w:p>
          <w:p w14:paraId="7563800C" w14:textId="77777777" w:rsidR="00793717"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09750F">
              <w:rPr>
                <w:rFonts w:ascii="Times New Roman" w:hAnsi="Times New Roman"/>
                <w:sz w:val="24"/>
                <w:szCs w:val="24"/>
                <w:lang w:val="en-US"/>
              </w:rPr>
              <w:t>Reieșind</w:t>
            </w:r>
            <w:proofErr w:type="spellEnd"/>
            <w:r w:rsidRPr="0009750F">
              <w:rPr>
                <w:rFonts w:ascii="Times New Roman" w:hAnsi="Times New Roman"/>
                <w:sz w:val="24"/>
                <w:szCs w:val="24"/>
                <w:lang w:val="en-US"/>
              </w:rPr>
              <w:t xml:space="preserve"> din </w:t>
            </w:r>
            <w:proofErr w:type="spellStart"/>
            <w:r w:rsidRPr="0009750F">
              <w:rPr>
                <w:rFonts w:ascii="Times New Roman" w:hAnsi="Times New Roman"/>
                <w:sz w:val="24"/>
                <w:szCs w:val="24"/>
                <w:lang w:val="en-US"/>
              </w:rPr>
              <w:t>regulile</w:t>
            </w:r>
            <w:proofErr w:type="spellEnd"/>
            <w:r w:rsidRPr="0009750F">
              <w:rPr>
                <w:rFonts w:ascii="Times New Roman" w:hAnsi="Times New Roman"/>
                <w:sz w:val="24"/>
                <w:szCs w:val="24"/>
                <w:lang w:val="en-US"/>
              </w:rPr>
              <w:t xml:space="preserve"> de </w:t>
            </w:r>
            <w:proofErr w:type="spellStart"/>
            <w:r w:rsidRPr="0009750F">
              <w:rPr>
                <w:rFonts w:ascii="Times New Roman" w:hAnsi="Times New Roman"/>
                <w:sz w:val="24"/>
                <w:szCs w:val="24"/>
                <w:lang w:val="en-US"/>
              </w:rPr>
              <w:t>aplicare</w:t>
            </w:r>
            <w:proofErr w:type="spellEnd"/>
            <w:r w:rsidRPr="0009750F">
              <w:rPr>
                <w:rFonts w:ascii="Times New Roman" w:hAnsi="Times New Roman"/>
                <w:sz w:val="24"/>
                <w:szCs w:val="24"/>
                <w:lang w:val="en-US"/>
              </w:rPr>
              <w:t xml:space="preserve"> a </w:t>
            </w:r>
            <w:proofErr w:type="spellStart"/>
            <w:r w:rsidRPr="0009750F">
              <w:rPr>
                <w:rFonts w:ascii="Times New Roman" w:hAnsi="Times New Roman"/>
                <w:sz w:val="24"/>
                <w:szCs w:val="24"/>
                <w:lang w:val="en-US"/>
              </w:rPr>
              <w:t>Clasificației</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bugetare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autoritățile</w:t>
            </w:r>
            <w:proofErr w:type="spellEnd"/>
            <w:r w:rsidRPr="0009750F">
              <w:rPr>
                <w:rFonts w:ascii="Times New Roman" w:hAnsi="Times New Roman"/>
                <w:sz w:val="24"/>
                <w:szCs w:val="24"/>
                <w:lang w:val="en-US"/>
              </w:rPr>
              <w:t>/</w:t>
            </w:r>
            <w:proofErr w:type="spellStart"/>
            <w:r w:rsidRPr="0009750F">
              <w:rPr>
                <w:rFonts w:ascii="Times New Roman" w:hAnsi="Times New Roman"/>
                <w:sz w:val="24"/>
                <w:szCs w:val="24"/>
                <w:lang w:val="en-US"/>
              </w:rPr>
              <w:t>instituțiile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bugetare</w:t>
            </w:r>
            <w:proofErr w:type="spellEnd"/>
            <w:r w:rsidRPr="0009750F">
              <w:rPr>
                <w:rFonts w:ascii="Times New Roman" w:hAnsi="Times New Roman"/>
                <w:sz w:val="24"/>
                <w:szCs w:val="24"/>
                <w:lang w:val="en-US"/>
              </w:rPr>
              <w:t xml:space="preserve"> nu pot </w:t>
            </w:r>
            <w:proofErr w:type="spellStart"/>
            <w:r w:rsidRPr="0009750F">
              <w:rPr>
                <w:rFonts w:ascii="Times New Roman" w:hAnsi="Times New Roman"/>
                <w:sz w:val="24"/>
                <w:szCs w:val="24"/>
                <w:lang w:val="en-US"/>
              </w:rPr>
              <w:t>gestiona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taxe</w:t>
            </w:r>
            <w:proofErr w:type="spellEnd"/>
            <w:r w:rsidRPr="0009750F">
              <w:rPr>
                <w:rFonts w:ascii="Times New Roman" w:hAnsi="Times New Roman"/>
                <w:sz w:val="24"/>
                <w:szCs w:val="24"/>
                <w:lang w:val="en-US"/>
              </w:rPr>
              <w:t xml:space="preserve">, care </w:t>
            </w:r>
            <w:proofErr w:type="spellStart"/>
            <w:r w:rsidRPr="0009750F">
              <w:rPr>
                <w:rFonts w:ascii="Times New Roman" w:hAnsi="Times New Roman"/>
                <w:sz w:val="24"/>
                <w:szCs w:val="24"/>
                <w:lang w:val="en-US"/>
              </w:rPr>
              <w:t>reprezintă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resurse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generale</w:t>
            </w:r>
            <w:proofErr w:type="spellEnd"/>
            <w:r w:rsidRPr="0009750F">
              <w:rPr>
                <w:rFonts w:ascii="Times New Roman" w:hAnsi="Times New Roman"/>
                <w:sz w:val="24"/>
                <w:szCs w:val="24"/>
                <w:lang w:val="en-US"/>
              </w:rPr>
              <w:t xml:space="preserve"> ale </w:t>
            </w:r>
            <w:proofErr w:type="spellStart"/>
            <w:r w:rsidRPr="0009750F">
              <w:rPr>
                <w:rFonts w:ascii="Times New Roman" w:hAnsi="Times New Roman"/>
                <w:sz w:val="24"/>
                <w:szCs w:val="24"/>
                <w:lang w:val="en-US"/>
              </w:rPr>
              <w:t>bugetului</w:t>
            </w:r>
            <w:proofErr w:type="spellEnd"/>
            <w:r w:rsidRPr="0009750F">
              <w:rPr>
                <w:rFonts w:ascii="Times New Roman" w:hAnsi="Times New Roman"/>
                <w:sz w:val="24"/>
                <w:szCs w:val="24"/>
                <w:lang w:val="en-US"/>
              </w:rPr>
              <w:t xml:space="preserve"> de stat. </w:t>
            </w:r>
          </w:p>
          <w:p w14:paraId="4341986F" w14:textId="77777777" w:rsidR="00793717" w:rsidRDefault="008A176E" w:rsidP="008A176E">
            <w:pPr>
              <w:tabs>
                <w:tab w:val="left" w:pos="884"/>
                <w:tab w:val="left" w:pos="1196"/>
              </w:tabs>
              <w:spacing w:after="0" w:line="240" w:lineRule="auto"/>
              <w:jc w:val="both"/>
              <w:rPr>
                <w:rFonts w:ascii="Times New Roman" w:hAnsi="Times New Roman"/>
                <w:sz w:val="24"/>
                <w:szCs w:val="24"/>
                <w:lang w:val="en-US"/>
              </w:rPr>
            </w:pPr>
            <w:r w:rsidRPr="0009750F">
              <w:rPr>
                <w:rFonts w:ascii="Times New Roman" w:hAnsi="Times New Roman"/>
                <w:sz w:val="24"/>
                <w:szCs w:val="24"/>
                <w:lang w:val="en-US"/>
              </w:rPr>
              <w:t xml:space="preserve">La moment, taxa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mărime</w:t>
            </w:r>
            <w:proofErr w:type="spellEnd"/>
            <w:r w:rsidRPr="0009750F">
              <w:rPr>
                <w:rFonts w:ascii="Times New Roman" w:hAnsi="Times New Roman"/>
                <w:sz w:val="24"/>
                <w:szCs w:val="24"/>
                <w:lang w:val="en-US"/>
              </w:rPr>
              <w:t xml:space="preserve"> de 0,5% din </w:t>
            </w:r>
            <w:proofErr w:type="spellStart"/>
            <w:r w:rsidRPr="0009750F">
              <w:rPr>
                <w:rFonts w:ascii="Times New Roman" w:hAnsi="Times New Roman"/>
                <w:sz w:val="24"/>
                <w:szCs w:val="24"/>
                <w:lang w:val="en-US"/>
              </w:rPr>
              <w:t>volumul</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investițiilor</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capitalul</w:t>
            </w:r>
            <w:proofErr w:type="spellEnd"/>
            <w:r w:rsidRPr="0009750F">
              <w:rPr>
                <w:rFonts w:ascii="Times New Roman" w:hAnsi="Times New Roman"/>
                <w:sz w:val="24"/>
                <w:szCs w:val="24"/>
                <w:lang w:val="en-US"/>
              </w:rPr>
              <w:t xml:space="preserve"> fix (taxa) </w:t>
            </w:r>
            <w:proofErr w:type="spellStart"/>
            <w:r w:rsidRPr="0009750F">
              <w:rPr>
                <w:rFonts w:ascii="Times New Roman" w:hAnsi="Times New Roman"/>
                <w:sz w:val="24"/>
                <w:szCs w:val="24"/>
                <w:lang w:val="en-US"/>
              </w:rPr>
              <w:t>este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parte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componentă</w:t>
            </w:r>
            <w:proofErr w:type="spellEnd"/>
            <w:r w:rsidRPr="0009750F">
              <w:rPr>
                <w:rFonts w:ascii="Times New Roman" w:hAnsi="Times New Roman"/>
                <w:sz w:val="24"/>
                <w:szCs w:val="24"/>
                <w:lang w:val="en-US"/>
              </w:rPr>
              <w:t xml:space="preserve"> a </w:t>
            </w:r>
            <w:proofErr w:type="spellStart"/>
            <w:r w:rsidRPr="0009750F">
              <w:rPr>
                <w:rFonts w:ascii="Times New Roman" w:hAnsi="Times New Roman"/>
                <w:sz w:val="24"/>
                <w:szCs w:val="24"/>
                <w:lang w:val="en-US"/>
              </w:rPr>
              <w:t>resurselor</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generale</w:t>
            </w:r>
            <w:proofErr w:type="spellEnd"/>
            <w:r w:rsidRPr="0009750F">
              <w:rPr>
                <w:rFonts w:ascii="Times New Roman" w:hAnsi="Times New Roman"/>
                <w:sz w:val="24"/>
                <w:szCs w:val="24"/>
                <w:lang w:val="en-US"/>
              </w:rPr>
              <w:t xml:space="preserve">. </w:t>
            </w:r>
          </w:p>
          <w:p w14:paraId="030C0042" w14:textId="0534522F"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09750F">
              <w:rPr>
                <w:rFonts w:ascii="Times New Roman" w:hAnsi="Times New Roman"/>
                <w:sz w:val="24"/>
                <w:szCs w:val="24"/>
                <w:lang w:val="en-US"/>
              </w:rPr>
              <w:t xml:space="preserve">Conform </w:t>
            </w:r>
            <w:proofErr w:type="spellStart"/>
            <w:r w:rsidRPr="0009750F">
              <w:rPr>
                <w:rFonts w:ascii="Times New Roman" w:hAnsi="Times New Roman"/>
                <w:sz w:val="24"/>
                <w:szCs w:val="24"/>
                <w:lang w:val="en-US"/>
              </w:rPr>
              <w:t>redacției</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propuse</w:t>
            </w:r>
            <w:proofErr w:type="spellEnd"/>
            <w:r w:rsidRPr="0009750F">
              <w:rPr>
                <w:rFonts w:ascii="Times New Roman" w:hAnsi="Times New Roman"/>
                <w:sz w:val="24"/>
                <w:szCs w:val="24"/>
                <w:lang w:val="en-US"/>
              </w:rPr>
              <w:t xml:space="preserve">, taxa </w:t>
            </w:r>
            <w:proofErr w:type="spellStart"/>
            <w:r w:rsidRPr="0009750F">
              <w:rPr>
                <w:rFonts w:ascii="Times New Roman" w:hAnsi="Times New Roman"/>
                <w:sz w:val="24"/>
                <w:szCs w:val="24"/>
                <w:lang w:val="en-US"/>
              </w:rPr>
              <w:t>va</w:t>
            </w:r>
            <w:proofErr w:type="spellEnd"/>
            <w:r w:rsidRPr="0009750F">
              <w:rPr>
                <w:rFonts w:ascii="Times New Roman" w:hAnsi="Times New Roman"/>
                <w:sz w:val="24"/>
                <w:szCs w:val="24"/>
                <w:lang w:val="en-US"/>
              </w:rPr>
              <w:t xml:space="preserve"> fi </w:t>
            </w:r>
            <w:proofErr w:type="spellStart"/>
            <w:r w:rsidRPr="0009750F">
              <w:rPr>
                <w:rFonts w:ascii="Times New Roman" w:hAnsi="Times New Roman"/>
                <w:sz w:val="24"/>
                <w:szCs w:val="24"/>
                <w:lang w:val="en-US"/>
              </w:rPr>
              <w:t>considerată</w:t>
            </w:r>
            <w:proofErr w:type="spellEnd"/>
            <w:r w:rsidRPr="0009750F">
              <w:rPr>
                <w:rFonts w:ascii="Times New Roman" w:hAnsi="Times New Roman"/>
                <w:sz w:val="24"/>
                <w:szCs w:val="24"/>
                <w:lang w:val="en-US"/>
              </w:rPr>
              <w:t xml:space="preserve"> ca </w:t>
            </w:r>
            <w:proofErr w:type="spellStart"/>
            <w:r w:rsidRPr="0009750F">
              <w:rPr>
                <w:rFonts w:ascii="Times New Roman" w:hAnsi="Times New Roman"/>
                <w:sz w:val="24"/>
                <w:szCs w:val="24"/>
                <w:lang w:val="en-US"/>
              </w:rPr>
              <w:t>venituri</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colectate</w:t>
            </w:r>
            <w:proofErr w:type="spellEnd"/>
            <w:r w:rsidRPr="0009750F">
              <w:rPr>
                <w:rFonts w:ascii="Times New Roman" w:hAnsi="Times New Roman"/>
                <w:sz w:val="24"/>
                <w:szCs w:val="24"/>
                <w:lang w:val="en-US"/>
              </w:rPr>
              <w:t xml:space="preserve"> care se </w:t>
            </w:r>
            <w:proofErr w:type="spellStart"/>
            <w:r w:rsidRPr="0009750F">
              <w:rPr>
                <w:rFonts w:ascii="Times New Roman" w:hAnsi="Times New Roman"/>
                <w:sz w:val="24"/>
                <w:szCs w:val="24"/>
                <w:lang w:val="en-US"/>
              </w:rPr>
              <w:t>utilizează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baza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regulilor</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stabilite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prin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Legea</w:t>
            </w:r>
            <w:proofErr w:type="spellEnd"/>
            <w:r w:rsidRPr="0009750F">
              <w:rPr>
                <w:rFonts w:ascii="Times New Roman" w:hAnsi="Times New Roman"/>
                <w:sz w:val="24"/>
                <w:szCs w:val="24"/>
                <w:lang w:val="en-US"/>
              </w:rPr>
              <w:t xml:space="preserve"> nr.181/2014: (</w:t>
            </w:r>
            <w:proofErr w:type="spellStart"/>
            <w:r w:rsidRPr="0009750F">
              <w:rPr>
                <w:rFonts w:ascii="Times New Roman" w:hAnsi="Times New Roman"/>
                <w:sz w:val="24"/>
                <w:szCs w:val="24"/>
                <w:lang w:val="en-US"/>
              </w:rPr>
              <w:t>i</w:t>
            </w:r>
            <w:proofErr w:type="spellEnd"/>
            <w:r w:rsidRPr="0009750F">
              <w:rPr>
                <w:rFonts w:ascii="Times New Roman" w:hAnsi="Times New Roman"/>
                <w:sz w:val="24"/>
                <w:szCs w:val="24"/>
                <w:lang w:val="en-US"/>
              </w:rPr>
              <w:t xml:space="preserve">) taxa </w:t>
            </w:r>
            <w:proofErr w:type="spellStart"/>
            <w:r w:rsidRPr="0009750F">
              <w:rPr>
                <w:rFonts w:ascii="Times New Roman" w:hAnsi="Times New Roman"/>
                <w:sz w:val="24"/>
                <w:szCs w:val="24"/>
                <w:lang w:val="en-US"/>
              </w:rPr>
              <w:t>respectivă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acumulată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peste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volumul</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aprobat</w:t>
            </w:r>
            <w:proofErr w:type="spellEnd"/>
            <w:r w:rsidRPr="0009750F">
              <w:rPr>
                <w:rFonts w:ascii="Times New Roman" w:hAnsi="Times New Roman"/>
                <w:sz w:val="24"/>
                <w:szCs w:val="24"/>
                <w:lang w:val="en-US"/>
              </w:rPr>
              <w:t xml:space="preserve"> se </w:t>
            </w:r>
            <w:proofErr w:type="spellStart"/>
            <w:r w:rsidRPr="0009750F">
              <w:rPr>
                <w:rFonts w:ascii="Times New Roman" w:hAnsi="Times New Roman"/>
                <w:sz w:val="24"/>
                <w:szCs w:val="24"/>
                <w:lang w:val="en-US"/>
              </w:rPr>
              <w:t>utilizează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pentru</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finanțarea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cheltuielilor</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volumul</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aprobat</w:t>
            </w:r>
            <w:proofErr w:type="spellEnd"/>
            <w:r w:rsidRPr="0009750F">
              <w:rPr>
                <w:rFonts w:ascii="Times New Roman" w:hAnsi="Times New Roman"/>
                <w:sz w:val="24"/>
                <w:szCs w:val="24"/>
                <w:lang w:val="en-US"/>
              </w:rPr>
              <w:t xml:space="preserve">, (ii) </w:t>
            </w:r>
            <w:proofErr w:type="spellStart"/>
            <w:r w:rsidRPr="0009750F">
              <w:rPr>
                <w:rFonts w:ascii="Times New Roman" w:hAnsi="Times New Roman"/>
                <w:sz w:val="24"/>
                <w:szCs w:val="24"/>
                <w:lang w:val="en-US"/>
              </w:rPr>
              <w:t>iar</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cazul</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când</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venitul</w:t>
            </w:r>
            <w:proofErr w:type="spellEnd"/>
            <w:r w:rsidRPr="0009750F">
              <w:rPr>
                <w:rFonts w:ascii="Times New Roman" w:hAnsi="Times New Roman"/>
                <w:sz w:val="24"/>
                <w:szCs w:val="24"/>
                <w:lang w:val="en-US"/>
              </w:rPr>
              <w:t xml:space="preserve"> din taxa </w:t>
            </w:r>
            <w:proofErr w:type="spellStart"/>
            <w:r w:rsidRPr="0009750F">
              <w:rPr>
                <w:rFonts w:ascii="Times New Roman" w:hAnsi="Times New Roman"/>
                <w:sz w:val="24"/>
                <w:szCs w:val="24"/>
                <w:lang w:val="en-US"/>
              </w:rPr>
              <w:t>este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mai</w:t>
            </w:r>
            <w:proofErr w:type="spellEnd"/>
            <w:r w:rsidRPr="0009750F">
              <w:rPr>
                <w:rFonts w:ascii="Times New Roman" w:hAnsi="Times New Roman"/>
                <w:sz w:val="24"/>
                <w:szCs w:val="24"/>
                <w:lang w:val="en-US"/>
              </w:rPr>
              <w:t xml:space="preserve"> mic </w:t>
            </w:r>
            <w:proofErr w:type="spellStart"/>
            <w:r w:rsidRPr="0009750F">
              <w:rPr>
                <w:rFonts w:ascii="Times New Roman" w:hAnsi="Times New Roman"/>
                <w:sz w:val="24"/>
                <w:szCs w:val="24"/>
                <w:lang w:val="en-US"/>
              </w:rPr>
              <w:t>decât</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cel</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aprobat</w:t>
            </w:r>
            <w:proofErr w:type="spellEnd"/>
            <w:r w:rsidRPr="0009750F">
              <w:rPr>
                <w:rFonts w:ascii="Times New Roman" w:hAnsi="Times New Roman"/>
                <w:sz w:val="24"/>
                <w:szCs w:val="24"/>
                <w:lang w:val="en-US"/>
              </w:rPr>
              <w:t xml:space="preserve"> – </w:t>
            </w:r>
            <w:proofErr w:type="spellStart"/>
            <w:r w:rsidRPr="0009750F">
              <w:rPr>
                <w:rFonts w:ascii="Times New Roman" w:hAnsi="Times New Roman"/>
                <w:sz w:val="24"/>
                <w:szCs w:val="24"/>
                <w:lang w:val="en-US"/>
              </w:rPr>
              <w:t>cheltuielile</w:t>
            </w:r>
            <w:proofErr w:type="spellEnd"/>
            <w:r w:rsidRPr="0009750F">
              <w:rPr>
                <w:rFonts w:ascii="Times New Roman" w:hAnsi="Times New Roman"/>
                <w:sz w:val="24"/>
                <w:szCs w:val="24"/>
                <w:lang w:val="en-US"/>
              </w:rPr>
              <w:t xml:space="preserve"> se </w:t>
            </w:r>
            <w:proofErr w:type="spellStart"/>
            <w:r w:rsidRPr="0009750F">
              <w:rPr>
                <w:rFonts w:ascii="Times New Roman" w:hAnsi="Times New Roman"/>
                <w:sz w:val="24"/>
                <w:szCs w:val="24"/>
                <w:lang w:val="en-US"/>
              </w:rPr>
              <w:t>efectuează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volum</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diminuat</w:t>
            </w:r>
            <w:proofErr w:type="spellEnd"/>
            <w:r w:rsidRPr="0009750F">
              <w:rPr>
                <w:rFonts w:ascii="Times New Roman" w:hAnsi="Times New Roman"/>
                <w:sz w:val="24"/>
                <w:szCs w:val="24"/>
                <w:lang w:val="en-US"/>
              </w:rPr>
              <w:t xml:space="preserve"> cu </w:t>
            </w:r>
            <w:proofErr w:type="spellStart"/>
            <w:r w:rsidRPr="0009750F">
              <w:rPr>
                <w:rFonts w:ascii="Times New Roman" w:hAnsi="Times New Roman"/>
                <w:sz w:val="24"/>
                <w:szCs w:val="24"/>
                <w:lang w:val="en-US"/>
              </w:rPr>
              <w:t>suma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respectivă</w:t>
            </w:r>
            <w:proofErr w:type="spellEnd"/>
            <w:r w:rsidRPr="0009750F">
              <w:rPr>
                <w:rFonts w:ascii="Times New Roman" w:hAnsi="Times New Roman"/>
                <w:sz w:val="24"/>
                <w:szCs w:val="24"/>
                <w:lang w:val="en-US"/>
              </w:rPr>
              <w:t xml:space="preserve"> a </w:t>
            </w:r>
            <w:proofErr w:type="spellStart"/>
            <w:r w:rsidRPr="0009750F">
              <w:rPr>
                <w:rFonts w:ascii="Times New Roman" w:hAnsi="Times New Roman"/>
                <w:sz w:val="24"/>
                <w:szCs w:val="24"/>
                <w:lang w:val="en-US"/>
              </w:rPr>
              <w:t>veniturilor</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neîncasate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fără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suplinirea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Fondului</w:t>
            </w:r>
            <w:proofErr w:type="spellEnd"/>
            <w:r w:rsidRPr="0009750F">
              <w:rPr>
                <w:rFonts w:ascii="Times New Roman" w:hAnsi="Times New Roman"/>
                <w:sz w:val="24"/>
                <w:szCs w:val="24"/>
                <w:lang w:val="en-US"/>
              </w:rPr>
              <w:t xml:space="preserve"> din </w:t>
            </w:r>
            <w:proofErr w:type="spellStart"/>
            <w:r w:rsidRPr="0009750F">
              <w:rPr>
                <w:rFonts w:ascii="Times New Roman" w:hAnsi="Times New Roman"/>
                <w:sz w:val="24"/>
                <w:szCs w:val="24"/>
                <w:lang w:val="en-US"/>
              </w:rPr>
              <w:t>contul</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bugetului</w:t>
            </w:r>
            <w:proofErr w:type="spellEnd"/>
            <w:r w:rsidRPr="0009750F">
              <w:rPr>
                <w:rFonts w:ascii="Times New Roman" w:hAnsi="Times New Roman"/>
                <w:sz w:val="24"/>
                <w:szCs w:val="24"/>
                <w:lang w:val="en-US"/>
              </w:rPr>
              <w:t xml:space="preserve"> de stat. E de </w:t>
            </w:r>
            <w:proofErr w:type="spellStart"/>
            <w:r w:rsidRPr="0009750F">
              <w:rPr>
                <w:rFonts w:ascii="Times New Roman" w:hAnsi="Times New Roman"/>
                <w:sz w:val="24"/>
                <w:szCs w:val="24"/>
                <w:lang w:val="en-US"/>
              </w:rPr>
              <w:t>menționat</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ultimii</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doi</w:t>
            </w:r>
            <w:proofErr w:type="spellEnd"/>
            <w:r w:rsidRPr="0009750F">
              <w:rPr>
                <w:rFonts w:ascii="Times New Roman" w:hAnsi="Times New Roman"/>
                <w:sz w:val="24"/>
                <w:szCs w:val="24"/>
                <w:lang w:val="en-US"/>
              </w:rPr>
              <w:t xml:space="preserve"> ani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bugetul</w:t>
            </w:r>
            <w:proofErr w:type="spellEnd"/>
            <w:r w:rsidRPr="0009750F">
              <w:rPr>
                <w:rFonts w:ascii="Times New Roman" w:hAnsi="Times New Roman"/>
                <w:sz w:val="24"/>
                <w:szCs w:val="24"/>
                <w:lang w:val="en-US"/>
              </w:rPr>
              <w:t xml:space="preserve"> de stat au </w:t>
            </w:r>
            <w:proofErr w:type="spellStart"/>
            <w:r w:rsidRPr="0009750F">
              <w:rPr>
                <w:rFonts w:ascii="Times New Roman" w:hAnsi="Times New Roman"/>
                <w:sz w:val="24"/>
                <w:szCs w:val="24"/>
                <w:lang w:val="en-US"/>
              </w:rPr>
              <w:t>fost</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acumulate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venituri</w:t>
            </w:r>
            <w:proofErr w:type="spellEnd"/>
            <w:r w:rsidRPr="0009750F">
              <w:rPr>
                <w:rFonts w:ascii="Times New Roman" w:hAnsi="Times New Roman"/>
                <w:sz w:val="24"/>
                <w:szCs w:val="24"/>
                <w:lang w:val="en-US"/>
              </w:rPr>
              <w:t xml:space="preserve"> de la taxa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mărime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cca</w:t>
            </w:r>
            <w:proofErr w:type="spellEnd"/>
            <w:r w:rsidRPr="0009750F">
              <w:rPr>
                <w:rFonts w:ascii="Times New Roman" w:hAnsi="Times New Roman"/>
                <w:sz w:val="24"/>
                <w:szCs w:val="24"/>
                <w:lang w:val="en-US"/>
              </w:rPr>
              <w:t xml:space="preserve"> de 8 </w:t>
            </w:r>
            <w:proofErr w:type="spellStart"/>
            <w:r w:rsidRPr="0009750F">
              <w:rPr>
                <w:rFonts w:ascii="Times New Roman" w:hAnsi="Times New Roman"/>
                <w:sz w:val="24"/>
                <w:szCs w:val="24"/>
                <w:lang w:val="en-US"/>
              </w:rPr>
              <w:t>mil.lei</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anual</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iar</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virarea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acestora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buget</w:t>
            </w:r>
            <w:proofErr w:type="spellEnd"/>
            <w:r w:rsidRPr="0009750F">
              <w:rPr>
                <w:rFonts w:ascii="Times New Roman" w:hAnsi="Times New Roman"/>
                <w:sz w:val="24"/>
                <w:szCs w:val="24"/>
                <w:lang w:val="en-US"/>
              </w:rPr>
              <w:t xml:space="preserve"> pe </w:t>
            </w:r>
            <w:proofErr w:type="spellStart"/>
            <w:r w:rsidRPr="0009750F">
              <w:rPr>
                <w:rFonts w:ascii="Times New Roman" w:hAnsi="Times New Roman"/>
                <w:sz w:val="24"/>
                <w:szCs w:val="24"/>
                <w:lang w:val="en-US"/>
              </w:rPr>
              <w:t>parcursul</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anului</w:t>
            </w:r>
            <w:proofErr w:type="spellEnd"/>
            <w:r w:rsidRPr="0009750F">
              <w:rPr>
                <w:rFonts w:ascii="Times New Roman" w:hAnsi="Times New Roman"/>
                <w:sz w:val="24"/>
                <w:szCs w:val="24"/>
                <w:lang w:val="en-US"/>
              </w:rPr>
              <w:t xml:space="preserve"> nu a </w:t>
            </w:r>
            <w:proofErr w:type="spellStart"/>
            <w:r w:rsidRPr="0009750F">
              <w:rPr>
                <w:rFonts w:ascii="Times New Roman" w:hAnsi="Times New Roman"/>
                <w:sz w:val="24"/>
                <w:szCs w:val="24"/>
                <w:lang w:val="en-US"/>
              </w:rPr>
              <w:t>fost</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ritmică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aceste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condiții</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finanțarea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procesului</w:t>
            </w:r>
            <w:proofErr w:type="spellEnd"/>
            <w:r w:rsidRPr="0009750F">
              <w:rPr>
                <w:rFonts w:ascii="Times New Roman" w:hAnsi="Times New Roman"/>
                <w:sz w:val="24"/>
                <w:szCs w:val="24"/>
                <w:lang w:val="en-US"/>
              </w:rPr>
              <w:t xml:space="preserve"> de </w:t>
            </w:r>
            <w:proofErr w:type="spellStart"/>
            <w:r w:rsidRPr="0009750F">
              <w:rPr>
                <w:rFonts w:ascii="Times New Roman" w:hAnsi="Times New Roman"/>
                <w:sz w:val="24"/>
                <w:szCs w:val="24"/>
                <w:lang w:val="en-US"/>
              </w:rPr>
              <w:t>elaborare</w:t>
            </w:r>
            <w:proofErr w:type="spellEnd"/>
            <w:r w:rsidRPr="0009750F">
              <w:rPr>
                <w:rFonts w:ascii="Times New Roman" w:hAnsi="Times New Roman"/>
                <w:sz w:val="24"/>
                <w:szCs w:val="24"/>
                <w:lang w:val="en-US"/>
              </w:rPr>
              <w:t xml:space="preserve"> a </w:t>
            </w:r>
            <w:proofErr w:type="spellStart"/>
            <w:r w:rsidRPr="0009750F">
              <w:rPr>
                <w:rFonts w:ascii="Times New Roman" w:hAnsi="Times New Roman"/>
                <w:sz w:val="24"/>
                <w:szCs w:val="24"/>
                <w:lang w:val="en-US"/>
              </w:rPr>
              <w:t>documentelor</w:t>
            </w:r>
            <w:proofErr w:type="spellEnd"/>
            <w:r w:rsidRPr="0009750F">
              <w:rPr>
                <w:rFonts w:ascii="Times New Roman" w:hAnsi="Times New Roman"/>
                <w:sz w:val="24"/>
                <w:szCs w:val="24"/>
                <w:lang w:val="en-US"/>
              </w:rPr>
              <w:t xml:space="preserve"> normative </w:t>
            </w:r>
            <w:proofErr w:type="spellStart"/>
            <w:r w:rsidRPr="0009750F">
              <w:rPr>
                <w:rFonts w:ascii="Times New Roman" w:hAnsi="Times New Roman"/>
                <w:sz w:val="24"/>
                <w:szCs w:val="24"/>
                <w:lang w:val="en-US"/>
              </w:rPr>
              <w:lastRenderedPageBreak/>
              <w:t>naționale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construcții</w:t>
            </w:r>
            <w:proofErr w:type="spellEnd"/>
            <w:r w:rsidRPr="0009750F">
              <w:rPr>
                <w:rFonts w:ascii="Times New Roman" w:hAnsi="Times New Roman"/>
                <w:sz w:val="24"/>
                <w:szCs w:val="24"/>
                <w:lang w:val="en-US"/>
              </w:rPr>
              <w:t xml:space="preserve"> din Fond </w:t>
            </w:r>
            <w:proofErr w:type="spellStart"/>
            <w:r w:rsidRPr="0009750F">
              <w:rPr>
                <w:rFonts w:ascii="Times New Roman" w:hAnsi="Times New Roman"/>
                <w:sz w:val="24"/>
                <w:szCs w:val="24"/>
                <w:lang w:val="en-US"/>
              </w:rPr>
              <w:t>va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depinde</w:t>
            </w:r>
            <w:proofErr w:type="spellEnd"/>
            <w:r w:rsidRPr="0009750F">
              <w:rPr>
                <w:rFonts w:ascii="Times New Roman" w:hAnsi="Times New Roman"/>
                <w:sz w:val="24"/>
                <w:szCs w:val="24"/>
                <w:lang w:val="en-US"/>
              </w:rPr>
              <w:t xml:space="preserve"> de </w:t>
            </w:r>
            <w:proofErr w:type="spellStart"/>
            <w:r w:rsidRPr="0009750F">
              <w:rPr>
                <w:rFonts w:ascii="Times New Roman" w:hAnsi="Times New Roman"/>
                <w:sz w:val="24"/>
                <w:szCs w:val="24"/>
                <w:lang w:val="en-US"/>
              </w:rPr>
              <w:t>nivelul</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încasării</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taxei</w:t>
            </w:r>
            <w:proofErr w:type="spellEnd"/>
            <w:r w:rsidRPr="0009750F">
              <w:rPr>
                <w:rFonts w:ascii="Times New Roman" w:hAnsi="Times New Roman"/>
                <w:sz w:val="24"/>
                <w:szCs w:val="24"/>
                <w:lang w:val="en-US"/>
              </w:rPr>
              <w:t xml:space="preserve">. Mai </w:t>
            </w:r>
            <w:proofErr w:type="spellStart"/>
            <w:r w:rsidRPr="0009750F">
              <w:rPr>
                <w:rFonts w:ascii="Times New Roman" w:hAnsi="Times New Roman"/>
                <w:sz w:val="24"/>
                <w:szCs w:val="24"/>
                <w:lang w:val="en-US"/>
              </w:rPr>
              <w:t>mult</w:t>
            </w:r>
            <w:proofErr w:type="spellEnd"/>
            <w:r w:rsidRPr="0009750F">
              <w:rPr>
                <w:rFonts w:ascii="Times New Roman" w:hAnsi="Times New Roman"/>
                <w:sz w:val="24"/>
                <w:szCs w:val="24"/>
                <w:lang w:val="en-US"/>
              </w:rPr>
              <w:t xml:space="preserve">, taxa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cauză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depinde</w:t>
            </w:r>
            <w:proofErr w:type="spellEnd"/>
            <w:r w:rsidRPr="0009750F">
              <w:rPr>
                <w:rFonts w:ascii="Times New Roman" w:hAnsi="Times New Roman"/>
                <w:sz w:val="24"/>
                <w:szCs w:val="24"/>
                <w:lang w:val="en-US"/>
              </w:rPr>
              <w:t xml:space="preserve"> de </w:t>
            </w:r>
            <w:proofErr w:type="spellStart"/>
            <w:r w:rsidRPr="0009750F">
              <w:rPr>
                <w:rFonts w:ascii="Times New Roman" w:hAnsi="Times New Roman"/>
                <w:sz w:val="24"/>
                <w:szCs w:val="24"/>
                <w:lang w:val="en-US"/>
              </w:rPr>
              <w:t>situația</w:t>
            </w:r>
            <w:proofErr w:type="spellEnd"/>
            <w:r w:rsidRPr="0009750F">
              <w:rPr>
                <w:rFonts w:ascii="Times New Roman" w:hAnsi="Times New Roman"/>
                <w:sz w:val="24"/>
                <w:szCs w:val="24"/>
                <w:lang w:val="en-US"/>
              </w:rPr>
              <w:t xml:space="preserve"> pe </w:t>
            </w:r>
            <w:proofErr w:type="spellStart"/>
            <w:r w:rsidRPr="0009750F">
              <w:rPr>
                <w:rFonts w:ascii="Times New Roman" w:hAnsi="Times New Roman"/>
                <w:sz w:val="24"/>
                <w:szCs w:val="24"/>
                <w:lang w:val="en-US"/>
              </w:rPr>
              <w:t>piața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construcțiilor</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ar</w:t>
            </w:r>
            <w:proofErr w:type="spellEnd"/>
            <w:r w:rsidRPr="0009750F">
              <w:rPr>
                <w:rFonts w:ascii="Times New Roman" w:hAnsi="Times New Roman"/>
                <w:sz w:val="24"/>
                <w:szCs w:val="24"/>
                <w:lang w:val="en-US"/>
              </w:rPr>
              <w:t xml:space="preserve"> face </w:t>
            </w:r>
            <w:proofErr w:type="spellStart"/>
            <w:r w:rsidRPr="0009750F">
              <w:rPr>
                <w:rFonts w:ascii="Times New Roman" w:hAnsi="Times New Roman"/>
                <w:sz w:val="24"/>
                <w:szCs w:val="24"/>
                <w:lang w:val="en-US"/>
              </w:rPr>
              <w:t>vulnerabile</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încasările</w:t>
            </w:r>
            <w:proofErr w:type="spellEnd"/>
            <w:r w:rsidRPr="0009750F">
              <w:rPr>
                <w:rFonts w:ascii="Times New Roman" w:hAnsi="Times New Roman"/>
                <w:sz w:val="24"/>
                <w:szCs w:val="24"/>
                <w:lang w:val="en-US"/>
              </w:rPr>
              <w:t xml:space="preserve"> la Fond </w:t>
            </w:r>
            <w:proofErr w:type="spellStart"/>
            <w:r w:rsidRPr="0009750F">
              <w:rPr>
                <w:rFonts w:ascii="Times New Roman" w:hAnsi="Times New Roman"/>
                <w:sz w:val="24"/>
                <w:szCs w:val="24"/>
                <w:lang w:val="en-US"/>
              </w:rPr>
              <w:t>față</w:t>
            </w:r>
            <w:proofErr w:type="spellEnd"/>
            <w:r w:rsidRPr="0009750F">
              <w:rPr>
                <w:rFonts w:ascii="Times New Roman" w:hAnsi="Times New Roman"/>
                <w:sz w:val="24"/>
                <w:szCs w:val="24"/>
                <w:lang w:val="en-US"/>
              </w:rPr>
              <w:t xml:space="preserve"> de </w:t>
            </w:r>
            <w:proofErr w:type="spellStart"/>
            <w:r w:rsidRPr="0009750F">
              <w:rPr>
                <w:rFonts w:ascii="Times New Roman" w:hAnsi="Times New Roman"/>
                <w:sz w:val="24"/>
                <w:szCs w:val="24"/>
                <w:lang w:val="en-US"/>
              </w:rPr>
              <w:t>situația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economică</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și</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respectiv</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cheltuielile</w:t>
            </w:r>
            <w:proofErr w:type="spellEnd"/>
            <w:r w:rsidRPr="0009750F">
              <w:rPr>
                <w:rFonts w:ascii="Times New Roman" w:hAnsi="Times New Roman"/>
                <w:sz w:val="24"/>
                <w:szCs w:val="24"/>
                <w:lang w:val="en-US"/>
              </w:rPr>
              <w:t xml:space="preserve"> din </w:t>
            </w:r>
            <w:proofErr w:type="spellStart"/>
            <w:r w:rsidRPr="0009750F">
              <w:rPr>
                <w:rFonts w:ascii="Times New Roman" w:hAnsi="Times New Roman"/>
                <w:sz w:val="24"/>
                <w:szCs w:val="24"/>
                <w:lang w:val="en-US"/>
              </w:rPr>
              <w:t>acesta</w:t>
            </w:r>
            <w:proofErr w:type="spellEnd"/>
            <w:r w:rsidRPr="0009750F">
              <w:rPr>
                <w:rFonts w:ascii="Times New Roman" w:hAnsi="Times New Roman"/>
                <w:sz w:val="24"/>
                <w:szCs w:val="24"/>
                <w:lang w:val="en-US"/>
              </w:rPr>
              <w:t xml:space="preserve">. </w:t>
            </w:r>
          </w:p>
          <w:p w14:paraId="33CD21D6" w14:textId="77777777" w:rsidR="008A176E" w:rsidRDefault="008A176E" w:rsidP="008A176E">
            <w:pPr>
              <w:tabs>
                <w:tab w:val="left" w:pos="884"/>
                <w:tab w:val="left" w:pos="1196"/>
              </w:tabs>
              <w:spacing w:after="0" w:line="240" w:lineRule="auto"/>
              <w:jc w:val="both"/>
              <w:rPr>
                <w:rFonts w:ascii="Times New Roman" w:hAnsi="Times New Roman"/>
                <w:i/>
                <w:iCs/>
                <w:sz w:val="24"/>
                <w:szCs w:val="24"/>
                <w:lang w:val="en-US"/>
              </w:rPr>
            </w:pP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acest</w:t>
            </w:r>
            <w:proofErr w:type="spellEnd"/>
            <w:r w:rsidRPr="0009750F">
              <w:rPr>
                <w:rFonts w:ascii="Times New Roman" w:hAnsi="Times New Roman"/>
                <w:sz w:val="24"/>
                <w:szCs w:val="24"/>
                <w:lang w:val="en-US"/>
              </w:rPr>
              <w:t xml:space="preserve"> context, se </w:t>
            </w:r>
            <w:proofErr w:type="spellStart"/>
            <w:r w:rsidRPr="0009750F">
              <w:rPr>
                <w:rFonts w:ascii="Times New Roman" w:hAnsi="Times New Roman"/>
                <w:sz w:val="24"/>
                <w:szCs w:val="24"/>
                <w:lang w:val="en-US"/>
              </w:rPr>
              <w:t>propune</w:t>
            </w:r>
            <w:proofErr w:type="spellEnd"/>
            <w:r w:rsidRPr="0009750F">
              <w:rPr>
                <w:rFonts w:ascii="Times New Roman" w:hAnsi="Times New Roman"/>
                <w:sz w:val="24"/>
                <w:szCs w:val="24"/>
                <w:lang w:val="en-US"/>
              </w:rPr>
              <w:t xml:space="preserve"> art.349 de </w:t>
            </w:r>
            <w:proofErr w:type="spellStart"/>
            <w:r w:rsidRPr="0009750F">
              <w:rPr>
                <w:rFonts w:ascii="Times New Roman" w:hAnsi="Times New Roman"/>
                <w:sz w:val="24"/>
                <w:szCs w:val="24"/>
                <w:lang w:val="en-US"/>
              </w:rPr>
              <w:t>expus</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în</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următoarea</w:t>
            </w:r>
            <w:proofErr w:type="spellEnd"/>
            <w:r w:rsidRPr="0009750F">
              <w:rPr>
                <w:rFonts w:ascii="Times New Roman" w:hAnsi="Times New Roman"/>
                <w:sz w:val="24"/>
                <w:szCs w:val="24"/>
                <w:lang w:val="en-US"/>
              </w:rPr>
              <w:t xml:space="preserve"> </w:t>
            </w:r>
            <w:proofErr w:type="spellStart"/>
            <w:r w:rsidRPr="0009750F">
              <w:rPr>
                <w:rFonts w:ascii="Times New Roman" w:hAnsi="Times New Roman"/>
                <w:sz w:val="24"/>
                <w:szCs w:val="24"/>
                <w:lang w:val="en-US"/>
              </w:rPr>
              <w:t>redacție</w:t>
            </w:r>
            <w:proofErr w:type="spellEnd"/>
            <w:r w:rsidRPr="0009750F">
              <w:rPr>
                <w:rFonts w:ascii="Times New Roman" w:hAnsi="Times New Roman"/>
                <w:sz w:val="24"/>
                <w:szCs w:val="24"/>
                <w:lang w:val="en-US"/>
              </w:rPr>
              <w:t xml:space="preserve">: </w:t>
            </w:r>
            <w:r w:rsidRPr="0009750F">
              <w:rPr>
                <w:rFonts w:ascii="Times New Roman" w:hAnsi="Times New Roman"/>
                <w:i/>
                <w:iCs/>
                <w:sz w:val="24"/>
                <w:szCs w:val="24"/>
                <w:lang w:val="en-US"/>
              </w:rPr>
              <w:t xml:space="preserve">„Art.349. </w:t>
            </w:r>
            <w:proofErr w:type="spellStart"/>
            <w:r w:rsidRPr="0009750F">
              <w:rPr>
                <w:rFonts w:ascii="Times New Roman" w:hAnsi="Times New Roman"/>
                <w:i/>
                <w:iCs/>
                <w:sz w:val="24"/>
                <w:szCs w:val="24"/>
                <w:lang w:val="en-US"/>
              </w:rPr>
              <w:t>Cheltuielile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pentru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elaborarea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normativelor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tehnice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construcții</w:t>
            </w:r>
            <w:proofErr w:type="spellEnd"/>
            <w:r w:rsidRPr="0009750F">
              <w:rPr>
                <w:rFonts w:ascii="Times New Roman" w:hAnsi="Times New Roman"/>
                <w:i/>
                <w:iCs/>
                <w:sz w:val="24"/>
                <w:szCs w:val="24"/>
                <w:lang w:val="en-US"/>
              </w:rPr>
              <w:t xml:space="preserve"> </w:t>
            </w:r>
          </w:p>
          <w:p w14:paraId="0A6BAE60" w14:textId="4F20AE57" w:rsidR="008A176E" w:rsidRDefault="008A176E" w:rsidP="008A176E">
            <w:pPr>
              <w:tabs>
                <w:tab w:val="left" w:pos="884"/>
                <w:tab w:val="left" w:pos="1196"/>
              </w:tabs>
              <w:spacing w:after="0" w:line="240" w:lineRule="auto"/>
              <w:jc w:val="both"/>
              <w:rPr>
                <w:rFonts w:ascii="Times New Roman" w:hAnsi="Times New Roman"/>
                <w:i/>
                <w:iCs/>
                <w:sz w:val="24"/>
                <w:szCs w:val="24"/>
                <w:lang w:val="en-US"/>
              </w:rPr>
            </w:pPr>
            <w:r w:rsidRPr="0009750F">
              <w:rPr>
                <w:rFonts w:ascii="Times New Roman" w:hAnsi="Times New Roman"/>
                <w:i/>
                <w:iCs/>
                <w:sz w:val="24"/>
                <w:szCs w:val="24"/>
                <w:lang w:val="en-US"/>
              </w:rPr>
              <w:t xml:space="preserve">(1) </w:t>
            </w:r>
            <w:proofErr w:type="spellStart"/>
            <w:r w:rsidRPr="0009750F">
              <w:rPr>
                <w:rFonts w:ascii="Times New Roman" w:hAnsi="Times New Roman"/>
                <w:i/>
                <w:iCs/>
                <w:sz w:val="24"/>
                <w:szCs w:val="24"/>
                <w:lang w:val="en-US"/>
              </w:rPr>
              <w:t>Cheltuielile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pentru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elaborarea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normativelor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tehnice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construcții</w:t>
            </w:r>
            <w:proofErr w:type="spellEnd"/>
            <w:r w:rsidRPr="0009750F">
              <w:rPr>
                <w:rFonts w:ascii="Times New Roman" w:hAnsi="Times New Roman"/>
                <w:i/>
                <w:iCs/>
                <w:sz w:val="24"/>
                <w:szCs w:val="24"/>
                <w:lang w:val="en-US"/>
              </w:rPr>
              <w:t xml:space="preserve"> se </w:t>
            </w:r>
            <w:proofErr w:type="spellStart"/>
            <w:r w:rsidRPr="0009750F">
              <w:rPr>
                <w:rFonts w:ascii="Times New Roman" w:hAnsi="Times New Roman"/>
                <w:i/>
                <w:iCs/>
                <w:sz w:val="24"/>
                <w:szCs w:val="24"/>
                <w:lang w:val="en-US"/>
              </w:rPr>
              <w:t>finanţează</w:t>
            </w:r>
            <w:proofErr w:type="spellEnd"/>
            <w:r w:rsidRPr="0009750F">
              <w:rPr>
                <w:rFonts w:ascii="Times New Roman" w:hAnsi="Times New Roman"/>
                <w:i/>
                <w:iCs/>
                <w:sz w:val="24"/>
                <w:szCs w:val="24"/>
                <w:lang w:val="en-US"/>
              </w:rPr>
              <w:t xml:space="preserve"> din Fondul </w:t>
            </w:r>
            <w:proofErr w:type="spellStart"/>
            <w:r w:rsidRPr="0009750F">
              <w:rPr>
                <w:rFonts w:ascii="Times New Roman" w:hAnsi="Times New Roman"/>
                <w:i/>
                <w:iCs/>
                <w:sz w:val="24"/>
                <w:szCs w:val="24"/>
                <w:lang w:val="en-US"/>
              </w:rPr>
              <w:t>național</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dezvoltare</w:t>
            </w:r>
            <w:proofErr w:type="spellEnd"/>
            <w:r w:rsidRPr="0009750F">
              <w:rPr>
                <w:rFonts w:ascii="Times New Roman" w:hAnsi="Times New Roman"/>
                <w:i/>
                <w:iCs/>
                <w:sz w:val="24"/>
                <w:szCs w:val="24"/>
                <w:lang w:val="en-US"/>
              </w:rPr>
              <w:t xml:space="preserve"> a </w:t>
            </w:r>
            <w:proofErr w:type="spellStart"/>
            <w:r w:rsidRPr="0009750F">
              <w:rPr>
                <w:rFonts w:ascii="Times New Roman" w:hAnsi="Times New Roman"/>
                <w:i/>
                <w:iCs/>
                <w:sz w:val="24"/>
                <w:szCs w:val="24"/>
                <w:lang w:val="en-US"/>
              </w:rPr>
              <w:t>sistemului</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documente</w:t>
            </w:r>
            <w:proofErr w:type="spellEnd"/>
            <w:r w:rsidRPr="0009750F">
              <w:rPr>
                <w:rFonts w:ascii="Times New Roman" w:hAnsi="Times New Roman"/>
                <w:i/>
                <w:iCs/>
                <w:sz w:val="24"/>
                <w:szCs w:val="24"/>
                <w:lang w:val="en-US"/>
              </w:rPr>
              <w:t xml:space="preserve"> normative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construcții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continuare</w:t>
            </w:r>
            <w:proofErr w:type="spellEnd"/>
            <w:r w:rsidRPr="0009750F">
              <w:rPr>
                <w:rFonts w:ascii="Times New Roman" w:hAnsi="Times New Roman"/>
                <w:i/>
                <w:iCs/>
                <w:sz w:val="24"/>
                <w:szCs w:val="24"/>
                <w:lang w:val="en-US"/>
              </w:rPr>
              <w:t xml:space="preserve"> – Fond).</w:t>
            </w:r>
          </w:p>
          <w:p w14:paraId="62830522" w14:textId="77777777" w:rsidR="008A176E" w:rsidRDefault="008A176E" w:rsidP="008A176E">
            <w:pPr>
              <w:tabs>
                <w:tab w:val="left" w:pos="884"/>
                <w:tab w:val="left" w:pos="1196"/>
              </w:tabs>
              <w:spacing w:after="0" w:line="240" w:lineRule="auto"/>
              <w:jc w:val="both"/>
              <w:rPr>
                <w:rFonts w:ascii="Times New Roman" w:hAnsi="Times New Roman"/>
                <w:i/>
                <w:iCs/>
                <w:sz w:val="24"/>
                <w:szCs w:val="24"/>
                <w:lang w:val="en-US"/>
              </w:rPr>
            </w:pPr>
            <w:r w:rsidRPr="0009750F">
              <w:rPr>
                <w:rFonts w:ascii="Times New Roman" w:hAnsi="Times New Roman"/>
                <w:i/>
                <w:iCs/>
                <w:sz w:val="24"/>
                <w:szCs w:val="24"/>
                <w:lang w:val="en-US"/>
              </w:rPr>
              <w:t xml:space="preserve">(2) Fondul </w:t>
            </w:r>
            <w:proofErr w:type="spellStart"/>
            <w:r w:rsidRPr="0009750F">
              <w:rPr>
                <w:rFonts w:ascii="Times New Roman" w:hAnsi="Times New Roman"/>
                <w:i/>
                <w:iCs/>
                <w:sz w:val="24"/>
                <w:szCs w:val="24"/>
                <w:lang w:val="en-US"/>
              </w:rPr>
              <w:t>reprezintă</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totalitatea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mijloacelor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financiare</w:t>
            </w:r>
            <w:proofErr w:type="spellEnd"/>
            <w:r w:rsidRPr="0009750F">
              <w:rPr>
                <w:rFonts w:ascii="Times New Roman" w:hAnsi="Times New Roman"/>
                <w:i/>
                <w:iCs/>
                <w:sz w:val="24"/>
                <w:szCs w:val="24"/>
                <w:lang w:val="en-US"/>
              </w:rPr>
              <w:t xml:space="preserve"> destinate </w:t>
            </w:r>
            <w:proofErr w:type="spellStart"/>
            <w:r w:rsidRPr="0009750F">
              <w:rPr>
                <w:rFonts w:ascii="Times New Roman" w:hAnsi="Times New Roman"/>
                <w:i/>
                <w:iCs/>
                <w:sz w:val="24"/>
                <w:szCs w:val="24"/>
                <w:lang w:val="en-US"/>
              </w:rPr>
              <w:t>finanțării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programului</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elaborare</w:t>
            </w:r>
            <w:proofErr w:type="spellEnd"/>
            <w:r w:rsidRPr="0009750F">
              <w:rPr>
                <w:rFonts w:ascii="Times New Roman" w:hAnsi="Times New Roman"/>
                <w:i/>
                <w:iCs/>
                <w:sz w:val="24"/>
                <w:szCs w:val="24"/>
                <w:lang w:val="en-US"/>
              </w:rPr>
              <w:t xml:space="preserve"> a </w:t>
            </w:r>
            <w:proofErr w:type="spellStart"/>
            <w:r w:rsidRPr="0009750F">
              <w:rPr>
                <w:rFonts w:ascii="Times New Roman" w:hAnsi="Times New Roman"/>
                <w:i/>
                <w:iCs/>
                <w:sz w:val="24"/>
                <w:szCs w:val="24"/>
                <w:lang w:val="en-US"/>
              </w:rPr>
              <w:t>sistemului</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documente</w:t>
            </w:r>
            <w:proofErr w:type="spellEnd"/>
            <w:r w:rsidRPr="0009750F">
              <w:rPr>
                <w:rFonts w:ascii="Times New Roman" w:hAnsi="Times New Roman"/>
                <w:i/>
                <w:iCs/>
                <w:sz w:val="24"/>
                <w:szCs w:val="24"/>
                <w:lang w:val="en-US"/>
              </w:rPr>
              <w:t xml:space="preserve"> normative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construcții</w:t>
            </w:r>
            <w:proofErr w:type="spellEnd"/>
            <w:r w:rsidRPr="0009750F">
              <w:rPr>
                <w:rFonts w:ascii="Times New Roman" w:hAnsi="Times New Roman"/>
                <w:i/>
                <w:iCs/>
                <w:sz w:val="24"/>
                <w:szCs w:val="24"/>
                <w:lang w:val="en-US"/>
              </w:rPr>
              <w:t xml:space="preserve">. </w:t>
            </w:r>
          </w:p>
          <w:p w14:paraId="6DA12C18" w14:textId="77777777" w:rsidR="008A176E" w:rsidRDefault="008A176E" w:rsidP="008A176E">
            <w:pPr>
              <w:tabs>
                <w:tab w:val="left" w:pos="884"/>
                <w:tab w:val="left" w:pos="1196"/>
              </w:tabs>
              <w:spacing w:after="0" w:line="240" w:lineRule="auto"/>
              <w:jc w:val="both"/>
              <w:rPr>
                <w:rFonts w:ascii="Times New Roman" w:hAnsi="Times New Roman"/>
                <w:i/>
                <w:iCs/>
                <w:sz w:val="24"/>
                <w:szCs w:val="24"/>
                <w:lang w:val="en-US"/>
              </w:rPr>
            </w:pPr>
            <w:r w:rsidRPr="0009750F">
              <w:rPr>
                <w:rFonts w:ascii="Times New Roman" w:hAnsi="Times New Roman"/>
                <w:i/>
                <w:iCs/>
                <w:sz w:val="24"/>
                <w:szCs w:val="24"/>
                <w:lang w:val="en-US"/>
              </w:rPr>
              <w:t xml:space="preserve">(3) </w:t>
            </w:r>
            <w:proofErr w:type="spellStart"/>
            <w:r w:rsidRPr="0009750F">
              <w:rPr>
                <w:rFonts w:ascii="Times New Roman" w:hAnsi="Times New Roman"/>
                <w:i/>
                <w:iCs/>
                <w:sz w:val="24"/>
                <w:szCs w:val="24"/>
                <w:lang w:val="en-US"/>
              </w:rPr>
              <w:t>Mărimea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mijloacelor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Fondului</w:t>
            </w:r>
            <w:proofErr w:type="spellEnd"/>
            <w:r w:rsidRPr="0009750F">
              <w:rPr>
                <w:rFonts w:ascii="Times New Roman" w:hAnsi="Times New Roman"/>
                <w:i/>
                <w:iCs/>
                <w:sz w:val="24"/>
                <w:szCs w:val="24"/>
                <w:lang w:val="en-US"/>
              </w:rPr>
              <w:t xml:space="preserve"> se </w:t>
            </w:r>
            <w:proofErr w:type="spellStart"/>
            <w:r w:rsidRPr="0009750F">
              <w:rPr>
                <w:rFonts w:ascii="Times New Roman" w:hAnsi="Times New Roman"/>
                <w:i/>
                <w:iCs/>
                <w:sz w:val="24"/>
                <w:szCs w:val="24"/>
                <w:lang w:val="en-US"/>
              </w:rPr>
              <w:t>aprobă</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anual</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prin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legea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bugetară</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anuală</w:t>
            </w:r>
            <w:proofErr w:type="spellEnd"/>
            <w:r w:rsidRPr="0009750F">
              <w:rPr>
                <w:rFonts w:ascii="Times New Roman" w:hAnsi="Times New Roman"/>
                <w:i/>
                <w:iCs/>
                <w:sz w:val="24"/>
                <w:szCs w:val="24"/>
                <w:lang w:val="en-US"/>
              </w:rPr>
              <w:t xml:space="preserve"> a </w:t>
            </w:r>
            <w:proofErr w:type="spellStart"/>
            <w:r w:rsidRPr="0009750F">
              <w:rPr>
                <w:rFonts w:ascii="Times New Roman" w:hAnsi="Times New Roman"/>
                <w:i/>
                <w:iCs/>
                <w:sz w:val="24"/>
                <w:szCs w:val="24"/>
                <w:lang w:val="en-US"/>
              </w:rPr>
              <w:t>bugetului</w:t>
            </w:r>
            <w:proofErr w:type="spellEnd"/>
            <w:r w:rsidRPr="0009750F">
              <w:rPr>
                <w:rFonts w:ascii="Times New Roman" w:hAnsi="Times New Roman"/>
                <w:i/>
                <w:iCs/>
                <w:sz w:val="24"/>
                <w:szCs w:val="24"/>
                <w:lang w:val="en-US"/>
              </w:rPr>
              <w:t xml:space="preserve"> de stat,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corespundere</w:t>
            </w:r>
            <w:proofErr w:type="spellEnd"/>
            <w:r w:rsidRPr="0009750F">
              <w:rPr>
                <w:rFonts w:ascii="Times New Roman" w:hAnsi="Times New Roman"/>
                <w:i/>
                <w:iCs/>
                <w:sz w:val="24"/>
                <w:szCs w:val="24"/>
                <w:lang w:val="en-US"/>
              </w:rPr>
              <w:t xml:space="preserve"> cu </w:t>
            </w:r>
            <w:proofErr w:type="spellStart"/>
            <w:r w:rsidRPr="0009750F">
              <w:rPr>
                <w:rFonts w:ascii="Times New Roman" w:hAnsi="Times New Roman"/>
                <w:i/>
                <w:iCs/>
                <w:sz w:val="24"/>
                <w:szCs w:val="24"/>
                <w:lang w:val="en-US"/>
              </w:rPr>
              <w:t>Legea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finanțelor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publice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și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responsabilității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bugetar-fiscale</w:t>
            </w:r>
            <w:proofErr w:type="spellEnd"/>
            <w:r w:rsidRPr="0009750F">
              <w:rPr>
                <w:rFonts w:ascii="Times New Roman" w:hAnsi="Times New Roman"/>
                <w:i/>
                <w:iCs/>
                <w:sz w:val="24"/>
                <w:szCs w:val="24"/>
                <w:lang w:val="en-US"/>
              </w:rPr>
              <w:t xml:space="preserve"> nr.181/2014. </w:t>
            </w:r>
          </w:p>
          <w:p w14:paraId="48D535D4" w14:textId="77777777" w:rsidR="008A176E" w:rsidRDefault="008A176E" w:rsidP="008A176E">
            <w:pPr>
              <w:tabs>
                <w:tab w:val="left" w:pos="884"/>
                <w:tab w:val="left" w:pos="1196"/>
              </w:tabs>
              <w:spacing w:after="0" w:line="240" w:lineRule="auto"/>
              <w:jc w:val="both"/>
              <w:rPr>
                <w:rFonts w:ascii="Times New Roman" w:hAnsi="Times New Roman"/>
                <w:i/>
                <w:iCs/>
                <w:sz w:val="24"/>
                <w:szCs w:val="24"/>
                <w:lang w:val="en-US"/>
              </w:rPr>
            </w:pPr>
            <w:r w:rsidRPr="0009750F">
              <w:rPr>
                <w:rFonts w:ascii="Times New Roman" w:hAnsi="Times New Roman"/>
                <w:i/>
                <w:iCs/>
                <w:sz w:val="24"/>
                <w:szCs w:val="24"/>
                <w:lang w:val="en-US"/>
              </w:rPr>
              <w:t xml:space="preserve">(4) Fondul </w:t>
            </w:r>
            <w:proofErr w:type="spellStart"/>
            <w:r w:rsidRPr="0009750F">
              <w:rPr>
                <w:rFonts w:ascii="Times New Roman" w:hAnsi="Times New Roman"/>
                <w:i/>
                <w:iCs/>
                <w:sz w:val="24"/>
                <w:szCs w:val="24"/>
                <w:lang w:val="en-US"/>
              </w:rPr>
              <w:t>este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constituit</w:t>
            </w:r>
            <w:proofErr w:type="spellEnd"/>
            <w:r w:rsidRPr="0009750F">
              <w:rPr>
                <w:rFonts w:ascii="Times New Roman" w:hAnsi="Times New Roman"/>
                <w:i/>
                <w:iCs/>
                <w:sz w:val="24"/>
                <w:szCs w:val="24"/>
                <w:lang w:val="en-US"/>
              </w:rPr>
              <w:t xml:space="preserve"> din </w:t>
            </w:r>
            <w:proofErr w:type="spellStart"/>
            <w:r w:rsidRPr="0009750F">
              <w:rPr>
                <w:rFonts w:ascii="Times New Roman" w:hAnsi="Times New Roman"/>
                <w:i/>
                <w:iCs/>
                <w:sz w:val="24"/>
                <w:szCs w:val="24"/>
                <w:lang w:val="en-US"/>
              </w:rPr>
              <w:t>alocațiile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aprobate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prin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legea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anuală</w:t>
            </w:r>
            <w:proofErr w:type="spellEnd"/>
            <w:r w:rsidRPr="0009750F">
              <w:rPr>
                <w:rFonts w:ascii="Times New Roman" w:hAnsi="Times New Roman"/>
                <w:i/>
                <w:iCs/>
                <w:sz w:val="24"/>
                <w:szCs w:val="24"/>
                <w:lang w:val="en-US"/>
              </w:rPr>
              <w:t xml:space="preserve"> a </w:t>
            </w:r>
            <w:proofErr w:type="spellStart"/>
            <w:r w:rsidRPr="0009750F">
              <w:rPr>
                <w:rFonts w:ascii="Times New Roman" w:hAnsi="Times New Roman"/>
                <w:i/>
                <w:iCs/>
                <w:sz w:val="24"/>
                <w:szCs w:val="24"/>
                <w:lang w:val="en-US"/>
              </w:rPr>
              <w:t>bugetului</w:t>
            </w:r>
            <w:proofErr w:type="spellEnd"/>
            <w:r w:rsidRPr="0009750F">
              <w:rPr>
                <w:rFonts w:ascii="Times New Roman" w:hAnsi="Times New Roman"/>
                <w:i/>
                <w:iCs/>
                <w:sz w:val="24"/>
                <w:szCs w:val="24"/>
                <w:lang w:val="en-US"/>
              </w:rPr>
              <w:t xml:space="preserve"> de stat </w:t>
            </w:r>
            <w:proofErr w:type="spellStart"/>
            <w:r w:rsidRPr="0009750F">
              <w:rPr>
                <w:rFonts w:ascii="Times New Roman" w:hAnsi="Times New Roman"/>
                <w:i/>
                <w:iCs/>
                <w:sz w:val="24"/>
                <w:szCs w:val="24"/>
                <w:lang w:val="en-US"/>
              </w:rPr>
              <w:t>şi</w:t>
            </w:r>
            <w:proofErr w:type="spellEnd"/>
            <w:r w:rsidRPr="0009750F">
              <w:rPr>
                <w:rFonts w:ascii="Times New Roman" w:hAnsi="Times New Roman"/>
                <w:i/>
                <w:iCs/>
                <w:sz w:val="24"/>
                <w:szCs w:val="24"/>
                <w:lang w:val="en-US"/>
              </w:rPr>
              <w:t xml:space="preserve"> din </w:t>
            </w:r>
            <w:proofErr w:type="spellStart"/>
            <w:r w:rsidRPr="0009750F">
              <w:rPr>
                <w:rFonts w:ascii="Times New Roman" w:hAnsi="Times New Roman"/>
                <w:i/>
                <w:iCs/>
                <w:sz w:val="24"/>
                <w:szCs w:val="24"/>
                <w:lang w:val="en-US"/>
              </w:rPr>
              <w:t>alte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surse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ce</w:t>
            </w:r>
            <w:proofErr w:type="spellEnd"/>
            <w:r w:rsidRPr="0009750F">
              <w:rPr>
                <w:rFonts w:ascii="Times New Roman" w:hAnsi="Times New Roman"/>
                <w:i/>
                <w:iCs/>
                <w:sz w:val="24"/>
                <w:szCs w:val="24"/>
                <w:lang w:val="en-US"/>
              </w:rPr>
              <w:t xml:space="preserve"> nu </w:t>
            </w:r>
            <w:proofErr w:type="spellStart"/>
            <w:r w:rsidRPr="0009750F">
              <w:rPr>
                <w:rFonts w:ascii="Times New Roman" w:hAnsi="Times New Roman"/>
                <w:i/>
                <w:iCs/>
                <w:sz w:val="24"/>
                <w:szCs w:val="24"/>
                <w:lang w:val="en-US"/>
              </w:rPr>
              <w:t>contravin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legislației</w:t>
            </w:r>
            <w:proofErr w:type="spellEnd"/>
            <w:r w:rsidRPr="0009750F">
              <w:rPr>
                <w:rFonts w:ascii="Times New Roman" w:hAnsi="Times New Roman"/>
                <w:i/>
                <w:iCs/>
                <w:sz w:val="24"/>
                <w:szCs w:val="24"/>
                <w:lang w:val="en-US"/>
              </w:rPr>
              <w:t xml:space="preserve">. </w:t>
            </w:r>
          </w:p>
          <w:p w14:paraId="3B535242" w14:textId="77777777" w:rsidR="008A176E" w:rsidRDefault="008A176E" w:rsidP="008A176E">
            <w:pPr>
              <w:tabs>
                <w:tab w:val="left" w:pos="884"/>
                <w:tab w:val="left" w:pos="1196"/>
              </w:tabs>
              <w:spacing w:after="0" w:line="240" w:lineRule="auto"/>
              <w:jc w:val="both"/>
              <w:rPr>
                <w:rFonts w:ascii="Times New Roman" w:hAnsi="Times New Roman"/>
                <w:i/>
                <w:iCs/>
                <w:sz w:val="24"/>
                <w:szCs w:val="24"/>
                <w:lang w:val="en-US"/>
              </w:rPr>
            </w:pPr>
            <w:r w:rsidRPr="0009750F">
              <w:rPr>
                <w:rFonts w:ascii="Times New Roman" w:hAnsi="Times New Roman"/>
                <w:i/>
                <w:iCs/>
                <w:sz w:val="24"/>
                <w:szCs w:val="24"/>
                <w:lang w:val="en-US"/>
              </w:rPr>
              <w:t xml:space="preserve">(5) </w:t>
            </w:r>
            <w:proofErr w:type="spellStart"/>
            <w:r w:rsidRPr="0009750F">
              <w:rPr>
                <w:rFonts w:ascii="Times New Roman" w:hAnsi="Times New Roman"/>
                <w:i/>
                <w:iCs/>
                <w:sz w:val="24"/>
                <w:szCs w:val="24"/>
                <w:lang w:val="en-US"/>
              </w:rPr>
              <w:t>Investitorii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sau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proprietarii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construcțiilor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indiferent</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tipul</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proprietate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participă</w:t>
            </w:r>
            <w:proofErr w:type="spellEnd"/>
            <w:r w:rsidRPr="0009750F">
              <w:rPr>
                <w:rFonts w:ascii="Times New Roman" w:hAnsi="Times New Roman"/>
                <w:i/>
                <w:iCs/>
                <w:sz w:val="24"/>
                <w:szCs w:val="24"/>
                <w:lang w:val="en-US"/>
              </w:rPr>
              <w:t xml:space="preserve"> la </w:t>
            </w:r>
            <w:proofErr w:type="spellStart"/>
            <w:r w:rsidRPr="0009750F">
              <w:rPr>
                <w:rFonts w:ascii="Times New Roman" w:hAnsi="Times New Roman"/>
                <w:i/>
                <w:iCs/>
                <w:sz w:val="24"/>
                <w:szCs w:val="24"/>
                <w:lang w:val="en-US"/>
              </w:rPr>
              <w:t>crearea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mijloacelor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pentru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elaborarea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normativelor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tehnice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construcții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prin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virarea</w:t>
            </w:r>
            <w:proofErr w:type="spellEnd"/>
            <w:r w:rsidRPr="0009750F">
              <w:rPr>
                <w:rFonts w:ascii="Times New Roman" w:hAnsi="Times New Roman"/>
                <w:i/>
                <w:iCs/>
                <w:sz w:val="24"/>
                <w:szCs w:val="24"/>
                <w:lang w:val="en-US"/>
              </w:rPr>
              <w:t xml:space="preserve"> la </w:t>
            </w:r>
            <w:proofErr w:type="spellStart"/>
            <w:r w:rsidRPr="0009750F">
              <w:rPr>
                <w:rFonts w:ascii="Times New Roman" w:hAnsi="Times New Roman"/>
                <w:i/>
                <w:iCs/>
                <w:sz w:val="24"/>
                <w:szCs w:val="24"/>
                <w:lang w:val="en-US"/>
              </w:rPr>
              <w:t>bugetul</w:t>
            </w:r>
            <w:proofErr w:type="spellEnd"/>
            <w:r w:rsidRPr="0009750F">
              <w:rPr>
                <w:rFonts w:ascii="Times New Roman" w:hAnsi="Times New Roman"/>
                <w:i/>
                <w:iCs/>
                <w:sz w:val="24"/>
                <w:szCs w:val="24"/>
                <w:lang w:val="en-US"/>
              </w:rPr>
              <w:t xml:space="preserve"> de stat a </w:t>
            </w:r>
            <w:proofErr w:type="spellStart"/>
            <w:r w:rsidRPr="0009750F">
              <w:rPr>
                <w:rFonts w:ascii="Times New Roman" w:hAnsi="Times New Roman"/>
                <w:i/>
                <w:iCs/>
                <w:sz w:val="24"/>
                <w:szCs w:val="24"/>
                <w:lang w:val="en-US"/>
              </w:rPr>
              <w:t>defalcărilor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mărime</w:t>
            </w:r>
            <w:proofErr w:type="spellEnd"/>
            <w:r w:rsidRPr="0009750F">
              <w:rPr>
                <w:rFonts w:ascii="Times New Roman" w:hAnsi="Times New Roman"/>
                <w:i/>
                <w:iCs/>
                <w:sz w:val="24"/>
                <w:szCs w:val="24"/>
                <w:lang w:val="en-US"/>
              </w:rPr>
              <w:t xml:space="preserve"> de 0,5 la </w:t>
            </w:r>
            <w:proofErr w:type="spellStart"/>
            <w:r w:rsidRPr="0009750F">
              <w:rPr>
                <w:rFonts w:ascii="Times New Roman" w:hAnsi="Times New Roman"/>
                <w:i/>
                <w:iCs/>
                <w:sz w:val="24"/>
                <w:szCs w:val="24"/>
                <w:lang w:val="en-US"/>
              </w:rPr>
              <w:t>sută</w:t>
            </w:r>
            <w:proofErr w:type="spellEnd"/>
            <w:r w:rsidRPr="0009750F">
              <w:rPr>
                <w:rFonts w:ascii="Times New Roman" w:hAnsi="Times New Roman"/>
                <w:i/>
                <w:iCs/>
                <w:sz w:val="24"/>
                <w:szCs w:val="24"/>
                <w:lang w:val="en-US"/>
              </w:rPr>
              <w:t xml:space="preserve"> din </w:t>
            </w:r>
            <w:proofErr w:type="spellStart"/>
            <w:r w:rsidRPr="0009750F">
              <w:rPr>
                <w:rFonts w:ascii="Times New Roman" w:hAnsi="Times New Roman"/>
                <w:i/>
                <w:iCs/>
                <w:sz w:val="24"/>
                <w:szCs w:val="24"/>
                <w:lang w:val="en-US"/>
              </w:rPr>
              <w:t>volumul</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investițiilor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capitalul</w:t>
            </w:r>
            <w:proofErr w:type="spellEnd"/>
            <w:r w:rsidRPr="0009750F">
              <w:rPr>
                <w:rFonts w:ascii="Times New Roman" w:hAnsi="Times New Roman"/>
                <w:i/>
                <w:iCs/>
                <w:sz w:val="24"/>
                <w:szCs w:val="24"/>
                <w:lang w:val="en-US"/>
              </w:rPr>
              <w:t xml:space="preserve"> fix </w:t>
            </w:r>
            <w:proofErr w:type="spellStart"/>
            <w:r w:rsidRPr="0009750F">
              <w:rPr>
                <w:rFonts w:ascii="Times New Roman" w:hAnsi="Times New Roman"/>
                <w:i/>
                <w:iCs/>
                <w:sz w:val="24"/>
                <w:szCs w:val="24"/>
                <w:lang w:val="en-US"/>
              </w:rPr>
              <w:t>pentru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obiectivele</w:t>
            </w:r>
            <w:proofErr w:type="spellEnd"/>
            <w:r w:rsidRPr="0009750F">
              <w:rPr>
                <w:rFonts w:ascii="Times New Roman" w:hAnsi="Times New Roman"/>
                <w:i/>
                <w:iCs/>
                <w:sz w:val="24"/>
                <w:szCs w:val="24"/>
                <w:lang w:val="en-US"/>
              </w:rPr>
              <w:t xml:space="preserve"> care nu sunt </w:t>
            </w:r>
            <w:proofErr w:type="spellStart"/>
            <w:r w:rsidRPr="0009750F">
              <w:rPr>
                <w:rFonts w:ascii="Times New Roman" w:hAnsi="Times New Roman"/>
                <w:i/>
                <w:iCs/>
                <w:sz w:val="24"/>
                <w:szCs w:val="24"/>
                <w:lang w:val="en-US"/>
              </w:rPr>
              <w:t>finanțate</w:t>
            </w:r>
            <w:proofErr w:type="spellEnd"/>
            <w:r w:rsidRPr="0009750F">
              <w:rPr>
                <w:rFonts w:ascii="Times New Roman" w:hAnsi="Times New Roman"/>
                <w:i/>
                <w:iCs/>
                <w:sz w:val="24"/>
                <w:szCs w:val="24"/>
                <w:lang w:val="en-US"/>
              </w:rPr>
              <w:t xml:space="preserve"> din </w:t>
            </w:r>
            <w:proofErr w:type="spellStart"/>
            <w:r w:rsidRPr="0009750F">
              <w:rPr>
                <w:rFonts w:ascii="Times New Roman" w:hAnsi="Times New Roman"/>
                <w:i/>
                <w:iCs/>
                <w:sz w:val="24"/>
                <w:szCs w:val="24"/>
                <w:lang w:val="en-US"/>
              </w:rPr>
              <w:t>bugetul</w:t>
            </w:r>
            <w:proofErr w:type="spellEnd"/>
            <w:r w:rsidRPr="0009750F">
              <w:rPr>
                <w:rFonts w:ascii="Times New Roman" w:hAnsi="Times New Roman"/>
                <w:i/>
                <w:iCs/>
                <w:sz w:val="24"/>
                <w:szCs w:val="24"/>
                <w:lang w:val="en-US"/>
              </w:rPr>
              <w:t xml:space="preserve"> public </w:t>
            </w:r>
            <w:proofErr w:type="spellStart"/>
            <w:r w:rsidRPr="0009750F">
              <w:rPr>
                <w:rFonts w:ascii="Times New Roman" w:hAnsi="Times New Roman"/>
                <w:i/>
                <w:iCs/>
                <w:sz w:val="24"/>
                <w:szCs w:val="24"/>
                <w:lang w:val="en-US"/>
              </w:rPr>
              <w:t>național</w:t>
            </w:r>
            <w:proofErr w:type="spellEnd"/>
            <w:r w:rsidRPr="0009750F">
              <w:rPr>
                <w:rFonts w:ascii="Times New Roman" w:hAnsi="Times New Roman"/>
                <w:i/>
                <w:iCs/>
                <w:sz w:val="24"/>
                <w:szCs w:val="24"/>
                <w:lang w:val="en-US"/>
              </w:rPr>
              <w:t xml:space="preserve">. </w:t>
            </w:r>
            <w:r w:rsidRPr="00B14B8D">
              <w:rPr>
                <w:rFonts w:ascii="Times New Roman" w:hAnsi="Times New Roman"/>
                <w:bCs/>
                <w:sz w:val="24"/>
                <w:szCs w:val="24"/>
                <w:lang w:val="en-US"/>
              </w:rPr>
              <w:t>(</w:t>
            </w:r>
            <w:bookmarkStart w:id="58" w:name="_Hlk138678545"/>
            <w:r w:rsidRPr="00B14B8D">
              <w:rPr>
                <w:rFonts w:ascii="Times New Roman" w:hAnsi="Times New Roman"/>
                <w:bCs/>
                <w:sz w:val="24"/>
                <w:szCs w:val="24"/>
                <w:lang w:val="en-US"/>
              </w:rPr>
              <w:t xml:space="preserve">6) </w:t>
            </w:r>
            <w:proofErr w:type="spellStart"/>
            <w:r w:rsidRPr="00B14B8D">
              <w:rPr>
                <w:rFonts w:ascii="Times New Roman" w:hAnsi="Times New Roman"/>
                <w:bCs/>
                <w:sz w:val="24"/>
                <w:szCs w:val="24"/>
                <w:lang w:val="en-US"/>
              </w:rPr>
              <w:t>Administrarea</w:t>
            </w:r>
            <w:proofErr w:type="spellEnd"/>
            <w:r w:rsidRPr="00B14B8D">
              <w:rPr>
                <w:rFonts w:ascii="Times New Roman" w:hAnsi="Times New Roman"/>
                <w:bCs/>
                <w:sz w:val="24"/>
                <w:szCs w:val="24"/>
                <w:lang w:val="en-US"/>
              </w:rPr>
              <w:t xml:space="preserve"> </w:t>
            </w:r>
            <w:proofErr w:type="spellStart"/>
            <w:r w:rsidRPr="00B14B8D">
              <w:rPr>
                <w:rFonts w:ascii="Times New Roman" w:hAnsi="Times New Roman"/>
                <w:bCs/>
                <w:sz w:val="24"/>
                <w:szCs w:val="24"/>
                <w:lang w:val="en-US"/>
              </w:rPr>
              <w:t>defalcărilor</w:t>
            </w:r>
            <w:proofErr w:type="spellEnd"/>
            <w:r w:rsidRPr="00B14B8D">
              <w:rPr>
                <w:rFonts w:ascii="Times New Roman" w:hAnsi="Times New Roman"/>
                <w:bCs/>
                <w:sz w:val="24"/>
                <w:szCs w:val="24"/>
                <w:lang w:val="en-US"/>
              </w:rPr>
              <w:t xml:space="preserve"> </w:t>
            </w:r>
            <w:proofErr w:type="spellStart"/>
            <w:r w:rsidRPr="00B14B8D">
              <w:rPr>
                <w:rFonts w:ascii="Times New Roman" w:hAnsi="Times New Roman"/>
                <w:bCs/>
                <w:sz w:val="24"/>
                <w:szCs w:val="24"/>
                <w:lang w:val="en-US"/>
              </w:rPr>
              <w:t>prevăzute</w:t>
            </w:r>
            <w:proofErr w:type="spellEnd"/>
            <w:r w:rsidRPr="00B14B8D">
              <w:rPr>
                <w:rFonts w:ascii="Times New Roman" w:hAnsi="Times New Roman"/>
                <w:bCs/>
                <w:sz w:val="24"/>
                <w:szCs w:val="24"/>
                <w:lang w:val="en-US"/>
              </w:rPr>
              <w:t xml:space="preserve"> la </w:t>
            </w:r>
            <w:proofErr w:type="spellStart"/>
            <w:proofErr w:type="gramStart"/>
            <w:r w:rsidRPr="00B14B8D">
              <w:rPr>
                <w:rFonts w:ascii="Times New Roman" w:hAnsi="Times New Roman"/>
                <w:bCs/>
                <w:sz w:val="24"/>
                <w:szCs w:val="24"/>
                <w:lang w:val="en-US"/>
              </w:rPr>
              <w:t>alin</w:t>
            </w:r>
            <w:proofErr w:type="spellEnd"/>
            <w:r w:rsidRPr="00B14B8D">
              <w:rPr>
                <w:rFonts w:ascii="Times New Roman" w:hAnsi="Times New Roman"/>
                <w:bCs/>
                <w:sz w:val="24"/>
                <w:szCs w:val="24"/>
                <w:lang w:val="en-US"/>
              </w:rPr>
              <w:t>.(</w:t>
            </w:r>
            <w:proofErr w:type="gramEnd"/>
            <w:r w:rsidRPr="00B14B8D">
              <w:rPr>
                <w:rFonts w:ascii="Times New Roman" w:hAnsi="Times New Roman"/>
                <w:bCs/>
                <w:sz w:val="24"/>
                <w:szCs w:val="24"/>
                <w:lang w:val="en-US"/>
              </w:rPr>
              <w:t xml:space="preserve">5) din </w:t>
            </w:r>
            <w:proofErr w:type="spellStart"/>
            <w:r w:rsidRPr="00B14B8D">
              <w:rPr>
                <w:rFonts w:ascii="Times New Roman" w:hAnsi="Times New Roman"/>
                <w:bCs/>
                <w:sz w:val="24"/>
                <w:szCs w:val="24"/>
                <w:lang w:val="en-US"/>
              </w:rPr>
              <w:t>prezentul</w:t>
            </w:r>
            <w:proofErr w:type="spellEnd"/>
            <w:r w:rsidRPr="00B14B8D">
              <w:rPr>
                <w:rFonts w:ascii="Times New Roman" w:hAnsi="Times New Roman"/>
                <w:bCs/>
                <w:sz w:val="24"/>
                <w:szCs w:val="24"/>
                <w:lang w:val="en-US"/>
              </w:rPr>
              <w:t xml:space="preserve"> </w:t>
            </w:r>
            <w:proofErr w:type="spellStart"/>
            <w:r w:rsidRPr="00B14B8D">
              <w:rPr>
                <w:rFonts w:ascii="Times New Roman" w:hAnsi="Times New Roman"/>
                <w:bCs/>
                <w:sz w:val="24"/>
                <w:szCs w:val="24"/>
                <w:lang w:val="en-US"/>
              </w:rPr>
              <w:t>articol</w:t>
            </w:r>
            <w:proofErr w:type="spellEnd"/>
            <w:r w:rsidRPr="00B14B8D">
              <w:rPr>
                <w:rFonts w:ascii="Times New Roman" w:hAnsi="Times New Roman"/>
                <w:bCs/>
                <w:sz w:val="24"/>
                <w:szCs w:val="24"/>
                <w:lang w:val="en-US"/>
              </w:rPr>
              <w:t xml:space="preserve">, se </w:t>
            </w:r>
            <w:proofErr w:type="spellStart"/>
            <w:r w:rsidRPr="00B14B8D">
              <w:rPr>
                <w:rFonts w:ascii="Times New Roman" w:hAnsi="Times New Roman"/>
                <w:bCs/>
                <w:sz w:val="24"/>
                <w:szCs w:val="24"/>
                <w:lang w:val="en-US"/>
              </w:rPr>
              <w:t>efectuează</w:t>
            </w:r>
            <w:proofErr w:type="spellEnd"/>
            <w:r w:rsidRPr="00B14B8D">
              <w:rPr>
                <w:rFonts w:ascii="Times New Roman" w:hAnsi="Times New Roman"/>
                <w:bCs/>
                <w:sz w:val="24"/>
                <w:szCs w:val="24"/>
                <w:lang w:val="en-US"/>
              </w:rPr>
              <w:t xml:space="preserve"> de </w:t>
            </w:r>
            <w:proofErr w:type="spellStart"/>
            <w:r w:rsidRPr="00B14B8D">
              <w:rPr>
                <w:rFonts w:ascii="Times New Roman" w:hAnsi="Times New Roman"/>
                <w:bCs/>
                <w:sz w:val="24"/>
                <w:szCs w:val="24"/>
                <w:lang w:val="en-US"/>
              </w:rPr>
              <w:t>către</w:t>
            </w:r>
            <w:proofErr w:type="spellEnd"/>
            <w:r w:rsidRPr="00B14B8D">
              <w:rPr>
                <w:rFonts w:ascii="Times New Roman" w:hAnsi="Times New Roman"/>
                <w:bCs/>
                <w:sz w:val="24"/>
                <w:szCs w:val="24"/>
                <w:lang w:val="en-US"/>
              </w:rPr>
              <w:t xml:space="preserve"> Serviciul Fiscal de Stat conform </w:t>
            </w:r>
            <w:proofErr w:type="spellStart"/>
            <w:r w:rsidRPr="00B14B8D">
              <w:rPr>
                <w:rFonts w:ascii="Times New Roman" w:hAnsi="Times New Roman"/>
                <w:bCs/>
                <w:sz w:val="24"/>
                <w:szCs w:val="24"/>
                <w:lang w:val="en-US"/>
              </w:rPr>
              <w:t>modului</w:t>
            </w:r>
            <w:proofErr w:type="spellEnd"/>
            <w:r w:rsidRPr="00B14B8D">
              <w:rPr>
                <w:rFonts w:ascii="Times New Roman" w:hAnsi="Times New Roman"/>
                <w:bCs/>
                <w:sz w:val="24"/>
                <w:szCs w:val="24"/>
                <w:lang w:val="en-US"/>
              </w:rPr>
              <w:t xml:space="preserve"> </w:t>
            </w:r>
            <w:proofErr w:type="spellStart"/>
            <w:r w:rsidRPr="00B14B8D">
              <w:rPr>
                <w:rFonts w:ascii="Times New Roman" w:hAnsi="Times New Roman"/>
                <w:bCs/>
                <w:sz w:val="24"/>
                <w:szCs w:val="24"/>
                <w:lang w:val="en-US"/>
              </w:rPr>
              <w:t>stabilit</w:t>
            </w:r>
            <w:proofErr w:type="spellEnd"/>
            <w:r w:rsidRPr="00B14B8D">
              <w:rPr>
                <w:rFonts w:ascii="Times New Roman" w:hAnsi="Times New Roman"/>
                <w:bCs/>
                <w:sz w:val="24"/>
                <w:szCs w:val="24"/>
                <w:lang w:val="en-US"/>
              </w:rPr>
              <w:t xml:space="preserve"> </w:t>
            </w:r>
            <w:proofErr w:type="spellStart"/>
            <w:r w:rsidRPr="00B14B8D">
              <w:rPr>
                <w:rFonts w:ascii="Times New Roman" w:hAnsi="Times New Roman"/>
                <w:bCs/>
                <w:sz w:val="24"/>
                <w:szCs w:val="24"/>
                <w:lang w:val="en-US"/>
              </w:rPr>
              <w:t>în</w:t>
            </w:r>
            <w:proofErr w:type="spellEnd"/>
            <w:r w:rsidRPr="00B14B8D">
              <w:rPr>
                <w:rFonts w:ascii="Times New Roman" w:hAnsi="Times New Roman"/>
                <w:bCs/>
                <w:sz w:val="24"/>
                <w:szCs w:val="24"/>
                <w:lang w:val="en-US"/>
              </w:rPr>
              <w:t xml:space="preserve"> </w:t>
            </w:r>
            <w:proofErr w:type="spellStart"/>
            <w:r w:rsidRPr="00B14B8D">
              <w:rPr>
                <w:rFonts w:ascii="Times New Roman" w:hAnsi="Times New Roman"/>
                <w:bCs/>
                <w:sz w:val="24"/>
                <w:szCs w:val="24"/>
                <w:lang w:val="en-US"/>
              </w:rPr>
              <w:t>cadrul</w:t>
            </w:r>
            <w:proofErr w:type="spellEnd"/>
            <w:r w:rsidRPr="00B14B8D">
              <w:rPr>
                <w:rFonts w:ascii="Times New Roman" w:hAnsi="Times New Roman"/>
                <w:bCs/>
                <w:sz w:val="24"/>
                <w:szCs w:val="24"/>
                <w:lang w:val="en-US"/>
              </w:rPr>
              <w:t xml:space="preserve"> </w:t>
            </w:r>
            <w:proofErr w:type="spellStart"/>
            <w:r w:rsidRPr="00B14B8D">
              <w:rPr>
                <w:rFonts w:ascii="Times New Roman" w:hAnsi="Times New Roman"/>
                <w:bCs/>
                <w:sz w:val="24"/>
                <w:szCs w:val="24"/>
                <w:lang w:val="en-US"/>
              </w:rPr>
              <w:t>normativ</w:t>
            </w:r>
            <w:proofErr w:type="spellEnd"/>
            <w:r w:rsidRPr="00B14B8D">
              <w:rPr>
                <w:rFonts w:ascii="Times New Roman" w:hAnsi="Times New Roman"/>
                <w:bCs/>
                <w:sz w:val="24"/>
                <w:szCs w:val="24"/>
                <w:lang w:val="en-US"/>
              </w:rPr>
              <w:t xml:space="preserve"> </w:t>
            </w:r>
            <w:proofErr w:type="spellStart"/>
            <w:r w:rsidRPr="00B14B8D">
              <w:rPr>
                <w:rFonts w:ascii="Times New Roman" w:hAnsi="Times New Roman"/>
                <w:bCs/>
                <w:sz w:val="24"/>
                <w:szCs w:val="24"/>
                <w:lang w:val="en-US"/>
              </w:rPr>
              <w:t>în</w:t>
            </w:r>
            <w:proofErr w:type="spellEnd"/>
            <w:r w:rsidRPr="00B14B8D">
              <w:rPr>
                <w:rFonts w:ascii="Times New Roman" w:hAnsi="Times New Roman"/>
                <w:bCs/>
                <w:sz w:val="24"/>
                <w:szCs w:val="24"/>
                <w:lang w:val="en-US"/>
              </w:rPr>
              <w:t xml:space="preserve"> </w:t>
            </w:r>
            <w:proofErr w:type="spellStart"/>
            <w:r w:rsidRPr="00B14B8D">
              <w:rPr>
                <w:rFonts w:ascii="Times New Roman" w:hAnsi="Times New Roman"/>
                <w:bCs/>
                <w:sz w:val="24"/>
                <w:szCs w:val="24"/>
                <w:lang w:val="en-US"/>
              </w:rPr>
              <w:t>vigoare</w:t>
            </w:r>
            <w:proofErr w:type="spellEnd"/>
            <w:r w:rsidRPr="00B14B8D">
              <w:rPr>
                <w:rFonts w:ascii="Times New Roman" w:hAnsi="Times New Roman"/>
                <w:bCs/>
                <w:sz w:val="24"/>
                <w:szCs w:val="24"/>
                <w:lang w:val="en-US"/>
              </w:rPr>
              <w:t>.</w:t>
            </w:r>
            <w:r w:rsidRPr="00B14B8D">
              <w:rPr>
                <w:rFonts w:ascii="Times New Roman" w:hAnsi="Times New Roman"/>
                <w:i/>
                <w:iCs/>
                <w:sz w:val="24"/>
                <w:szCs w:val="24"/>
                <w:lang w:val="en-US"/>
              </w:rPr>
              <w:t xml:space="preserve"> </w:t>
            </w:r>
          </w:p>
          <w:p w14:paraId="18529006" w14:textId="77777777" w:rsidR="008A176E" w:rsidRDefault="008A176E" w:rsidP="008A176E">
            <w:pPr>
              <w:tabs>
                <w:tab w:val="left" w:pos="884"/>
                <w:tab w:val="left" w:pos="1196"/>
              </w:tabs>
              <w:spacing w:after="0" w:line="240" w:lineRule="auto"/>
              <w:jc w:val="both"/>
              <w:rPr>
                <w:rFonts w:ascii="Times New Roman" w:hAnsi="Times New Roman"/>
                <w:i/>
                <w:iCs/>
                <w:sz w:val="24"/>
                <w:szCs w:val="24"/>
                <w:lang w:val="en-US"/>
              </w:rPr>
            </w:pPr>
            <w:bookmarkStart w:id="59" w:name="_Hlk138678768"/>
            <w:bookmarkEnd w:id="58"/>
            <w:r w:rsidRPr="0009750F">
              <w:rPr>
                <w:rFonts w:ascii="Times New Roman" w:hAnsi="Times New Roman"/>
                <w:i/>
                <w:iCs/>
                <w:sz w:val="24"/>
                <w:szCs w:val="24"/>
                <w:lang w:val="en-US"/>
              </w:rPr>
              <w:t xml:space="preserve">(7) </w:t>
            </w:r>
            <w:proofErr w:type="spellStart"/>
            <w:r w:rsidRPr="0009750F">
              <w:rPr>
                <w:rFonts w:ascii="Times New Roman" w:hAnsi="Times New Roman"/>
                <w:i/>
                <w:iCs/>
                <w:sz w:val="24"/>
                <w:szCs w:val="24"/>
                <w:lang w:val="en-US"/>
              </w:rPr>
              <w:t>Calculul</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defalcărilor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prevăzute</w:t>
            </w:r>
            <w:proofErr w:type="spellEnd"/>
            <w:r w:rsidRPr="0009750F">
              <w:rPr>
                <w:rFonts w:ascii="Times New Roman" w:hAnsi="Times New Roman"/>
                <w:i/>
                <w:iCs/>
                <w:sz w:val="24"/>
                <w:szCs w:val="24"/>
                <w:lang w:val="en-US"/>
              </w:rPr>
              <w:t xml:space="preserve"> la </w:t>
            </w:r>
            <w:proofErr w:type="spellStart"/>
            <w:proofErr w:type="gramStart"/>
            <w:r w:rsidRPr="0009750F">
              <w:rPr>
                <w:rFonts w:ascii="Times New Roman" w:hAnsi="Times New Roman"/>
                <w:i/>
                <w:iCs/>
                <w:sz w:val="24"/>
                <w:szCs w:val="24"/>
                <w:lang w:val="en-US"/>
              </w:rPr>
              <w:t>alin</w:t>
            </w:r>
            <w:proofErr w:type="spellEnd"/>
            <w:r w:rsidRPr="0009750F">
              <w:rPr>
                <w:rFonts w:ascii="Times New Roman" w:hAnsi="Times New Roman"/>
                <w:i/>
                <w:iCs/>
                <w:sz w:val="24"/>
                <w:szCs w:val="24"/>
                <w:lang w:val="en-US"/>
              </w:rPr>
              <w:t>.(</w:t>
            </w:r>
            <w:proofErr w:type="gramEnd"/>
            <w:r w:rsidRPr="0009750F">
              <w:rPr>
                <w:rFonts w:ascii="Times New Roman" w:hAnsi="Times New Roman"/>
                <w:i/>
                <w:iCs/>
                <w:sz w:val="24"/>
                <w:szCs w:val="24"/>
                <w:lang w:val="en-US"/>
              </w:rPr>
              <w:t xml:space="preserve">5) din </w:t>
            </w:r>
            <w:proofErr w:type="spellStart"/>
            <w:r w:rsidRPr="0009750F">
              <w:rPr>
                <w:rFonts w:ascii="Times New Roman" w:hAnsi="Times New Roman"/>
                <w:i/>
                <w:iCs/>
                <w:sz w:val="24"/>
                <w:szCs w:val="24"/>
                <w:lang w:val="en-US"/>
              </w:rPr>
              <w:t>prezentul</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articol</w:t>
            </w:r>
            <w:proofErr w:type="spellEnd"/>
            <w:r w:rsidRPr="0009750F">
              <w:rPr>
                <w:rFonts w:ascii="Times New Roman" w:hAnsi="Times New Roman"/>
                <w:i/>
                <w:iCs/>
                <w:sz w:val="24"/>
                <w:szCs w:val="24"/>
                <w:lang w:val="en-US"/>
              </w:rPr>
              <w:t xml:space="preserve"> se face de </w:t>
            </w:r>
            <w:proofErr w:type="spellStart"/>
            <w:r w:rsidRPr="0009750F">
              <w:rPr>
                <w:rFonts w:ascii="Times New Roman" w:hAnsi="Times New Roman"/>
                <w:i/>
                <w:iCs/>
                <w:sz w:val="24"/>
                <w:szCs w:val="24"/>
                <w:lang w:val="en-US"/>
              </w:rPr>
              <w:t>către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organul</w:t>
            </w:r>
            <w:proofErr w:type="spellEnd"/>
            <w:r w:rsidRPr="0009750F">
              <w:rPr>
                <w:rFonts w:ascii="Times New Roman" w:hAnsi="Times New Roman"/>
                <w:i/>
                <w:iCs/>
                <w:sz w:val="24"/>
                <w:szCs w:val="24"/>
                <w:lang w:val="en-US"/>
              </w:rPr>
              <w:t xml:space="preserve"> central de </w:t>
            </w:r>
            <w:proofErr w:type="spellStart"/>
            <w:r w:rsidRPr="0009750F">
              <w:rPr>
                <w:rFonts w:ascii="Times New Roman" w:hAnsi="Times New Roman"/>
                <w:i/>
                <w:iCs/>
                <w:sz w:val="24"/>
                <w:szCs w:val="24"/>
                <w:lang w:val="en-US"/>
              </w:rPr>
              <w:t>specialitate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și</w:t>
            </w:r>
            <w:proofErr w:type="spellEnd"/>
            <w:r w:rsidRPr="0009750F">
              <w:rPr>
                <w:rFonts w:ascii="Times New Roman" w:hAnsi="Times New Roman"/>
                <w:i/>
                <w:iCs/>
                <w:sz w:val="24"/>
                <w:szCs w:val="24"/>
                <w:lang w:val="en-US"/>
              </w:rPr>
              <w:t xml:space="preserve"> se </w:t>
            </w:r>
            <w:proofErr w:type="spellStart"/>
            <w:r w:rsidRPr="0009750F">
              <w:rPr>
                <w:rFonts w:ascii="Times New Roman" w:hAnsi="Times New Roman"/>
                <w:i/>
                <w:iCs/>
                <w:sz w:val="24"/>
                <w:szCs w:val="24"/>
                <w:lang w:val="en-US"/>
              </w:rPr>
              <w:t>prezentă</w:t>
            </w:r>
            <w:proofErr w:type="spellEnd"/>
            <w:r w:rsidRPr="0009750F">
              <w:rPr>
                <w:rFonts w:ascii="Times New Roman" w:hAnsi="Times New Roman"/>
                <w:i/>
                <w:iCs/>
                <w:sz w:val="24"/>
                <w:szCs w:val="24"/>
                <w:lang w:val="en-US"/>
              </w:rPr>
              <w:t xml:space="preserve"> lunar </w:t>
            </w:r>
            <w:proofErr w:type="spellStart"/>
            <w:r w:rsidRPr="0009750F">
              <w:rPr>
                <w:rFonts w:ascii="Times New Roman" w:hAnsi="Times New Roman"/>
                <w:i/>
                <w:iCs/>
                <w:sz w:val="24"/>
                <w:szCs w:val="24"/>
                <w:lang w:val="en-US"/>
              </w:rPr>
              <w:t>Serviciului</w:t>
            </w:r>
            <w:proofErr w:type="spellEnd"/>
            <w:r w:rsidRPr="0009750F">
              <w:rPr>
                <w:rFonts w:ascii="Times New Roman" w:hAnsi="Times New Roman"/>
                <w:i/>
                <w:iCs/>
                <w:sz w:val="24"/>
                <w:szCs w:val="24"/>
                <w:lang w:val="en-US"/>
              </w:rPr>
              <w:t xml:space="preserve"> Fiscal de Stat. </w:t>
            </w:r>
            <w:proofErr w:type="spellStart"/>
            <w:r w:rsidRPr="0009750F">
              <w:rPr>
                <w:rFonts w:ascii="Times New Roman" w:hAnsi="Times New Roman"/>
                <w:i/>
                <w:iCs/>
                <w:sz w:val="24"/>
                <w:szCs w:val="24"/>
                <w:lang w:val="en-US"/>
              </w:rPr>
              <w:t>Virarea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sumelor</w:t>
            </w:r>
            <w:proofErr w:type="spellEnd"/>
            <w:r w:rsidRPr="0009750F">
              <w:rPr>
                <w:rFonts w:ascii="Times New Roman" w:hAnsi="Times New Roman"/>
                <w:i/>
                <w:iCs/>
                <w:sz w:val="24"/>
                <w:szCs w:val="24"/>
                <w:lang w:val="en-US"/>
              </w:rPr>
              <w:t xml:space="preserve"> respective se face </w:t>
            </w:r>
            <w:proofErr w:type="spellStart"/>
            <w:r w:rsidRPr="0009750F">
              <w:rPr>
                <w:rFonts w:ascii="Times New Roman" w:hAnsi="Times New Roman"/>
                <w:i/>
                <w:iCs/>
                <w:sz w:val="24"/>
                <w:szCs w:val="24"/>
                <w:lang w:val="en-US"/>
              </w:rPr>
              <w:t>eșalonat</w:t>
            </w:r>
            <w:proofErr w:type="spellEnd"/>
            <w:r w:rsidRPr="0009750F">
              <w:rPr>
                <w:rFonts w:ascii="Times New Roman" w:hAnsi="Times New Roman"/>
                <w:i/>
                <w:iCs/>
                <w:sz w:val="24"/>
                <w:szCs w:val="24"/>
                <w:lang w:val="en-US"/>
              </w:rPr>
              <w:t xml:space="preserve"> la </w:t>
            </w:r>
            <w:proofErr w:type="spellStart"/>
            <w:r w:rsidRPr="0009750F">
              <w:rPr>
                <w:rFonts w:ascii="Times New Roman" w:hAnsi="Times New Roman"/>
                <w:i/>
                <w:iCs/>
                <w:sz w:val="24"/>
                <w:szCs w:val="24"/>
                <w:lang w:val="en-US"/>
              </w:rPr>
              <w:t>conturile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trezoreriale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deschise</w:t>
            </w:r>
            <w:proofErr w:type="spellEnd"/>
            <w:r w:rsidRPr="0009750F">
              <w:rPr>
                <w:rFonts w:ascii="Times New Roman" w:hAnsi="Times New Roman"/>
                <w:i/>
                <w:iCs/>
                <w:sz w:val="24"/>
                <w:szCs w:val="24"/>
                <w:lang w:val="en-US"/>
              </w:rPr>
              <w:t xml:space="preserve"> ale </w:t>
            </w:r>
            <w:proofErr w:type="spellStart"/>
            <w:r w:rsidRPr="0009750F">
              <w:rPr>
                <w:rFonts w:ascii="Times New Roman" w:hAnsi="Times New Roman"/>
                <w:i/>
                <w:iCs/>
                <w:sz w:val="24"/>
                <w:szCs w:val="24"/>
                <w:lang w:val="en-US"/>
              </w:rPr>
              <w:t>bugetului</w:t>
            </w:r>
            <w:proofErr w:type="spellEnd"/>
            <w:r w:rsidRPr="0009750F">
              <w:rPr>
                <w:rFonts w:ascii="Times New Roman" w:hAnsi="Times New Roman"/>
                <w:i/>
                <w:iCs/>
                <w:sz w:val="24"/>
                <w:szCs w:val="24"/>
                <w:lang w:val="en-US"/>
              </w:rPr>
              <w:t xml:space="preserve"> de stat, </w:t>
            </w:r>
            <w:proofErr w:type="spellStart"/>
            <w:r w:rsidRPr="0009750F">
              <w:rPr>
                <w:rFonts w:ascii="Times New Roman" w:hAnsi="Times New Roman"/>
                <w:i/>
                <w:iCs/>
                <w:sz w:val="24"/>
                <w:szCs w:val="24"/>
                <w:lang w:val="en-US"/>
              </w:rPr>
              <w:t>concomitent</w:t>
            </w:r>
            <w:proofErr w:type="spellEnd"/>
            <w:r w:rsidRPr="0009750F">
              <w:rPr>
                <w:rFonts w:ascii="Times New Roman" w:hAnsi="Times New Roman"/>
                <w:i/>
                <w:iCs/>
                <w:sz w:val="24"/>
                <w:szCs w:val="24"/>
                <w:lang w:val="en-US"/>
              </w:rPr>
              <w:t xml:space="preserve"> cu </w:t>
            </w:r>
            <w:proofErr w:type="spellStart"/>
            <w:r w:rsidRPr="0009750F">
              <w:rPr>
                <w:rFonts w:ascii="Times New Roman" w:hAnsi="Times New Roman"/>
                <w:i/>
                <w:iCs/>
                <w:sz w:val="24"/>
                <w:szCs w:val="24"/>
                <w:lang w:val="en-US"/>
              </w:rPr>
              <w:t>plata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lucrărilor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executate</w:t>
            </w:r>
            <w:proofErr w:type="spellEnd"/>
            <w:r w:rsidRPr="0009750F">
              <w:rPr>
                <w:rFonts w:ascii="Times New Roman" w:hAnsi="Times New Roman"/>
                <w:i/>
                <w:iCs/>
                <w:sz w:val="24"/>
                <w:szCs w:val="24"/>
                <w:lang w:val="en-US"/>
              </w:rPr>
              <w:t xml:space="preserve">. </w:t>
            </w:r>
          </w:p>
          <w:bookmarkEnd w:id="59"/>
          <w:p w14:paraId="71E9B873" w14:textId="77777777" w:rsidR="008A176E" w:rsidRDefault="008A176E" w:rsidP="008A176E">
            <w:pPr>
              <w:tabs>
                <w:tab w:val="left" w:pos="884"/>
                <w:tab w:val="left" w:pos="1196"/>
              </w:tabs>
              <w:spacing w:after="0" w:line="240" w:lineRule="auto"/>
              <w:jc w:val="both"/>
              <w:rPr>
                <w:rFonts w:ascii="Times New Roman" w:hAnsi="Times New Roman"/>
                <w:i/>
                <w:iCs/>
                <w:sz w:val="24"/>
                <w:szCs w:val="24"/>
                <w:lang w:val="en-US"/>
              </w:rPr>
            </w:pPr>
            <w:r w:rsidRPr="0009750F">
              <w:rPr>
                <w:rFonts w:ascii="Times New Roman" w:hAnsi="Times New Roman"/>
                <w:i/>
                <w:iCs/>
                <w:sz w:val="24"/>
                <w:szCs w:val="24"/>
                <w:lang w:val="en-US"/>
              </w:rPr>
              <w:lastRenderedPageBreak/>
              <w:t xml:space="preserve">(8) </w:t>
            </w:r>
            <w:bookmarkStart w:id="60" w:name="_Hlk138678850"/>
            <w:proofErr w:type="spellStart"/>
            <w:r w:rsidRPr="0009750F">
              <w:rPr>
                <w:rFonts w:ascii="Times New Roman" w:hAnsi="Times New Roman"/>
                <w:i/>
                <w:iCs/>
                <w:sz w:val="24"/>
                <w:szCs w:val="24"/>
                <w:lang w:val="en-US"/>
              </w:rPr>
              <w:t>Pentru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virarea</w:t>
            </w:r>
            <w:proofErr w:type="spellEnd"/>
            <w:r w:rsidRPr="0009750F">
              <w:rPr>
                <w:rFonts w:ascii="Times New Roman" w:hAnsi="Times New Roman"/>
                <w:i/>
                <w:iCs/>
                <w:sz w:val="24"/>
                <w:szCs w:val="24"/>
                <w:lang w:val="en-US"/>
              </w:rPr>
              <w:t xml:space="preserve"> cu </w:t>
            </w:r>
            <w:proofErr w:type="spellStart"/>
            <w:r w:rsidRPr="0009750F">
              <w:rPr>
                <w:rFonts w:ascii="Times New Roman" w:hAnsi="Times New Roman"/>
                <w:i/>
                <w:iCs/>
                <w:sz w:val="24"/>
                <w:szCs w:val="24"/>
                <w:lang w:val="en-US"/>
              </w:rPr>
              <w:t>întîrziere</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către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investitorii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sau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proprietarii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construcțiilor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indiferent</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tipul</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proprietate</w:t>
            </w:r>
            <w:proofErr w:type="spellEnd"/>
            <w:r w:rsidRPr="0009750F">
              <w:rPr>
                <w:rFonts w:ascii="Times New Roman" w:hAnsi="Times New Roman"/>
                <w:i/>
                <w:iCs/>
                <w:sz w:val="24"/>
                <w:szCs w:val="24"/>
                <w:lang w:val="en-US"/>
              </w:rPr>
              <w:t xml:space="preserve">, a </w:t>
            </w:r>
            <w:proofErr w:type="spellStart"/>
            <w:r w:rsidRPr="0009750F">
              <w:rPr>
                <w:rFonts w:ascii="Times New Roman" w:hAnsi="Times New Roman"/>
                <w:i/>
                <w:iCs/>
                <w:sz w:val="24"/>
                <w:szCs w:val="24"/>
                <w:lang w:val="en-US"/>
              </w:rPr>
              <w:t>defalcărilor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specificate</w:t>
            </w:r>
            <w:proofErr w:type="spellEnd"/>
            <w:r w:rsidRPr="0009750F">
              <w:rPr>
                <w:rFonts w:ascii="Times New Roman" w:hAnsi="Times New Roman"/>
                <w:i/>
                <w:iCs/>
                <w:sz w:val="24"/>
                <w:szCs w:val="24"/>
                <w:lang w:val="en-US"/>
              </w:rPr>
              <w:t xml:space="preserve"> la </w:t>
            </w:r>
            <w:proofErr w:type="spellStart"/>
            <w:r w:rsidRPr="0009750F">
              <w:rPr>
                <w:rFonts w:ascii="Times New Roman" w:hAnsi="Times New Roman"/>
                <w:i/>
                <w:iCs/>
                <w:sz w:val="24"/>
                <w:szCs w:val="24"/>
                <w:lang w:val="en-US"/>
              </w:rPr>
              <w:t>alin</w:t>
            </w:r>
            <w:proofErr w:type="spellEnd"/>
            <w:r w:rsidRPr="0009750F">
              <w:rPr>
                <w:rFonts w:ascii="Times New Roman" w:hAnsi="Times New Roman"/>
                <w:i/>
                <w:iCs/>
                <w:sz w:val="24"/>
                <w:szCs w:val="24"/>
                <w:lang w:val="en-US"/>
              </w:rPr>
              <w:t xml:space="preserve">. (7) din </w:t>
            </w:r>
            <w:proofErr w:type="spellStart"/>
            <w:r w:rsidRPr="0009750F">
              <w:rPr>
                <w:rFonts w:ascii="Times New Roman" w:hAnsi="Times New Roman"/>
                <w:i/>
                <w:iCs/>
                <w:sz w:val="24"/>
                <w:szCs w:val="24"/>
                <w:lang w:val="en-US"/>
              </w:rPr>
              <w:t>prezentul</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articol</w:t>
            </w:r>
            <w:proofErr w:type="spellEnd"/>
            <w:r w:rsidRPr="0009750F">
              <w:rPr>
                <w:rFonts w:ascii="Times New Roman" w:hAnsi="Times New Roman"/>
                <w:i/>
                <w:iCs/>
                <w:sz w:val="24"/>
                <w:szCs w:val="24"/>
                <w:lang w:val="en-US"/>
              </w:rPr>
              <w:t xml:space="preserve">, se </w:t>
            </w:r>
            <w:proofErr w:type="spellStart"/>
            <w:r w:rsidRPr="0009750F">
              <w:rPr>
                <w:rFonts w:ascii="Times New Roman" w:hAnsi="Times New Roman"/>
                <w:i/>
                <w:iCs/>
                <w:sz w:val="24"/>
                <w:szCs w:val="24"/>
                <w:lang w:val="en-US"/>
              </w:rPr>
              <w:t>aplică</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penalitățile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prevăzute</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legislația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fiscală</w:t>
            </w:r>
            <w:proofErr w:type="spellEnd"/>
            <w:r w:rsidRPr="0009750F">
              <w:rPr>
                <w:rFonts w:ascii="Times New Roman" w:hAnsi="Times New Roman"/>
                <w:i/>
                <w:iCs/>
                <w:sz w:val="24"/>
                <w:szCs w:val="24"/>
                <w:lang w:val="en-US"/>
              </w:rPr>
              <w:t xml:space="preserve">”, or </w:t>
            </w:r>
            <w:proofErr w:type="spellStart"/>
            <w:r w:rsidRPr="0009750F">
              <w:rPr>
                <w:rFonts w:ascii="Times New Roman" w:hAnsi="Times New Roman"/>
                <w:i/>
                <w:iCs/>
                <w:sz w:val="24"/>
                <w:szCs w:val="24"/>
                <w:lang w:val="en-US"/>
              </w:rPr>
              <w:t>penalitățile</w:t>
            </w:r>
            <w:proofErr w:type="spellEnd"/>
            <w:r w:rsidRPr="0009750F">
              <w:rPr>
                <w:rFonts w:ascii="Times New Roman" w:hAnsi="Times New Roman"/>
                <w:i/>
                <w:iCs/>
                <w:sz w:val="24"/>
                <w:szCs w:val="24"/>
                <w:lang w:val="en-US"/>
              </w:rPr>
              <w:t xml:space="preserve"> pot fi </w:t>
            </w:r>
            <w:proofErr w:type="spellStart"/>
            <w:r w:rsidRPr="0009750F">
              <w:rPr>
                <w:rFonts w:ascii="Times New Roman" w:hAnsi="Times New Roman"/>
                <w:i/>
                <w:iCs/>
                <w:sz w:val="24"/>
                <w:szCs w:val="24"/>
                <w:lang w:val="en-US"/>
              </w:rPr>
              <w:t>aplicabile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doar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investitorilor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sau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proprietarilor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construcțiilor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indiferent</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tipul</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proprietate</w:t>
            </w:r>
            <w:proofErr w:type="spellEnd"/>
            <w:r w:rsidRPr="0009750F">
              <w:rPr>
                <w:rFonts w:ascii="Times New Roman" w:hAnsi="Times New Roman"/>
                <w:i/>
                <w:iCs/>
                <w:sz w:val="24"/>
                <w:szCs w:val="24"/>
                <w:lang w:val="en-US"/>
              </w:rPr>
              <w:t xml:space="preserve">, precum </w:t>
            </w:r>
            <w:proofErr w:type="spellStart"/>
            <w:r w:rsidRPr="0009750F">
              <w:rPr>
                <w:rFonts w:ascii="Times New Roman" w:hAnsi="Times New Roman"/>
                <w:i/>
                <w:iCs/>
                <w:sz w:val="24"/>
                <w:szCs w:val="24"/>
                <w:lang w:val="en-US"/>
              </w:rPr>
              <w:t>și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Codul</w:t>
            </w:r>
            <w:proofErr w:type="spellEnd"/>
            <w:r w:rsidRPr="0009750F">
              <w:rPr>
                <w:rFonts w:ascii="Times New Roman" w:hAnsi="Times New Roman"/>
                <w:i/>
                <w:iCs/>
                <w:sz w:val="24"/>
                <w:szCs w:val="24"/>
                <w:lang w:val="en-US"/>
              </w:rPr>
              <w:t xml:space="preserve"> fiscal nu sunt </w:t>
            </w:r>
            <w:proofErr w:type="spellStart"/>
            <w:r w:rsidRPr="0009750F">
              <w:rPr>
                <w:rFonts w:ascii="Times New Roman" w:hAnsi="Times New Roman"/>
                <w:i/>
                <w:iCs/>
                <w:sz w:val="24"/>
                <w:szCs w:val="24"/>
                <w:lang w:val="en-US"/>
              </w:rPr>
              <w:t>prevăzute</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sancțiuni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pentru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eschivarea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diminuarea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sau</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neachitarea</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termen a </w:t>
            </w:r>
            <w:proofErr w:type="spellStart"/>
            <w:r w:rsidRPr="0009750F">
              <w:rPr>
                <w:rFonts w:ascii="Times New Roman" w:hAnsi="Times New Roman"/>
                <w:i/>
                <w:iCs/>
                <w:sz w:val="24"/>
                <w:szCs w:val="24"/>
                <w:lang w:val="en-US"/>
              </w:rPr>
              <w:t>defalcărilor</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aferent</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Fondului</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național</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dezvoltare</w:t>
            </w:r>
            <w:proofErr w:type="spellEnd"/>
            <w:r w:rsidRPr="0009750F">
              <w:rPr>
                <w:rFonts w:ascii="Times New Roman" w:hAnsi="Times New Roman"/>
                <w:i/>
                <w:iCs/>
                <w:sz w:val="24"/>
                <w:szCs w:val="24"/>
                <w:lang w:val="en-US"/>
              </w:rPr>
              <w:t xml:space="preserve"> a </w:t>
            </w:r>
            <w:proofErr w:type="spellStart"/>
            <w:r w:rsidRPr="0009750F">
              <w:rPr>
                <w:rFonts w:ascii="Times New Roman" w:hAnsi="Times New Roman"/>
                <w:i/>
                <w:iCs/>
                <w:sz w:val="24"/>
                <w:szCs w:val="24"/>
                <w:lang w:val="en-US"/>
              </w:rPr>
              <w:t>sistemului</w:t>
            </w:r>
            <w:proofErr w:type="spellEnd"/>
            <w:r w:rsidRPr="0009750F">
              <w:rPr>
                <w:rFonts w:ascii="Times New Roman" w:hAnsi="Times New Roman"/>
                <w:i/>
                <w:iCs/>
                <w:sz w:val="24"/>
                <w:szCs w:val="24"/>
                <w:lang w:val="en-US"/>
              </w:rPr>
              <w:t xml:space="preserve"> de </w:t>
            </w:r>
            <w:proofErr w:type="spellStart"/>
            <w:r w:rsidRPr="0009750F">
              <w:rPr>
                <w:rFonts w:ascii="Times New Roman" w:hAnsi="Times New Roman"/>
                <w:i/>
                <w:iCs/>
                <w:sz w:val="24"/>
                <w:szCs w:val="24"/>
                <w:lang w:val="en-US"/>
              </w:rPr>
              <w:t>documente</w:t>
            </w:r>
            <w:proofErr w:type="spellEnd"/>
            <w:r w:rsidRPr="0009750F">
              <w:rPr>
                <w:rFonts w:ascii="Times New Roman" w:hAnsi="Times New Roman"/>
                <w:i/>
                <w:iCs/>
                <w:sz w:val="24"/>
                <w:szCs w:val="24"/>
                <w:lang w:val="en-US"/>
              </w:rPr>
              <w:t xml:space="preserve"> normative </w:t>
            </w:r>
            <w:proofErr w:type="spellStart"/>
            <w:r w:rsidRPr="0009750F">
              <w:rPr>
                <w:rFonts w:ascii="Times New Roman" w:hAnsi="Times New Roman"/>
                <w:i/>
                <w:iCs/>
                <w:sz w:val="24"/>
                <w:szCs w:val="24"/>
                <w:lang w:val="en-US"/>
              </w:rPr>
              <w:t>în</w:t>
            </w:r>
            <w:proofErr w:type="spellEnd"/>
            <w:r w:rsidRPr="0009750F">
              <w:rPr>
                <w:rFonts w:ascii="Times New Roman" w:hAnsi="Times New Roman"/>
                <w:i/>
                <w:iCs/>
                <w:sz w:val="24"/>
                <w:szCs w:val="24"/>
                <w:lang w:val="en-US"/>
              </w:rPr>
              <w:t xml:space="preserve"> </w:t>
            </w:r>
            <w:proofErr w:type="spellStart"/>
            <w:r w:rsidRPr="0009750F">
              <w:rPr>
                <w:rFonts w:ascii="Times New Roman" w:hAnsi="Times New Roman"/>
                <w:i/>
                <w:iCs/>
                <w:sz w:val="24"/>
                <w:szCs w:val="24"/>
                <w:lang w:val="en-US"/>
              </w:rPr>
              <w:t>construcții</w:t>
            </w:r>
            <w:proofErr w:type="spellEnd"/>
            <w:r w:rsidRPr="0009750F">
              <w:rPr>
                <w:rFonts w:ascii="Times New Roman" w:hAnsi="Times New Roman"/>
                <w:i/>
                <w:iCs/>
                <w:sz w:val="24"/>
                <w:szCs w:val="24"/>
                <w:lang w:val="en-US"/>
              </w:rPr>
              <w:t xml:space="preserve">. </w:t>
            </w:r>
          </w:p>
          <w:p w14:paraId="7E36C1D8" w14:textId="326BF02D" w:rsidR="008A176E" w:rsidRPr="0009750F" w:rsidRDefault="008A176E" w:rsidP="008A176E">
            <w:pPr>
              <w:tabs>
                <w:tab w:val="left" w:pos="884"/>
                <w:tab w:val="left" w:pos="1196"/>
              </w:tabs>
              <w:spacing w:after="0" w:line="240" w:lineRule="auto"/>
              <w:jc w:val="both"/>
              <w:rPr>
                <w:rFonts w:ascii="Times New Roman" w:hAnsi="Times New Roman"/>
                <w:i/>
                <w:iCs/>
                <w:sz w:val="24"/>
                <w:szCs w:val="24"/>
                <w:lang w:val="en-US"/>
              </w:rPr>
            </w:pPr>
            <w:bookmarkStart w:id="61" w:name="_Hlk138679110"/>
            <w:bookmarkEnd w:id="60"/>
            <w:r w:rsidRPr="0009750F">
              <w:rPr>
                <w:rFonts w:ascii="Times New Roman" w:hAnsi="Times New Roman"/>
                <w:i/>
                <w:iCs/>
                <w:sz w:val="24"/>
                <w:szCs w:val="24"/>
                <w:lang w:val="en-US"/>
              </w:rPr>
              <w:t>(</w:t>
            </w:r>
            <w:r w:rsidRPr="00B14B8D">
              <w:rPr>
                <w:rFonts w:ascii="Times New Roman" w:hAnsi="Times New Roman"/>
                <w:i/>
                <w:iCs/>
                <w:sz w:val="24"/>
                <w:szCs w:val="24"/>
                <w:lang w:val="en-US"/>
              </w:rPr>
              <w:t xml:space="preserve">9) Modul de </w:t>
            </w:r>
            <w:proofErr w:type="spellStart"/>
            <w:r w:rsidRPr="00B14B8D">
              <w:rPr>
                <w:rFonts w:ascii="Times New Roman" w:hAnsi="Times New Roman"/>
                <w:i/>
                <w:iCs/>
                <w:sz w:val="24"/>
                <w:szCs w:val="24"/>
                <w:lang w:val="en-US"/>
              </w:rPr>
              <w:t>gestionare</w:t>
            </w:r>
            <w:proofErr w:type="spellEnd"/>
            <w:r w:rsidRPr="00B14B8D">
              <w:rPr>
                <w:rFonts w:ascii="Times New Roman" w:hAnsi="Times New Roman"/>
                <w:i/>
                <w:iCs/>
                <w:sz w:val="24"/>
                <w:szCs w:val="24"/>
                <w:lang w:val="en-US"/>
              </w:rPr>
              <w:t xml:space="preserve"> a </w:t>
            </w:r>
            <w:proofErr w:type="spellStart"/>
            <w:r w:rsidRPr="00B14B8D">
              <w:rPr>
                <w:rFonts w:ascii="Times New Roman" w:hAnsi="Times New Roman"/>
                <w:i/>
                <w:iCs/>
                <w:sz w:val="24"/>
                <w:szCs w:val="24"/>
                <w:lang w:val="en-US"/>
              </w:rPr>
              <w:t>mijloacelor</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Fondului</w:t>
            </w:r>
            <w:proofErr w:type="spellEnd"/>
            <w:r w:rsidRPr="00B14B8D">
              <w:rPr>
                <w:rFonts w:ascii="Times New Roman" w:hAnsi="Times New Roman"/>
                <w:i/>
                <w:iCs/>
                <w:sz w:val="24"/>
                <w:szCs w:val="24"/>
                <w:lang w:val="en-US"/>
              </w:rPr>
              <w:t xml:space="preserve"> se </w:t>
            </w:r>
            <w:proofErr w:type="spellStart"/>
            <w:r w:rsidRPr="00B14B8D">
              <w:rPr>
                <w:rFonts w:ascii="Times New Roman" w:hAnsi="Times New Roman"/>
                <w:i/>
                <w:iCs/>
                <w:sz w:val="24"/>
                <w:szCs w:val="24"/>
                <w:lang w:val="en-US"/>
              </w:rPr>
              <w:t>stabilește</w:t>
            </w:r>
            <w:proofErr w:type="spellEnd"/>
            <w:r w:rsidRPr="00B14B8D">
              <w:rPr>
                <w:rFonts w:ascii="Times New Roman" w:hAnsi="Times New Roman"/>
                <w:i/>
                <w:iCs/>
                <w:sz w:val="24"/>
                <w:szCs w:val="24"/>
                <w:lang w:val="en-US"/>
              </w:rPr>
              <w:t xml:space="preserve"> de </w:t>
            </w:r>
            <w:proofErr w:type="spellStart"/>
            <w:r w:rsidRPr="00B14B8D">
              <w:rPr>
                <w:rFonts w:ascii="Times New Roman" w:hAnsi="Times New Roman"/>
                <w:i/>
                <w:iCs/>
                <w:sz w:val="24"/>
                <w:szCs w:val="24"/>
                <w:lang w:val="en-US"/>
              </w:rPr>
              <w:t>Guvern</w:t>
            </w:r>
            <w:bookmarkEnd w:id="61"/>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Concomitent</w:t>
            </w:r>
            <w:proofErr w:type="spellEnd"/>
            <w:r w:rsidRPr="00B14B8D">
              <w:rPr>
                <w:rFonts w:ascii="Times New Roman" w:hAnsi="Times New Roman"/>
                <w:i/>
                <w:iCs/>
                <w:sz w:val="24"/>
                <w:szCs w:val="24"/>
                <w:lang w:val="en-US"/>
              </w:rPr>
              <w:t xml:space="preserve">, pe tot </w:t>
            </w:r>
            <w:proofErr w:type="spellStart"/>
            <w:r w:rsidRPr="00B14B8D">
              <w:rPr>
                <w:rFonts w:ascii="Times New Roman" w:hAnsi="Times New Roman"/>
                <w:i/>
                <w:iCs/>
                <w:sz w:val="24"/>
                <w:szCs w:val="24"/>
                <w:lang w:val="en-US"/>
              </w:rPr>
              <w:t>parcursul</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Codului</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sintagma</w:t>
            </w:r>
            <w:proofErr w:type="spellEnd"/>
            <w:r w:rsidRPr="00B14B8D">
              <w:rPr>
                <w:rFonts w:ascii="Times New Roman" w:hAnsi="Times New Roman"/>
                <w:i/>
                <w:iCs/>
                <w:sz w:val="24"/>
                <w:szCs w:val="24"/>
                <w:lang w:val="en-US"/>
              </w:rPr>
              <w:t xml:space="preserve"> „fond” care se </w:t>
            </w:r>
            <w:proofErr w:type="spellStart"/>
            <w:r w:rsidRPr="00B14B8D">
              <w:rPr>
                <w:rFonts w:ascii="Times New Roman" w:hAnsi="Times New Roman"/>
                <w:i/>
                <w:iCs/>
                <w:sz w:val="24"/>
                <w:szCs w:val="24"/>
                <w:lang w:val="en-US"/>
              </w:rPr>
              <w:t>utilizează</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în</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sensul</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financiar</w:t>
            </w:r>
            <w:proofErr w:type="spellEnd"/>
            <w:r w:rsidRPr="00B14B8D">
              <w:rPr>
                <w:rFonts w:ascii="Times New Roman" w:hAnsi="Times New Roman"/>
                <w:i/>
                <w:iCs/>
                <w:sz w:val="24"/>
                <w:szCs w:val="24"/>
                <w:lang w:val="en-US"/>
              </w:rPr>
              <w:t xml:space="preserve"> de </w:t>
            </w:r>
            <w:proofErr w:type="spellStart"/>
            <w:r w:rsidRPr="00B14B8D">
              <w:rPr>
                <w:rFonts w:ascii="Times New Roman" w:hAnsi="Times New Roman"/>
                <w:i/>
                <w:iCs/>
                <w:sz w:val="24"/>
                <w:szCs w:val="24"/>
                <w:lang w:val="en-US"/>
              </w:rPr>
              <w:t>substituit</w:t>
            </w:r>
            <w:proofErr w:type="spellEnd"/>
            <w:r w:rsidRPr="00B14B8D">
              <w:rPr>
                <w:rFonts w:ascii="Times New Roman" w:hAnsi="Times New Roman"/>
                <w:i/>
                <w:iCs/>
                <w:sz w:val="24"/>
                <w:szCs w:val="24"/>
                <w:lang w:val="en-US"/>
              </w:rPr>
              <w:t xml:space="preserve"> cu </w:t>
            </w:r>
            <w:proofErr w:type="spellStart"/>
            <w:r w:rsidRPr="00B14B8D">
              <w:rPr>
                <w:rFonts w:ascii="Times New Roman" w:hAnsi="Times New Roman"/>
                <w:i/>
                <w:iCs/>
                <w:sz w:val="24"/>
                <w:szCs w:val="24"/>
                <w:lang w:val="en-US"/>
              </w:rPr>
              <w:t>sintagma</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resurse</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sursa</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sau</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alocație</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după</w:t>
            </w:r>
            <w:proofErr w:type="spellEnd"/>
            <w:r w:rsidRPr="00B14B8D">
              <w:rPr>
                <w:rFonts w:ascii="Times New Roman" w:hAnsi="Times New Roman"/>
                <w:i/>
                <w:iCs/>
                <w:sz w:val="24"/>
                <w:szCs w:val="24"/>
                <w:lang w:val="en-US"/>
              </w:rPr>
              <w:t xml:space="preserve"> </w:t>
            </w:r>
            <w:proofErr w:type="spellStart"/>
            <w:r w:rsidRPr="00B14B8D">
              <w:rPr>
                <w:rFonts w:ascii="Times New Roman" w:hAnsi="Times New Roman"/>
                <w:i/>
                <w:iCs/>
                <w:sz w:val="24"/>
                <w:szCs w:val="24"/>
                <w:lang w:val="en-US"/>
              </w:rPr>
              <w:t>caz</w:t>
            </w:r>
            <w:proofErr w:type="spellEnd"/>
            <w:r w:rsidRPr="00B14B8D">
              <w:rPr>
                <w:rFonts w:ascii="Times New Roman" w:hAnsi="Times New Roman"/>
                <w:i/>
                <w:iCs/>
                <w:sz w:val="24"/>
                <w:szCs w:val="24"/>
                <w:lang w:val="en-US"/>
              </w:rPr>
              <w:t>.</w:t>
            </w:r>
          </w:p>
        </w:tc>
        <w:tc>
          <w:tcPr>
            <w:tcW w:w="3260" w:type="dxa"/>
          </w:tcPr>
          <w:p w14:paraId="168DFE5D" w14:textId="77777777" w:rsidR="00B14B8D" w:rsidRPr="00217FAF" w:rsidRDefault="00B14B8D" w:rsidP="008A176E">
            <w:pPr>
              <w:tabs>
                <w:tab w:val="left" w:pos="884"/>
                <w:tab w:val="left" w:pos="1196"/>
              </w:tabs>
              <w:spacing w:after="0" w:line="240" w:lineRule="auto"/>
              <w:rPr>
                <w:rFonts w:ascii="Times New Roman" w:hAnsi="Times New Roman"/>
                <w:b/>
                <w:bCs/>
                <w:sz w:val="24"/>
                <w:szCs w:val="24"/>
                <w:lang w:val="ro-MD"/>
              </w:rPr>
            </w:pPr>
            <w:r w:rsidRPr="00217FAF">
              <w:rPr>
                <w:rFonts w:ascii="Times New Roman" w:hAnsi="Times New Roman"/>
                <w:b/>
                <w:bCs/>
                <w:sz w:val="24"/>
                <w:szCs w:val="24"/>
                <w:lang w:val="ro-MD"/>
              </w:rPr>
              <w:lastRenderedPageBreak/>
              <w:t>Se acceptă parțial.</w:t>
            </w:r>
          </w:p>
          <w:p w14:paraId="15B78770" w14:textId="52F5EE0B" w:rsidR="008A176E" w:rsidRPr="00217FAF" w:rsidRDefault="00217FAF" w:rsidP="008A176E">
            <w:pPr>
              <w:tabs>
                <w:tab w:val="left" w:pos="884"/>
                <w:tab w:val="left" w:pos="1196"/>
              </w:tabs>
              <w:spacing w:after="0" w:line="240" w:lineRule="auto"/>
              <w:rPr>
                <w:rFonts w:ascii="Times New Roman" w:hAnsi="Times New Roman"/>
                <w:bCs/>
                <w:color w:val="00B050"/>
                <w:sz w:val="24"/>
                <w:szCs w:val="24"/>
                <w:lang w:val="en-US"/>
              </w:rPr>
            </w:pPr>
            <w:proofErr w:type="spellStart"/>
            <w:r w:rsidRPr="00217FAF">
              <w:rPr>
                <w:rFonts w:ascii="Times New Roman" w:hAnsi="Times New Roman"/>
                <w:bCs/>
                <w:sz w:val="24"/>
                <w:szCs w:val="24"/>
                <w:lang w:val="en-US"/>
              </w:rPr>
              <w:t>Administrarea</w:t>
            </w:r>
            <w:proofErr w:type="spellEnd"/>
            <w:r w:rsidRPr="00217FAF">
              <w:rPr>
                <w:rFonts w:ascii="Times New Roman" w:hAnsi="Times New Roman"/>
                <w:bCs/>
                <w:sz w:val="24"/>
                <w:szCs w:val="24"/>
                <w:lang w:val="en-US"/>
              </w:rPr>
              <w:t xml:space="preserve"> </w:t>
            </w:r>
            <w:proofErr w:type="spellStart"/>
            <w:r w:rsidRPr="00217FAF">
              <w:rPr>
                <w:rFonts w:ascii="Times New Roman" w:hAnsi="Times New Roman"/>
                <w:bCs/>
                <w:sz w:val="24"/>
                <w:szCs w:val="24"/>
                <w:lang w:val="en-US"/>
              </w:rPr>
              <w:t>defalcărilor</w:t>
            </w:r>
            <w:proofErr w:type="spellEnd"/>
            <w:r w:rsidRPr="00217FAF">
              <w:rPr>
                <w:rFonts w:ascii="Times New Roman" w:hAnsi="Times New Roman"/>
                <w:bCs/>
                <w:sz w:val="24"/>
                <w:szCs w:val="24"/>
                <w:lang w:val="en-US"/>
              </w:rPr>
              <w:t xml:space="preserve"> se </w:t>
            </w:r>
            <w:proofErr w:type="spellStart"/>
            <w:r w:rsidRPr="00217FAF">
              <w:rPr>
                <w:rFonts w:ascii="Times New Roman" w:hAnsi="Times New Roman"/>
                <w:bCs/>
                <w:sz w:val="24"/>
                <w:szCs w:val="24"/>
                <w:lang w:val="en-US"/>
              </w:rPr>
              <w:t>va</w:t>
            </w:r>
            <w:proofErr w:type="spellEnd"/>
            <w:r w:rsidRPr="00217FAF">
              <w:rPr>
                <w:rFonts w:ascii="Times New Roman" w:hAnsi="Times New Roman"/>
                <w:bCs/>
                <w:sz w:val="24"/>
                <w:szCs w:val="24"/>
                <w:lang w:val="en-US"/>
              </w:rPr>
              <w:t xml:space="preserve"> </w:t>
            </w:r>
            <w:proofErr w:type="spellStart"/>
            <w:r w:rsidRPr="00217FAF">
              <w:rPr>
                <w:rFonts w:ascii="Times New Roman" w:hAnsi="Times New Roman"/>
                <w:bCs/>
                <w:sz w:val="24"/>
                <w:szCs w:val="24"/>
                <w:lang w:val="en-US"/>
              </w:rPr>
              <w:t>efectua</w:t>
            </w:r>
            <w:proofErr w:type="spellEnd"/>
            <w:r w:rsidRPr="00217FAF">
              <w:rPr>
                <w:rFonts w:ascii="Times New Roman" w:hAnsi="Times New Roman"/>
                <w:bCs/>
                <w:sz w:val="24"/>
                <w:szCs w:val="24"/>
                <w:lang w:val="en-US"/>
              </w:rPr>
              <w:t xml:space="preserve"> de </w:t>
            </w:r>
            <w:proofErr w:type="spellStart"/>
            <w:r w:rsidRPr="00217FAF">
              <w:rPr>
                <w:rFonts w:ascii="Times New Roman" w:hAnsi="Times New Roman"/>
                <w:bCs/>
                <w:sz w:val="24"/>
                <w:szCs w:val="24"/>
                <w:lang w:val="en-US"/>
              </w:rPr>
              <w:t>către</w:t>
            </w:r>
            <w:proofErr w:type="spellEnd"/>
            <w:r w:rsidRPr="00217FAF">
              <w:rPr>
                <w:rFonts w:ascii="Times New Roman" w:hAnsi="Times New Roman"/>
                <w:bCs/>
                <w:sz w:val="24"/>
                <w:szCs w:val="24"/>
                <w:lang w:val="en-US"/>
              </w:rPr>
              <w:t xml:space="preserve"> </w:t>
            </w:r>
            <w:proofErr w:type="spellStart"/>
            <w:r w:rsidRPr="00217FAF">
              <w:rPr>
                <w:rFonts w:ascii="Times New Roman" w:hAnsi="Times New Roman"/>
                <w:bCs/>
                <w:sz w:val="24"/>
                <w:szCs w:val="24"/>
                <w:lang w:val="en-US"/>
              </w:rPr>
              <w:t>organul</w:t>
            </w:r>
            <w:proofErr w:type="spellEnd"/>
            <w:r w:rsidRPr="00217FAF">
              <w:rPr>
                <w:rFonts w:ascii="Times New Roman" w:hAnsi="Times New Roman"/>
                <w:bCs/>
                <w:sz w:val="24"/>
                <w:szCs w:val="24"/>
                <w:lang w:val="en-US"/>
              </w:rPr>
              <w:t xml:space="preserve"> central de </w:t>
            </w:r>
            <w:proofErr w:type="spellStart"/>
            <w:r w:rsidRPr="00217FAF">
              <w:rPr>
                <w:rFonts w:ascii="Times New Roman" w:hAnsi="Times New Roman"/>
                <w:bCs/>
                <w:sz w:val="24"/>
                <w:szCs w:val="24"/>
                <w:lang w:val="en-US"/>
              </w:rPr>
              <w:t>specialitate</w:t>
            </w:r>
            <w:proofErr w:type="spellEnd"/>
            <w:r w:rsidRPr="00217FAF">
              <w:rPr>
                <w:rFonts w:ascii="Times New Roman" w:hAnsi="Times New Roman"/>
                <w:bCs/>
                <w:sz w:val="24"/>
                <w:szCs w:val="24"/>
                <w:lang w:val="en-US"/>
              </w:rPr>
              <w:t xml:space="preserve">, </w:t>
            </w:r>
            <w:proofErr w:type="spellStart"/>
            <w:r w:rsidRPr="00217FAF">
              <w:rPr>
                <w:rFonts w:ascii="Times New Roman" w:hAnsi="Times New Roman"/>
                <w:bCs/>
                <w:sz w:val="24"/>
                <w:szCs w:val="24"/>
                <w:lang w:val="en-US"/>
              </w:rPr>
              <w:t>acest</w:t>
            </w:r>
            <w:proofErr w:type="spellEnd"/>
            <w:r w:rsidRPr="00217FAF">
              <w:rPr>
                <w:rFonts w:ascii="Times New Roman" w:hAnsi="Times New Roman"/>
                <w:bCs/>
                <w:sz w:val="24"/>
                <w:szCs w:val="24"/>
                <w:lang w:val="en-US"/>
              </w:rPr>
              <w:t xml:space="preserve"> concept </w:t>
            </w:r>
            <w:proofErr w:type="spellStart"/>
            <w:r w:rsidRPr="00217FAF">
              <w:rPr>
                <w:rFonts w:ascii="Times New Roman" w:hAnsi="Times New Roman"/>
                <w:bCs/>
                <w:sz w:val="24"/>
                <w:szCs w:val="24"/>
                <w:lang w:val="en-US"/>
              </w:rPr>
              <w:t>fiind</w:t>
            </w:r>
            <w:proofErr w:type="spellEnd"/>
            <w:r w:rsidRPr="00217FAF">
              <w:rPr>
                <w:rFonts w:ascii="Times New Roman" w:hAnsi="Times New Roman"/>
                <w:bCs/>
                <w:sz w:val="24"/>
                <w:szCs w:val="24"/>
                <w:lang w:val="en-US"/>
              </w:rPr>
              <w:t xml:space="preserve"> </w:t>
            </w:r>
            <w:proofErr w:type="spellStart"/>
            <w:r w:rsidRPr="00217FAF">
              <w:rPr>
                <w:rFonts w:ascii="Times New Roman" w:hAnsi="Times New Roman"/>
                <w:bCs/>
                <w:sz w:val="24"/>
                <w:szCs w:val="24"/>
                <w:lang w:val="en-US"/>
              </w:rPr>
              <w:t>agreat</w:t>
            </w:r>
            <w:proofErr w:type="spellEnd"/>
            <w:r w:rsidRPr="00217FAF">
              <w:rPr>
                <w:rFonts w:ascii="Times New Roman" w:hAnsi="Times New Roman"/>
                <w:bCs/>
                <w:sz w:val="24"/>
                <w:szCs w:val="24"/>
                <w:lang w:val="en-US"/>
              </w:rPr>
              <w:t xml:space="preserve"> </w:t>
            </w:r>
            <w:proofErr w:type="spellStart"/>
            <w:r w:rsidRPr="00217FAF">
              <w:rPr>
                <w:rFonts w:ascii="Times New Roman" w:hAnsi="Times New Roman"/>
                <w:sz w:val="24"/>
                <w:szCs w:val="24"/>
                <w:lang w:val="en-US"/>
              </w:rPr>
              <w:t>în</w:t>
            </w:r>
            <w:proofErr w:type="spellEnd"/>
            <w:r w:rsidRPr="00217FAF">
              <w:rPr>
                <w:rFonts w:ascii="Times New Roman" w:hAnsi="Times New Roman"/>
                <w:sz w:val="24"/>
                <w:szCs w:val="24"/>
                <w:lang w:val="en-US"/>
              </w:rPr>
              <w:t xml:space="preserve"> </w:t>
            </w:r>
            <w:proofErr w:type="spellStart"/>
            <w:r w:rsidRPr="00217FAF">
              <w:rPr>
                <w:rFonts w:ascii="Times New Roman" w:hAnsi="Times New Roman"/>
                <w:sz w:val="24"/>
                <w:szCs w:val="24"/>
                <w:lang w:val="en-US"/>
              </w:rPr>
              <w:t>cadrul</w:t>
            </w:r>
            <w:proofErr w:type="spellEnd"/>
            <w:r w:rsidRPr="00217FAF">
              <w:rPr>
                <w:rFonts w:ascii="Times New Roman" w:hAnsi="Times New Roman"/>
                <w:sz w:val="24"/>
                <w:szCs w:val="24"/>
                <w:lang w:val="en-US"/>
              </w:rPr>
              <w:t xml:space="preserve"> </w:t>
            </w:r>
            <w:proofErr w:type="spellStart"/>
            <w:r w:rsidRPr="00217FAF">
              <w:rPr>
                <w:rFonts w:ascii="Times New Roman" w:hAnsi="Times New Roman"/>
                <w:sz w:val="24"/>
                <w:szCs w:val="24"/>
                <w:lang w:val="en-US"/>
              </w:rPr>
              <w:t>ședinței</w:t>
            </w:r>
            <w:proofErr w:type="spellEnd"/>
            <w:r w:rsidRPr="00217FAF">
              <w:rPr>
                <w:rFonts w:ascii="Times New Roman" w:hAnsi="Times New Roman"/>
                <w:sz w:val="24"/>
                <w:szCs w:val="24"/>
                <w:lang w:val="en-US"/>
              </w:rPr>
              <w:t xml:space="preserve"> </w:t>
            </w:r>
            <w:proofErr w:type="spellStart"/>
            <w:r w:rsidRPr="00217FAF">
              <w:rPr>
                <w:rFonts w:ascii="Times New Roman" w:hAnsi="Times New Roman"/>
                <w:sz w:val="24"/>
                <w:szCs w:val="24"/>
                <w:lang w:val="en-US"/>
              </w:rPr>
              <w:t>Comisiei</w:t>
            </w:r>
            <w:proofErr w:type="spellEnd"/>
            <w:r w:rsidRPr="00217FAF">
              <w:rPr>
                <w:rFonts w:ascii="Times New Roman" w:hAnsi="Times New Roman"/>
                <w:sz w:val="24"/>
                <w:szCs w:val="24"/>
                <w:lang w:val="en-US"/>
              </w:rPr>
              <w:t xml:space="preserve"> </w:t>
            </w:r>
            <w:proofErr w:type="spellStart"/>
            <w:r w:rsidRPr="00217FAF">
              <w:rPr>
                <w:rFonts w:ascii="Times New Roman" w:hAnsi="Times New Roman"/>
                <w:sz w:val="24"/>
                <w:szCs w:val="24"/>
                <w:lang w:val="en-US"/>
              </w:rPr>
              <w:t>naționale</w:t>
            </w:r>
            <w:proofErr w:type="spellEnd"/>
            <w:r w:rsidRPr="00217FAF">
              <w:rPr>
                <w:rFonts w:ascii="Times New Roman" w:hAnsi="Times New Roman"/>
                <w:sz w:val="24"/>
                <w:szCs w:val="24"/>
                <w:lang w:val="en-US"/>
              </w:rPr>
              <w:t xml:space="preserve"> </w:t>
            </w:r>
            <w:proofErr w:type="spellStart"/>
            <w:r w:rsidRPr="00217FAF">
              <w:rPr>
                <w:rFonts w:ascii="Times New Roman" w:hAnsi="Times New Roman"/>
                <w:sz w:val="24"/>
                <w:szCs w:val="24"/>
                <w:lang w:val="en-US"/>
              </w:rPr>
              <w:t>pentru</w:t>
            </w:r>
            <w:proofErr w:type="spellEnd"/>
            <w:r w:rsidRPr="00217FAF">
              <w:rPr>
                <w:rFonts w:ascii="Times New Roman" w:hAnsi="Times New Roman"/>
                <w:sz w:val="24"/>
                <w:szCs w:val="24"/>
                <w:lang w:val="en-US"/>
              </w:rPr>
              <w:t xml:space="preserve"> </w:t>
            </w:r>
            <w:proofErr w:type="spellStart"/>
            <w:r w:rsidRPr="00217FAF">
              <w:rPr>
                <w:rFonts w:ascii="Times New Roman" w:hAnsi="Times New Roman"/>
                <w:sz w:val="24"/>
                <w:szCs w:val="24"/>
                <w:lang w:val="en-US"/>
              </w:rPr>
              <w:t>consultări</w:t>
            </w:r>
            <w:proofErr w:type="spellEnd"/>
            <w:r w:rsidRPr="00217FAF">
              <w:rPr>
                <w:rFonts w:ascii="Times New Roman" w:hAnsi="Times New Roman"/>
                <w:sz w:val="24"/>
                <w:szCs w:val="24"/>
                <w:lang w:val="en-US"/>
              </w:rPr>
              <w:t xml:space="preserve"> </w:t>
            </w:r>
            <w:proofErr w:type="spellStart"/>
            <w:r w:rsidRPr="00217FAF">
              <w:rPr>
                <w:rFonts w:ascii="Times New Roman" w:hAnsi="Times New Roman"/>
                <w:sz w:val="24"/>
                <w:szCs w:val="24"/>
                <w:lang w:val="en-US"/>
              </w:rPr>
              <w:t>și</w:t>
            </w:r>
            <w:proofErr w:type="spellEnd"/>
            <w:r w:rsidRPr="00217FAF">
              <w:rPr>
                <w:rFonts w:ascii="Times New Roman" w:hAnsi="Times New Roman"/>
                <w:sz w:val="24"/>
                <w:szCs w:val="24"/>
                <w:lang w:val="en-US"/>
              </w:rPr>
              <w:t xml:space="preserve"> </w:t>
            </w:r>
            <w:proofErr w:type="spellStart"/>
            <w:r w:rsidRPr="00217FAF">
              <w:rPr>
                <w:rFonts w:ascii="Times New Roman" w:hAnsi="Times New Roman"/>
                <w:sz w:val="24"/>
                <w:szCs w:val="24"/>
                <w:lang w:val="en-US"/>
              </w:rPr>
              <w:t>negocieri</w:t>
            </w:r>
            <w:proofErr w:type="spellEnd"/>
            <w:r w:rsidRPr="00217FAF">
              <w:rPr>
                <w:rFonts w:ascii="Times New Roman" w:hAnsi="Times New Roman"/>
                <w:sz w:val="24"/>
                <w:szCs w:val="24"/>
                <w:lang w:val="en-US"/>
              </w:rPr>
              <w:t xml:space="preserve"> </w:t>
            </w:r>
            <w:proofErr w:type="spellStart"/>
            <w:r w:rsidRPr="00217FAF">
              <w:rPr>
                <w:rFonts w:ascii="Times New Roman" w:hAnsi="Times New Roman"/>
                <w:sz w:val="24"/>
                <w:szCs w:val="24"/>
                <w:lang w:val="en-US"/>
              </w:rPr>
              <w:t>colective</w:t>
            </w:r>
            <w:proofErr w:type="spellEnd"/>
            <w:r w:rsidRPr="00217FAF">
              <w:rPr>
                <w:rFonts w:ascii="Times New Roman" w:hAnsi="Times New Roman"/>
                <w:sz w:val="24"/>
                <w:szCs w:val="24"/>
                <w:lang w:val="en-US"/>
              </w:rPr>
              <w:t xml:space="preserve"> din 2 </w:t>
            </w:r>
            <w:proofErr w:type="spellStart"/>
            <w:r w:rsidRPr="00217FAF">
              <w:rPr>
                <w:rFonts w:ascii="Times New Roman" w:hAnsi="Times New Roman"/>
                <w:sz w:val="24"/>
                <w:szCs w:val="24"/>
                <w:lang w:val="en-US"/>
              </w:rPr>
              <w:t>decembrie</w:t>
            </w:r>
            <w:proofErr w:type="spellEnd"/>
            <w:r w:rsidRPr="00217FAF">
              <w:rPr>
                <w:rFonts w:ascii="Times New Roman" w:hAnsi="Times New Roman"/>
                <w:sz w:val="24"/>
                <w:szCs w:val="24"/>
                <w:lang w:val="en-US"/>
              </w:rPr>
              <w:t xml:space="preserve"> 2022.</w:t>
            </w:r>
          </w:p>
        </w:tc>
      </w:tr>
      <w:tr w:rsidR="008A176E" w:rsidRPr="007055B5" w14:paraId="46C0F192" w14:textId="77777777" w:rsidTr="00C94EEE">
        <w:trPr>
          <w:trHeight w:val="534"/>
        </w:trPr>
        <w:tc>
          <w:tcPr>
            <w:tcW w:w="991" w:type="dxa"/>
          </w:tcPr>
          <w:p w14:paraId="23421738" w14:textId="44DAD55F"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350</w:t>
            </w:r>
          </w:p>
        </w:tc>
        <w:tc>
          <w:tcPr>
            <w:tcW w:w="2414" w:type="dxa"/>
          </w:tcPr>
          <w:p w14:paraId="39819609" w14:textId="5B2F1CD6" w:rsidR="008A176E" w:rsidRPr="00F40A70" w:rsidRDefault="008A176E" w:rsidP="008A176E">
            <w:pPr>
              <w:tabs>
                <w:tab w:val="left" w:pos="884"/>
                <w:tab w:val="left" w:pos="1196"/>
              </w:tabs>
              <w:spacing w:after="0" w:line="240" w:lineRule="auto"/>
              <w:rPr>
                <w:rFonts w:ascii="Times New Roman" w:hAnsi="Times New Roman"/>
                <w:b/>
                <w:bCs/>
                <w:sz w:val="24"/>
                <w:szCs w:val="24"/>
                <w:lang w:val="ro-RO"/>
              </w:rPr>
            </w:pPr>
            <w:r w:rsidRPr="00AF1357">
              <w:rPr>
                <w:rFonts w:ascii="Times New Roman" w:hAnsi="Times New Roman"/>
                <w:b/>
                <w:bCs/>
                <w:sz w:val="24"/>
                <w:szCs w:val="24"/>
                <w:lang w:val="ro-RO"/>
              </w:rPr>
              <w:t xml:space="preserve">Agenția Servicii Publice nr. </w:t>
            </w:r>
            <w:r w:rsidRPr="00AF1357">
              <w:rPr>
                <w:rFonts w:ascii="Times New Roman" w:hAnsi="Times New Roman"/>
                <w:b/>
                <w:bCs/>
                <w:sz w:val="24"/>
                <w:szCs w:val="24"/>
                <w:lang w:val="en-US"/>
              </w:rPr>
              <w:t>01/0858</w:t>
            </w:r>
            <w:r w:rsidRPr="00AF1357">
              <w:rPr>
                <w:rFonts w:ascii="Times New Roman" w:hAnsi="Times New Roman"/>
                <w:b/>
                <w:bCs/>
                <w:sz w:val="24"/>
                <w:szCs w:val="24"/>
                <w:lang w:val="ro-MD"/>
              </w:rPr>
              <w:t xml:space="preserve"> din 08.06.2023</w:t>
            </w:r>
          </w:p>
        </w:tc>
        <w:tc>
          <w:tcPr>
            <w:tcW w:w="1132" w:type="dxa"/>
          </w:tcPr>
          <w:p w14:paraId="3B65B72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831265E" w14:textId="5BB7D617" w:rsidR="008A176E" w:rsidRPr="00AF1357"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AF1357">
              <w:rPr>
                <w:rFonts w:ascii="Times New Roman" w:hAnsi="Times New Roman"/>
                <w:sz w:val="24"/>
                <w:szCs w:val="24"/>
                <w:lang w:val="en-US"/>
              </w:rPr>
              <w:t>Examinând</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proiectul</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actului</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normativ</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prezentat</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constatăm</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că</w:t>
            </w:r>
            <w:proofErr w:type="spellEnd"/>
            <w:r w:rsidRPr="00AF1357">
              <w:rPr>
                <w:rFonts w:ascii="Times New Roman" w:hAnsi="Times New Roman"/>
                <w:sz w:val="24"/>
                <w:szCs w:val="24"/>
                <w:lang w:val="en-US"/>
              </w:rPr>
              <w:t xml:space="preserve"> nu au </w:t>
            </w:r>
            <w:proofErr w:type="spellStart"/>
            <w:r w:rsidRPr="00AF1357">
              <w:rPr>
                <w:rFonts w:ascii="Times New Roman" w:hAnsi="Times New Roman"/>
                <w:sz w:val="24"/>
                <w:szCs w:val="24"/>
                <w:lang w:val="en-US"/>
              </w:rPr>
              <w:t>fost</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acceptate</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obiecţiile</w:t>
            </w:r>
            <w:proofErr w:type="spellEnd"/>
            <w:r w:rsidRPr="00AF1357">
              <w:rPr>
                <w:rFonts w:ascii="Times New Roman" w:hAnsi="Times New Roman"/>
                <w:sz w:val="24"/>
                <w:szCs w:val="24"/>
                <w:lang w:val="en-US"/>
              </w:rPr>
              <w:t xml:space="preserve"> ASP </w:t>
            </w:r>
            <w:proofErr w:type="spellStart"/>
            <w:r w:rsidRPr="00AF1357">
              <w:rPr>
                <w:rFonts w:ascii="Times New Roman" w:hAnsi="Times New Roman"/>
                <w:sz w:val="24"/>
                <w:szCs w:val="24"/>
                <w:lang w:val="en-US"/>
              </w:rPr>
              <w:t>propuse</w:t>
            </w:r>
            <w:proofErr w:type="spellEnd"/>
            <w:r w:rsidRPr="00AF1357">
              <w:rPr>
                <w:rFonts w:ascii="Times New Roman" w:hAnsi="Times New Roman"/>
                <w:sz w:val="24"/>
                <w:szCs w:val="24"/>
                <w:lang w:val="en-US"/>
              </w:rPr>
              <w:t xml:space="preserve"> anterior </w:t>
            </w:r>
            <w:proofErr w:type="spellStart"/>
            <w:r w:rsidRPr="00AF1357">
              <w:rPr>
                <w:rFonts w:ascii="Times New Roman" w:hAnsi="Times New Roman"/>
                <w:sz w:val="24"/>
                <w:szCs w:val="24"/>
                <w:lang w:val="en-US"/>
              </w:rPr>
              <w:t>referitoare</w:t>
            </w:r>
            <w:proofErr w:type="spellEnd"/>
            <w:r w:rsidRPr="00AF1357">
              <w:rPr>
                <w:rFonts w:ascii="Times New Roman" w:hAnsi="Times New Roman"/>
                <w:sz w:val="24"/>
                <w:szCs w:val="24"/>
                <w:lang w:val="en-US"/>
              </w:rPr>
              <w:t xml:space="preserve"> la art. 413, 416 (</w:t>
            </w:r>
            <w:proofErr w:type="spellStart"/>
            <w:r w:rsidRPr="00AF1357">
              <w:rPr>
                <w:rFonts w:ascii="Times New Roman" w:hAnsi="Times New Roman"/>
                <w:sz w:val="24"/>
                <w:szCs w:val="24"/>
                <w:lang w:val="en-US"/>
              </w:rPr>
              <w:t>în</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prezent</w:t>
            </w:r>
            <w:proofErr w:type="spellEnd"/>
            <w:r w:rsidRPr="00AF1357">
              <w:rPr>
                <w:rFonts w:ascii="Times New Roman" w:hAnsi="Times New Roman"/>
                <w:sz w:val="24"/>
                <w:szCs w:val="24"/>
                <w:lang w:val="en-US"/>
              </w:rPr>
              <w:t xml:space="preserve"> – art. 350, 352), </w:t>
            </w:r>
            <w:proofErr w:type="spellStart"/>
            <w:r w:rsidRPr="00AF1357">
              <w:rPr>
                <w:rFonts w:ascii="Times New Roman" w:hAnsi="Times New Roman"/>
                <w:sz w:val="24"/>
                <w:szCs w:val="24"/>
                <w:lang w:val="en-US"/>
              </w:rPr>
              <w:t>privind</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lipsa</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normelor</w:t>
            </w:r>
            <w:proofErr w:type="spellEnd"/>
            <w:r w:rsidRPr="00AF1357">
              <w:rPr>
                <w:rFonts w:ascii="Times New Roman" w:hAnsi="Times New Roman"/>
                <w:sz w:val="24"/>
                <w:szCs w:val="24"/>
                <w:lang w:val="en-US"/>
              </w:rPr>
              <w:t xml:space="preserve"> cu </w:t>
            </w:r>
            <w:proofErr w:type="spellStart"/>
            <w:r w:rsidRPr="00AF1357">
              <w:rPr>
                <w:rFonts w:ascii="Times New Roman" w:hAnsi="Times New Roman"/>
                <w:sz w:val="24"/>
                <w:szCs w:val="24"/>
                <w:lang w:val="en-US"/>
              </w:rPr>
              <w:t>privire</w:t>
            </w:r>
            <w:proofErr w:type="spellEnd"/>
            <w:r w:rsidRPr="00AF1357">
              <w:rPr>
                <w:rFonts w:ascii="Times New Roman" w:hAnsi="Times New Roman"/>
                <w:sz w:val="24"/>
                <w:szCs w:val="24"/>
                <w:lang w:val="en-US"/>
              </w:rPr>
              <w:t xml:space="preserve"> la </w:t>
            </w:r>
            <w:proofErr w:type="spellStart"/>
            <w:r w:rsidRPr="00AF1357">
              <w:rPr>
                <w:rFonts w:ascii="Times New Roman" w:hAnsi="Times New Roman"/>
                <w:sz w:val="24"/>
                <w:szCs w:val="24"/>
                <w:lang w:val="en-US"/>
              </w:rPr>
              <w:t>avizul</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tehnic</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Reiterăm</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necesitatea</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completării</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proiectului</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codului</w:t>
            </w:r>
            <w:proofErr w:type="spellEnd"/>
            <w:r w:rsidRPr="00AF1357">
              <w:rPr>
                <w:rFonts w:ascii="Times New Roman" w:hAnsi="Times New Roman"/>
                <w:sz w:val="24"/>
                <w:szCs w:val="24"/>
                <w:lang w:val="en-US"/>
              </w:rPr>
              <w:t xml:space="preserve"> cu </w:t>
            </w:r>
            <w:proofErr w:type="spellStart"/>
            <w:r w:rsidRPr="00AF1357">
              <w:rPr>
                <w:rFonts w:ascii="Times New Roman" w:hAnsi="Times New Roman"/>
                <w:sz w:val="24"/>
                <w:szCs w:val="24"/>
                <w:lang w:val="en-US"/>
              </w:rPr>
              <w:t>norme</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privind</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întocmirea</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avizului</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tehnic</w:t>
            </w:r>
            <w:proofErr w:type="spellEnd"/>
            <w:r w:rsidRPr="00AF1357">
              <w:rPr>
                <w:rFonts w:ascii="Times New Roman" w:hAnsi="Times New Roman"/>
                <w:sz w:val="24"/>
                <w:szCs w:val="24"/>
                <w:lang w:val="en-US"/>
              </w:rPr>
              <w:t xml:space="preserve"> ca document, </w:t>
            </w:r>
            <w:proofErr w:type="spellStart"/>
            <w:r w:rsidRPr="00AF1357">
              <w:rPr>
                <w:rFonts w:ascii="Times New Roman" w:hAnsi="Times New Roman"/>
                <w:sz w:val="24"/>
                <w:szCs w:val="24"/>
                <w:lang w:val="en-US"/>
              </w:rPr>
              <w:t>inclusiv</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despre</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cazurile</w:t>
            </w:r>
            <w:proofErr w:type="spellEnd"/>
            <w:r w:rsidRPr="00AF1357">
              <w:rPr>
                <w:rFonts w:ascii="Times New Roman" w:hAnsi="Times New Roman"/>
                <w:sz w:val="24"/>
                <w:szCs w:val="24"/>
                <w:lang w:val="en-US"/>
              </w:rPr>
              <w:t xml:space="preserve"> de </w:t>
            </w:r>
            <w:proofErr w:type="spellStart"/>
            <w:r w:rsidRPr="00AF1357">
              <w:rPr>
                <w:rFonts w:ascii="Times New Roman" w:hAnsi="Times New Roman"/>
                <w:sz w:val="24"/>
                <w:szCs w:val="24"/>
                <w:lang w:val="en-US"/>
              </w:rPr>
              <w:t>emitere</w:t>
            </w:r>
            <w:proofErr w:type="spellEnd"/>
            <w:r w:rsidRPr="00AF1357">
              <w:rPr>
                <w:rFonts w:ascii="Times New Roman" w:hAnsi="Times New Roman"/>
                <w:sz w:val="24"/>
                <w:szCs w:val="24"/>
                <w:lang w:val="en-US"/>
              </w:rPr>
              <w:t xml:space="preserve">, forma </w:t>
            </w:r>
            <w:proofErr w:type="spellStart"/>
            <w:r w:rsidRPr="00AF1357">
              <w:rPr>
                <w:rFonts w:ascii="Times New Roman" w:hAnsi="Times New Roman"/>
                <w:sz w:val="24"/>
                <w:szCs w:val="24"/>
                <w:lang w:val="en-US"/>
              </w:rPr>
              <w:t>şi</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conţinutul</w:t>
            </w:r>
            <w:proofErr w:type="spellEnd"/>
            <w:r w:rsidRPr="00AF1357">
              <w:rPr>
                <w:rFonts w:ascii="Times New Roman" w:hAnsi="Times New Roman"/>
                <w:sz w:val="24"/>
                <w:szCs w:val="24"/>
                <w:lang w:val="en-US"/>
              </w:rPr>
              <w:t xml:space="preserve"> </w:t>
            </w:r>
            <w:proofErr w:type="spellStart"/>
            <w:r w:rsidRPr="00AF1357">
              <w:rPr>
                <w:rFonts w:ascii="Times New Roman" w:hAnsi="Times New Roman"/>
                <w:sz w:val="24"/>
                <w:szCs w:val="24"/>
                <w:lang w:val="en-US"/>
              </w:rPr>
              <w:t>acestuia</w:t>
            </w:r>
            <w:proofErr w:type="spellEnd"/>
            <w:r>
              <w:rPr>
                <w:rFonts w:ascii="Times New Roman" w:hAnsi="Times New Roman"/>
                <w:sz w:val="24"/>
                <w:szCs w:val="24"/>
                <w:lang w:val="en-US"/>
              </w:rPr>
              <w:t>.</w:t>
            </w:r>
          </w:p>
        </w:tc>
        <w:tc>
          <w:tcPr>
            <w:tcW w:w="3260" w:type="dxa"/>
          </w:tcPr>
          <w:p w14:paraId="2099C901" w14:textId="2BD75AFE" w:rsidR="008A176E" w:rsidRPr="00CB029A" w:rsidRDefault="00CB029A" w:rsidP="008A176E">
            <w:pPr>
              <w:tabs>
                <w:tab w:val="left" w:pos="884"/>
                <w:tab w:val="left" w:pos="1196"/>
              </w:tabs>
              <w:spacing w:after="0" w:line="240" w:lineRule="auto"/>
              <w:rPr>
                <w:rFonts w:ascii="Times New Roman" w:hAnsi="Times New Roman"/>
                <w:b/>
                <w:bCs/>
                <w:sz w:val="24"/>
                <w:szCs w:val="24"/>
                <w:lang w:val="ro-MD"/>
              </w:rPr>
            </w:pPr>
            <w:r w:rsidRPr="00CB029A">
              <w:rPr>
                <w:rFonts w:ascii="Times New Roman" w:hAnsi="Times New Roman"/>
                <w:b/>
                <w:bCs/>
                <w:sz w:val="24"/>
                <w:szCs w:val="24"/>
                <w:lang w:val="ro-MD"/>
              </w:rPr>
              <w:t>Se acceptă.</w:t>
            </w:r>
          </w:p>
        </w:tc>
      </w:tr>
      <w:tr w:rsidR="002647F8" w:rsidRPr="00B14B8D" w14:paraId="66AA4767" w14:textId="77777777" w:rsidTr="00C94EEE">
        <w:trPr>
          <w:trHeight w:val="534"/>
        </w:trPr>
        <w:tc>
          <w:tcPr>
            <w:tcW w:w="991" w:type="dxa"/>
          </w:tcPr>
          <w:p w14:paraId="6EE32C04" w14:textId="0E1AC9BE" w:rsidR="002647F8" w:rsidRDefault="002647F8"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350</w:t>
            </w:r>
          </w:p>
        </w:tc>
        <w:tc>
          <w:tcPr>
            <w:tcW w:w="2414" w:type="dxa"/>
          </w:tcPr>
          <w:p w14:paraId="34BA47C1" w14:textId="77777777" w:rsidR="002647F8" w:rsidRPr="00E5357C" w:rsidRDefault="002647F8" w:rsidP="002647F8">
            <w:pPr>
              <w:tabs>
                <w:tab w:val="left" w:pos="884"/>
                <w:tab w:val="left" w:pos="1196"/>
              </w:tabs>
              <w:spacing w:after="0" w:line="240" w:lineRule="auto"/>
              <w:rPr>
                <w:rFonts w:ascii="Times New Roman" w:hAnsi="Times New Roman"/>
                <w:b/>
                <w:bCs/>
                <w:sz w:val="24"/>
                <w:szCs w:val="24"/>
                <w:lang w:val="ro-MD"/>
              </w:rPr>
            </w:pPr>
            <w:r w:rsidRPr="00E5357C">
              <w:rPr>
                <w:rFonts w:ascii="Times New Roman" w:hAnsi="Times New Roman"/>
                <w:b/>
                <w:bCs/>
                <w:sz w:val="24"/>
                <w:szCs w:val="24"/>
                <w:lang w:val="ro-MD"/>
              </w:rPr>
              <w:t>Ministerul Justiției</w:t>
            </w:r>
          </w:p>
          <w:p w14:paraId="1C1C7E94" w14:textId="695F86C3" w:rsidR="002647F8" w:rsidRPr="00AF1357" w:rsidRDefault="002647F8" w:rsidP="002647F8">
            <w:pPr>
              <w:tabs>
                <w:tab w:val="left" w:pos="884"/>
                <w:tab w:val="left" w:pos="1196"/>
              </w:tabs>
              <w:spacing w:after="0" w:line="240" w:lineRule="auto"/>
              <w:rPr>
                <w:rFonts w:ascii="Times New Roman" w:hAnsi="Times New Roman"/>
                <w:b/>
                <w:bCs/>
                <w:sz w:val="24"/>
                <w:szCs w:val="24"/>
                <w:lang w:val="ro-RO"/>
              </w:rPr>
            </w:pPr>
            <w:r w:rsidRPr="00E5357C">
              <w:rPr>
                <w:rFonts w:ascii="Times New Roman" w:hAnsi="Times New Roman"/>
                <w:b/>
                <w:bCs/>
                <w:sz w:val="24"/>
                <w:szCs w:val="24"/>
                <w:lang w:val="ro-MD"/>
              </w:rPr>
              <w:t xml:space="preserve">Nr. </w:t>
            </w:r>
            <w:r w:rsidRPr="00E5357C">
              <w:rPr>
                <w:rFonts w:ascii="Times New Roman" w:hAnsi="Times New Roman"/>
                <w:b/>
                <w:bCs/>
                <w:sz w:val="24"/>
                <w:szCs w:val="24"/>
              </w:rPr>
              <w:t>04/02-5262</w:t>
            </w:r>
            <w:r w:rsidRPr="00E5357C">
              <w:rPr>
                <w:rFonts w:ascii="Times New Roman" w:hAnsi="Times New Roman"/>
                <w:b/>
                <w:bCs/>
                <w:sz w:val="24"/>
                <w:szCs w:val="24"/>
                <w:lang w:val="ro-MD"/>
              </w:rPr>
              <w:t xml:space="preserve"> din 20.06.2023</w:t>
            </w:r>
          </w:p>
        </w:tc>
        <w:tc>
          <w:tcPr>
            <w:tcW w:w="1132" w:type="dxa"/>
          </w:tcPr>
          <w:p w14:paraId="0C30C79D" w14:textId="77777777" w:rsidR="002647F8" w:rsidRPr="00A24F7A" w:rsidRDefault="002647F8"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6668F54" w14:textId="2A2E7FE2" w:rsidR="002647F8" w:rsidRPr="002647F8" w:rsidRDefault="002647F8" w:rsidP="008A176E">
            <w:pPr>
              <w:tabs>
                <w:tab w:val="left" w:pos="884"/>
                <w:tab w:val="left" w:pos="1196"/>
              </w:tabs>
              <w:spacing w:after="0" w:line="240" w:lineRule="auto"/>
              <w:jc w:val="both"/>
              <w:rPr>
                <w:rFonts w:ascii="Times New Roman" w:hAnsi="Times New Roman"/>
                <w:sz w:val="24"/>
                <w:szCs w:val="24"/>
                <w:lang w:val="en-US"/>
              </w:rPr>
            </w:pPr>
            <w:proofErr w:type="spellStart"/>
            <w:r w:rsidRPr="002647F8">
              <w:rPr>
                <w:rFonts w:ascii="Times New Roman" w:hAnsi="Times New Roman"/>
                <w:sz w:val="24"/>
                <w:szCs w:val="24"/>
                <w:lang w:val="en-US"/>
              </w:rPr>
              <w:t>Secțiunea</w:t>
            </w:r>
            <w:proofErr w:type="spellEnd"/>
            <w:r w:rsidRPr="002647F8">
              <w:rPr>
                <w:rFonts w:ascii="Times New Roman" w:hAnsi="Times New Roman"/>
                <w:sz w:val="24"/>
                <w:szCs w:val="24"/>
                <w:lang w:val="en-US"/>
              </w:rPr>
              <w:t xml:space="preserve"> a 5-a „</w:t>
            </w:r>
            <w:proofErr w:type="spellStart"/>
            <w:r w:rsidRPr="002647F8">
              <w:rPr>
                <w:rFonts w:ascii="Times New Roman" w:hAnsi="Times New Roman"/>
                <w:sz w:val="24"/>
                <w:szCs w:val="24"/>
                <w:lang w:val="en-US"/>
              </w:rPr>
              <w:t>Expertiza</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tehnică</w:t>
            </w:r>
            <w:proofErr w:type="spellEnd"/>
            <w:r w:rsidRPr="002647F8">
              <w:rPr>
                <w:rFonts w:ascii="Times New Roman" w:hAnsi="Times New Roman"/>
                <w:sz w:val="24"/>
                <w:szCs w:val="24"/>
                <w:lang w:val="en-US"/>
              </w:rPr>
              <w:t xml:space="preserve"> a </w:t>
            </w:r>
            <w:proofErr w:type="spellStart"/>
            <w:r w:rsidRPr="002647F8">
              <w:rPr>
                <w:rFonts w:ascii="Times New Roman" w:hAnsi="Times New Roman"/>
                <w:sz w:val="24"/>
                <w:szCs w:val="24"/>
                <w:lang w:val="en-US"/>
              </w:rPr>
              <w:t>construcțiilor</w:t>
            </w:r>
            <w:proofErr w:type="spellEnd"/>
            <w:r w:rsidRPr="002647F8">
              <w:rPr>
                <w:rFonts w:ascii="Times New Roman" w:hAnsi="Times New Roman"/>
                <w:sz w:val="24"/>
                <w:szCs w:val="24"/>
                <w:lang w:val="en-US"/>
              </w:rPr>
              <w:t xml:space="preserve">” (art. 350-353) </w:t>
            </w:r>
            <w:proofErr w:type="spellStart"/>
            <w:r w:rsidRPr="002647F8">
              <w:rPr>
                <w:rFonts w:ascii="Times New Roman" w:hAnsi="Times New Roman"/>
                <w:sz w:val="24"/>
                <w:szCs w:val="24"/>
                <w:lang w:val="en-US"/>
              </w:rPr>
              <w:t>stabilește</w:t>
            </w:r>
            <w:proofErr w:type="spellEnd"/>
            <w:r w:rsidRPr="002647F8">
              <w:rPr>
                <w:rFonts w:ascii="Times New Roman" w:hAnsi="Times New Roman"/>
                <w:sz w:val="24"/>
                <w:szCs w:val="24"/>
                <w:lang w:val="en-US"/>
              </w:rPr>
              <w:t xml:space="preserve"> un </w:t>
            </w:r>
            <w:proofErr w:type="spellStart"/>
            <w:r w:rsidRPr="002647F8">
              <w:rPr>
                <w:rFonts w:ascii="Times New Roman" w:hAnsi="Times New Roman"/>
                <w:sz w:val="24"/>
                <w:szCs w:val="24"/>
                <w:lang w:val="en-US"/>
              </w:rPr>
              <w:t>șir</w:t>
            </w:r>
            <w:proofErr w:type="spellEnd"/>
            <w:r w:rsidRPr="002647F8">
              <w:rPr>
                <w:rFonts w:ascii="Times New Roman" w:hAnsi="Times New Roman"/>
                <w:sz w:val="24"/>
                <w:szCs w:val="24"/>
                <w:lang w:val="en-US"/>
              </w:rPr>
              <w:t xml:space="preserve"> de </w:t>
            </w:r>
            <w:proofErr w:type="spellStart"/>
            <w:r w:rsidRPr="002647F8">
              <w:rPr>
                <w:rFonts w:ascii="Times New Roman" w:hAnsi="Times New Roman"/>
                <w:sz w:val="24"/>
                <w:szCs w:val="24"/>
                <w:lang w:val="en-US"/>
              </w:rPr>
              <w:t>prevederi</w:t>
            </w:r>
            <w:proofErr w:type="spellEnd"/>
            <w:r w:rsidRPr="002647F8">
              <w:rPr>
                <w:rFonts w:ascii="Times New Roman" w:hAnsi="Times New Roman"/>
                <w:sz w:val="24"/>
                <w:szCs w:val="24"/>
                <w:lang w:val="en-US"/>
              </w:rPr>
              <w:t xml:space="preserve"> declarative. </w:t>
            </w:r>
            <w:proofErr w:type="spellStart"/>
            <w:r w:rsidRPr="002647F8">
              <w:rPr>
                <w:rFonts w:ascii="Times New Roman" w:hAnsi="Times New Roman"/>
                <w:sz w:val="24"/>
                <w:szCs w:val="24"/>
                <w:lang w:val="en-US"/>
              </w:rPr>
              <w:t>Semnalăm</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că</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modul</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formele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obiectele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conţinutul</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şi</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subiecţii</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implicaţi</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în</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efectuarea</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expertizelor</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tehnice</w:t>
            </w:r>
            <w:proofErr w:type="spellEnd"/>
            <w:r w:rsidRPr="002647F8">
              <w:rPr>
                <w:rFonts w:ascii="Times New Roman" w:hAnsi="Times New Roman"/>
                <w:sz w:val="24"/>
                <w:szCs w:val="24"/>
                <w:lang w:val="en-US"/>
              </w:rPr>
              <w:t xml:space="preserve"> ale </w:t>
            </w:r>
            <w:proofErr w:type="spellStart"/>
            <w:r w:rsidRPr="002647F8">
              <w:rPr>
                <w:rFonts w:ascii="Times New Roman" w:hAnsi="Times New Roman"/>
                <w:sz w:val="24"/>
                <w:szCs w:val="24"/>
                <w:lang w:val="en-US"/>
              </w:rPr>
              <w:t>construcţiilor</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în</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scopul</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asigurării</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şi</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menţinerii</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stării</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tehnice</w:t>
            </w:r>
            <w:proofErr w:type="spellEnd"/>
            <w:r w:rsidRPr="002647F8">
              <w:rPr>
                <w:rFonts w:ascii="Times New Roman" w:hAnsi="Times New Roman"/>
                <w:sz w:val="24"/>
                <w:szCs w:val="24"/>
                <w:lang w:val="en-US"/>
              </w:rPr>
              <w:t xml:space="preserve"> a </w:t>
            </w:r>
            <w:proofErr w:type="spellStart"/>
            <w:r w:rsidRPr="002647F8">
              <w:rPr>
                <w:rFonts w:ascii="Times New Roman" w:hAnsi="Times New Roman"/>
                <w:sz w:val="24"/>
                <w:szCs w:val="24"/>
                <w:lang w:val="en-US"/>
              </w:rPr>
              <w:t>construcţiilor</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în</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corespundere</w:t>
            </w:r>
            <w:proofErr w:type="spellEnd"/>
            <w:r w:rsidRPr="002647F8">
              <w:rPr>
                <w:rFonts w:ascii="Times New Roman" w:hAnsi="Times New Roman"/>
                <w:sz w:val="24"/>
                <w:szCs w:val="24"/>
                <w:lang w:val="en-US"/>
              </w:rPr>
              <w:t xml:space="preserve"> cu </w:t>
            </w:r>
            <w:proofErr w:type="spellStart"/>
            <w:r w:rsidRPr="002647F8">
              <w:rPr>
                <w:rFonts w:ascii="Times New Roman" w:hAnsi="Times New Roman"/>
                <w:sz w:val="24"/>
                <w:szCs w:val="24"/>
                <w:lang w:val="en-US"/>
              </w:rPr>
              <w:t>exigenţele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esenţiale</w:t>
            </w:r>
            <w:proofErr w:type="spellEnd"/>
            <w:r w:rsidRPr="002647F8">
              <w:rPr>
                <w:rFonts w:ascii="Times New Roman" w:hAnsi="Times New Roman"/>
                <w:sz w:val="24"/>
                <w:szCs w:val="24"/>
                <w:lang w:val="en-US"/>
              </w:rPr>
              <w:t xml:space="preserve"> ale </w:t>
            </w:r>
            <w:proofErr w:type="spellStart"/>
            <w:r w:rsidRPr="002647F8">
              <w:rPr>
                <w:rFonts w:ascii="Times New Roman" w:hAnsi="Times New Roman"/>
                <w:sz w:val="24"/>
                <w:szCs w:val="24"/>
                <w:lang w:val="en-US"/>
              </w:rPr>
              <w:t>cadrului</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normativ</w:t>
            </w:r>
            <w:proofErr w:type="spellEnd"/>
            <w:r w:rsidRPr="002647F8">
              <w:rPr>
                <w:rFonts w:ascii="Times New Roman" w:hAnsi="Times New Roman"/>
                <w:sz w:val="24"/>
                <w:szCs w:val="24"/>
                <w:lang w:val="en-US"/>
              </w:rPr>
              <w:t xml:space="preserve"> sunt </w:t>
            </w:r>
            <w:proofErr w:type="spellStart"/>
            <w:r w:rsidRPr="002647F8">
              <w:rPr>
                <w:rFonts w:ascii="Times New Roman" w:hAnsi="Times New Roman"/>
                <w:sz w:val="24"/>
                <w:szCs w:val="24"/>
                <w:lang w:val="en-US"/>
              </w:rPr>
              <w:t>stabilite</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în</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Regulamentul</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privind</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expertiza</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tegnică</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în</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construcții</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aprobat</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prin</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Hotărîrea</w:t>
            </w:r>
            <w:proofErr w:type="spellEnd"/>
            <w:r w:rsidRPr="002647F8">
              <w:rPr>
                <w:rFonts w:ascii="Times New Roman" w:hAnsi="Times New Roman"/>
                <w:sz w:val="24"/>
                <w:szCs w:val="24"/>
                <w:lang w:val="en-US"/>
              </w:rPr>
              <w:t xml:space="preserve"> </w:t>
            </w:r>
            <w:proofErr w:type="spellStart"/>
            <w:r w:rsidRPr="002647F8">
              <w:rPr>
                <w:rFonts w:ascii="Times New Roman" w:hAnsi="Times New Roman"/>
                <w:sz w:val="24"/>
                <w:szCs w:val="24"/>
                <w:lang w:val="en-US"/>
              </w:rPr>
              <w:t>Guvernului</w:t>
            </w:r>
            <w:proofErr w:type="spellEnd"/>
            <w:r w:rsidRPr="002647F8">
              <w:rPr>
                <w:rFonts w:ascii="Times New Roman" w:hAnsi="Times New Roman"/>
                <w:sz w:val="24"/>
                <w:szCs w:val="24"/>
                <w:lang w:val="en-US"/>
              </w:rPr>
              <w:t xml:space="preserve"> nr. 936/2006.</w:t>
            </w:r>
          </w:p>
        </w:tc>
        <w:tc>
          <w:tcPr>
            <w:tcW w:w="3260" w:type="dxa"/>
          </w:tcPr>
          <w:p w14:paraId="4CE9AFFB" w14:textId="77777777" w:rsidR="002647F8" w:rsidRPr="00E5357C" w:rsidRDefault="00E5357C" w:rsidP="001001B9">
            <w:pPr>
              <w:tabs>
                <w:tab w:val="left" w:pos="884"/>
                <w:tab w:val="left" w:pos="1196"/>
              </w:tabs>
              <w:spacing w:after="0" w:line="240" w:lineRule="auto"/>
              <w:rPr>
                <w:rFonts w:ascii="Times New Roman" w:hAnsi="Times New Roman"/>
                <w:sz w:val="24"/>
                <w:szCs w:val="24"/>
                <w:lang w:val="ro-MD"/>
              </w:rPr>
            </w:pPr>
            <w:r w:rsidRPr="00E5357C">
              <w:rPr>
                <w:rFonts w:ascii="Times New Roman" w:hAnsi="Times New Roman"/>
                <w:sz w:val="24"/>
                <w:szCs w:val="24"/>
                <w:lang w:val="ro-MD"/>
              </w:rPr>
              <w:t xml:space="preserve">Proiectul Codului conține prevederi generale care nu se dublează cu </w:t>
            </w:r>
            <w:proofErr w:type="spellStart"/>
            <w:r w:rsidRPr="00E5357C">
              <w:rPr>
                <w:rFonts w:ascii="Times New Roman" w:hAnsi="Times New Roman"/>
                <w:sz w:val="24"/>
                <w:szCs w:val="24"/>
                <w:lang w:val="en-US"/>
              </w:rPr>
              <w:t>Regulamentul</w:t>
            </w:r>
            <w:proofErr w:type="spellEnd"/>
            <w:r w:rsidRPr="00E5357C">
              <w:rPr>
                <w:rFonts w:ascii="Times New Roman" w:hAnsi="Times New Roman"/>
                <w:sz w:val="24"/>
                <w:szCs w:val="24"/>
                <w:lang w:val="en-US"/>
              </w:rPr>
              <w:t xml:space="preserve"> </w:t>
            </w:r>
            <w:proofErr w:type="spellStart"/>
            <w:r w:rsidRPr="00E5357C">
              <w:rPr>
                <w:rFonts w:ascii="Times New Roman" w:hAnsi="Times New Roman"/>
                <w:sz w:val="24"/>
                <w:szCs w:val="24"/>
                <w:lang w:val="en-US"/>
              </w:rPr>
              <w:t>privind</w:t>
            </w:r>
            <w:proofErr w:type="spellEnd"/>
            <w:r w:rsidRPr="00E5357C">
              <w:rPr>
                <w:rFonts w:ascii="Times New Roman" w:hAnsi="Times New Roman"/>
                <w:sz w:val="24"/>
                <w:szCs w:val="24"/>
                <w:lang w:val="en-US"/>
              </w:rPr>
              <w:t xml:space="preserve"> </w:t>
            </w:r>
            <w:proofErr w:type="spellStart"/>
            <w:r w:rsidRPr="00E5357C">
              <w:rPr>
                <w:rFonts w:ascii="Times New Roman" w:hAnsi="Times New Roman"/>
                <w:sz w:val="24"/>
                <w:szCs w:val="24"/>
                <w:lang w:val="en-US"/>
              </w:rPr>
              <w:t>expertiza</w:t>
            </w:r>
            <w:proofErr w:type="spellEnd"/>
            <w:r w:rsidRPr="00E5357C">
              <w:rPr>
                <w:rFonts w:ascii="Times New Roman" w:hAnsi="Times New Roman"/>
                <w:sz w:val="24"/>
                <w:szCs w:val="24"/>
                <w:lang w:val="en-US"/>
              </w:rPr>
              <w:t xml:space="preserve"> </w:t>
            </w:r>
            <w:proofErr w:type="spellStart"/>
            <w:r w:rsidRPr="00E5357C">
              <w:rPr>
                <w:rFonts w:ascii="Times New Roman" w:hAnsi="Times New Roman"/>
                <w:sz w:val="24"/>
                <w:szCs w:val="24"/>
                <w:lang w:val="en-US"/>
              </w:rPr>
              <w:t>tehnică</w:t>
            </w:r>
            <w:proofErr w:type="spellEnd"/>
            <w:r w:rsidRPr="00E5357C">
              <w:rPr>
                <w:rFonts w:ascii="Times New Roman" w:hAnsi="Times New Roman"/>
                <w:sz w:val="24"/>
                <w:szCs w:val="24"/>
                <w:lang w:val="en-US"/>
              </w:rPr>
              <w:t xml:space="preserve"> </w:t>
            </w:r>
            <w:proofErr w:type="spellStart"/>
            <w:r w:rsidRPr="00E5357C">
              <w:rPr>
                <w:rFonts w:ascii="Times New Roman" w:hAnsi="Times New Roman"/>
                <w:sz w:val="24"/>
                <w:szCs w:val="24"/>
                <w:lang w:val="en-US"/>
              </w:rPr>
              <w:t>în</w:t>
            </w:r>
            <w:proofErr w:type="spellEnd"/>
            <w:r w:rsidRPr="00E5357C">
              <w:rPr>
                <w:rFonts w:ascii="Times New Roman" w:hAnsi="Times New Roman"/>
                <w:sz w:val="24"/>
                <w:szCs w:val="24"/>
                <w:lang w:val="en-US"/>
              </w:rPr>
              <w:t xml:space="preserve"> </w:t>
            </w:r>
            <w:proofErr w:type="spellStart"/>
            <w:r w:rsidRPr="00E5357C">
              <w:rPr>
                <w:rFonts w:ascii="Times New Roman" w:hAnsi="Times New Roman"/>
                <w:sz w:val="24"/>
                <w:szCs w:val="24"/>
                <w:lang w:val="en-US"/>
              </w:rPr>
              <w:t>construcții</w:t>
            </w:r>
            <w:proofErr w:type="spellEnd"/>
            <w:r w:rsidRPr="00E5357C">
              <w:rPr>
                <w:rFonts w:ascii="Times New Roman" w:hAnsi="Times New Roman"/>
                <w:sz w:val="24"/>
                <w:szCs w:val="24"/>
                <w:lang w:val="en-US"/>
              </w:rPr>
              <w:t xml:space="preserve">, </w:t>
            </w:r>
            <w:proofErr w:type="spellStart"/>
            <w:r w:rsidRPr="00E5357C">
              <w:rPr>
                <w:rFonts w:ascii="Times New Roman" w:hAnsi="Times New Roman"/>
                <w:sz w:val="24"/>
                <w:szCs w:val="24"/>
                <w:lang w:val="en-US"/>
              </w:rPr>
              <w:t>aprobat</w:t>
            </w:r>
            <w:proofErr w:type="spellEnd"/>
            <w:r w:rsidRPr="00E5357C">
              <w:rPr>
                <w:rFonts w:ascii="Times New Roman" w:hAnsi="Times New Roman"/>
                <w:sz w:val="24"/>
                <w:szCs w:val="24"/>
                <w:lang w:val="en-US"/>
              </w:rPr>
              <w:t xml:space="preserve"> </w:t>
            </w:r>
            <w:proofErr w:type="spellStart"/>
            <w:r w:rsidRPr="00E5357C">
              <w:rPr>
                <w:rFonts w:ascii="Times New Roman" w:hAnsi="Times New Roman"/>
                <w:sz w:val="24"/>
                <w:szCs w:val="24"/>
                <w:lang w:val="en-US"/>
              </w:rPr>
              <w:t>prin</w:t>
            </w:r>
            <w:proofErr w:type="spellEnd"/>
            <w:r w:rsidRPr="00E5357C">
              <w:rPr>
                <w:rFonts w:ascii="Times New Roman" w:hAnsi="Times New Roman"/>
                <w:sz w:val="24"/>
                <w:szCs w:val="24"/>
                <w:lang w:val="en-US"/>
              </w:rPr>
              <w:t xml:space="preserve"> </w:t>
            </w:r>
            <w:proofErr w:type="spellStart"/>
            <w:r w:rsidRPr="00E5357C">
              <w:rPr>
                <w:rFonts w:ascii="Times New Roman" w:hAnsi="Times New Roman"/>
                <w:sz w:val="24"/>
                <w:szCs w:val="24"/>
                <w:lang w:val="en-US"/>
              </w:rPr>
              <w:t>Hotărîrea</w:t>
            </w:r>
            <w:proofErr w:type="spellEnd"/>
            <w:r w:rsidRPr="00E5357C">
              <w:rPr>
                <w:rFonts w:ascii="Times New Roman" w:hAnsi="Times New Roman"/>
                <w:sz w:val="24"/>
                <w:szCs w:val="24"/>
                <w:lang w:val="en-US"/>
              </w:rPr>
              <w:t xml:space="preserve"> </w:t>
            </w:r>
            <w:proofErr w:type="spellStart"/>
            <w:r w:rsidRPr="00E5357C">
              <w:rPr>
                <w:rFonts w:ascii="Times New Roman" w:hAnsi="Times New Roman"/>
                <w:sz w:val="24"/>
                <w:szCs w:val="24"/>
                <w:lang w:val="en-US"/>
              </w:rPr>
              <w:t>Guvernului</w:t>
            </w:r>
            <w:proofErr w:type="spellEnd"/>
            <w:r w:rsidRPr="00E5357C">
              <w:rPr>
                <w:rFonts w:ascii="Times New Roman" w:hAnsi="Times New Roman"/>
                <w:sz w:val="24"/>
                <w:szCs w:val="24"/>
                <w:lang w:val="en-US"/>
              </w:rPr>
              <w:t xml:space="preserve"> nr. 936/2006. </w:t>
            </w:r>
          </w:p>
          <w:p w14:paraId="67955351" w14:textId="3824A61F" w:rsidR="00E5357C" w:rsidRPr="00E5357C" w:rsidRDefault="00E5357C" w:rsidP="001001B9">
            <w:pPr>
              <w:tabs>
                <w:tab w:val="left" w:pos="884"/>
                <w:tab w:val="left" w:pos="1196"/>
              </w:tabs>
              <w:spacing w:after="0" w:line="240" w:lineRule="auto"/>
              <w:rPr>
                <w:rFonts w:ascii="Times New Roman" w:hAnsi="Times New Roman"/>
                <w:sz w:val="24"/>
                <w:szCs w:val="24"/>
                <w:lang w:val="ro-MD"/>
              </w:rPr>
            </w:pPr>
            <w:r w:rsidRPr="00E5357C">
              <w:rPr>
                <w:rFonts w:ascii="Times New Roman" w:hAnsi="Times New Roman"/>
                <w:sz w:val="24"/>
                <w:szCs w:val="24"/>
                <w:lang w:val="ro-MD"/>
              </w:rPr>
              <w:t>Totodată ulterior adoptării  Codului, Regulamentul enunțat va fi revizuit.</w:t>
            </w:r>
          </w:p>
        </w:tc>
      </w:tr>
      <w:tr w:rsidR="00790668" w:rsidRPr="007055B5" w14:paraId="1385ADAC" w14:textId="77777777" w:rsidTr="00C94EEE">
        <w:trPr>
          <w:trHeight w:val="534"/>
        </w:trPr>
        <w:tc>
          <w:tcPr>
            <w:tcW w:w="991" w:type="dxa"/>
          </w:tcPr>
          <w:p w14:paraId="3968EC2F" w14:textId="72EF3948" w:rsidR="00790668" w:rsidRDefault="00790668"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351</w:t>
            </w:r>
          </w:p>
        </w:tc>
        <w:tc>
          <w:tcPr>
            <w:tcW w:w="2414" w:type="dxa"/>
          </w:tcPr>
          <w:p w14:paraId="5E996A1F" w14:textId="77777777" w:rsidR="00790668" w:rsidRPr="00E43384" w:rsidRDefault="00790668" w:rsidP="00790668">
            <w:pPr>
              <w:tabs>
                <w:tab w:val="left" w:pos="884"/>
                <w:tab w:val="left" w:pos="1196"/>
              </w:tabs>
              <w:spacing w:after="0" w:line="240" w:lineRule="auto"/>
              <w:rPr>
                <w:rFonts w:ascii="Times New Roman" w:hAnsi="Times New Roman"/>
                <w:b/>
                <w:bCs/>
                <w:sz w:val="24"/>
                <w:szCs w:val="24"/>
                <w:lang w:val="ro-MD"/>
              </w:rPr>
            </w:pPr>
            <w:r w:rsidRPr="00E43384">
              <w:rPr>
                <w:rFonts w:ascii="Times New Roman" w:hAnsi="Times New Roman"/>
                <w:b/>
                <w:bCs/>
                <w:sz w:val="24"/>
                <w:szCs w:val="24"/>
                <w:lang w:val="ro-MD"/>
              </w:rPr>
              <w:t>Ministerul Justiției</w:t>
            </w:r>
          </w:p>
          <w:p w14:paraId="09399EAB" w14:textId="3E88FFD4" w:rsidR="00790668" w:rsidRPr="002647F8" w:rsidRDefault="00790668" w:rsidP="00790668">
            <w:pPr>
              <w:tabs>
                <w:tab w:val="left" w:pos="884"/>
                <w:tab w:val="left" w:pos="1196"/>
              </w:tabs>
              <w:spacing w:after="0" w:line="240" w:lineRule="auto"/>
              <w:rPr>
                <w:rFonts w:ascii="Times New Roman" w:hAnsi="Times New Roman"/>
                <w:b/>
                <w:bCs/>
                <w:sz w:val="24"/>
                <w:szCs w:val="24"/>
                <w:highlight w:val="yellow"/>
                <w:lang w:val="ro-MD"/>
              </w:rPr>
            </w:pPr>
            <w:r w:rsidRPr="00E43384">
              <w:rPr>
                <w:rFonts w:ascii="Times New Roman" w:hAnsi="Times New Roman"/>
                <w:b/>
                <w:bCs/>
                <w:sz w:val="24"/>
                <w:szCs w:val="24"/>
                <w:lang w:val="ro-MD"/>
              </w:rPr>
              <w:t>Nr. 04/02-5262 din 20.06.2023</w:t>
            </w:r>
          </w:p>
        </w:tc>
        <w:tc>
          <w:tcPr>
            <w:tcW w:w="1132" w:type="dxa"/>
          </w:tcPr>
          <w:p w14:paraId="0288C690" w14:textId="77777777" w:rsidR="00790668" w:rsidRPr="00A24F7A" w:rsidRDefault="00790668"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4363DE1" w14:textId="363A8EDF" w:rsidR="00790668" w:rsidRPr="00790668" w:rsidRDefault="00790668" w:rsidP="008A176E">
            <w:pPr>
              <w:tabs>
                <w:tab w:val="left" w:pos="884"/>
                <w:tab w:val="left" w:pos="1196"/>
              </w:tabs>
              <w:spacing w:after="0" w:line="240" w:lineRule="auto"/>
              <w:jc w:val="both"/>
              <w:rPr>
                <w:rFonts w:ascii="Times New Roman" w:hAnsi="Times New Roman"/>
                <w:sz w:val="24"/>
                <w:szCs w:val="24"/>
                <w:lang w:val="en-US"/>
              </w:rPr>
            </w:pPr>
            <w:proofErr w:type="spellStart"/>
            <w:r w:rsidRPr="00790668">
              <w:rPr>
                <w:rFonts w:ascii="Times New Roman" w:hAnsi="Times New Roman"/>
                <w:sz w:val="24"/>
                <w:szCs w:val="24"/>
                <w:lang w:val="en-US"/>
              </w:rPr>
              <w:t>În</w:t>
            </w:r>
            <w:proofErr w:type="spellEnd"/>
            <w:r w:rsidRPr="00790668">
              <w:rPr>
                <w:rFonts w:ascii="Times New Roman" w:hAnsi="Times New Roman"/>
                <w:sz w:val="24"/>
                <w:szCs w:val="24"/>
                <w:lang w:val="en-US"/>
              </w:rPr>
              <w:t xml:space="preserve"> </w:t>
            </w:r>
            <w:proofErr w:type="spellStart"/>
            <w:r w:rsidRPr="00790668">
              <w:rPr>
                <w:rFonts w:ascii="Times New Roman" w:hAnsi="Times New Roman"/>
                <w:sz w:val="24"/>
                <w:szCs w:val="24"/>
                <w:lang w:val="en-US"/>
              </w:rPr>
              <w:t>demunirea</w:t>
            </w:r>
            <w:proofErr w:type="spellEnd"/>
            <w:r w:rsidRPr="00790668">
              <w:rPr>
                <w:rFonts w:ascii="Times New Roman" w:hAnsi="Times New Roman"/>
                <w:sz w:val="24"/>
                <w:szCs w:val="24"/>
                <w:lang w:val="en-US"/>
              </w:rPr>
              <w:t xml:space="preserve"> art. 351 </w:t>
            </w:r>
            <w:proofErr w:type="spellStart"/>
            <w:r w:rsidRPr="00790668">
              <w:rPr>
                <w:rFonts w:ascii="Times New Roman" w:hAnsi="Times New Roman"/>
                <w:sz w:val="24"/>
                <w:szCs w:val="24"/>
                <w:lang w:val="en-US"/>
              </w:rPr>
              <w:t>cuvîntul</w:t>
            </w:r>
            <w:proofErr w:type="spellEnd"/>
            <w:r w:rsidRPr="00790668">
              <w:rPr>
                <w:rFonts w:ascii="Times New Roman" w:hAnsi="Times New Roman"/>
                <w:sz w:val="24"/>
                <w:szCs w:val="24"/>
                <w:lang w:val="en-US"/>
              </w:rPr>
              <w:t xml:space="preserve"> „</w:t>
            </w:r>
            <w:proofErr w:type="spellStart"/>
            <w:r w:rsidRPr="00790668">
              <w:rPr>
                <w:rFonts w:ascii="Times New Roman" w:hAnsi="Times New Roman"/>
                <w:sz w:val="24"/>
                <w:szCs w:val="24"/>
                <w:lang w:val="en-US"/>
              </w:rPr>
              <w:t>Analizările</w:t>
            </w:r>
            <w:proofErr w:type="spellEnd"/>
            <w:r w:rsidRPr="00790668">
              <w:rPr>
                <w:rFonts w:ascii="Times New Roman" w:hAnsi="Times New Roman"/>
                <w:sz w:val="24"/>
                <w:szCs w:val="24"/>
                <w:lang w:val="en-US"/>
              </w:rPr>
              <w:t xml:space="preserve">” </w:t>
            </w:r>
            <w:proofErr w:type="spellStart"/>
            <w:r w:rsidRPr="00790668">
              <w:rPr>
                <w:rFonts w:ascii="Times New Roman" w:hAnsi="Times New Roman"/>
                <w:sz w:val="24"/>
                <w:szCs w:val="24"/>
                <w:lang w:val="en-US"/>
              </w:rPr>
              <w:t>este</w:t>
            </w:r>
            <w:proofErr w:type="spellEnd"/>
            <w:r w:rsidRPr="00790668">
              <w:rPr>
                <w:rFonts w:ascii="Times New Roman" w:hAnsi="Times New Roman"/>
                <w:sz w:val="24"/>
                <w:szCs w:val="24"/>
                <w:lang w:val="en-US"/>
              </w:rPr>
              <w:t xml:space="preserve"> </w:t>
            </w:r>
            <w:proofErr w:type="spellStart"/>
            <w:r w:rsidRPr="00790668">
              <w:rPr>
                <w:rFonts w:ascii="Times New Roman" w:hAnsi="Times New Roman"/>
                <w:sz w:val="24"/>
                <w:szCs w:val="24"/>
                <w:lang w:val="en-US"/>
              </w:rPr>
              <w:t>expus</w:t>
            </w:r>
            <w:proofErr w:type="spellEnd"/>
            <w:r w:rsidRPr="00790668">
              <w:rPr>
                <w:rFonts w:ascii="Times New Roman" w:hAnsi="Times New Roman"/>
                <w:sz w:val="24"/>
                <w:szCs w:val="24"/>
                <w:lang w:val="en-US"/>
              </w:rPr>
              <w:t xml:space="preserve"> </w:t>
            </w:r>
            <w:proofErr w:type="spellStart"/>
            <w:r w:rsidRPr="00790668">
              <w:rPr>
                <w:rFonts w:ascii="Times New Roman" w:hAnsi="Times New Roman"/>
                <w:sz w:val="24"/>
                <w:szCs w:val="24"/>
                <w:lang w:val="en-US"/>
              </w:rPr>
              <w:t>greșit</w:t>
            </w:r>
            <w:proofErr w:type="spellEnd"/>
            <w:r w:rsidRPr="00790668">
              <w:rPr>
                <w:rFonts w:ascii="Times New Roman" w:hAnsi="Times New Roman"/>
                <w:sz w:val="24"/>
                <w:szCs w:val="24"/>
                <w:lang w:val="en-US"/>
              </w:rPr>
              <w:t xml:space="preserve"> </w:t>
            </w:r>
            <w:proofErr w:type="spellStart"/>
            <w:r w:rsidRPr="00790668">
              <w:rPr>
                <w:rFonts w:ascii="Times New Roman" w:hAnsi="Times New Roman"/>
                <w:sz w:val="24"/>
                <w:szCs w:val="24"/>
                <w:lang w:val="en-US"/>
              </w:rPr>
              <w:t>și</w:t>
            </w:r>
            <w:proofErr w:type="spellEnd"/>
            <w:r w:rsidRPr="00790668">
              <w:rPr>
                <w:rFonts w:ascii="Times New Roman" w:hAnsi="Times New Roman"/>
                <w:sz w:val="24"/>
                <w:szCs w:val="24"/>
                <w:lang w:val="en-US"/>
              </w:rPr>
              <w:t xml:space="preserve"> se </w:t>
            </w:r>
            <w:proofErr w:type="spellStart"/>
            <w:r w:rsidRPr="00790668">
              <w:rPr>
                <w:rFonts w:ascii="Times New Roman" w:hAnsi="Times New Roman"/>
                <w:sz w:val="24"/>
                <w:szCs w:val="24"/>
                <w:lang w:val="en-US"/>
              </w:rPr>
              <w:t>va</w:t>
            </w:r>
            <w:proofErr w:type="spellEnd"/>
            <w:r w:rsidRPr="00790668">
              <w:rPr>
                <w:rFonts w:ascii="Times New Roman" w:hAnsi="Times New Roman"/>
                <w:sz w:val="24"/>
                <w:szCs w:val="24"/>
                <w:lang w:val="en-US"/>
              </w:rPr>
              <w:t xml:space="preserve"> </w:t>
            </w:r>
            <w:proofErr w:type="spellStart"/>
            <w:r w:rsidRPr="00790668">
              <w:rPr>
                <w:rFonts w:ascii="Times New Roman" w:hAnsi="Times New Roman"/>
                <w:sz w:val="24"/>
                <w:szCs w:val="24"/>
                <w:lang w:val="en-US"/>
              </w:rPr>
              <w:t>revizui</w:t>
            </w:r>
            <w:proofErr w:type="spellEnd"/>
            <w:r w:rsidRPr="00790668">
              <w:rPr>
                <w:rFonts w:ascii="Times New Roman" w:hAnsi="Times New Roman"/>
                <w:sz w:val="24"/>
                <w:szCs w:val="24"/>
                <w:lang w:val="en-US"/>
              </w:rPr>
              <w:t xml:space="preserve"> </w:t>
            </w:r>
            <w:proofErr w:type="spellStart"/>
            <w:r w:rsidRPr="00790668">
              <w:rPr>
                <w:rFonts w:ascii="Times New Roman" w:hAnsi="Times New Roman"/>
                <w:sz w:val="24"/>
                <w:szCs w:val="24"/>
                <w:lang w:val="en-US"/>
              </w:rPr>
              <w:t>corespinzător</w:t>
            </w:r>
            <w:proofErr w:type="spellEnd"/>
          </w:p>
        </w:tc>
        <w:tc>
          <w:tcPr>
            <w:tcW w:w="3260" w:type="dxa"/>
          </w:tcPr>
          <w:p w14:paraId="3FF0CA17" w14:textId="3C8D3D95" w:rsidR="00790668" w:rsidRPr="00E43384" w:rsidRDefault="00E43384" w:rsidP="008A176E">
            <w:pPr>
              <w:tabs>
                <w:tab w:val="left" w:pos="884"/>
                <w:tab w:val="left" w:pos="1196"/>
              </w:tabs>
              <w:spacing w:after="0" w:line="240" w:lineRule="auto"/>
              <w:rPr>
                <w:rFonts w:ascii="Times New Roman" w:hAnsi="Times New Roman"/>
                <w:b/>
                <w:bCs/>
                <w:sz w:val="24"/>
                <w:szCs w:val="24"/>
                <w:lang w:val="ro-MD"/>
              </w:rPr>
            </w:pPr>
            <w:r w:rsidRPr="00E43384">
              <w:rPr>
                <w:rFonts w:ascii="Times New Roman" w:hAnsi="Times New Roman"/>
                <w:b/>
                <w:bCs/>
                <w:sz w:val="24"/>
                <w:szCs w:val="24"/>
                <w:lang w:val="ro-MD"/>
              </w:rPr>
              <w:t>Se acceptă.</w:t>
            </w:r>
          </w:p>
        </w:tc>
      </w:tr>
      <w:tr w:rsidR="002A6DD6" w:rsidRPr="00313780" w14:paraId="52234597" w14:textId="77777777" w:rsidTr="00C94EEE">
        <w:trPr>
          <w:trHeight w:val="534"/>
        </w:trPr>
        <w:tc>
          <w:tcPr>
            <w:tcW w:w="991" w:type="dxa"/>
          </w:tcPr>
          <w:p w14:paraId="29F6B040" w14:textId="636C7C4F" w:rsidR="002A6DD6" w:rsidRDefault="002A6DD6"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354</w:t>
            </w:r>
          </w:p>
        </w:tc>
        <w:tc>
          <w:tcPr>
            <w:tcW w:w="2414" w:type="dxa"/>
          </w:tcPr>
          <w:p w14:paraId="5241884A" w14:textId="77777777" w:rsidR="002A6DD6" w:rsidRPr="002B4C42" w:rsidRDefault="002A6DD6" w:rsidP="002A6DD6">
            <w:pPr>
              <w:tabs>
                <w:tab w:val="left" w:pos="884"/>
                <w:tab w:val="left" w:pos="1196"/>
              </w:tabs>
              <w:spacing w:after="0" w:line="240" w:lineRule="auto"/>
              <w:rPr>
                <w:rFonts w:ascii="Times New Roman" w:hAnsi="Times New Roman"/>
                <w:b/>
                <w:bCs/>
                <w:sz w:val="24"/>
                <w:szCs w:val="24"/>
                <w:lang w:val="ro-MD"/>
              </w:rPr>
            </w:pPr>
            <w:r w:rsidRPr="002B4C42">
              <w:rPr>
                <w:rFonts w:ascii="Times New Roman" w:hAnsi="Times New Roman"/>
                <w:b/>
                <w:bCs/>
                <w:sz w:val="24"/>
                <w:szCs w:val="24"/>
                <w:lang w:val="ro-MD"/>
              </w:rPr>
              <w:t>Ministerul Justiției</w:t>
            </w:r>
          </w:p>
          <w:p w14:paraId="77D462F6" w14:textId="371653C7" w:rsidR="002A6DD6" w:rsidRPr="002A6DD6" w:rsidRDefault="002A6DD6" w:rsidP="002A6DD6">
            <w:pPr>
              <w:tabs>
                <w:tab w:val="left" w:pos="884"/>
                <w:tab w:val="left" w:pos="1196"/>
              </w:tabs>
              <w:spacing w:after="0" w:line="240" w:lineRule="auto"/>
              <w:rPr>
                <w:rFonts w:ascii="Times New Roman" w:hAnsi="Times New Roman"/>
                <w:b/>
                <w:bCs/>
                <w:sz w:val="24"/>
                <w:szCs w:val="24"/>
                <w:highlight w:val="yellow"/>
                <w:lang w:val="en-US"/>
              </w:rPr>
            </w:pPr>
            <w:r w:rsidRPr="002B4C42">
              <w:rPr>
                <w:rFonts w:ascii="Times New Roman" w:hAnsi="Times New Roman"/>
                <w:b/>
                <w:bCs/>
                <w:sz w:val="24"/>
                <w:szCs w:val="24"/>
                <w:lang w:val="ro-MD"/>
              </w:rPr>
              <w:t>Nr. 04/02-5262 din 20.06.2023</w:t>
            </w:r>
          </w:p>
        </w:tc>
        <w:tc>
          <w:tcPr>
            <w:tcW w:w="1132" w:type="dxa"/>
          </w:tcPr>
          <w:p w14:paraId="29E55DCC" w14:textId="77777777" w:rsidR="002A6DD6" w:rsidRPr="00A24F7A" w:rsidRDefault="002A6DD6"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F4C1A46" w14:textId="5AC0DEC5" w:rsidR="002A6DD6" w:rsidRPr="002A6DD6" w:rsidRDefault="002A6DD6" w:rsidP="008A176E">
            <w:pPr>
              <w:tabs>
                <w:tab w:val="left" w:pos="884"/>
                <w:tab w:val="left" w:pos="1196"/>
              </w:tabs>
              <w:spacing w:after="0" w:line="240" w:lineRule="auto"/>
              <w:jc w:val="both"/>
              <w:rPr>
                <w:rFonts w:ascii="Times New Roman" w:hAnsi="Times New Roman"/>
                <w:sz w:val="24"/>
                <w:szCs w:val="24"/>
                <w:lang w:val="en-US"/>
              </w:rPr>
            </w:pPr>
            <w:proofErr w:type="spellStart"/>
            <w:r w:rsidRPr="002A6DD6">
              <w:rPr>
                <w:rFonts w:ascii="Times New Roman" w:hAnsi="Times New Roman"/>
                <w:sz w:val="24"/>
                <w:szCs w:val="24"/>
                <w:lang w:val="en-US"/>
              </w:rPr>
              <w:t>Cuprinsul</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secțiunii</w:t>
            </w:r>
            <w:proofErr w:type="spellEnd"/>
            <w:r w:rsidRPr="002A6DD6">
              <w:rPr>
                <w:rFonts w:ascii="Times New Roman" w:hAnsi="Times New Roman"/>
                <w:sz w:val="24"/>
                <w:szCs w:val="24"/>
                <w:lang w:val="en-US"/>
              </w:rPr>
              <w:t xml:space="preserve"> a 6-a „</w:t>
            </w:r>
            <w:proofErr w:type="spellStart"/>
            <w:r w:rsidRPr="002A6DD6">
              <w:rPr>
                <w:rFonts w:ascii="Times New Roman" w:hAnsi="Times New Roman"/>
                <w:sz w:val="24"/>
                <w:szCs w:val="24"/>
                <w:lang w:val="en-US"/>
              </w:rPr>
              <w:t>Conducerea</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și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asigurarea</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calității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în</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construcții</w:t>
            </w:r>
            <w:proofErr w:type="spellEnd"/>
            <w:r w:rsidRPr="002A6DD6">
              <w:rPr>
                <w:rFonts w:ascii="Times New Roman" w:hAnsi="Times New Roman"/>
                <w:sz w:val="24"/>
                <w:szCs w:val="24"/>
                <w:lang w:val="en-US"/>
              </w:rPr>
              <w:t xml:space="preserve">” (art. 354-359) </w:t>
            </w:r>
            <w:proofErr w:type="spellStart"/>
            <w:r w:rsidRPr="002A6DD6">
              <w:rPr>
                <w:rFonts w:ascii="Times New Roman" w:hAnsi="Times New Roman"/>
                <w:sz w:val="24"/>
                <w:szCs w:val="24"/>
                <w:lang w:val="en-US"/>
              </w:rPr>
              <w:t>este</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preluat</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fragmentar</w:t>
            </w:r>
            <w:proofErr w:type="spellEnd"/>
            <w:r w:rsidRPr="002A6DD6">
              <w:rPr>
                <w:rFonts w:ascii="Times New Roman" w:hAnsi="Times New Roman"/>
                <w:sz w:val="24"/>
                <w:szCs w:val="24"/>
                <w:lang w:val="en-US"/>
              </w:rPr>
              <w:t xml:space="preserve"> din </w:t>
            </w:r>
            <w:proofErr w:type="spellStart"/>
            <w:r w:rsidRPr="002A6DD6">
              <w:rPr>
                <w:rFonts w:ascii="Times New Roman" w:hAnsi="Times New Roman"/>
                <w:sz w:val="24"/>
                <w:szCs w:val="24"/>
                <w:lang w:val="en-US"/>
              </w:rPr>
              <w:t>Regulamentul</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privind</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conducerea</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și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asigurarea</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calității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în</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construcții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aprobat</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prin</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Hotărîrea</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Guvernului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României</w:t>
            </w:r>
            <w:proofErr w:type="spellEnd"/>
            <w:r w:rsidRPr="002A6DD6">
              <w:rPr>
                <w:rFonts w:ascii="Times New Roman" w:hAnsi="Times New Roman"/>
                <w:sz w:val="24"/>
                <w:szCs w:val="24"/>
                <w:lang w:val="en-US"/>
              </w:rPr>
              <w:t xml:space="preserve"> nr. 261/1994 (</w:t>
            </w:r>
            <w:proofErr w:type="spellStart"/>
            <w:r w:rsidRPr="002A6DD6">
              <w:rPr>
                <w:rFonts w:ascii="Times New Roman" w:hAnsi="Times New Roman"/>
                <w:sz w:val="24"/>
                <w:szCs w:val="24"/>
                <w:lang w:val="en-US"/>
              </w:rPr>
              <w:t>abrogată</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prin</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Hotărîrea</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Guvernului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României</w:t>
            </w:r>
            <w:proofErr w:type="spellEnd"/>
            <w:r w:rsidRPr="002A6DD6">
              <w:rPr>
                <w:rFonts w:ascii="Times New Roman" w:hAnsi="Times New Roman"/>
                <w:sz w:val="24"/>
                <w:szCs w:val="24"/>
                <w:lang w:val="en-US"/>
              </w:rPr>
              <w:t xml:space="preserve"> nr. 766/1997 </w:t>
            </w:r>
            <w:proofErr w:type="spellStart"/>
            <w:r w:rsidRPr="002A6DD6">
              <w:rPr>
                <w:rFonts w:ascii="Times New Roman" w:hAnsi="Times New Roman"/>
                <w:sz w:val="24"/>
                <w:szCs w:val="24"/>
                <w:lang w:val="en-US"/>
              </w:rPr>
              <w:t>pentru</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aprobarea</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unor</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regulamente</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privind</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calitatea</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în</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construcții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și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urmează</w:t>
            </w:r>
            <w:proofErr w:type="spellEnd"/>
            <w:r w:rsidRPr="002A6DD6">
              <w:rPr>
                <w:rFonts w:ascii="Times New Roman" w:hAnsi="Times New Roman"/>
                <w:sz w:val="24"/>
                <w:szCs w:val="24"/>
                <w:lang w:val="en-US"/>
              </w:rPr>
              <w:t xml:space="preserve"> a fi </w:t>
            </w:r>
            <w:proofErr w:type="spellStart"/>
            <w:r w:rsidRPr="002A6DD6">
              <w:rPr>
                <w:rFonts w:ascii="Times New Roman" w:hAnsi="Times New Roman"/>
                <w:sz w:val="24"/>
                <w:szCs w:val="24"/>
                <w:lang w:val="en-US"/>
              </w:rPr>
              <w:t>asigurată</w:t>
            </w:r>
            <w:proofErr w:type="spellEnd"/>
            <w:r w:rsidRPr="002A6DD6">
              <w:rPr>
                <w:rFonts w:ascii="Times New Roman" w:hAnsi="Times New Roman"/>
                <w:sz w:val="24"/>
                <w:szCs w:val="24"/>
                <w:lang w:val="en-US"/>
              </w:rPr>
              <w:t xml:space="preserve"> o </w:t>
            </w:r>
            <w:proofErr w:type="spellStart"/>
            <w:r w:rsidRPr="002A6DD6">
              <w:rPr>
                <w:rFonts w:ascii="Times New Roman" w:hAnsi="Times New Roman"/>
                <w:sz w:val="24"/>
                <w:szCs w:val="24"/>
                <w:lang w:val="en-US"/>
              </w:rPr>
              <w:t>coerență</w:t>
            </w:r>
            <w:proofErr w:type="spellEnd"/>
            <w:r w:rsidRPr="002A6DD6">
              <w:rPr>
                <w:rFonts w:ascii="Times New Roman" w:hAnsi="Times New Roman"/>
                <w:sz w:val="24"/>
                <w:szCs w:val="24"/>
                <w:lang w:val="en-US"/>
              </w:rPr>
              <w:t xml:space="preserve"> a </w:t>
            </w:r>
            <w:proofErr w:type="spellStart"/>
            <w:r w:rsidRPr="002A6DD6">
              <w:rPr>
                <w:rFonts w:ascii="Times New Roman" w:hAnsi="Times New Roman"/>
                <w:sz w:val="24"/>
                <w:szCs w:val="24"/>
                <w:lang w:val="en-US"/>
              </w:rPr>
              <w:t>prevederilor</w:t>
            </w:r>
            <w:proofErr w:type="spellEnd"/>
            <w:r w:rsidRPr="002A6DD6">
              <w:rPr>
                <w:rFonts w:ascii="Times New Roman" w:hAnsi="Times New Roman"/>
                <w:sz w:val="24"/>
                <w:szCs w:val="24"/>
                <w:lang w:val="en-US"/>
              </w:rPr>
              <w:t xml:space="preserve"> cu </w:t>
            </w:r>
            <w:proofErr w:type="spellStart"/>
            <w:r w:rsidRPr="002A6DD6">
              <w:rPr>
                <w:rFonts w:ascii="Times New Roman" w:hAnsi="Times New Roman"/>
                <w:sz w:val="24"/>
                <w:szCs w:val="24"/>
                <w:lang w:val="en-US"/>
              </w:rPr>
              <w:t>normele</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cadrului</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normativ</w:t>
            </w:r>
            <w:proofErr w:type="spellEnd"/>
            <w:r w:rsidRPr="002A6DD6">
              <w:rPr>
                <w:rFonts w:ascii="Times New Roman" w:hAnsi="Times New Roman"/>
                <w:sz w:val="24"/>
                <w:szCs w:val="24"/>
                <w:lang w:val="en-US"/>
              </w:rPr>
              <w:t xml:space="preserve"> </w:t>
            </w:r>
            <w:proofErr w:type="spellStart"/>
            <w:r w:rsidRPr="002A6DD6">
              <w:rPr>
                <w:rFonts w:ascii="Times New Roman" w:hAnsi="Times New Roman"/>
                <w:sz w:val="24"/>
                <w:szCs w:val="24"/>
                <w:lang w:val="en-US"/>
              </w:rPr>
              <w:t>național</w:t>
            </w:r>
            <w:proofErr w:type="spellEnd"/>
            <w:r w:rsidRPr="002A6DD6">
              <w:rPr>
                <w:rFonts w:ascii="Times New Roman" w:hAnsi="Times New Roman"/>
                <w:sz w:val="24"/>
                <w:szCs w:val="24"/>
                <w:lang w:val="en-US"/>
              </w:rPr>
              <w:t>.</w:t>
            </w:r>
          </w:p>
        </w:tc>
        <w:tc>
          <w:tcPr>
            <w:tcW w:w="3260" w:type="dxa"/>
          </w:tcPr>
          <w:p w14:paraId="0598CDFE" w14:textId="680201D9" w:rsidR="001001B9" w:rsidRDefault="002B4C42" w:rsidP="008A176E">
            <w:pPr>
              <w:tabs>
                <w:tab w:val="left" w:pos="884"/>
                <w:tab w:val="left" w:pos="1196"/>
              </w:tabs>
              <w:spacing w:after="0" w:line="240" w:lineRule="auto"/>
              <w:rPr>
                <w:rFonts w:ascii="Times New Roman" w:hAnsi="Times New Roman"/>
                <w:sz w:val="24"/>
                <w:szCs w:val="24"/>
                <w:lang w:val="ro-MD"/>
              </w:rPr>
            </w:pPr>
            <w:r w:rsidRPr="002B4C42">
              <w:rPr>
                <w:rFonts w:ascii="Times New Roman" w:hAnsi="Times New Roman"/>
                <w:sz w:val="24"/>
                <w:szCs w:val="24"/>
                <w:lang w:val="ro-MD"/>
              </w:rPr>
              <w:t>Normele au fost revizuite.</w:t>
            </w:r>
          </w:p>
        </w:tc>
      </w:tr>
      <w:tr w:rsidR="008A176E" w:rsidRPr="00B14B8D" w14:paraId="474923FC" w14:textId="77777777" w:rsidTr="00C94EEE">
        <w:trPr>
          <w:trHeight w:val="534"/>
        </w:trPr>
        <w:tc>
          <w:tcPr>
            <w:tcW w:w="991" w:type="dxa"/>
          </w:tcPr>
          <w:p w14:paraId="06D95F8A" w14:textId="213F35C8"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358</w:t>
            </w:r>
          </w:p>
        </w:tc>
        <w:tc>
          <w:tcPr>
            <w:tcW w:w="2414" w:type="dxa"/>
          </w:tcPr>
          <w:p w14:paraId="5C32E8A7" w14:textId="10FF0364" w:rsidR="008A176E" w:rsidRPr="00F40A70" w:rsidRDefault="008A176E" w:rsidP="008A176E">
            <w:pPr>
              <w:tabs>
                <w:tab w:val="left" w:pos="884"/>
                <w:tab w:val="left" w:pos="1196"/>
              </w:tabs>
              <w:spacing w:after="0" w:line="240" w:lineRule="auto"/>
              <w:rPr>
                <w:rFonts w:ascii="Times New Roman" w:hAnsi="Times New Roman"/>
                <w:b/>
                <w:bCs/>
                <w:sz w:val="24"/>
                <w:szCs w:val="24"/>
                <w:lang w:val="ro-RO"/>
              </w:rPr>
            </w:pPr>
            <w:r w:rsidRPr="00165CD7">
              <w:rPr>
                <w:rFonts w:ascii="Times New Roman" w:hAnsi="Times New Roman"/>
                <w:b/>
                <w:bCs/>
                <w:sz w:val="24"/>
                <w:szCs w:val="24"/>
                <w:lang w:val="ro-RO"/>
              </w:rPr>
              <w:t xml:space="preserve">Consiliul Economic pe </w:t>
            </w:r>
            <w:proofErr w:type="spellStart"/>
            <w:r w:rsidRPr="00165CD7">
              <w:rPr>
                <w:rFonts w:ascii="Times New Roman" w:hAnsi="Times New Roman"/>
                <w:b/>
                <w:bCs/>
                <w:sz w:val="24"/>
                <w:szCs w:val="24"/>
                <w:lang w:val="ro-RO"/>
              </w:rPr>
              <w:t>lîngă</w:t>
            </w:r>
            <w:proofErr w:type="spellEnd"/>
            <w:r w:rsidRPr="00165CD7">
              <w:rPr>
                <w:rFonts w:ascii="Times New Roman" w:hAnsi="Times New Roman"/>
                <w:b/>
                <w:bCs/>
                <w:sz w:val="24"/>
                <w:szCs w:val="24"/>
                <w:lang w:val="ro-RO"/>
              </w:rPr>
              <w:t xml:space="preserve"> Prim-ministru</w:t>
            </w:r>
          </w:p>
        </w:tc>
        <w:tc>
          <w:tcPr>
            <w:tcW w:w="1132" w:type="dxa"/>
          </w:tcPr>
          <w:p w14:paraId="28143F5D"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BCF8D75" w14:textId="6F65D9D2" w:rsidR="008A176E" w:rsidRPr="00F40A70" w:rsidRDefault="008A176E" w:rsidP="008A176E">
            <w:pPr>
              <w:tabs>
                <w:tab w:val="left" w:pos="884"/>
                <w:tab w:val="left" w:pos="1196"/>
              </w:tabs>
              <w:spacing w:after="0" w:line="240" w:lineRule="auto"/>
              <w:jc w:val="both"/>
              <w:rPr>
                <w:rFonts w:ascii="Times New Roman" w:hAnsi="Times New Roman"/>
                <w:sz w:val="24"/>
                <w:szCs w:val="24"/>
                <w:lang w:val="ro-RO"/>
              </w:rPr>
            </w:pPr>
            <w:r w:rsidRPr="00165CD7">
              <w:rPr>
                <w:rFonts w:ascii="Times New Roman" w:hAnsi="Times New Roman"/>
                <w:bCs/>
                <w:sz w:val="24"/>
                <w:szCs w:val="24"/>
                <w:lang w:val="ro-RO"/>
              </w:rPr>
              <w:t>Art. 358 prevede certificarea sistemului de management al calității în construcții.</w:t>
            </w:r>
            <w:r w:rsidRPr="00165CD7">
              <w:rPr>
                <w:rFonts w:ascii="Times New Roman" w:hAnsi="Times New Roman"/>
                <w:sz w:val="24"/>
                <w:szCs w:val="24"/>
                <w:lang w:val="ro-RO"/>
              </w:rPr>
              <w:t xml:space="preserve"> Este prevăzut, că a</w:t>
            </w:r>
            <w:r w:rsidRPr="00165CD7">
              <w:rPr>
                <w:rFonts w:ascii="Times New Roman" w:hAnsi="Times New Roman"/>
                <w:bCs/>
                <w:sz w:val="24"/>
                <w:szCs w:val="24"/>
                <w:lang w:val="ro-RO"/>
              </w:rPr>
              <w:t xml:space="preserve">plicarea sistemului de conducere </w:t>
            </w:r>
            <w:proofErr w:type="spellStart"/>
            <w:r w:rsidRPr="00165CD7">
              <w:rPr>
                <w:rFonts w:ascii="Times New Roman" w:hAnsi="Times New Roman"/>
                <w:bCs/>
                <w:sz w:val="24"/>
                <w:szCs w:val="24"/>
                <w:lang w:val="ro-RO"/>
              </w:rPr>
              <w:t>şi</w:t>
            </w:r>
            <w:proofErr w:type="spellEnd"/>
            <w:r w:rsidRPr="00165CD7">
              <w:rPr>
                <w:rFonts w:ascii="Times New Roman" w:hAnsi="Times New Roman"/>
                <w:bCs/>
                <w:sz w:val="24"/>
                <w:szCs w:val="24"/>
                <w:lang w:val="ro-RO"/>
              </w:rPr>
              <w:t xml:space="preserve"> asigurare a calității construcțiilor pentru operatorii economici implicați în activitatea de execuție a construcțiilor trebuie să fie însoțită </w:t>
            </w:r>
            <w:proofErr w:type="spellStart"/>
            <w:r w:rsidRPr="00165CD7">
              <w:rPr>
                <w:rFonts w:ascii="Times New Roman" w:hAnsi="Times New Roman"/>
                <w:bCs/>
                <w:sz w:val="24"/>
                <w:szCs w:val="24"/>
                <w:lang w:val="ro-RO"/>
              </w:rPr>
              <w:t>şi</w:t>
            </w:r>
            <w:proofErr w:type="spellEnd"/>
            <w:r w:rsidRPr="00165CD7">
              <w:rPr>
                <w:rFonts w:ascii="Times New Roman" w:hAnsi="Times New Roman"/>
                <w:bCs/>
                <w:sz w:val="24"/>
                <w:szCs w:val="24"/>
                <w:lang w:val="ro-RO"/>
              </w:rPr>
              <w:t xml:space="preserve"> de obținerea certificării sistemului de management al calității, conform prevederilor prezentului Cod. Alin. (2) al art. 359 prevede obligativitatea obținerii certificării sistemului de management al calității al operatorului economic. Menționăm, că prevederile art. 358 și 359 sunt expuse la general, nu sunt dezvoltate în proiect și necesită a fi excluse.</w:t>
            </w:r>
          </w:p>
        </w:tc>
        <w:tc>
          <w:tcPr>
            <w:tcW w:w="3260" w:type="dxa"/>
          </w:tcPr>
          <w:p w14:paraId="476168A8" w14:textId="2A226DA1" w:rsidR="004D39BE" w:rsidRDefault="004D39BE" w:rsidP="008A176E">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Precizare:</w:t>
            </w:r>
          </w:p>
          <w:p w14:paraId="54727D98" w14:textId="1A2638E5" w:rsidR="008A176E" w:rsidRPr="000941D4" w:rsidRDefault="004D39B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RO"/>
              </w:rPr>
              <w:t>C</w:t>
            </w:r>
            <w:r w:rsidRPr="004D39BE">
              <w:rPr>
                <w:rFonts w:ascii="Times New Roman" w:hAnsi="Times New Roman"/>
                <w:sz w:val="24"/>
                <w:szCs w:val="24"/>
                <w:lang w:val="ro-RO"/>
              </w:rPr>
              <w:t xml:space="preserve">ertificarea sistemului de management al </w:t>
            </w:r>
            <w:proofErr w:type="spellStart"/>
            <w:r w:rsidRPr="004D39BE">
              <w:rPr>
                <w:rFonts w:ascii="Times New Roman" w:hAnsi="Times New Roman"/>
                <w:sz w:val="24"/>
                <w:szCs w:val="24"/>
                <w:lang w:val="ro-RO"/>
              </w:rPr>
              <w:t>calităţii</w:t>
            </w:r>
            <w:proofErr w:type="spellEnd"/>
            <w:r w:rsidRPr="004D39BE">
              <w:rPr>
                <w:rFonts w:ascii="Times New Roman" w:hAnsi="Times New Roman"/>
                <w:sz w:val="24"/>
                <w:szCs w:val="24"/>
                <w:lang w:val="ro-RO"/>
              </w:rPr>
              <w:t xml:space="preserve"> este facultativă însă poate avea caracter obligatoriu doar la cererea investitorului</w:t>
            </w:r>
            <w:r>
              <w:rPr>
                <w:rFonts w:ascii="Times New Roman" w:hAnsi="Times New Roman"/>
                <w:sz w:val="24"/>
                <w:szCs w:val="24"/>
                <w:lang w:val="ro-RO"/>
              </w:rPr>
              <w:t>.</w:t>
            </w:r>
          </w:p>
        </w:tc>
      </w:tr>
      <w:tr w:rsidR="000254B2" w:rsidRPr="003955FC" w14:paraId="3D808349" w14:textId="77777777" w:rsidTr="002B4C42">
        <w:trPr>
          <w:trHeight w:val="534"/>
        </w:trPr>
        <w:tc>
          <w:tcPr>
            <w:tcW w:w="991" w:type="dxa"/>
          </w:tcPr>
          <w:p w14:paraId="21FEA360" w14:textId="1DC5072E" w:rsidR="000254B2" w:rsidRDefault="000254B2"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362</w:t>
            </w:r>
          </w:p>
        </w:tc>
        <w:tc>
          <w:tcPr>
            <w:tcW w:w="2414" w:type="dxa"/>
            <w:shd w:val="clear" w:color="auto" w:fill="auto"/>
          </w:tcPr>
          <w:p w14:paraId="2AB137F2" w14:textId="77777777" w:rsidR="000254B2" w:rsidRPr="002B4C42" w:rsidRDefault="000254B2" w:rsidP="000254B2">
            <w:pPr>
              <w:tabs>
                <w:tab w:val="left" w:pos="884"/>
                <w:tab w:val="left" w:pos="1196"/>
              </w:tabs>
              <w:spacing w:after="0" w:line="240" w:lineRule="auto"/>
              <w:rPr>
                <w:rFonts w:ascii="Times New Roman" w:hAnsi="Times New Roman"/>
                <w:b/>
                <w:bCs/>
                <w:sz w:val="24"/>
                <w:szCs w:val="24"/>
                <w:lang w:val="ro-MD"/>
              </w:rPr>
            </w:pPr>
            <w:r w:rsidRPr="002B4C42">
              <w:rPr>
                <w:rFonts w:ascii="Times New Roman" w:hAnsi="Times New Roman"/>
                <w:b/>
                <w:bCs/>
                <w:sz w:val="24"/>
                <w:szCs w:val="24"/>
                <w:lang w:val="ro-MD"/>
              </w:rPr>
              <w:t>Ministerul Justiției</w:t>
            </w:r>
          </w:p>
          <w:p w14:paraId="40CE5B96" w14:textId="6BBBF649" w:rsidR="000254B2" w:rsidRPr="002B4C42" w:rsidRDefault="000254B2" w:rsidP="000254B2">
            <w:pPr>
              <w:tabs>
                <w:tab w:val="left" w:pos="884"/>
                <w:tab w:val="left" w:pos="1196"/>
              </w:tabs>
              <w:spacing w:after="0" w:line="240" w:lineRule="auto"/>
              <w:rPr>
                <w:rFonts w:ascii="Times New Roman" w:hAnsi="Times New Roman"/>
                <w:b/>
                <w:bCs/>
                <w:sz w:val="24"/>
                <w:szCs w:val="24"/>
                <w:lang w:val="ro-RO"/>
              </w:rPr>
            </w:pPr>
            <w:r w:rsidRPr="002B4C42">
              <w:rPr>
                <w:rFonts w:ascii="Times New Roman" w:hAnsi="Times New Roman"/>
                <w:b/>
                <w:bCs/>
                <w:sz w:val="24"/>
                <w:szCs w:val="24"/>
                <w:lang w:val="ro-MD"/>
              </w:rPr>
              <w:t>Nr. 04/02-5262 din 20.06.2023</w:t>
            </w:r>
          </w:p>
        </w:tc>
        <w:tc>
          <w:tcPr>
            <w:tcW w:w="1132" w:type="dxa"/>
          </w:tcPr>
          <w:p w14:paraId="479C6ECC" w14:textId="77777777" w:rsidR="000254B2" w:rsidRPr="00A24F7A" w:rsidRDefault="000254B2"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75351C3" w14:textId="55136222" w:rsidR="000254B2" w:rsidRPr="000254B2" w:rsidRDefault="000254B2" w:rsidP="008A176E">
            <w:pPr>
              <w:tabs>
                <w:tab w:val="left" w:pos="884"/>
                <w:tab w:val="left" w:pos="1196"/>
              </w:tabs>
              <w:spacing w:after="0" w:line="240" w:lineRule="auto"/>
              <w:jc w:val="both"/>
              <w:rPr>
                <w:rFonts w:ascii="Times New Roman" w:hAnsi="Times New Roman"/>
                <w:bCs/>
                <w:sz w:val="24"/>
                <w:szCs w:val="24"/>
                <w:lang w:val="en-US"/>
              </w:rPr>
            </w:pPr>
            <w:r w:rsidRPr="000254B2">
              <w:rPr>
                <w:rFonts w:ascii="Times New Roman" w:hAnsi="Times New Roman"/>
                <w:bCs/>
                <w:sz w:val="24"/>
                <w:szCs w:val="24"/>
                <w:lang w:val="en-US"/>
              </w:rPr>
              <w:t xml:space="preserve">La art. 362 </w:t>
            </w:r>
            <w:proofErr w:type="spellStart"/>
            <w:r w:rsidRPr="000254B2">
              <w:rPr>
                <w:rFonts w:ascii="Times New Roman" w:hAnsi="Times New Roman"/>
                <w:bCs/>
                <w:sz w:val="24"/>
                <w:szCs w:val="24"/>
                <w:lang w:val="en-US"/>
              </w:rPr>
              <w:t>alin</w:t>
            </w:r>
            <w:proofErr w:type="spellEnd"/>
            <w:r w:rsidRPr="000254B2">
              <w:rPr>
                <w:rFonts w:ascii="Times New Roman" w:hAnsi="Times New Roman"/>
                <w:bCs/>
                <w:sz w:val="24"/>
                <w:szCs w:val="24"/>
                <w:lang w:val="en-US"/>
              </w:rPr>
              <w:t xml:space="preserve">. (2) </w:t>
            </w:r>
            <w:proofErr w:type="spellStart"/>
            <w:r w:rsidRPr="000254B2">
              <w:rPr>
                <w:rFonts w:ascii="Times New Roman" w:hAnsi="Times New Roman"/>
                <w:bCs/>
                <w:sz w:val="24"/>
                <w:szCs w:val="24"/>
                <w:lang w:val="en-US"/>
              </w:rPr>
              <w:t>este</w:t>
            </w:r>
            <w:proofErr w:type="spellEnd"/>
            <w:r w:rsidRPr="000254B2">
              <w:rPr>
                <w:rFonts w:ascii="Times New Roman" w:hAnsi="Times New Roman"/>
                <w:bCs/>
                <w:sz w:val="24"/>
                <w:szCs w:val="24"/>
                <w:lang w:val="en-US"/>
              </w:rPr>
              <w:t xml:space="preserve"> de </w:t>
            </w:r>
            <w:proofErr w:type="spellStart"/>
            <w:r w:rsidRPr="000254B2">
              <w:rPr>
                <w:rFonts w:ascii="Times New Roman" w:hAnsi="Times New Roman"/>
                <w:bCs/>
                <w:sz w:val="24"/>
                <w:szCs w:val="24"/>
                <w:lang w:val="en-US"/>
              </w:rPr>
              <w:t>prisos</w:t>
            </w:r>
            <w:proofErr w:type="spellEnd"/>
            <w:r w:rsidRPr="000254B2">
              <w:rPr>
                <w:rFonts w:ascii="Times New Roman" w:hAnsi="Times New Roman"/>
                <w:bCs/>
                <w:sz w:val="24"/>
                <w:szCs w:val="24"/>
                <w:lang w:val="en-US"/>
              </w:rPr>
              <w:t xml:space="preserve"> </w:t>
            </w:r>
            <w:proofErr w:type="spellStart"/>
            <w:r w:rsidRPr="000254B2">
              <w:rPr>
                <w:rFonts w:ascii="Times New Roman" w:hAnsi="Times New Roman"/>
                <w:bCs/>
                <w:sz w:val="24"/>
                <w:szCs w:val="24"/>
                <w:lang w:val="en-US"/>
              </w:rPr>
              <w:t>și</w:t>
            </w:r>
            <w:proofErr w:type="spellEnd"/>
            <w:r w:rsidRPr="000254B2">
              <w:rPr>
                <w:rFonts w:ascii="Times New Roman" w:hAnsi="Times New Roman"/>
                <w:bCs/>
                <w:sz w:val="24"/>
                <w:szCs w:val="24"/>
                <w:lang w:val="en-US"/>
              </w:rPr>
              <w:t xml:space="preserve"> se </w:t>
            </w:r>
            <w:proofErr w:type="spellStart"/>
            <w:r w:rsidRPr="000254B2">
              <w:rPr>
                <w:rFonts w:ascii="Times New Roman" w:hAnsi="Times New Roman"/>
                <w:bCs/>
                <w:sz w:val="24"/>
                <w:szCs w:val="24"/>
                <w:lang w:val="en-US"/>
              </w:rPr>
              <w:t>va</w:t>
            </w:r>
            <w:proofErr w:type="spellEnd"/>
            <w:r w:rsidRPr="000254B2">
              <w:rPr>
                <w:rFonts w:ascii="Times New Roman" w:hAnsi="Times New Roman"/>
                <w:bCs/>
                <w:sz w:val="24"/>
                <w:szCs w:val="24"/>
                <w:lang w:val="en-US"/>
              </w:rPr>
              <w:t xml:space="preserve"> exclude, </w:t>
            </w:r>
            <w:proofErr w:type="spellStart"/>
            <w:r w:rsidRPr="000254B2">
              <w:rPr>
                <w:rFonts w:ascii="Times New Roman" w:hAnsi="Times New Roman"/>
                <w:bCs/>
                <w:sz w:val="24"/>
                <w:szCs w:val="24"/>
                <w:lang w:val="en-US"/>
              </w:rPr>
              <w:t>deoarece</w:t>
            </w:r>
            <w:proofErr w:type="spellEnd"/>
            <w:r w:rsidRPr="000254B2">
              <w:rPr>
                <w:rFonts w:ascii="Times New Roman" w:hAnsi="Times New Roman"/>
                <w:bCs/>
                <w:sz w:val="24"/>
                <w:szCs w:val="24"/>
                <w:lang w:val="en-US"/>
              </w:rPr>
              <w:t xml:space="preserve"> nu </w:t>
            </w:r>
            <w:proofErr w:type="spellStart"/>
            <w:r w:rsidRPr="000254B2">
              <w:rPr>
                <w:rFonts w:ascii="Times New Roman" w:hAnsi="Times New Roman"/>
                <w:bCs/>
                <w:sz w:val="24"/>
                <w:szCs w:val="24"/>
                <w:lang w:val="en-US"/>
              </w:rPr>
              <w:t>stabilește</w:t>
            </w:r>
            <w:proofErr w:type="spellEnd"/>
            <w:r w:rsidRPr="000254B2">
              <w:rPr>
                <w:rFonts w:ascii="Times New Roman" w:hAnsi="Times New Roman"/>
                <w:bCs/>
                <w:sz w:val="24"/>
                <w:szCs w:val="24"/>
                <w:lang w:val="en-US"/>
              </w:rPr>
              <w:t xml:space="preserve"> o </w:t>
            </w:r>
            <w:proofErr w:type="spellStart"/>
            <w:r w:rsidRPr="000254B2">
              <w:rPr>
                <w:rFonts w:ascii="Times New Roman" w:hAnsi="Times New Roman"/>
                <w:bCs/>
                <w:sz w:val="24"/>
                <w:szCs w:val="24"/>
                <w:lang w:val="en-US"/>
              </w:rPr>
              <w:t>normă</w:t>
            </w:r>
            <w:proofErr w:type="spellEnd"/>
            <w:r w:rsidRPr="000254B2">
              <w:rPr>
                <w:rFonts w:ascii="Times New Roman" w:hAnsi="Times New Roman"/>
                <w:bCs/>
                <w:sz w:val="24"/>
                <w:szCs w:val="24"/>
                <w:lang w:val="en-US"/>
              </w:rPr>
              <w:t xml:space="preserve"> </w:t>
            </w:r>
            <w:proofErr w:type="spellStart"/>
            <w:r w:rsidRPr="000254B2">
              <w:rPr>
                <w:rFonts w:ascii="Times New Roman" w:hAnsi="Times New Roman"/>
                <w:bCs/>
                <w:sz w:val="24"/>
                <w:szCs w:val="24"/>
                <w:lang w:val="en-US"/>
              </w:rPr>
              <w:t>juridică</w:t>
            </w:r>
            <w:proofErr w:type="spellEnd"/>
            <w:r w:rsidRPr="000254B2">
              <w:rPr>
                <w:rFonts w:ascii="Times New Roman" w:hAnsi="Times New Roman"/>
                <w:bCs/>
                <w:sz w:val="24"/>
                <w:szCs w:val="24"/>
                <w:lang w:val="en-US"/>
              </w:rPr>
              <w:t xml:space="preserve">, </w:t>
            </w:r>
            <w:proofErr w:type="spellStart"/>
            <w:r w:rsidRPr="000254B2">
              <w:rPr>
                <w:rFonts w:ascii="Times New Roman" w:hAnsi="Times New Roman"/>
                <w:bCs/>
                <w:sz w:val="24"/>
                <w:szCs w:val="24"/>
                <w:lang w:val="en-US"/>
              </w:rPr>
              <w:t>doar</w:t>
            </w:r>
            <w:proofErr w:type="spellEnd"/>
            <w:r w:rsidRPr="000254B2">
              <w:rPr>
                <w:rFonts w:ascii="Times New Roman" w:hAnsi="Times New Roman"/>
                <w:bCs/>
                <w:sz w:val="24"/>
                <w:szCs w:val="24"/>
                <w:lang w:val="en-US"/>
              </w:rPr>
              <w:t xml:space="preserve"> </w:t>
            </w:r>
            <w:proofErr w:type="spellStart"/>
            <w:r w:rsidRPr="000254B2">
              <w:rPr>
                <w:rFonts w:ascii="Times New Roman" w:hAnsi="Times New Roman"/>
                <w:bCs/>
                <w:sz w:val="24"/>
                <w:szCs w:val="24"/>
                <w:lang w:val="en-US"/>
              </w:rPr>
              <w:t>definește</w:t>
            </w:r>
            <w:proofErr w:type="spellEnd"/>
            <w:r w:rsidRPr="000254B2">
              <w:rPr>
                <w:rFonts w:ascii="Times New Roman" w:hAnsi="Times New Roman"/>
                <w:bCs/>
                <w:sz w:val="24"/>
                <w:szCs w:val="24"/>
                <w:lang w:val="en-US"/>
              </w:rPr>
              <w:t xml:space="preserve"> </w:t>
            </w:r>
            <w:proofErr w:type="spellStart"/>
            <w:r w:rsidRPr="000254B2">
              <w:rPr>
                <w:rFonts w:ascii="Times New Roman" w:hAnsi="Times New Roman"/>
                <w:bCs/>
                <w:sz w:val="24"/>
                <w:szCs w:val="24"/>
                <w:lang w:val="en-US"/>
              </w:rPr>
              <w:t>noțiunea</w:t>
            </w:r>
            <w:proofErr w:type="spellEnd"/>
            <w:r w:rsidRPr="000254B2">
              <w:rPr>
                <w:rFonts w:ascii="Times New Roman" w:hAnsi="Times New Roman"/>
                <w:bCs/>
                <w:sz w:val="24"/>
                <w:szCs w:val="24"/>
                <w:lang w:val="en-US"/>
              </w:rPr>
              <w:t xml:space="preserve"> de „set”.</w:t>
            </w:r>
          </w:p>
        </w:tc>
        <w:tc>
          <w:tcPr>
            <w:tcW w:w="3260" w:type="dxa"/>
          </w:tcPr>
          <w:p w14:paraId="327494E2" w14:textId="4046935B" w:rsidR="00014E43" w:rsidRPr="002B4C42" w:rsidRDefault="002B4C42" w:rsidP="002B4C42">
            <w:pPr>
              <w:tabs>
                <w:tab w:val="left" w:pos="884"/>
                <w:tab w:val="left" w:pos="1196"/>
              </w:tabs>
              <w:spacing w:after="0" w:line="240" w:lineRule="auto"/>
              <w:rPr>
                <w:rFonts w:ascii="Times New Roman" w:hAnsi="Times New Roman"/>
                <w:b/>
                <w:bCs/>
                <w:color w:val="00B050"/>
                <w:sz w:val="24"/>
                <w:szCs w:val="24"/>
                <w:lang w:val="ro-MD"/>
              </w:rPr>
            </w:pPr>
            <w:r w:rsidRPr="002B4C42">
              <w:rPr>
                <w:rFonts w:ascii="Times New Roman" w:hAnsi="Times New Roman"/>
                <w:b/>
                <w:bCs/>
                <w:sz w:val="24"/>
                <w:szCs w:val="24"/>
                <w:lang w:val="ro-MD"/>
              </w:rPr>
              <w:t>Se acceptă.</w:t>
            </w:r>
          </w:p>
        </w:tc>
      </w:tr>
      <w:tr w:rsidR="00F01058" w:rsidRPr="00313780" w14:paraId="3B6562C8" w14:textId="77777777" w:rsidTr="002B4C42">
        <w:trPr>
          <w:trHeight w:val="534"/>
        </w:trPr>
        <w:tc>
          <w:tcPr>
            <w:tcW w:w="991" w:type="dxa"/>
          </w:tcPr>
          <w:p w14:paraId="525BDB16" w14:textId="47599BEB" w:rsidR="00F01058" w:rsidRDefault="00F01058"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364</w:t>
            </w:r>
          </w:p>
        </w:tc>
        <w:tc>
          <w:tcPr>
            <w:tcW w:w="2414" w:type="dxa"/>
            <w:shd w:val="clear" w:color="auto" w:fill="auto"/>
          </w:tcPr>
          <w:p w14:paraId="3C1E21FA" w14:textId="77777777" w:rsidR="00F01058" w:rsidRPr="002B4C42" w:rsidRDefault="00F01058" w:rsidP="00F01058">
            <w:pPr>
              <w:tabs>
                <w:tab w:val="left" w:pos="884"/>
                <w:tab w:val="left" w:pos="1196"/>
              </w:tabs>
              <w:spacing w:after="0" w:line="240" w:lineRule="auto"/>
              <w:rPr>
                <w:rFonts w:ascii="Times New Roman" w:hAnsi="Times New Roman"/>
                <w:b/>
                <w:bCs/>
                <w:sz w:val="24"/>
                <w:szCs w:val="24"/>
                <w:lang w:val="ro-MD"/>
              </w:rPr>
            </w:pPr>
            <w:r w:rsidRPr="002B4C42">
              <w:rPr>
                <w:rFonts w:ascii="Times New Roman" w:hAnsi="Times New Roman"/>
                <w:b/>
                <w:bCs/>
                <w:sz w:val="24"/>
                <w:szCs w:val="24"/>
                <w:lang w:val="ro-MD"/>
              </w:rPr>
              <w:t>Ministerul Justiției</w:t>
            </w:r>
          </w:p>
          <w:p w14:paraId="28F0B8BB" w14:textId="6B0A36A7" w:rsidR="00F01058" w:rsidRPr="002B4C42" w:rsidRDefault="00F01058" w:rsidP="00F01058">
            <w:pPr>
              <w:tabs>
                <w:tab w:val="left" w:pos="884"/>
                <w:tab w:val="left" w:pos="1196"/>
              </w:tabs>
              <w:spacing w:after="0" w:line="240" w:lineRule="auto"/>
              <w:rPr>
                <w:rFonts w:ascii="Times New Roman" w:hAnsi="Times New Roman"/>
                <w:b/>
                <w:bCs/>
                <w:sz w:val="24"/>
                <w:szCs w:val="24"/>
                <w:lang w:val="ro-MD"/>
              </w:rPr>
            </w:pPr>
            <w:r w:rsidRPr="002B4C42">
              <w:rPr>
                <w:rFonts w:ascii="Times New Roman" w:hAnsi="Times New Roman"/>
                <w:b/>
                <w:bCs/>
                <w:sz w:val="24"/>
                <w:szCs w:val="24"/>
                <w:lang w:val="ro-MD"/>
              </w:rPr>
              <w:t>Nr. 04/02-5262 din 20.06.2023</w:t>
            </w:r>
          </w:p>
        </w:tc>
        <w:tc>
          <w:tcPr>
            <w:tcW w:w="1132" w:type="dxa"/>
          </w:tcPr>
          <w:p w14:paraId="35EB9A54" w14:textId="77777777" w:rsidR="00F01058" w:rsidRPr="00A24F7A" w:rsidRDefault="00F01058"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A132B8B" w14:textId="77777777" w:rsidR="00F01058" w:rsidRPr="00F01058" w:rsidRDefault="00F01058" w:rsidP="00F01058">
            <w:pPr>
              <w:tabs>
                <w:tab w:val="left" w:pos="884"/>
                <w:tab w:val="left" w:pos="1196"/>
              </w:tabs>
              <w:spacing w:after="0" w:line="240" w:lineRule="auto"/>
              <w:jc w:val="both"/>
              <w:rPr>
                <w:rFonts w:ascii="Times New Roman" w:hAnsi="Times New Roman"/>
                <w:bCs/>
                <w:sz w:val="24"/>
                <w:szCs w:val="24"/>
                <w:lang w:val="en-US"/>
              </w:rPr>
            </w:pPr>
            <w:r w:rsidRPr="00F01058">
              <w:rPr>
                <w:rFonts w:ascii="Times New Roman" w:hAnsi="Times New Roman"/>
                <w:bCs/>
                <w:sz w:val="24"/>
                <w:szCs w:val="24"/>
                <w:lang w:val="en-US"/>
              </w:rPr>
              <w:t xml:space="preserve">Art. 364, cu </w:t>
            </w:r>
            <w:proofErr w:type="spellStart"/>
            <w:r w:rsidRPr="00F01058">
              <w:rPr>
                <w:rFonts w:ascii="Times New Roman" w:hAnsi="Times New Roman"/>
                <w:bCs/>
                <w:sz w:val="24"/>
                <w:szCs w:val="24"/>
                <w:lang w:val="en-US"/>
              </w:rPr>
              <w:t>privire</w:t>
            </w:r>
            <w:proofErr w:type="spellEnd"/>
            <w:r w:rsidRPr="00F01058">
              <w:rPr>
                <w:rFonts w:ascii="Times New Roman" w:hAnsi="Times New Roman"/>
                <w:bCs/>
                <w:sz w:val="24"/>
                <w:szCs w:val="24"/>
                <w:lang w:val="en-US"/>
              </w:rPr>
              <w:t xml:space="preserve"> la </w:t>
            </w:r>
            <w:proofErr w:type="spellStart"/>
            <w:r w:rsidRPr="00F01058">
              <w:rPr>
                <w:rFonts w:ascii="Times New Roman" w:hAnsi="Times New Roman"/>
                <w:bCs/>
                <w:sz w:val="24"/>
                <w:szCs w:val="24"/>
                <w:lang w:val="en-US"/>
              </w:rPr>
              <w:t>excepțiile</w:t>
            </w:r>
            <w:proofErr w:type="spellEnd"/>
            <w:r w:rsidRPr="00F01058">
              <w:rPr>
                <w:rFonts w:ascii="Times New Roman" w:hAnsi="Times New Roman"/>
                <w:bCs/>
                <w:sz w:val="24"/>
                <w:szCs w:val="24"/>
                <w:lang w:val="en-US"/>
              </w:rPr>
              <w:t xml:space="preserve"> de la </w:t>
            </w:r>
            <w:proofErr w:type="spellStart"/>
            <w:r w:rsidRPr="00F01058">
              <w:rPr>
                <w:rFonts w:ascii="Times New Roman" w:hAnsi="Times New Roman"/>
                <w:bCs/>
                <w:sz w:val="24"/>
                <w:szCs w:val="24"/>
                <w:lang w:val="en-US"/>
              </w:rPr>
              <w:t>prevederile</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codului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urmează</w:t>
            </w:r>
            <w:proofErr w:type="spellEnd"/>
            <w:r w:rsidRPr="00F01058">
              <w:rPr>
                <w:rFonts w:ascii="Times New Roman" w:hAnsi="Times New Roman"/>
                <w:bCs/>
                <w:sz w:val="24"/>
                <w:szCs w:val="24"/>
                <w:lang w:val="en-US"/>
              </w:rPr>
              <w:t xml:space="preserve"> a fi</w:t>
            </w:r>
          </w:p>
          <w:p w14:paraId="2A8C4B6E" w14:textId="7C7A5C51" w:rsidR="00F01058" w:rsidRPr="000254B2" w:rsidRDefault="00F01058" w:rsidP="00F01058">
            <w:pPr>
              <w:tabs>
                <w:tab w:val="left" w:pos="884"/>
                <w:tab w:val="left" w:pos="1196"/>
              </w:tabs>
              <w:spacing w:after="0" w:line="240" w:lineRule="auto"/>
              <w:jc w:val="both"/>
              <w:rPr>
                <w:rFonts w:ascii="Times New Roman" w:hAnsi="Times New Roman"/>
                <w:bCs/>
                <w:sz w:val="24"/>
                <w:szCs w:val="24"/>
                <w:lang w:val="en-US"/>
              </w:rPr>
            </w:pPr>
            <w:proofErr w:type="spellStart"/>
            <w:r w:rsidRPr="00F01058">
              <w:rPr>
                <w:rFonts w:ascii="Times New Roman" w:hAnsi="Times New Roman"/>
                <w:bCs/>
                <w:sz w:val="24"/>
                <w:szCs w:val="24"/>
                <w:lang w:val="en-US"/>
              </w:rPr>
              <w:t>reformulat</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întrucît</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sensul</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acestuia</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este</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lipsit</w:t>
            </w:r>
            <w:proofErr w:type="spellEnd"/>
            <w:r w:rsidRPr="00F01058">
              <w:rPr>
                <w:rFonts w:ascii="Times New Roman" w:hAnsi="Times New Roman"/>
                <w:bCs/>
                <w:sz w:val="24"/>
                <w:szCs w:val="24"/>
                <w:lang w:val="en-US"/>
              </w:rPr>
              <w:t xml:space="preserve"> de </w:t>
            </w:r>
            <w:proofErr w:type="spellStart"/>
            <w:r w:rsidRPr="00F01058">
              <w:rPr>
                <w:rFonts w:ascii="Times New Roman" w:hAnsi="Times New Roman"/>
                <w:bCs/>
                <w:sz w:val="24"/>
                <w:szCs w:val="24"/>
                <w:lang w:val="en-US"/>
              </w:rPr>
              <w:t>claritate</w:t>
            </w:r>
            <w:proofErr w:type="spellEnd"/>
            <w:r w:rsidRPr="00F01058">
              <w:rPr>
                <w:rFonts w:ascii="Times New Roman" w:hAnsi="Times New Roman"/>
                <w:bCs/>
                <w:sz w:val="24"/>
                <w:szCs w:val="24"/>
                <w:lang w:val="en-US"/>
              </w:rPr>
              <w:t>.</w:t>
            </w:r>
          </w:p>
        </w:tc>
        <w:tc>
          <w:tcPr>
            <w:tcW w:w="3260" w:type="dxa"/>
          </w:tcPr>
          <w:p w14:paraId="6336764D" w14:textId="71E4C5D4" w:rsidR="00F01058" w:rsidRPr="002B4C42" w:rsidRDefault="002B4C42" w:rsidP="008A176E">
            <w:pPr>
              <w:tabs>
                <w:tab w:val="left" w:pos="884"/>
                <w:tab w:val="left" w:pos="1196"/>
              </w:tabs>
              <w:spacing w:after="0" w:line="240" w:lineRule="auto"/>
              <w:rPr>
                <w:rFonts w:ascii="Times New Roman" w:hAnsi="Times New Roman"/>
                <w:b/>
                <w:bCs/>
                <w:color w:val="00B050"/>
                <w:sz w:val="24"/>
                <w:szCs w:val="24"/>
                <w:lang w:val="ro-MD"/>
              </w:rPr>
            </w:pPr>
            <w:r w:rsidRPr="002B4C42">
              <w:rPr>
                <w:rFonts w:ascii="Times New Roman" w:hAnsi="Times New Roman"/>
                <w:b/>
                <w:bCs/>
                <w:sz w:val="24"/>
                <w:szCs w:val="24"/>
                <w:lang w:val="ro-MD"/>
              </w:rPr>
              <w:t>Se acceptă.</w:t>
            </w:r>
          </w:p>
        </w:tc>
      </w:tr>
      <w:tr w:rsidR="008A176E" w:rsidRPr="007055B5" w14:paraId="7CD3A806" w14:textId="77777777" w:rsidTr="000E4C3C">
        <w:trPr>
          <w:trHeight w:val="534"/>
        </w:trPr>
        <w:tc>
          <w:tcPr>
            <w:tcW w:w="991" w:type="dxa"/>
            <w:tcBorders>
              <w:top w:val="single" w:sz="4" w:space="0" w:color="auto"/>
              <w:left w:val="single" w:sz="4" w:space="0" w:color="auto"/>
              <w:bottom w:val="single" w:sz="4" w:space="0" w:color="auto"/>
              <w:right w:val="single" w:sz="4" w:space="0" w:color="auto"/>
            </w:tcBorders>
          </w:tcPr>
          <w:p w14:paraId="43DAF1C4"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368</w:t>
            </w:r>
          </w:p>
        </w:tc>
        <w:tc>
          <w:tcPr>
            <w:tcW w:w="2414" w:type="dxa"/>
            <w:tcBorders>
              <w:top w:val="single" w:sz="4" w:space="0" w:color="auto"/>
              <w:left w:val="single" w:sz="4" w:space="0" w:color="auto"/>
              <w:bottom w:val="single" w:sz="4" w:space="0" w:color="auto"/>
              <w:right w:val="single" w:sz="4" w:space="0" w:color="auto"/>
            </w:tcBorders>
          </w:tcPr>
          <w:p w14:paraId="4179C658" w14:textId="77777777" w:rsidR="008A176E" w:rsidRPr="00165CD7" w:rsidRDefault="008A176E" w:rsidP="008A176E">
            <w:pPr>
              <w:tabs>
                <w:tab w:val="left" w:pos="884"/>
                <w:tab w:val="left" w:pos="1196"/>
              </w:tabs>
              <w:spacing w:after="0" w:line="240" w:lineRule="auto"/>
              <w:rPr>
                <w:rFonts w:ascii="Times New Roman" w:hAnsi="Times New Roman"/>
                <w:b/>
                <w:bCs/>
                <w:sz w:val="24"/>
                <w:szCs w:val="24"/>
                <w:lang w:val="ro-RO"/>
              </w:rPr>
            </w:pPr>
            <w:r w:rsidRPr="00D959CC">
              <w:rPr>
                <w:rFonts w:ascii="Times New Roman" w:hAnsi="Times New Roman"/>
                <w:b/>
                <w:bCs/>
                <w:sz w:val="24"/>
                <w:szCs w:val="24"/>
                <w:lang w:val="ro-RO"/>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77BAE526"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57F5D212" w14:textId="77777777" w:rsidR="008A176E" w:rsidRPr="000E4C3C" w:rsidRDefault="008A176E" w:rsidP="008A176E">
            <w:pPr>
              <w:tabs>
                <w:tab w:val="left" w:pos="884"/>
                <w:tab w:val="left" w:pos="1196"/>
              </w:tabs>
              <w:spacing w:after="0" w:line="240" w:lineRule="auto"/>
              <w:jc w:val="both"/>
              <w:rPr>
                <w:rFonts w:ascii="Times New Roman" w:hAnsi="Times New Roman"/>
                <w:bCs/>
                <w:sz w:val="24"/>
                <w:szCs w:val="24"/>
                <w:lang w:val="ro-RO"/>
              </w:rPr>
            </w:pPr>
            <w:r w:rsidRPr="000E4C3C">
              <w:rPr>
                <w:rFonts w:ascii="Times New Roman" w:hAnsi="Times New Roman"/>
                <w:bCs/>
                <w:sz w:val="24"/>
                <w:szCs w:val="24"/>
                <w:lang w:val="ro-RO"/>
              </w:rPr>
              <w:t xml:space="preserve">Totodată, LPEC prevede că autoritatea publică în domeniul eficienței energetice creează și implementează, în comun cu organul central de specialitate al administrației publice în domeniul construcțiilor, sistemele de control independent al certificatelor de performantă energetică și al rapoartelor de inspecție periodică a sistemelor de încălzire și de inspecție periodică a sistemelor de climatizare. Aceste sisteme de control fac partea din sistemul controlului de stat al calității în construcții. Așadar, se recomandă, de inclus în Titlul V „Controlul de stat al calității în construcții” (art. 368-386) prevederi privind </w:t>
            </w:r>
            <w:bookmarkStart w:id="62" w:name="_Hlk138248399"/>
            <w:r w:rsidRPr="000E4C3C">
              <w:rPr>
                <w:rFonts w:ascii="Times New Roman" w:hAnsi="Times New Roman"/>
                <w:bCs/>
                <w:sz w:val="24"/>
                <w:szCs w:val="24"/>
                <w:lang w:val="ro-RO"/>
              </w:rPr>
              <w:t xml:space="preserve">sistemele de control independent al certificatelor de performanță energetică și al rapoartelor de </w:t>
            </w:r>
            <w:r w:rsidRPr="000E4C3C">
              <w:rPr>
                <w:rFonts w:ascii="Times New Roman" w:hAnsi="Times New Roman"/>
                <w:bCs/>
                <w:sz w:val="24"/>
                <w:szCs w:val="24"/>
                <w:lang w:val="ro-RO"/>
              </w:rPr>
              <w:lastRenderedPageBreak/>
              <w:t>inspecție periodică a sistemelor de încălzire și de inspecție periodică a sistemelor de climatizar</w:t>
            </w:r>
            <w:bookmarkEnd w:id="62"/>
            <w:r w:rsidRPr="000E4C3C">
              <w:rPr>
                <w:rFonts w:ascii="Times New Roman" w:hAnsi="Times New Roman"/>
                <w:bCs/>
                <w:sz w:val="24"/>
                <w:szCs w:val="24"/>
                <w:lang w:val="ro-RO"/>
              </w:rPr>
              <w:t>e.</w:t>
            </w:r>
          </w:p>
        </w:tc>
        <w:tc>
          <w:tcPr>
            <w:tcW w:w="3260" w:type="dxa"/>
            <w:tcBorders>
              <w:top w:val="single" w:sz="4" w:space="0" w:color="auto"/>
              <w:left w:val="single" w:sz="4" w:space="0" w:color="auto"/>
              <w:bottom w:val="single" w:sz="4" w:space="0" w:color="auto"/>
              <w:right w:val="single" w:sz="4" w:space="0" w:color="auto"/>
            </w:tcBorders>
          </w:tcPr>
          <w:p w14:paraId="0C88F2B4" w14:textId="1F77FD56" w:rsidR="008A176E" w:rsidRPr="004D39BE" w:rsidRDefault="004D39BE" w:rsidP="008A176E">
            <w:pPr>
              <w:tabs>
                <w:tab w:val="left" w:pos="884"/>
                <w:tab w:val="left" w:pos="1196"/>
              </w:tabs>
              <w:spacing w:after="0" w:line="240" w:lineRule="auto"/>
              <w:rPr>
                <w:rFonts w:ascii="Times New Roman" w:hAnsi="Times New Roman"/>
                <w:b/>
                <w:bCs/>
                <w:sz w:val="24"/>
                <w:szCs w:val="24"/>
                <w:lang w:val="ro-MD"/>
              </w:rPr>
            </w:pPr>
            <w:r w:rsidRPr="004D39BE">
              <w:rPr>
                <w:rFonts w:ascii="Times New Roman" w:hAnsi="Times New Roman"/>
                <w:b/>
                <w:bCs/>
                <w:sz w:val="24"/>
                <w:szCs w:val="24"/>
                <w:lang w:val="ro-MD"/>
              </w:rPr>
              <w:lastRenderedPageBreak/>
              <w:t>Se acceptă parțial.</w:t>
            </w:r>
          </w:p>
        </w:tc>
      </w:tr>
      <w:tr w:rsidR="00F01058" w:rsidRPr="00B14B8D" w14:paraId="30A7CB2A" w14:textId="77777777" w:rsidTr="000E4C3C">
        <w:trPr>
          <w:trHeight w:val="534"/>
        </w:trPr>
        <w:tc>
          <w:tcPr>
            <w:tcW w:w="991" w:type="dxa"/>
            <w:tcBorders>
              <w:top w:val="single" w:sz="4" w:space="0" w:color="auto"/>
              <w:left w:val="single" w:sz="4" w:space="0" w:color="auto"/>
              <w:bottom w:val="single" w:sz="4" w:space="0" w:color="auto"/>
              <w:right w:val="single" w:sz="4" w:space="0" w:color="auto"/>
            </w:tcBorders>
          </w:tcPr>
          <w:p w14:paraId="7C3F424A" w14:textId="20238FFD" w:rsidR="00F01058" w:rsidRDefault="00F01058"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370</w:t>
            </w:r>
          </w:p>
        </w:tc>
        <w:tc>
          <w:tcPr>
            <w:tcW w:w="2414" w:type="dxa"/>
            <w:tcBorders>
              <w:top w:val="single" w:sz="4" w:space="0" w:color="auto"/>
              <w:left w:val="single" w:sz="4" w:space="0" w:color="auto"/>
              <w:bottom w:val="single" w:sz="4" w:space="0" w:color="auto"/>
              <w:right w:val="single" w:sz="4" w:space="0" w:color="auto"/>
            </w:tcBorders>
          </w:tcPr>
          <w:p w14:paraId="0F579FF9" w14:textId="77777777" w:rsidR="00F01058" w:rsidRPr="000A045E" w:rsidRDefault="00F01058" w:rsidP="00F01058">
            <w:pPr>
              <w:tabs>
                <w:tab w:val="left" w:pos="884"/>
                <w:tab w:val="left" w:pos="1196"/>
              </w:tabs>
              <w:spacing w:after="0" w:line="240" w:lineRule="auto"/>
              <w:rPr>
                <w:rFonts w:ascii="Times New Roman" w:hAnsi="Times New Roman"/>
                <w:b/>
                <w:bCs/>
                <w:sz w:val="24"/>
                <w:szCs w:val="24"/>
                <w:lang w:val="ro-MD"/>
              </w:rPr>
            </w:pPr>
            <w:r w:rsidRPr="000A045E">
              <w:rPr>
                <w:rFonts w:ascii="Times New Roman" w:hAnsi="Times New Roman"/>
                <w:b/>
                <w:bCs/>
                <w:sz w:val="24"/>
                <w:szCs w:val="24"/>
                <w:lang w:val="ro-MD"/>
              </w:rPr>
              <w:t>Ministerul Justiției</w:t>
            </w:r>
          </w:p>
          <w:p w14:paraId="21DF00E7" w14:textId="2FA0DCBD" w:rsidR="00F01058" w:rsidRPr="000E4C3C" w:rsidRDefault="00F01058" w:rsidP="00F01058">
            <w:pPr>
              <w:tabs>
                <w:tab w:val="left" w:pos="884"/>
                <w:tab w:val="left" w:pos="1196"/>
              </w:tabs>
              <w:spacing w:after="0" w:line="240" w:lineRule="auto"/>
              <w:rPr>
                <w:rFonts w:ascii="Times New Roman" w:hAnsi="Times New Roman"/>
                <w:b/>
                <w:bCs/>
                <w:sz w:val="24"/>
                <w:szCs w:val="24"/>
                <w:highlight w:val="yellow"/>
                <w:lang w:val="ro-RO"/>
              </w:rPr>
            </w:pPr>
            <w:r w:rsidRPr="000A045E">
              <w:rPr>
                <w:rFonts w:ascii="Times New Roman" w:hAnsi="Times New Roman"/>
                <w:b/>
                <w:bCs/>
                <w:sz w:val="24"/>
                <w:szCs w:val="24"/>
                <w:lang w:val="ro-MD"/>
              </w:rPr>
              <w:t>Nr. 04/02-5262 din 20.06.2023</w:t>
            </w:r>
          </w:p>
        </w:tc>
        <w:tc>
          <w:tcPr>
            <w:tcW w:w="1132" w:type="dxa"/>
            <w:tcBorders>
              <w:top w:val="single" w:sz="4" w:space="0" w:color="auto"/>
              <w:left w:val="single" w:sz="4" w:space="0" w:color="auto"/>
              <w:bottom w:val="single" w:sz="4" w:space="0" w:color="auto"/>
              <w:right w:val="single" w:sz="4" w:space="0" w:color="auto"/>
            </w:tcBorders>
          </w:tcPr>
          <w:p w14:paraId="033266AD" w14:textId="77777777" w:rsidR="00F01058" w:rsidRPr="00A24F7A" w:rsidRDefault="00F01058"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3F99BCA3" w14:textId="0F53A3E5" w:rsidR="00F01058" w:rsidRPr="00F01058" w:rsidRDefault="00F01058" w:rsidP="008A176E">
            <w:pPr>
              <w:tabs>
                <w:tab w:val="left" w:pos="884"/>
                <w:tab w:val="left" w:pos="1196"/>
              </w:tabs>
              <w:spacing w:after="0" w:line="240" w:lineRule="auto"/>
              <w:jc w:val="both"/>
              <w:rPr>
                <w:rFonts w:ascii="Times New Roman" w:hAnsi="Times New Roman"/>
                <w:bCs/>
                <w:sz w:val="24"/>
                <w:szCs w:val="24"/>
                <w:lang w:val="en-US"/>
              </w:rPr>
            </w:pPr>
            <w:r w:rsidRPr="00F01058">
              <w:rPr>
                <w:rFonts w:ascii="Times New Roman" w:hAnsi="Times New Roman"/>
                <w:bCs/>
                <w:sz w:val="24"/>
                <w:szCs w:val="24"/>
                <w:lang w:val="en-US"/>
              </w:rPr>
              <w:t xml:space="preserve">Art. 370-386, </w:t>
            </w:r>
            <w:proofErr w:type="spellStart"/>
            <w:r w:rsidRPr="00F01058">
              <w:rPr>
                <w:rFonts w:ascii="Times New Roman" w:hAnsi="Times New Roman"/>
                <w:bCs/>
                <w:sz w:val="24"/>
                <w:szCs w:val="24"/>
                <w:lang w:val="en-US"/>
              </w:rPr>
              <w:t>referitor</w:t>
            </w:r>
            <w:proofErr w:type="spellEnd"/>
            <w:r w:rsidRPr="00F01058">
              <w:rPr>
                <w:rFonts w:ascii="Times New Roman" w:hAnsi="Times New Roman"/>
                <w:bCs/>
                <w:sz w:val="24"/>
                <w:szCs w:val="24"/>
                <w:lang w:val="en-US"/>
              </w:rPr>
              <w:t xml:space="preserve"> la </w:t>
            </w:r>
            <w:proofErr w:type="spellStart"/>
            <w:r w:rsidRPr="00F01058">
              <w:rPr>
                <w:rFonts w:ascii="Times New Roman" w:hAnsi="Times New Roman"/>
                <w:bCs/>
                <w:sz w:val="24"/>
                <w:szCs w:val="24"/>
                <w:lang w:val="en-US"/>
              </w:rPr>
              <w:t>procedura</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desfășurării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controlului</w:t>
            </w:r>
            <w:proofErr w:type="spellEnd"/>
            <w:r w:rsidRPr="00F01058">
              <w:rPr>
                <w:rFonts w:ascii="Times New Roman" w:hAnsi="Times New Roman"/>
                <w:bCs/>
                <w:sz w:val="24"/>
                <w:szCs w:val="24"/>
                <w:lang w:val="en-US"/>
              </w:rPr>
              <w:t xml:space="preserve"> de stat al </w:t>
            </w:r>
            <w:proofErr w:type="spellStart"/>
            <w:r w:rsidRPr="00F01058">
              <w:rPr>
                <w:rFonts w:ascii="Times New Roman" w:hAnsi="Times New Roman"/>
                <w:bCs/>
                <w:sz w:val="24"/>
                <w:szCs w:val="24"/>
                <w:lang w:val="en-US"/>
              </w:rPr>
              <w:t>calității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în</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construcții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reprezintă</w:t>
            </w:r>
            <w:proofErr w:type="spellEnd"/>
            <w:r w:rsidRPr="00F01058">
              <w:rPr>
                <w:rFonts w:ascii="Times New Roman" w:hAnsi="Times New Roman"/>
                <w:bCs/>
                <w:sz w:val="24"/>
                <w:szCs w:val="24"/>
                <w:lang w:val="en-US"/>
              </w:rPr>
              <w:t xml:space="preserve"> o </w:t>
            </w:r>
            <w:proofErr w:type="spellStart"/>
            <w:r w:rsidRPr="00F01058">
              <w:rPr>
                <w:rFonts w:ascii="Times New Roman" w:hAnsi="Times New Roman"/>
                <w:bCs/>
                <w:sz w:val="24"/>
                <w:szCs w:val="24"/>
                <w:lang w:val="en-US"/>
              </w:rPr>
              <w:t>preluare</w:t>
            </w:r>
            <w:proofErr w:type="spellEnd"/>
            <w:r w:rsidRPr="00F01058">
              <w:rPr>
                <w:rFonts w:ascii="Times New Roman" w:hAnsi="Times New Roman"/>
                <w:bCs/>
                <w:sz w:val="24"/>
                <w:szCs w:val="24"/>
                <w:lang w:val="en-US"/>
              </w:rPr>
              <w:t xml:space="preserve"> a </w:t>
            </w:r>
            <w:proofErr w:type="spellStart"/>
            <w:r w:rsidRPr="00F01058">
              <w:rPr>
                <w:rFonts w:ascii="Times New Roman" w:hAnsi="Times New Roman"/>
                <w:bCs/>
                <w:sz w:val="24"/>
                <w:szCs w:val="24"/>
                <w:lang w:val="en-US"/>
              </w:rPr>
              <w:t>cuprinsului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Regulamentului</w:t>
            </w:r>
            <w:proofErr w:type="spellEnd"/>
            <w:r w:rsidRPr="00F01058">
              <w:rPr>
                <w:rFonts w:ascii="Times New Roman" w:hAnsi="Times New Roman"/>
                <w:bCs/>
                <w:sz w:val="24"/>
                <w:szCs w:val="24"/>
                <w:lang w:val="en-US"/>
              </w:rPr>
              <w:t xml:space="preserve"> cu </w:t>
            </w:r>
            <w:proofErr w:type="spellStart"/>
            <w:r w:rsidRPr="00F01058">
              <w:rPr>
                <w:rFonts w:ascii="Times New Roman" w:hAnsi="Times New Roman"/>
                <w:bCs/>
                <w:sz w:val="24"/>
                <w:szCs w:val="24"/>
                <w:lang w:val="en-US"/>
              </w:rPr>
              <w:t>privire</w:t>
            </w:r>
            <w:proofErr w:type="spellEnd"/>
            <w:r w:rsidRPr="00F01058">
              <w:rPr>
                <w:rFonts w:ascii="Times New Roman" w:hAnsi="Times New Roman"/>
                <w:bCs/>
                <w:sz w:val="24"/>
                <w:szCs w:val="24"/>
                <w:lang w:val="en-US"/>
              </w:rPr>
              <w:t xml:space="preserve"> la </w:t>
            </w:r>
            <w:proofErr w:type="spellStart"/>
            <w:r w:rsidRPr="00F01058">
              <w:rPr>
                <w:rFonts w:ascii="Times New Roman" w:hAnsi="Times New Roman"/>
                <w:bCs/>
                <w:sz w:val="24"/>
                <w:szCs w:val="24"/>
                <w:lang w:val="en-US"/>
              </w:rPr>
              <w:t>controlul</w:t>
            </w:r>
            <w:proofErr w:type="spellEnd"/>
            <w:r w:rsidRPr="00F01058">
              <w:rPr>
                <w:rFonts w:ascii="Times New Roman" w:hAnsi="Times New Roman"/>
                <w:bCs/>
                <w:sz w:val="24"/>
                <w:szCs w:val="24"/>
                <w:lang w:val="en-US"/>
              </w:rPr>
              <w:t xml:space="preserve"> de stat al </w:t>
            </w:r>
            <w:proofErr w:type="spellStart"/>
            <w:r w:rsidRPr="00F01058">
              <w:rPr>
                <w:rFonts w:ascii="Times New Roman" w:hAnsi="Times New Roman"/>
                <w:bCs/>
                <w:sz w:val="24"/>
                <w:szCs w:val="24"/>
                <w:lang w:val="en-US"/>
              </w:rPr>
              <w:t>calității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în</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construcții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aprobat</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prin</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Hotărîrea</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Guvernului</w:t>
            </w:r>
            <w:proofErr w:type="spellEnd"/>
            <w:r w:rsidRPr="00F01058">
              <w:rPr>
                <w:rFonts w:ascii="Times New Roman" w:hAnsi="Times New Roman"/>
                <w:bCs/>
                <w:sz w:val="24"/>
                <w:szCs w:val="24"/>
                <w:lang w:val="en-US"/>
              </w:rPr>
              <w:t xml:space="preserve"> nr. 360/1996 (a se </w:t>
            </w:r>
            <w:proofErr w:type="spellStart"/>
            <w:r w:rsidRPr="00F01058">
              <w:rPr>
                <w:rFonts w:ascii="Times New Roman" w:hAnsi="Times New Roman"/>
                <w:bCs/>
                <w:sz w:val="24"/>
                <w:szCs w:val="24"/>
                <w:lang w:val="en-US"/>
              </w:rPr>
              <w:t>vedea</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observația</w:t>
            </w:r>
            <w:proofErr w:type="spellEnd"/>
            <w:r w:rsidRPr="00F01058">
              <w:rPr>
                <w:rFonts w:ascii="Times New Roman" w:hAnsi="Times New Roman"/>
                <w:bCs/>
                <w:sz w:val="24"/>
                <w:szCs w:val="24"/>
                <w:lang w:val="en-US"/>
              </w:rPr>
              <w:t xml:space="preserve"> la art. 448-465). </w:t>
            </w:r>
            <w:proofErr w:type="spellStart"/>
            <w:r w:rsidRPr="00F01058">
              <w:rPr>
                <w:rFonts w:ascii="Times New Roman" w:hAnsi="Times New Roman"/>
                <w:bCs/>
                <w:sz w:val="24"/>
                <w:szCs w:val="24"/>
                <w:lang w:val="en-US"/>
              </w:rPr>
              <w:t>În</w:t>
            </w:r>
            <w:proofErr w:type="spellEnd"/>
            <w:r w:rsidRPr="00F01058">
              <w:rPr>
                <w:rFonts w:ascii="Times New Roman" w:hAnsi="Times New Roman"/>
                <w:bCs/>
                <w:sz w:val="24"/>
                <w:szCs w:val="24"/>
                <w:lang w:val="en-US"/>
              </w:rPr>
              <w:t xml:space="preserve"> context, </w:t>
            </w:r>
            <w:proofErr w:type="spellStart"/>
            <w:r w:rsidRPr="00F01058">
              <w:rPr>
                <w:rFonts w:ascii="Times New Roman" w:hAnsi="Times New Roman"/>
                <w:bCs/>
                <w:sz w:val="24"/>
                <w:szCs w:val="24"/>
                <w:lang w:val="en-US"/>
              </w:rPr>
              <w:t>menţionăm</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necesitatea</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redactării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acestora</w:t>
            </w:r>
            <w:proofErr w:type="spellEnd"/>
            <w:r w:rsidRPr="00F01058">
              <w:rPr>
                <w:rFonts w:ascii="Times New Roman" w:hAnsi="Times New Roman"/>
                <w:bCs/>
                <w:sz w:val="24"/>
                <w:szCs w:val="24"/>
                <w:lang w:val="en-US"/>
              </w:rPr>
              <w:t xml:space="preserve"> din </w:t>
            </w:r>
            <w:proofErr w:type="spellStart"/>
            <w:r w:rsidRPr="00F01058">
              <w:rPr>
                <w:rFonts w:ascii="Times New Roman" w:hAnsi="Times New Roman"/>
                <w:bCs/>
                <w:sz w:val="24"/>
                <w:szCs w:val="24"/>
                <w:lang w:val="en-US"/>
              </w:rPr>
              <w:t>punct</w:t>
            </w:r>
            <w:proofErr w:type="spellEnd"/>
            <w:r w:rsidRPr="00F01058">
              <w:rPr>
                <w:rFonts w:ascii="Times New Roman" w:hAnsi="Times New Roman"/>
                <w:bCs/>
                <w:sz w:val="24"/>
                <w:szCs w:val="24"/>
                <w:lang w:val="en-US"/>
              </w:rPr>
              <w:t xml:space="preserve"> de </w:t>
            </w:r>
            <w:proofErr w:type="spellStart"/>
            <w:r w:rsidRPr="00F01058">
              <w:rPr>
                <w:rFonts w:ascii="Times New Roman" w:hAnsi="Times New Roman"/>
                <w:bCs/>
                <w:sz w:val="24"/>
                <w:szCs w:val="24"/>
                <w:lang w:val="en-US"/>
              </w:rPr>
              <w:t>vedere</w:t>
            </w:r>
            <w:proofErr w:type="spellEnd"/>
            <w:r w:rsidRPr="00F01058">
              <w:rPr>
                <w:rFonts w:ascii="Times New Roman" w:hAnsi="Times New Roman"/>
                <w:bCs/>
                <w:sz w:val="24"/>
                <w:szCs w:val="24"/>
                <w:lang w:val="en-US"/>
              </w:rPr>
              <w:t xml:space="preserve"> </w:t>
            </w:r>
            <w:proofErr w:type="gramStart"/>
            <w:r w:rsidRPr="00F01058">
              <w:rPr>
                <w:rFonts w:ascii="Times New Roman" w:hAnsi="Times New Roman"/>
                <w:bCs/>
                <w:sz w:val="24"/>
                <w:szCs w:val="24"/>
                <w:lang w:val="en-US"/>
              </w:rPr>
              <w:t>a</w:t>
            </w:r>
            <w:proofErr w:type="gram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expunerii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dispoziţiilor</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celor</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mai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importante</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deoarece</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mai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multe</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prevederi</w:t>
            </w:r>
            <w:proofErr w:type="spellEnd"/>
            <w:r w:rsidRPr="00F01058">
              <w:rPr>
                <w:rFonts w:ascii="Times New Roman" w:hAnsi="Times New Roman"/>
                <w:bCs/>
                <w:sz w:val="24"/>
                <w:szCs w:val="24"/>
                <w:lang w:val="en-US"/>
              </w:rPr>
              <w:t xml:space="preserve"> ale </w:t>
            </w:r>
            <w:proofErr w:type="spellStart"/>
            <w:r w:rsidRPr="00F01058">
              <w:rPr>
                <w:rFonts w:ascii="Times New Roman" w:hAnsi="Times New Roman"/>
                <w:bCs/>
                <w:sz w:val="24"/>
                <w:szCs w:val="24"/>
                <w:lang w:val="en-US"/>
              </w:rPr>
              <w:t>acestei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secţiuni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ar</w:t>
            </w:r>
            <w:proofErr w:type="spellEnd"/>
            <w:r w:rsidRPr="00F01058">
              <w:rPr>
                <w:rFonts w:ascii="Times New Roman" w:hAnsi="Times New Roman"/>
                <w:bCs/>
                <w:sz w:val="24"/>
                <w:szCs w:val="24"/>
                <w:lang w:val="en-US"/>
              </w:rPr>
              <w:t xml:space="preserve"> fi </w:t>
            </w:r>
            <w:proofErr w:type="spellStart"/>
            <w:r w:rsidRPr="00F01058">
              <w:rPr>
                <w:rFonts w:ascii="Times New Roman" w:hAnsi="Times New Roman"/>
                <w:bCs/>
                <w:sz w:val="24"/>
                <w:szCs w:val="24"/>
                <w:lang w:val="en-US"/>
              </w:rPr>
              <w:t>oportun</w:t>
            </w:r>
            <w:proofErr w:type="spellEnd"/>
            <w:r w:rsidRPr="00F01058">
              <w:rPr>
                <w:rFonts w:ascii="Times New Roman" w:hAnsi="Times New Roman"/>
                <w:bCs/>
                <w:sz w:val="24"/>
                <w:szCs w:val="24"/>
                <w:lang w:val="en-US"/>
              </w:rPr>
              <w:t xml:space="preserve"> de a fi </w:t>
            </w:r>
            <w:proofErr w:type="spellStart"/>
            <w:r w:rsidRPr="00F01058">
              <w:rPr>
                <w:rFonts w:ascii="Times New Roman" w:hAnsi="Times New Roman"/>
                <w:bCs/>
                <w:sz w:val="24"/>
                <w:szCs w:val="24"/>
                <w:lang w:val="en-US"/>
              </w:rPr>
              <w:t>incluse</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într</w:t>
            </w:r>
            <w:proofErr w:type="spellEnd"/>
            <w:r w:rsidRPr="00F01058">
              <w:rPr>
                <w:rFonts w:ascii="Times New Roman" w:hAnsi="Times New Roman"/>
                <w:bCs/>
                <w:sz w:val="24"/>
                <w:szCs w:val="24"/>
                <w:lang w:val="en-US"/>
              </w:rPr>
              <w:t xml:space="preserve">-un </w:t>
            </w:r>
            <w:proofErr w:type="spellStart"/>
            <w:r w:rsidRPr="00F01058">
              <w:rPr>
                <w:rFonts w:ascii="Times New Roman" w:hAnsi="Times New Roman"/>
                <w:bCs/>
                <w:sz w:val="24"/>
                <w:szCs w:val="24"/>
                <w:lang w:val="en-US"/>
              </w:rPr>
              <w:t>regulament</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privind</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modul</w:t>
            </w:r>
            <w:proofErr w:type="spellEnd"/>
            <w:r w:rsidRPr="00F01058">
              <w:rPr>
                <w:rFonts w:ascii="Times New Roman" w:hAnsi="Times New Roman"/>
                <w:bCs/>
                <w:sz w:val="24"/>
                <w:szCs w:val="24"/>
                <w:lang w:val="en-US"/>
              </w:rPr>
              <w:t xml:space="preserve"> de </w:t>
            </w:r>
            <w:proofErr w:type="spellStart"/>
            <w:r w:rsidRPr="00F01058">
              <w:rPr>
                <w:rFonts w:ascii="Times New Roman" w:hAnsi="Times New Roman"/>
                <w:bCs/>
                <w:sz w:val="24"/>
                <w:szCs w:val="24"/>
                <w:lang w:val="en-US"/>
              </w:rPr>
              <w:t>exercitare</w:t>
            </w:r>
            <w:proofErr w:type="spellEnd"/>
            <w:r w:rsidRPr="00F01058">
              <w:rPr>
                <w:rFonts w:ascii="Times New Roman" w:hAnsi="Times New Roman"/>
                <w:bCs/>
                <w:sz w:val="24"/>
                <w:szCs w:val="24"/>
                <w:lang w:val="en-US"/>
              </w:rPr>
              <w:t xml:space="preserve"> a </w:t>
            </w:r>
            <w:proofErr w:type="spellStart"/>
            <w:r w:rsidRPr="00F01058">
              <w:rPr>
                <w:rFonts w:ascii="Times New Roman" w:hAnsi="Times New Roman"/>
                <w:bCs/>
                <w:sz w:val="24"/>
                <w:szCs w:val="24"/>
                <w:lang w:val="en-US"/>
              </w:rPr>
              <w:t>controlului</w:t>
            </w:r>
            <w:proofErr w:type="spellEnd"/>
            <w:r w:rsidRPr="00F01058">
              <w:rPr>
                <w:rFonts w:ascii="Times New Roman" w:hAnsi="Times New Roman"/>
                <w:bCs/>
                <w:sz w:val="24"/>
                <w:szCs w:val="24"/>
                <w:lang w:val="en-US"/>
              </w:rPr>
              <w:t xml:space="preserve"> de stat al </w:t>
            </w:r>
            <w:proofErr w:type="spellStart"/>
            <w:r w:rsidRPr="00F01058">
              <w:rPr>
                <w:rFonts w:ascii="Times New Roman" w:hAnsi="Times New Roman"/>
                <w:bCs/>
                <w:sz w:val="24"/>
                <w:szCs w:val="24"/>
                <w:lang w:val="en-US"/>
              </w:rPr>
              <w:t>calităţii</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în</w:t>
            </w:r>
            <w:proofErr w:type="spellEnd"/>
            <w:r w:rsidRPr="00F01058">
              <w:rPr>
                <w:rFonts w:ascii="Times New Roman" w:hAnsi="Times New Roman"/>
                <w:bCs/>
                <w:sz w:val="24"/>
                <w:szCs w:val="24"/>
                <w:lang w:val="en-US"/>
              </w:rPr>
              <w:t xml:space="preserve"> </w:t>
            </w:r>
            <w:proofErr w:type="spellStart"/>
            <w:r w:rsidRPr="00F01058">
              <w:rPr>
                <w:rFonts w:ascii="Times New Roman" w:hAnsi="Times New Roman"/>
                <w:bCs/>
                <w:sz w:val="24"/>
                <w:szCs w:val="24"/>
                <w:lang w:val="en-US"/>
              </w:rPr>
              <w:t>construcţii</w:t>
            </w:r>
            <w:proofErr w:type="spellEnd"/>
            <w:r w:rsidRPr="00F01058">
              <w:rPr>
                <w:rFonts w:ascii="Times New Roman" w:hAnsi="Times New Roman"/>
                <w:bCs/>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76501C7D" w14:textId="3FCF93AC" w:rsidR="000A045E" w:rsidRPr="000A045E" w:rsidRDefault="000A045E" w:rsidP="000A045E">
            <w:pPr>
              <w:tabs>
                <w:tab w:val="left" w:pos="884"/>
                <w:tab w:val="left" w:pos="1196"/>
              </w:tabs>
              <w:spacing w:after="0" w:line="240" w:lineRule="auto"/>
              <w:rPr>
                <w:rFonts w:ascii="Times New Roman" w:hAnsi="Times New Roman"/>
                <w:sz w:val="24"/>
                <w:szCs w:val="24"/>
                <w:lang w:val="ro-MD"/>
              </w:rPr>
            </w:pPr>
            <w:r w:rsidRPr="000A045E">
              <w:rPr>
                <w:rFonts w:ascii="Times New Roman" w:hAnsi="Times New Roman"/>
                <w:sz w:val="24"/>
                <w:szCs w:val="24"/>
                <w:lang w:val="ro-MD"/>
              </w:rPr>
              <w:t xml:space="preserve">Proiectul Codului conține prevederi generale care nu se dublează cu </w:t>
            </w:r>
            <w:proofErr w:type="spellStart"/>
            <w:r w:rsidRPr="000A045E">
              <w:rPr>
                <w:rFonts w:ascii="Times New Roman" w:hAnsi="Times New Roman"/>
                <w:bCs/>
                <w:sz w:val="24"/>
                <w:szCs w:val="24"/>
                <w:lang w:val="en-US"/>
              </w:rPr>
              <w:t>Regulamentului</w:t>
            </w:r>
            <w:proofErr w:type="spellEnd"/>
            <w:r w:rsidRPr="000A045E">
              <w:rPr>
                <w:rFonts w:ascii="Times New Roman" w:hAnsi="Times New Roman"/>
                <w:bCs/>
                <w:sz w:val="24"/>
                <w:szCs w:val="24"/>
                <w:lang w:val="en-US"/>
              </w:rPr>
              <w:t xml:space="preserve"> cu </w:t>
            </w:r>
            <w:proofErr w:type="spellStart"/>
            <w:r w:rsidRPr="000A045E">
              <w:rPr>
                <w:rFonts w:ascii="Times New Roman" w:hAnsi="Times New Roman"/>
                <w:bCs/>
                <w:sz w:val="24"/>
                <w:szCs w:val="24"/>
                <w:lang w:val="en-US"/>
              </w:rPr>
              <w:t>privire</w:t>
            </w:r>
            <w:proofErr w:type="spellEnd"/>
            <w:r w:rsidRPr="000A045E">
              <w:rPr>
                <w:rFonts w:ascii="Times New Roman" w:hAnsi="Times New Roman"/>
                <w:bCs/>
                <w:sz w:val="24"/>
                <w:szCs w:val="24"/>
                <w:lang w:val="en-US"/>
              </w:rPr>
              <w:t xml:space="preserve"> la </w:t>
            </w:r>
            <w:proofErr w:type="spellStart"/>
            <w:r w:rsidRPr="000A045E">
              <w:rPr>
                <w:rFonts w:ascii="Times New Roman" w:hAnsi="Times New Roman"/>
                <w:bCs/>
                <w:sz w:val="24"/>
                <w:szCs w:val="24"/>
                <w:lang w:val="en-US"/>
              </w:rPr>
              <w:t>controlul</w:t>
            </w:r>
            <w:proofErr w:type="spellEnd"/>
            <w:r w:rsidRPr="000A045E">
              <w:rPr>
                <w:rFonts w:ascii="Times New Roman" w:hAnsi="Times New Roman"/>
                <w:bCs/>
                <w:sz w:val="24"/>
                <w:szCs w:val="24"/>
                <w:lang w:val="en-US"/>
              </w:rPr>
              <w:t xml:space="preserve"> de stat al </w:t>
            </w:r>
            <w:proofErr w:type="spellStart"/>
            <w:r w:rsidRPr="000A045E">
              <w:rPr>
                <w:rFonts w:ascii="Times New Roman" w:hAnsi="Times New Roman"/>
                <w:bCs/>
                <w:sz w:val="24"/>
                <w:szCs w:val="24"/>
                <w:lang w:val="en-US"/>
              </w:rPr>
              <w:t>calității</w:t>
            </w:r>
            <w:proofErr w:type="spellEnd"/>
            <w:r w:rsidRPr="000A045E">
              <w:rPr>
                <w:rFonts w:ascii="Times New Roman" w:hAnsi="Times New Roman"/>
                <w:bCs/>
                <w:sz w:val="24"/>
                <w:szCs w:val="24"/>
                <w:lang w:val="en-US"/>
              </w:rPr>
              <w:t xml:space="preserve"> </w:t>
            </w:r>
            <w:proofErr w:type="spellStart"/>
            <w:r w:rsidRPr="000A045E">
              <w:rPr>
                <w:rFonts w:ascii="Times New Roman" w:hAnsi="Times New Roman"/>
                <w:bCs/>
                <w:sz w:val="24"/>
                <w:szCs w:val="24"/>
                <w:lang w:val="en-US"/>
              </w:rPr>
              <w:t>în</w:t>
            </w:r>
            <w:proofErr w:type="spellEnd"/>
            <w:r w:rsidRPr="000A045E">
              <w:rPr>
                <w:rFonts w:ascii="Times New Roman" w:hAnsi="Times New Roman"/>
                <w:bCs/>
                <w:sz w:val="24"/>
                <w:szCs w:val="24"/>
                <w:lang w:val="en-US"/>
              </w:rPr>
              <w:t xml:space="preserve"> </w:t>
            </w:r>
            <w:proofErr w:type="spellStart"/>
            <w:r w:rsidRPr="000A045E">
              <w:rPr>
                <w:rFonts w:ascii="Times New Roman" w:hAnsi="Times New Roman"/>
                <w:bCs/>
                <w:sz w:val="24"/>
                <w:szCs w:val="24"/>
                <w:lang w:val="en-US"/>
              </w:rPr>
              <w:t>construcții</w:t>
            </w:r>
            <w:proofErr w:type="spellEnd"/>
            <w:r w:rsidRPr="000A045E">
              <w:rPr>
                <w:rFonts w:ascii="Times New Roman" w:hAnsi="Times New Roman"/>
                <w:bCs/>
                <w:sz w:val="24"/>
                <w:szCs w:val="24"/>
                <w:lang w:val="en-US"/>
              </w:rPr>
              <w:t xml:space="preserve">, </w:t>
            </w:r>
            <w:proofErr w:type="spellStart"/>
            <w:r w:rsidRPr="000A045E">
              <w:rPr>
                <w:rFonts w:ascii="Times New Roman" w:hAnsi="Times New Roman"/>
                <w:bCs/>
                <w:sz w:val="24"/>
                <w:szCs w:val="24"/>
                <w:lang w:val="en-US"/>
              </w:rPr>
              <w:t>aprobat</w:t>
            </w:r>
            <w:proofErr w:type="spellEnd"/>
            <w:r w:rsidRPr="000A045E">
              <w:rPr>
                <w:rFonts w:ascii="Times New Roman" w:hAnsi="Times New Roman"/>
                <w:bCs/>
                <w:sz w:val="24"/>
                <w:szCs w:val="24"/>
                <w:lang w:val="en-US"/>
              </w:rPr>
              <w:t xml:space="preserve"> </w:t>
            </w:r>
            <w:proofErr w:type="spellStart"/>
            <w:r w:rsidRPr="000A045E">
              <w:rPr>
                <w:rFonts w:ascii="Times New Roman" w:hAnsi="Times New Roman"/>
                <w:bCs/>
                <w:sz w:val="24"/>
                <w:szCs w:val="24"/>
                <w:lang w:val="en-US"/>
              </w:rPr>
              <w:t>prin</w:t>
            </w:r>
            <w:proofErr w:type="spellEnd"/>
            <w:r w:rsidRPr="000A045E">
              <w:rPr>
                <w:rFonts w:ascii="Times New Roman" w:hAnsi="Times New Roman"/>
                <w:bCs/>
                <w:sz w:val="24"/>
                <w:szCs w:val="24"/>
                <w:lang w:val="en-US"/>
              </w:rPr>
              <w:t xml:space="preserve"> </w:t>
            </w:r>
            <w:proofErr w:type="spellStart"/>
            <w:r w:rsidRPr="000A045E">
              <w:rPr>
                <w:rFonts w:ascii="Times New Roman" w:hAnsi="Times New Roman"/>
                <w:bCs/>
                <w:sz w:val="24"/>
                <w:szCs w:val="24"/>
                <w:lang w:val="en-US"/>
              </w:rPr>
              <w:t>Hotărîrea</w:t>
            </w:r>
            <w:proofErr w:type="spellEnd"/>
            <w:r w:rsidRPr="000A045E">
              <w:rPr>
                <w:rFonts w:ascii="Times New Roman" w:hAnsi="Times New Roman"/>
                <w:bCs/>
                <w:sz w:val="24"/>
                <w:szCs w:val="24"/>
                <w:lang w:val="en-US"/>
              </w:rPr>
              <w:t xml:space="preserve"> </w:t>
            </w:r>
            <w:proofErr w:type="spellStart"/>
            <w:r w:rsidRPr="000A045E">
              <w:rPr>
                <w:rFonts w:ascii="Times New Roman" w:hAnsi="Times New Roman"/>
                <w:bCs/>
                <w:sz w:val="24"/>
                <w:szCs w:val="24"/>
                <w:lang w:val="en-US"/>
              </w:rPr>
              <w:t>Guvernului</w:t>
            </w:r>
            <w:proofErr w:type="spellEnd"/>
            <w:r w:rsidRPr="000A045E">
              <w:rPr>
                <w:rFonts w:ascii="Times New Roman" w:hAnsi="Times New Roman"/>
                <w:bCs/>
                <w:sz w:val="24"/>
                <w:szCs w:val="24"/>
                <w:lang w:val="en-US"/>
              </w:rPr>
              <w:t xml:space="preserve"> nr. 360/1996</w:t>
            </w:r>
            <w:r w:rsidRPr="000A045E">
              <w:rPr>
                <w:rFonts w:ascii="Times New Roman" w:hAnsi="Times New Roman"/>
                <w:sz w:val="24"/>
                <w:szCs w:val="24"/>
                <w:lang w:val="en-US"/>
              </w:rPr>
              <w:t xml:space="preserve">. </w:t>
            </w:r>
          </w:p>
          <w:p w14:paraId="07E67F21" w14:textId="7A61F060" w:rsidR="00F01058" w:rsidRDefault="000A045E" w:rsidP="000A045E">
            <w:pPr>
              <w:tabs>
                <w:tab w:val="left" w:pos="884"/>
                <w:tab w:val="left" w:pos="1196"/>
              </w:tabs>
              <w:spacing w:after="0" w:line="240" w:lineRule="auto"/>
              <w:rPr>
                <w:rFonts w:ascii="Times New Roman" w:hAnsi="Times New Roman"/>
                <w:sz w:val="24"/>
                <w:szCs w:val="24"/>
                <w:lang w:val="ro-MD"/>
              </w:rPr>
            </w:pPr>
            <w:r w:rsidRPr="000A045E">
              <w:rPr>
                <w:rFonts w:ascii="Times New Roman" w:hAnsi="Times New Roman"/>
                <w:sz w:val="24"/>
                <w:szCs w:val="24"/>
                <w:lang w:val="ro-MD"/>
              </w:rPr>
              <w:t>Totodată ulterior adoptării  Codului, Regulamentul enunțat va fi revizuit.</w:t>
            </w:r>
          </w:p>
        </w:tc>
      </w:tr>
      <w:tr w:rsidR="008A176E" w:rsidRPr="00A73E74" w14:paraId="687577C1" w14:textId="77777777" w:rsidTr="00C94EEE">
        <w:trPr>
          <w:trHeight w:val="534"/>
        </w:trPr>
        <w:tc>
          <w:tcPr>
            <w:tcW w:w="991" w:type="dxa"/>
          </w:tcPr>
          <w:p w14:paraId="20C09EB9" w14:textId="6B5C0369"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373</w:t>
            </w:r>
          </w:p>
        </w:tc>
        <w:tc>
          <w:tcPr>
            <w:tcW w:w="2414" w:type="dxa"/>
          </w:tcPr>
          <w:p w14:paraId="43FBD6A5" w14:textId="77777777" w:rsidR="008A176E" w:rsidRPr="00123C94"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123C94">
              <w:rPr>
                <w:rFonts w:ascii="Times New Roman" w:hAnsi="Times New Roman"/>
                <w:b/>
                <w:bCs/>
                <w:sz w:val="24"/>
                <w:szCs w:val="24"/>
                <w:lang w:val="en-US"/>
              </w:rPr>
              <w:t>Federația</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Patronatului</w:t>
            </w:r>
            <w:proofErr w:type="spellEnd"/>
            <w:r w:rsidRPr="00123C94">
              <w:rPr>
                <w:rFonts w:ascii="Times New Roman" w:hAnsi="Times New Roman"/>
                <w:b/>
                <w:bCs/>
                <w:sz w:val="24"/>
                <w:szCs w:val="24"/>
                <w:lang w:val="en-US"/>
              </w:rPr>
              <w:t xml:space="preserve"> din </w:t>
            </w:r>
            <w:proofErr w:type="spellStart"/>
            <w:r w:rsidRPr="00123C94">
              <w:rPr>
                <w:rFonts w:ascii="Times New Roman" w:hAnsi="Times New Roman"/>
                <w:b/>
                <w:bCs/>
                <w:sz w:val="24"/>
                <w:szCs w:val="24"/>
                <w:lang w:val="en-US"/>
              </w:rPr>
              <w:t>Construcții</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și</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Producere</w:t>
            </w:r>
            <w:proofErr w:type="spellEnd"/>
            <w:r w:rsidRPr="00123C94">
              <w:rPr>
                <w:rFonts w:ascii="Times New Roman" w:hAnsi="Times New Roman"/>
                <w:b/>
                <w:bCs/>
                <w:sz w:val="24"/>
                <w:szCs w:val="24"/>
                <w:lang w:val="en-US"/>
              </w:rPr>
              <w:t xml:space="preserve"> a </w:t>
            </w:r>
            <w:proofErr w:type="spellStart"/>
            <w:r w:rsidRPr="00123C94">
              <w:rPr>
                <w:rFonts w:ascii="Times New Roman" w:hAnsi="Times New Roman"/>
                <w:b/>
                <w:bCs/>
                <w:sz w:val="24"/>
                <w:szCs w:val="24"/>
                <w:lang w:val="en-US"/>
              </w:rPr>
              <w:t>Materialelor</w:t>
            </w:r>
            <w:proofErr w:type="spellEnd"/>
            <w:r w:rsidRPr="00123C94">
              <w:rPr>
                <w:rFonts w:ascii="Times New Roman" w:hAnsi="Times New Roman"/>
                <w:b/>
                <w:bCs/>
                <w:sz w:val="24"/>
                <w:szCs w:val="24"/>
                <w:lang w:val="en-US"/>
              </w:rPr>
              <w:t xml:space="preserve"> de </w:t>
            </w:r>
            <w:proofErr w:type="spellStart"/>
            <w:r w:rsidRPr="00123C94">
              <w:rPr>
                <w:rFonts w:ascii="Times New Roman" w:hAnsi="Times New Roman"/>
                <w:b/>
                <w:bCs/>
                <w:sz w:val="24"/>
                <w:szCs w:val="24"/>
                <w:lang w:val="en-US"/>
              </w:rPr>
              <w:t>Construcții</w:t>
            </w:r>
            <w:proofErr w:type="spellEnd"/>
            <w:r w:rsidRPr="00123C94">
              <w:rPr>
                <w:rFonts w:ascii="Times New Roman" w:hAnsi="Times New Roman"/>
                <w:b/>
                <w:bCs/>
                <w:sz w:val="24"/>
                <w:szCs w:val="24"/>
                <w:lang w:val="en-US"/>
              </w:rPr>
              <w:t xml:space="preserve"> din </w:t>
            </w:r>
            <w:proofErr w:type="spellStart"/>
            <w:r w:rsidRPr="00123C94">
              <w:rPr>
                <w:rFonts w:ascii="Times New Roman" w:hAnsi="Times New Roman"/>
                <w:b/>
                <w:bCs/>
                <w:sz w:val="24"/>
                <w:szCs w:val="24"/>
                <w:lang w:val="en-US"/>
              </w:rPr>
              <w:t>Republica</w:t>
            </w:r>
            <w:proofErr w:type="spellEnd"/>
            <w:r w:rsidRPr="00123C94">
              <w:rPr>
                <w:rFonts w:ascii="Times New Roman" w:hAnsi="Times New Roman"/>
                <w:b/>
                <w:bCs/>
                <w:sz w:val="24"/>
                <w:szCs w:val="24"/>
                <w:lang w:val="en-US"/>
              </w:rPr>
              <w:t xml:space="preserve"> Moldova</w:t>
            </w:r>
          </w:p>
          <w:p w14:paraId="2F664964" w14:textId="77777777" w:rsidR="008A176E" w:rsidRPr="00123C94" w:rsidRDefault="008A176E" w:rsidP="008A176E">
            <w:pPr>
              <w:tabs>
                <w:tab w:val="left" w:pos="884"/>
                <w:tab w:val="left" w:pos="1196"/>
              </w:tabs>
              <w:spacing w:after="0" w:line="240" w:lineRule="auto"/>
              <w:rPr>
                <w:rFonts w:ascii="Times New Roman" w:hAnsi="Times New Roman"/>
                <w:b/>
                <w:bCs/>
                <w:sz w:val="24"/>
                <w:szCs w:val="24"/>
                <w:lang w:val="en-US"/>
              </w:rPr>
            </w:pPr>
          </w:p>
          <w:p w14:paraId="021A45D1" w14:textId="77777777" w:rsidR="008A176E" w:rsidRPr="00123C94" w:rsidRDefault="008A176E" w:rsidP="008A176E">
            <w:pPr>
              <w:tabs>
                <w:tab w:val="left" w:pos="884"/>
                <w:tab w:val="left" w:pos="1196"/>
              </w:tabs>
              <w:spacing w:after="0" w:line="240" w:lineRule="auto"/>
              <w:rPr>
                <w:rFonts w:ascii="Times New Roman" w:hAnsi="Times New Roman"/>
                <w:b/>
                <w:bCs/>
                <w:sz w:val="24"/>
                <w:szCs w:val="24"/>
                <w:lang w:val="en-US"/>
              </w:rPr>
            </w:pPr>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Federația</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Sindicatelor</w:t>
            </w:r>
            <w:proofErr w:type="spellEnd"/>
            <w:r w:rsidRPr="00123C94">
              <w:rPr>
                <w:rFonts w:ascii="Times New Roman" w:hAnsi="Times New Roman"/>
                <w:b/>
                <w:bCs/>
                <w:sz w:val="24"/>
                <w:szCs w:val="24"/>
                <w:lang w:val="en-US"/>
              </w:rPr>
              <w:t xml:space="preserve"> din </w:t>
            </w:r>
            <w:proofErr w:type="spellStart"/>
            <w:r w:rsidRPr="00123C94">
              <w:rPr>
                <w:rFonts w:ascii="Times New Roman" w:hAnsi="Times New Roman"/>
                <w:b/>
                <w:bCs/>
                <w:sz w:val="24"/>
                <w:szCs w:val="24"/>
                <w:lang w:val="en-US"/>
              </w:rPr>
              <w:t>Construcții</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și</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Industria</w:t>
            </w:r>
            <w:proofErr w:type="spellEnd"/>
            <w:r w:rsidRPr="00123C94">
              <w:rPr>
                <w:rFonts w:ascii="Times New Roman" w:hAnsi="Times New Roman"/>
                <w:b/>
                <w:bCs/>
                <w:sz w:val="24"/>
                <w:szCs w:val="24"/>
                <w:lang w:val="en-US"/>
              </w:rPr>
              <w:t xml:space="preserve"> </w:t>
            </w:r>
            <w:proofErr w:type="spellStart"/>
            <w:r w:rsidRPr="00123C94">
              <w:rPr>
                <w:rFonts w:ascii="Times New Roman" w:hAnsi="Times New Roman"/>
                <w:b/>
                <w:bCs/>
                <w:sz w:val="24"/>
                <w:szCs w:val="24"/>
                <w:lang w:val="en-US"/>
              </w:rPr>
              <w:t>Materialelor</w:t>
            </w:r>
            <w:proofErr w:type="spellEnd"/>
            <w:r w:rsidRPr="00123C94">
              <w:rPr>
                <w:rFonts w:ascii="Times New Roman" w:hAnsi="Times New Roman"/>
                <w:b/>
                <w:bCs/>
                <w:sz w:val="24"/>
                <w:szCs w:val="24"/>
                <w:lang w:val="en-US"/>
              </w:rPr>
              <w:t xml:space="preserve"> de </w:t>
            </w:r>
            <w:proofErr w:type="spellStart"/>
            <w:r w:rsidRPr="00123C94">
              <w:rPr>
                <w:rFonts w:ascii="Times New Roman" w:hAnsi="Times New Roman"/>
                <w:b/>
                <w:bCs/>
                <w:sz w:val="24"/>
                <w:szCs w:val="24"/>
                <w:lang w:val="en-US"/>
              </w:rPr>
              <w:t>Construcții</w:t>
            </w:r>
            <w:proofErr w:type="spellEnd"/>
            <w:r w:rsidRPr="00123C94">
              <w:rPr>
                <w:rFonts w:ascii="Times New Roman" w:hAnsi="Times New Roman"/>
                <w:b/>
                <w:bCs/>
                <w:sz w:val="24"/>
                <w:szCs w:val="24"/>
                <w:lang w:val="en-US"/>
              </w:rPr>
              <w:t xml:space="preserve"> „SINDICONS” din </w:t>
            </w:r>
            <w:proofErr w:type="spellStart"/>
            <w:r w:rsidRPr="00123C94">
              <w:rPr>
                <w:rFonts w:ascii="Times New Roman" w:hAnsi="Times New Roman"/>
                <w:b/>
                <w:bCs/>
                <w:sz w:val="24"/>
                <w:szCs w:val="24"/>
                <w:lang w:val="en-US"/>
              </w:rPr>
              <w:t>Republica</w:t>
            </w:r>
            <w:proofErr w:type="spellEnd"/>
            <w:r w:rsidRPr="00123C94">
              <w:rPr>
                <w:rFonts w:ascii="Times New Roman" w:hAnsi="Times New Roman"/>
                <w:b/>
                <w:bCs/>
                <w:sz w:val="24"/>
                <w:szCs w:val="24"/>
                <w:lang w:val="en-US"/>
              </w:rPr>
              <w:t xml:space="preserve"> Moldova</w:t>
            </w:r>
          </w:p>
          <w:p w14:paraId="1895D695" w14:textId="44F51727" w:rsidR="008A176E" w:rsidRPr="00165CD7" w:rsidRDefault="008A176E" w:rsidP="008A176E">
            <w:pPr>
              <w:tabs>
                <w:tab w:val="left" w:pos="884"/>
                <w:tab w:val="left" w:pos="1196"/>
              </w:tabs>
              <w:spacing w:after="0" w:line="240" w:lineRule="auto"/>
              <w:rPr>
                <w:rFonts w:ascii="Times New Roman" w:hAnsi="Times New Roman"/>
                <w:b/>
                <w:bCs/>
                <w:sz w:val="24"/>
                <w:szCs w:val="24"/>
                <w:lang w:val="ro-RO"/>
              </w:rPr>
            </w:pPr>
            <w:r w:rsidRPr="00123C94">
              <w:rPr>
                <w:rFonts w:ascii="Times New Roman" w:hAnsi="Times New Roman"/>
                <w:b/>
                <w:bCs/>
                <w:sz w:val="24"/>
                <w:szCs w:val="24"/>
                <w:lang w:val="en-US"/>
              </w:rPr>
              <w:t>Nr. 78/0 /44/06 din 08.06.2023</w:t>
            </w:r>
          </w:p>
        </w:tc>
        <w:tc>
          <w:tcPr>
            <w:tcW w:w="1132" w:type="dxa"/>
          </w:tcPr>
          <w:p w14:paraId="4755CE8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1E0AD97" w14:textId="56091EAF" w:rsidR="008A176E" w:rsidRPr="00165CD7" w:rsidRDefault="008A176E" w:rsidP="008A176E">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Alin. (3) lit. a) </w:t>
            </w:r>
            <w:proofErr w:type="spellStart"/>
            <w:r w:rsidRPr="00123C94">
              <w:rPr>
                <w:rFonts w:ascii="Times New Roman" w:hAnsi="Times New Roman"/>
                <w:bCs/>
                <w:sz w:val="24"/>
                <w:szCs w:val="24"/>
                <w:lang w:val="ro-RO"/>
              </w:rPr>
              <w:t>Cuvîntul</w:t>
            </w:r>
            <w:proofErr w:type="spellEnd"/>
            <w:r w:rsidRPr="00123C94">
              <w:rPr>
                <w:rFonts w:ascii="Times New Roman" w:hAnsi="Times New Roman"/>
                <w:bCs/>
                <w:sz w:val="24"/>
                <w:szCs w:val="24"/>
                <w:lang w:val="ro-RO"/>
              </w:rPr>
              <w:t xml:space="preserve"> „întărirea” se va înlocui cu </w:t>
            </w:r>
            <w:proofErr w:type="spellStart"/>
            <w:r w:rsidRPr="00123C94">
              <w:rPr>
                <w:rFonts w:ascii="Times New Roman" w:hAnsi="Times New Roman"/>
                <w:bCs/>
                <w:sz w:val="24"/>
                <w:szCs w:val="24"/>
                <w:lang w:val="ro-RO"/>
              </w:rPr>
              <w:t>cuvîntul</w:t>
            </w:r>
            <w:proofErr w:type="spellEnd"/>
            <w:r w:rsidRPr="00123C94">
              <w:rPr>
                <w:rFonts w:ascii="Times New Roman" w:hAnsi="Times New Roman"/>
                <w:bCs/>
                <w:sz w:val="24"/>
                <w:szCs w:val="24"/>
                <w:lang w:val="ro-RO"/>
              </w:rPr>
              <w:t xml:space="preserve"> „Stabilirea”</w:t>
            </w:r>
            <w:r>
              <w:rPr>
                <w:rFonts w:ascii="Times New Roman" w:hAnsi="Times New Roman"/>
                <w:bCs/>
                <w:sz w:val="24"/>
                <w:szCs w:val="24"/>
                <w:lang w:val="ro-RO"/>
              </w:rPr>
              <w:t>.</w:t>
            </w:r>
          </w:p>
        </w:tc>
        <w:tc>
          <w:tcPr>
            <w:tcW w:w="3260" w:type="dxa"/>
          </w:tcPr>
          <w:p w14:paraId="63705B8F" w14:textId="19605F1B" w:rsidR="008A176E" w:rsidRPr="00932A44" w:rsidRDefault="00932A44" w:rsidP="008A176E">
            <w:pPr>
              <w:tabs>
                <w:tab w:val="left" w:pos="884"/>
                <w:tab w:val="left" w:pos="1196"/>
              </w:tabs>
              <w:spacing w:after="0" w:line="240" w:lineRule="auto"/>
              <w:rPr>
                <w:rFonts w:ascii="Times New Roman" w:hAnsi="Times New Roman"/>
                <w:b/>
                <w:bCs/>
                <w:sz w:val="24"/>
                <w:szCs w:val="24"/>
                <w:lang w:val="ro-MD"/>
              </w:rPr>
            </w:pPr>
            <w:r w:rsidRPr="00932A44">
              <w:rPr>
                <w:rFonts w:ascii="Times New Roman" w:hAnsi="Times New Roman"/>
                <w:b/>
                <w:bCs/>
                <w:sz w:val="24"/>
                <w:szCs w:val="24"/>
                <w:lang w:val="ro-MD"/>
              </w:rPr>
              <w:t>Se acceptă.</w:t>
            </w:r>
          </w:p>
        </w:tc>
      </w:tr>
      <w:tr w:rsidR="008C1E6F" w:rsidRPr="00B14B8D" w14:paraId="2E0F4910" w14:textId="77777777" w:rsidTr="00C94EEE">
        <w:trPr>
          <w:trHeight w:val="534"/>
        </w:trPr>
        <w:tc>
          <w:tcPr>
            <w:tcW w:w="991" w:type="dxa"/>
          </w:tcPr>
          <w:p w14:paraId="4121BDD5" w14:textId="38D7BA90" w:rsidR="008C1E6F" w:rsidRDefault="008C1E6F"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378</w:t>
            </w:r>
          </w:p>
        </w:tc>
        <w:tc>
          <w:tcPr>
            <w:tcW w:w="2414" w:type="dxa"/>
          </w:tcPr>
          <w:p w14:paraId="471CE9F9" w14:textId="77777777" w:rsidR="008C1E6F" w:rsidRPr="00B00FE7" w:rsidRDefault="008C1E6F" w:rsidP="008C1E6F">
            <w:pPr>
              <w:tabs>
                <w:tab w:val="left" w:pos="884"/>
                <w:tab w:val="left" w:pos="1196"/>
              </w:tabs>
              <w:spacing w:after="0" w:line="240" w:lineRule="auto"/>
              <w:rPr>
                <w:rFonts w:ascii="Times New Roman" w:hAnsi="Times New Roman"/>
                <w:b/>
                <w:bCs/>
                <w:sz w:val="24"/>
                <w:szCs w:val="24"/>
                <w:lang w:val="ro-MD"/>
              </w:rPr>
            </w:pPr>
            <w:r w:rsidRPr="00B00FE7">
              <w:rPr>
                <w:rFonts w:ascii="Times New Roman" w:hAnsi="Times New Roman"/>
                <w:b/>
                <w:bCs/>
                <w:sz w:val="24"/>
                <w:szCs w:val="24"/>
                <w:lang w:val="ro-MD"/>
              </w:rPr>
              <w:t>Ministerul Justiției</w:t>
            </w:r>
          </w:p>
          <w:p w14:paraId="467C7D94" w14:textId="3B48D01F" w:rsidR="008C1E6F" w:rsidRPr="00123C94" w:rsidRDefault="008C1E6F" w:rsidP="008C1E6F">
            <w:pPr>
              <w:tabs>
                <w:tab w:val="left" w:pos="884"/>
                <w:tab w:val="left" w:pos="1196"/>
              </w:tabs>
              <w:spacing w:after="0" w:line="240" w:lineRule="auto"/>
              <w:rPr>
                <w:rFonts w:ascii="Times New Roman" w:hAnsi="Times New Roman"/>
                <w:b/>
                <w:bCs/>
                <w:sz w:val="24"/>
                <w:szCs w:val="24"/>
                <w:lang w:val="en-US"/>
              </w:rPr>
            </w:pPr>
            <w:r w:rsidRPr="00B00FE7">
              <w:rPr>
                <w:rFonts w:ascii="Times New Roman" w:hAnsi="Times New Roman"/>
                <w:b/>
                <w:bCs/>
                <w:sz w:val="24"/>
                <w:szCs w:val="24"/>
                <w:lang w:val="ro-MD"/>
              </w:rPr>
              <w:lastRenderedPageBreak/>
              <w:t>Nr. 04/02-5262 din 20.06.2023</w:t>
            </w:r>
          </w:p>
        </w:tc>
        <w:tc>
          <w:tcPr>
            <w:tcW w:w="1132" w:type="dxa"/>
          </w:tcPr>
          <w:p w14:paraId="30EA7181" w14:textId="77777777" w:rsidR="008C1E6F" w:rsidRPr="00A24F7A" w:rsidRDefault="008C1E6F"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2D113A6E" w14:textId="6DDCB293" w:rsidR="008C1E6F" w:rsidRPr="008C1E6F" w:rsidRDefault="008C1E6F" w:rsidP="008A176E">
            <w:pPr>
              <w:tabs>
                <w:tab w:val="left" w:pos="884"/>
                <w:tab w:val="left" w:pos="1196"/>
              </w:tabs>
              <w:spacing w:after="0" w:line="240" w:lineRule="auto"/>
              <w:jc w:val="both"/>
              <w:rPr>
                <w:rFonts w:ascii="Times New Roman" w:hAnsi="Times New Roman"/>
                <w:bCs/>
                <w:sz w:val="24"/>
                <w:szCs w:val="24"/>
                <w:lang w:val="en-US"/>
              </w:rPr>
            </w:pPr>
            <w:r w:rsidRPr="008C1E6F">
              <w:rPr>
                <w:rFonts w:ascii="Times New Roman" w:hAnsi="Times New Roman"/>
                <w:bCs/>
                <w:sz w:val="24"/>
                <w:szCs w:val="24"/>
                <w:lang w:val="en-US"/>
              </w:rPr>
              <w:t xml:space="preserve">Art. 378 </w:t>
            </w:r>
            <w:proofErr w:type="spellStart"/>
            <w:r w:rsidRPr="008C1E6F">
              <w:rPr>
                <w:rFonts w:ascii="Times New Roman" w:hAnsi="Times New Roman"/>
                <w:bCs/>
                <w:sz w:val="24"/>
                <w:szCs w:val="24"/>
                <w:lang w:val="en-US"/>
              </w:rPr>
              <w:t>alin</w:t>
            </w:r>
            <w:proofErr w:type="spellEnd"/>
            <w:r w:rsidRPr="008C1E6F">
              <w:rPr>
                <w:rFonts w:ascii="Times New Roman" w:hAnsi="Times New Roman"/>
                <w:bCs/>
                <w:sz w:val="24"/>
                <w:szCs w:val="24"/>
                <w:lang w:val="en-US"/>
              </w:rPr>
              <w:t xml:space="preserve">. (3) </w:t>
            </w:r>
            <w:proofErr w:type="spellStart"/>
            <w:r w:rsidRPr="008C1E6F">
              <w:rPr>
                <w:rFonts w:ascii="Times New Roman" w:hAnsi="Times New Roman"/>
                <w:bCs/>
                <w:sz w:val="24"/>
                <w:szCs w:val="24"/>
                <w:lang w:val="en-US"/>
              </w:rPr>
              <w:t>excede</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obiectul</w:t>
            </w:r>
            <w:proofErr w:type="spellEnd"/>
            <w:r w:rsidRPr="008C1E6F">
              <w:rPr>
                <w:rFonts w:ascii="Times New Roman" w:hAnsi="Times New Roman"/>
                <w:bCs/>
                <w:sz w:val="24"/>
                <w:szCs w:val="24"/>
                <w:lang w:val="en-US"/>
              </w:rPr>
              <w:t xml:space="preserve"> de </w:t>
            </w:r>
            <w:proofErr w:type="spellStart"/>
            <w:r w:rsidRPr="008C1E6F">
              <w:rPr>
                <w:rFonts w:ascii="Times New Roman" w:hAnsi="Times New Roman"/>
                <w:bCs/>
                <w:sz w:val="24"/>
                <w:szCs w:val="24"/>
                <w:lang w:val="en-US"/>
              </w:rPr>
              <w:t>reglementare</w:t>
            </w:r>
            <w:proofErr w:type="spellEnd"/>
            <w:r w:rsidRPr="008C1E6F">
              <w:rPr>
                <w:rFonts w:ascii="Times New Roman" w:hAnsi="Times New Roman"/>
                <w:bCs/>
                <w:sz w:val="24"/>
                <w:szCs w:val="24"/>
                <w:lang w:val="en-US"/>
              </w:rPr>
              <w:t xml:space="preserve"> a </w:t>
            </w:r>
            <w:proofErr w:type="spellStart"/>
            <w:r w:rsidRPr="008C1E6F">
              <w:rPr>
                <w:rFonts w:ascii="Times New Roman" w:hAnsi="Times New Roman"/>
                <w:bCs/>
                <w:sz w:val="24"/>
                <w:szCs w:val="24"/>
                <w:lang w:val="en-US"/>
              </w:rPr>
              <w:t>Codului</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ur</w:t>
            </w:r>
            <w:r w:rsidR="0011502A">
              <w:rPr>
                <w:rFonts w:ascii="Times New Roman" w:hAnsi="Times New Roman"/>
                <w:bCs/>
                <w:sz w:val="24"/>
                <w:szCs w:val="24"/>
                <w:lang w:val="en-US"/>
              </w:rPr>
              <w:t>b</w:t>
            </w:r>
            <w:r w:rsidRPr="008C1E6F">
              <w:rPr>
                <w:rFonts w:ascii="Times New Roman" w:hAnsi="Times New Roman"/>
                <w:bCs/>
                <w:sz w:val="24"/>
                <w:szCs w:val="24"/>
                <w:lang w:val="en-US"/>
              </w:rPr>
              <w:t>anismului</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și</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construcțiilor</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Astfel</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persoanele</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competente</w:t>
            </w:r>
            <w:proofErr w:type="spellEnd"/>
            <w:r w:rsidRPr="008C1E6F">
              <w:rPr>
                <w:rFonts w:ascii="Times New Roman" w:hAnsi="Times New Roman"/>
                <w:bCs/>
                <w:sz w:val="24"/>
                <w:szCs w:val="24"/>
                <w:lang w:val="en-US"/>
              </w:rPr>
              <w:t xml:space="preserve"> cu </w:t>
            </w:r>
            <w:proofErr w:type="spellStart"/>
            <w:r w:rsidRPr="008C1E6F">
              <w:rPr>
                <w:rFonts w:ascii="Times New Roman" w:hAnsi="Times New Roman"/>
                <w:bCs/>
                <w:sz w:val="24"/>
                <w:szCs w:val="24"/>
                <w:lang w:val="en-US"/>
              </w:rPr>
              <w:t>atribuții</w:t>
            </w:r>
            <w:proofErr w:type="spellEnd"/>
            <w:r w:rsidRPr="008C1E6F">
              <w:rPr>
                <w:rFonts w:ascii="Times New Roman" w:hAnsi="Times New Roman"/>
                <w:bCs/>
                <w:sz w:val="24"/>
                <w:szCs w:val="24"/>
                <w:lang w:val="en-US"/>
              </w:rPr>
              <w:t xml:space="preserve"> de </w:t>
            </w:r>
            <w:proofErr w:type="spellStart"/>
            <w:r w:rsidRPr="008C1E6F">
              <w:rPr>
                <w:rFonts w:ascii="Times New Roman" w:hAnsi="Times New Roman"/>
                <w:bCs/>
                <w:sz w:val="24"/>
                <w:szCs w:val="24"/>
                <w:lang w:val="en-US"/>
              </w:rPr>
              <w:t>constatare</w:t>
            </w:r>
            <w:proofErr w:type="spellEnd"/>
            <w:r w:rsidRPr="008C1E6F">
              <w:rPr>
                <w:rFonts w:ascii="Times New Roman" w:hAnsi="Times New Roman"/>
                <w:bCs/>
                <w:sz w:val="24"/>
                <w:szCs w:val="24"/>
                <w:lang w:val="en-US"/>
              </w:rPr>
              <w:t xml:space="preserve"> </w:t>
            </w:r>
            <w:r w:rsidRPr="008C1E6F">
              <w:rPr>
                <w:rFonts w:ascii="Times New Roman" w:hAnsi="Times New Roman"/>
                <w:bCs/>
                <w:sz w:val="24"/>
                <w:szCs w:val="24"/>
                <w:lang w:val="en-US"/>
              </w:rPr>
              <w:lastRenderedPageBreak/>
              <w:t xml:space="preserve">a </w:t>
            </w:r>
            <w:proofErr w:type="spellStart"/>
            <w:r w:rsidRPr="008C1E6F">
              <w:rPr>
                <w:rFonts w:ascii="Times New Roman" w:hAnsi="Times New Roman"/>
                <w:bCs/>
                <w:sz w:val="24"/>
                <w:szCs w:val="24"/>
                <w:lang w:val="en-US"/>
              </w:rPr>
              <w:t>contravențiilor</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și</w:t>
            </w:r>
            <w:proofErr w:type="spellEnd"/>
            <w:r w:rsidRPr="008C1E6F">
              <w:rPr>
                <w:rFonts w:ascii="Times New Roman" w:hAnsi="Times New Roman"/>
                <w:bCs/>
                <w:sz w:val="24"/>
                <w:szCs w:val="24"/>
                <w:lang w:val="en-US"/>
              </w:rPr>
              <w:t xml:space="preserve"> de </w:t>
            </w:r>
            <w:proofErr w:type="spellStart"/>
            <w:r w:rsidRPr="008C1E6F">
              <w:rPr>
                <w:rFonts w:ascii="Times New Roman" w:hAnsi="Times New Roman"/>
                <w:bCs/>
                <w:sz w:val="24"/>
                <w:szCs w:val="24"/>
                <w:lang w:val="en-US"/>
              </w:rPr>
              <w:t>întocmire</w:t>
            </w:r>
            <w:proofErr w:type="spellEnd"/>
            <w:r w:rsidRPr="008C1E6F">
              <w:rPr>
                <w:rFonts w:ascii="Times New Roman" w:hAnsi="Times New Roman"/>
                <w:bCs/>
                <w:sz w:val="24"/>
                <w:szCs w:val="24"/>
                <w:lang w:val="en-US"/>
              </w:rPr>
              <w:t xml:space="preserve"> a </w:t>
            </w:r>
            <w:proofErr w:type="spellStart"/>
            <w:r w:rsidRPr="008C1E6F">
              <w:rPr>
                <w:rFonts w:ascii="Times New Roman" w:hAnsi="Times New Roman"/>
                <w:bCs/>
                <w:sz w:val="24"/>
                <w:szCs w:val="24"/>
                <w:lang w:val="en-US"/>
              </w:rPr>
              <w:t>proceselor</w:t>
            </w:r>
            <w:proofErr w:type="spellEnd"/>
            <w:r w:rsidRPr="008C1E6F">
              <w:rPr>
                <w:rFonts w:ascii="Times New Roman" w:hAnsi="Times New Roman"/>
                <w:bCs/>
                <w:sz w:val="24"/>
                <w:szCs w:val="24"/>
                <w:lang w:val="en-US"/>
              </w:rPr>
              <w:t xml:space="preserve">-verbale se </w:t>
            </w:r>
            <w:proofErr w:type="spellStart"/>
            <w:r w:rsidRPr="008C1E6F">
              <w:rPr>
                <w:rFonts w:ascii="Times New Roman" w:hAnsi="Times New Roman"/>
                <w:bCs/>
                <w:sz w:val="24"/>
                <w:szCs w:val="24"/>
                <w:lang w:val="en-US"/>
              </w:rPr>
              <w:t>indică</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în</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Codul</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contravențional</w:t>
            </w:r>
            <w:proofErr w:type="spellEnd"/>
            <w:r w:rsidRPr="008C1E6F">
              <w:rPr>
                <w:rFonts w:ascii="Times New Roman" w:hAnsi="Times New Roman"/>
                <w:bCs/>
                <w:sz w:val="24"/>
                <w:szCs w:val="24"/>
                <w:lang w:val="en-US"/>
              </w:rPr>
              <w:t xml:space="preserve">. Tot </w:t>
            </w:r>
            <w:proofErr w:type="spellStart"/>
            <w:r w:rsidRPr="008C1E6F">
              <w:rPr>
                <w:rFonts w:ascii="Times New Roman" w:hAnsi="Times New Roman"/>
                <w:bCs/>
                <w:sz w:val="24"/>
                <w:szCs w:val="24"/>
                <w:lang w:val="en-US"/>
              </w:rPr>
              <w:t>Codul</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contravențional</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cuprinde</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cerințele</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față</w:t>
            </w:r>
            <w:proofErr w:type="spellEnd"/>
            <w:r w:rsidRPr="008C1E6F">
              <w:rPr>
                <w:rFonts w:ascii="Times New Roman" w:hAnsi="Times New Roman"/>
                <w:bCs/>
                <w:sz w:val="24"/>
                <w:szCs w:val="24"/>
                <w:lang w:val="en-US"/>
              </w:rPr>
              <w:t xml:space="preserve"> de </w:t>
            </w:r>
            <w:proofErr w:type="spellStart"/>
            <w:r w:rsidRPr="008C1E6F">
              <w:rPr>
                <w:rFonts w:ascii="Times New Roman" w:hAnsi="Times New Roman"/>
                <w:bCs/>
                <w:sz w:val="24"/>
                <w:szCs w:val="24"/>
                <w:lang w:val="en-US"/>
              </w:rPr>
              <w:t>întocmirea</w:t>
            </w:r>
            <w:proofErr w:type="spellEnd"/>
            <w:r w:rsidRPr="008C1E6F">
              <w:rPr>
                <w:rFonts w:ascii="Times New Roman" w:hAnsi="Times New Roman"/>
                <w:bCs/>
                <w:sz w:val="24"/>
                <w:szCs w:val="24"/>
                <w:lang w:val="en-US"/>
              </w:rPr>
              <w:t xml:space="preserve"> </w:t>
            </w:r>
            <w:proofErr w:type="spellStart"/>
            <w:r w:rsidRPr="008C1E6F">
              <w:rPr>
                <w:rFonts w:ascii="Times New Roman" w:hAnsi="Times New Roman"/>
                <w:bCs/>
                <w:sz w:val="24"/>
                <w:szCs w:val="24"/>
                <w:lang w:val="en-US"/>
              </w:rPr>
              <w:t>procesului</w:t>
            </w:r>
            <w:proofErr w:type="spellEnd"/>
            <w:r w:rsidRPr="008C1E6F">
              <w:rPr>
                <w:rFonts w:ascii="Times New Roman" w:hAnsi="Times New Roman"/>
                <w:bCs/>
                <w:sz w:val="24"/>
                <w:szCs w:val="24"/>
                <w:lang w:val="en-US"/>
              </w:rPr>
              <w:t xml:space="preserve">-verbal cu </w:t>
            </w:r>
            <w:proofErr w:type="spellStart"/>
            <w:r w:rsidRPr="008C1E6F">
              <w:rPr>
                <w:rFonts w:ascii="Times New Roman" w:hAnsi="Times New Roman"/>
                <w:bCs/>
                <w:sz w:val="24"/>
                <w:szCs w:val="24"/>
                <w:lang w:val="en-US"/>
              </w:rPr>
              <w:t>privire</w:t>
            </w:r>
            <w:proofErr w:type="spellEnd"/>
            <w:r w:rsidRPr="008C1E6F">
              <w:rPr>
                <w:rFonts w:ascii="Times New Roman" w:hAnsi="Times New Roman"/>
                <w:bCs/>
                <w:sz w:val="24"/>
                <w:szCs w:val="24"/>
                <w:lang w:val="en-US"/>
              </w:rPr>
              <w:t xml:space="preserve"> la </w:t>
            </w:r>
            <w:proofErr w:type="spellStart"/>
            <w:r w:rsidRPr="008C1E6F">
              <w:rPr>
                <w:rFonts w:ascii="Times New Roman" w:hAnsi="Times New Roman"/>
                <w:bCs/>
                <w:sz w:val="24"/>
                <w:szCs w:val="24"/>
                <w:lang w:val="en-US"/>
              </w:rPr>
              <w:t>contravenție</w:t>
            </w:r>
            <w:proofErr w:type="spellEnd"/>
            <w:r w:rsidRPr="008C1E6F">
              <w:rPr>
                <w:rFonts w:ascii="Times New Roman" w:hAnsi="Times New Roman"/>
                <w:bCs/>
                <w:sz w:val="24"/>
                <w:szCs w:val="24"/>
                <w:lang w:val="en-US"/>
              </w:rPr>
              <w:t>.</w:t>
            </w:r>
          </w:p>
        </w:tc>
        <w:tc>
          <w:tcPr>
            <w:tcW w:w="3260" w:type="dxa"/>
          </w:tcPr>
          <w:p w14:paraId="051407AB" w14:textId="77777777" w:rsidR="008C1E6F" w:rsidRPr="0011502A" w:rsidRDefault="0011502A" w:rsidP="002F3E5A">
            <w:pPr>
              <w:tabs>
                <w:tab w:val="left" w:pos="884"/>
                <w:tab w:val="left" w:pos="1196"/>
              </w:tabs>
              <w:spacing w:after="0" w:line="240" w:lineRule="auto"/>
              <w:rPr>
                <w:rFonts w:ascii="Times New Roman" w:hAnsi="Times New Roman"/>
                <w:sz w:val="24"/>
                <w:szCs w:val="24"/>
                <w:lang w:val="ro-MD"/>
              </w:rPr>
            </w:pPr>
            <w:r w:rsidRPr="0011502A">
              <w:rPr>
                <w:rFonts w:ascii="Times New Roman" w:hAnsi="Times New Roman"/>
                <w:b/>
                <w:bCs/>
                <w:sz w:val="24"/>
                <w:szCs w:val="24"/>
                <w:lang w:val="ro-MD"/>
              </w:rPr>
              <w:lastRenderedPageBreak/>
              <w:t>Se acceptă</w:t>
            </w:r>
            <w:r w:rsidRPr="0011502A">
              <w:rPr>
                <w:rFonts w:ascii="Times New Roman" w:hAnsi="Times New Roman"/>
                <w:sz w:val="24"/>
                <w:szCs w:val="24"/>
                <w:lang w:val="ro-MD"/>
              </w:rPr>
              <w:t>.</w:t>
            </w:r>
          </w:p>
          <w:p w14:paraId="08FB5C44" w14:textId="1472C1F7" w:rsidR="0011502A" w:rsidRPr="0011502A" w:rsidRDefault="0011502A" w:rsidP="002F3E5A">
            <w:pPr>
              <w:tabs>
                <w:tab w:val="left" w:pos="884"/>
                <w:tab w:val="left" w:pos="1196"/>
              </w:tabs>
              <w:spacing w:after="0" w:line="240" w:lineRule="auto"/>
              <w:rPr>
                <w:rFonts w:ascii="Times New Roman" w:hAnsi="Times New Roman"/>
                <w:sz w:val="24"/>
                <w:szCs w:val="24"/>
                <w:lang w:val="ro-MD"/>
              </w:rPr>
            </w:pPr>
            <w:r w:rsidRPr="0011502A">
              <w:rPr>
                <w:rFonts w:ascii="Times New Roman" w:hAnsi="Times New Roman"/>
                <w:sz w:val="24"/>
                <w:szCs w:val="24"/>
                <w:lang w:val="ro-MD"/>
              </w:rPr>
              <w:t>Norma a fost reformulată.</w:t>
            </w:r>
          </w:p>
        </w:tc>
      </w:tr>
      <w:tr w:rsidR="002E69C5" w:rsidRPr="003955FC" w14:paraId="45805126" w14:textId="77777777" w:rsidTr="00C94EEE">
        <w:trPr>
          <w:trHeight w:val="534"/>
        </w:trPr>
        <w:tc>
          <w:tcPr>
            <w:tcW w:w="991" w:type="dxa"/>
          </w:tcPr>
          <w:p w14:paraId="2760FD6D" w14:textId="36CCFD32" w:rsidR="002E69C5" w:rsidRDefault="002E69C5"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388</w:t>
            </w:r>
          </w:p>
        </w:tc>
        <w:tc>
          <w:tcPr>
            <w:tcW w:w="2414" w:type="dxa"/>
          </w:tcPr>
          <w:p w14:paraId="008F5311" w14:textId="77777777" w:rsidR="002E69C5" w:rsidRPr="00B00FE7" w:rsidRDefault="002E69C5" w:rsidP="002E69C5">
            <w:pPr>
              <w:tabs>
                <w:tab w:val="left" w:pos="884"/>
                <w:tab w:val="left" w:pos="1196"/>
              </w:tabs>
              <w:spacing w:after="0" w:line="240" w:lineRule="auto"/>
              <w:rPr>
                <w:rFonts w:ascii="Times New Roman" w:hAnsi="Times New Roman"/>
                <w:b/>
                <w:bCs/>
                <w:sz w:val="24"/>
                <w:szCs w:val="24"/>
                <w:lang w:val="ro-MD"/>
              </w:rPr>
            </w:pPr>
            <w:r w:rsidRPr="00B00FE7">
              <w:rPr>
                <w:rFonts w:ascii="Times New Roman" w:hAnsi="Times New Roman"/>
                <w:b/>
                <w:bCs/>
                <w:sz w:val="24"/>
                <w:szCs w:val="24"/>
                <w:lang w:val="ro-MD"/>
              </w:rPr>
              <w:t>Ministerul Justiției</w:t>
            </w:r>
          </w:p>
          <w:p w14:paraId="4EE7058E" w14:textId="15725532" w:rsidR="002E69C5" w:rsidRPr="008C1E6F" w:rsidRDefault="002E69C5" w:rsidP="002E69C5">
            <w:pPr>
              <w:tabs>
                <w:tab w:val="left" w:pos="884"/>
                <w:tab w:val="left" w:pos="1196"/>
              </w:tabs>
              <w:spacing w:after="0" w:line="240" w:lineRule="auto"/>
              <w:rPr>
                <w:rFonts w:ascii="Times New Roman" w:hAnsi="Times New Roman"/>
                <w:b/>
                <w:bCs/>
                <w:sz w:val="24"/>
                <w:szCs w:val="24"/>
                <w:highlight w:val="yellow"/>
                <w:lang w:val="ro-MD"/>
              </w:rPr>
            </w:pPr>
            <w:r w:rsidRPr="00B00FE7">
              <w:rPr>
                <w:rFonts w:ascii="Times New Roman" w:hAnsi="Times New Roman"/>
                <w:b/>
                <w:bCs/>
                <w:sz w:val="24"/>
                <w:szCs w:val="24"/>
                <w:lang w:val="ro-MD"/>
              </w:rPr>
              <w:t>Nr. 04/02-5262 din 20.06.2023</w:t>
            </w:r>
          </w:p>
        </w:tc>
        <w:tc>
          <w:tcPr>
            <w:tcW w:w="1132" w:type="dxa"/>
          </w:tcPr>
          <w:p w14:paraId="0FCCF2F4" w14:textId="77777777" w:rsidR="002E69C5" w:rsidRPr="00A24F7A" w:rsidRDefault="002E69C5"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491305D" w14:textId="1C97DB69" w:rsidR="002E69C5" w:rsidRPr="002E69C5" w:rsidRDefault="002E69C5" w:rsidP="008A176E">
            <w:pPr>
              <w:tabs>
                <w:tab w:val="left" w:pos="884"/>
                <w:tab w:val="left" w:pos="1196"/>
              </w:tabs>
              <w:spacing w:after="0" w:line="240" w:lineRule="auto"/>
              <w:jc w:val="both"/>
              <w:rPr>
                <w:rFonts w:ascii="Times New Roman" w:hAnsi="Times New Roman"/>
                <w:bCs/>
                <w:sz w:val="24"/>
                <w:szCs w:val="24"/>
                <w:lang w:val="en-US"/>
              </w:rPr>
            </w:pPr>
            <w:r w:rsidRPr="002E69C5">
              <w:rPr>
                <w:rFonts w:ascii="Times New Roman" w:hAnsi="Times New Roman"/>
                <w:bCs/>
                <w:sz w:val="24"/>
                <w:szCs w:val="24"/>
                <w:lang w:val="en-US"/>
              </w:rPr>
              <w:t xml:space="preserve">La art. 388 </w:t>
            </w:r>
            <w:proofErr w:type="spellStart"/>
            <w:r w:rsidRPr="002E69C5">
              <w:rPr>
                <w:rFonts w:ascii="Times New Roman" w:hAnsi="Times New Roman"/>
                <w:bCs/>
                <w:sz w:val="24"/>
                <w:szCs w:val="24"/>
                <w:lang w:val="en-US"/>
              </w:rPr>
              <w:t>alin</w:t>
            </w:r>
            <w:proofErr w:type="spellEnd"/>
            <w:r w:rsidRPr="002E69C5">
              <w:rPr>
                <w:rFonts w:ascii="Times New Roman" w:hAnsi="Times New Roman"/>
                <w:bCs/>
                <w:sz w:val="24"/>
                <w:szCs w:val="24"/>
                <w:lang w:val="en-US"/>
              </w:rPr>
              <w:t xml:space="preserve">. (3) </w:t>
            </w:r>
            <w:proofErr w:type="spellStart"/>
            <w:r w:rsidRPr="002E69C5">
              <w:rPr>
                <w:rFonts w:ascii="Times New Roman" w:hAnsi="Times New Roman"/>
                <w:bCs/>
                <w:sz w:val="24"/>
                <w:szCs w:val="24"/>
                <w:lang w:val="en-US"/>
              </w:rPr>
              <w:t>este</w:t>
            </w:r>
            <w:proofErr w:type="spellEnd"/>
            <w:r w:rsidRPr="002E69C5">
              <w:rPr>
                <w:rFonts w:ascii="Times New Roman" w:hAnsi="Times New Roman"/>
                <w:bCs/>
                <w:sz w:val="24"/>
                <w:szCs w:val="24"/>
                <w:lang w:val="en-US"/>
              </w:rPr>
              <w:t xml:space="preserve"> </w:t>
            </w:r>
            <w:proofErr w:type="spellStart"/>
            <w:r w:rsidRPr="002E69C5">
              <w:rPr>
                <w:rFonts w:ascii="Times New Roman" w:hAnsi="Times New Roman"/>
                <w:bCs/>
                <w:sz w:val="24"/>
                <w:szCs w:val="24"/>
                <w:lang w:val="en-US"/>
              </w:rPr>
              <w:t>necesar</w:t>
            </w:r>
            <w:proofErr w:type="spellEnd"/>
            <w:r w:rsidRPr="002E69C5">
              <w:rPr>
                <w:rFonts w:ascii="Times New Roman" w:hAnsi="Times New Roman"/>
                <w:bCs/>
                <w:sz w:val="24"/>
                <w:szCs w:val="24"/>
                <w:lang w:val="en-US"/>
              </w:rPr>
              <w:t xml:space="preserve"> de a fi </w:t>
            </w:r>
            <w:proofErr w:type="spellStart"/>
            <w:r w:rsidRPr="002E69C5">
              <w:rPr>
                <w:rFonts w:ascii="Times New Roman" w:hAnsi="Times New Roman"/>
                <w:bCs/>
                <w:sz w:val="24"/>
                <w:szCs w:val="24"/>
                <w:lang w:val="en-US"/>
              </w:rPr>
              <w:t>precizate</w:t>
            </w:r>
            <w:proofErr w:type="spellEnd"/>
            <w:r w:rsidRPr="002E69C5">
              <w:rPr>
                <w:rFonts w:ascii="Times New Roman" w:hAnsi="Times New Roman"/>
                <w:bCs/>
                <w:sz w:val="24"/>
                <w:szCs w:val="24"/>
                <w:lang w:val="en-US"/>
              </w:rPr>
              <w:t xml:space="preserve"> </w:t>
            </w:r>
            <w:proofErr w:type="spellStart"/>
            <w:r w:rsidRPr="002E69C5">
              <w:rPr>
                <w:rFonts w:ascii="Times New Roman" w:hAnsi="Times New Roman"/>
                <w:bCs/>
                <w:sz w:val="24"/>
                <w:szCs w:val="24"/>
                <w:lang w:val="en-US"/>
              </w:rPr>
              <w:t>cuvintele</w:t>
            </w:r>
            <w:proofErr w:type="spellEnd"/>
            <w:r w:rsidRPr="002E69C5">
              <w:rPr>
                <w:rFonts w:ascii="Times New Roman" w:hAnsi="Times New Roman"/>
                <w:bCs/>
                <w:sz w:val="24"/>
                <w:szCs w:val="24"/>
                <w:lang w:val="en-US"/>
              </w:rPr>
              <w:t xml:space="preserve"> „</w:t>
            </w:r>
            <w:proofErr w:type="spellStart"/>
            <w:r w:rsidRPr="002E69C5">
              <w:rPr>
                <w:rFonts w:ascii="Times New Roman" w:hAnsi="Times New Roman"/>
                <w:bCs/>
                <w:sz w:val="24"/>
                <w:szCs w:val="24"/>
                <w:lang w:val="en-US"/>
              </w:rPr>
              <w:t>operatorii</w:t>
            </w:r>
            <w:proofErr w:type="spellEnd"/>
            <w:r w:rsidRPr="002E69C5">
              <w:rPr>
                <w:rFonts w:ascii="Times New Roman" w:hAnsi="Times New Roman"/>
                <w:bCs/>
                <w:sz w:val="24"/>
                <w:szCs w:val="24"/>
                <w:lang w:val="en-US"/>
              </w:rPr>
              <w:t xml:space="preserve"> economici – </w:t>
            </w:r>
            <w:proofErr w:type="spellStart"/>
            <w:r w:rsidRPr="002E69C5">
              <w:rPr>
                <w:rFonts w:ascii="Times New Roman" w:hAnsi="Times New Roman"/>
                <w:bCs/>
                <w:sz w:val="24"/>
                <w:szCs w:val="24"/>
                <w:lang w:val="en-US"/>
              </w:rPr>
              <w:t>persoane</w:t>
            </w:r>
            <w:proofErr w:type="spellEnd"/>
            <w:r w:rsidRPr="002E69C5">
              <w:rPr>
                <w:rFonts w:ascii="Times New Roman" w:hAnsi="Times New Roman"/>
                <w:bCs/>
                <w:sz w:val="24"/>
                <w:szCs w:val="24"/>
                <w:lang w:val="en-US"/>
              </w:rPr>
              <w:t xml:space="preserve"> </w:t>
            </w:r>
            <w:proofErr w:type="spellStart"/>
            <w:r w:rsidRPr="002E69C5">
              <w:rPr>
                <w:rFonts w:ascii="Times New Roman" w:hAnsi="Times New Roman"/>
                <w:bCs/>
                <w:sz w:val="24"/>
                <w:szCs w:val="24"/>
                <w:lang w:val="en-US"/>
              </w:rPr>
              <w:t>fizice</w:t>
            </w:r>
            <w:proofErr w:type="spellEnd"/>
            <w:r w:rsidRPr="002E69C5">
              <w:rPr>
                <w:rFonts w:ascii="Times New Roman" w:hAnsi="Times New Roman"/>
                <w:bCs/>
                <w:sz w:val="24"/>
                <w:szCs w:val="24"/>
                <w:lang w:val="en-US"/>
              </w:rPr>
              <w:t xml:space="preserve"> </w:t>
            </w:r>
            <w:proofErr w:type="spellStart"/>
            <w:r w:rsidRPr="002E69C5">
              <w:rPr>
                <w:rFonts w:ascii="Times New Roman" w:hAnsi="Times New Roman"/>
                <w:bCs/>
                <w:sz w:val="24"/>
                <w:szCs w:val="24"/>
                <w:lang w:val="en-US"/>
              </w:rPr>
              <w:t>sau</w:t>
            </w:r>
            <w:proofErr w:type="spellEnd"/>
            <w:r w:rsidRPr="002E69C5">
              <w:rPr>
                <w:rFonts w:ascii="Times New Roman" w:hAnsi="Times New Roman"/>
                <w:bCs/>
                <w:sz w:val="24"/>
                <w:szCs w:val="24"/>
                <w:lang w:val="en-US"/>
              </w:rPr>
              <w:t xml:space="preserve"> </w:t>
            </w:r>
            <w:proofErr w:type="spellStart"/>
            <w:r w:rsidRPr="002E69C5">
              <w:rPr>
                <w:rFonts w:ascii="Times New Roman" w:hAnsi="Times New Roman"/>
                <w:bCs/>
                <w:sz w:val="24"/>
                <w:szCs w:val="24"/>
                <w:lang w:val="en-US"/>
              </w:rPr>
              <w:t>juridice</w:t>
            </w:r>
            <w:proofErr w:type="spellEnd"/>
            <w:r w:rsidRPr="002E69C5">
              <w:rPr>
                <w:rFonts w:ascii="Times New Roman" w:hAnsi="Times New Roman"/>
                <w:bCs/>
                <w:sz w:val="24"/>
                <w:szCs w:val="24"/>
                <w:lang w:val="en-US"/>
              </w:rPr>
              <w:t>”.</w:t>
            </w:r>
          </w:p>
        </w:tc>
        <w:tc>
          <w:tcPr>
            <w:tcW w:w="3260" w:type="dxa"/>
          </w:tcPr>
          <w:p w14:paraId="10F942B2" w14:textId="56BB529C" w:rsidR="002E69C5" w:rsidRPr="00B00FE7" w:rsidRDefault="00B00FE7" w:rsidP="008A176E">
            <w:pPr>
              <w:tabs>
                <w:tab w:val="left" w:pos="884"/>
                <w:tab w:val="left" w:pos="1196"/>
              </w:tabs>
              <w:spacing w:after="0" w:line="240" w:lineRule="auto"/>
              <w:rPr>
                <w:rFonts w:ascii="Times New Roman" w:hAnsi="Times New Roman"/>
                <w:sz w:val="24"/>
                <w:szCs w:val="24"/>
                <w:lang w:val="ro-MD"/>
              </w:rPr>
            </w:pPr>
            <w:r w:rsidRPr="00B00FE7">
              <w:rPr>
                <w:rFonts w:ascii="Times New Roman" w:hAnsi="Times New Roman"/>
                <w:sz w:val="24"/>
                <w:szCs w:val="24"/>
                <w:lang w:val="ro-MD"/>
              </w:rPr>
              <w:t>Norma a fost redactată.</w:t>
            </w:r>
          </w:p>
        </w:tc>
      </w:tr>
      <w:tr w:rsidR="008A176E" w:rsidRPr="00B31BF0" w14:paraId="017F799E" w14:textId="77777777" w:rsidTr="00C94EEE">
        <w:trPr>
          <w:trHeight w:val="251"/>
        </w:trPr>
        <w:tc>
          <w:tcPr>
            <w:tcW w:w="991" w:type="dxa"/>
          </w:tcPr>
          <w:p w14:paraId="02907B41" w14:textId="25D52E64"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389</w:t>
            </w:r>
          </w:p>
        </w:tc>
        <w:tc>
          <w:tcPr>
            <w:tcW w:w="2414" w:type="dxa"/>
          </w:tcPr>
          <w:p w14:paraId="7BD51BF7" w14:textId="5BCCCA9F" w:rsidR="008A176E" w:rsidRPr="0009289A" w:rsidRDefault="008A176E" w:rsidP="008A176E">
            <w:pPr>
              <w:tabs>
                <w:tab w:val="left" w:pos="884"/>
                <w:tab w:val="left" w:pos="1196"/>
              </w:tabs>
              <w:spacing w:after="0" w:line="240" w:lineRule="auto"/>
              <w:rPr>
                <w:rFonts w:ascii="Times New Roman" w:hAnsi="Times New Roman"/>
                <w:b/>
                <w:bCs/>
                <w:sz w:val="24"/>
                <w:szCs w:val="24"/>
                <w:lang w:val="en-US"/>
              </w:rPr>
            </w:pPr>
            <w:r>
              <w:rPr>
                <w:rFonts w:ascii="Times New Roman" w:hAnsi="Times New Roman"/>
                <w:b/>
                <w:bCs/>
                <w:sz w:val="24"/>
                <w:szCs w:val="24"/>
                <w:lang w:val="ro-MD"/>
              </w:rPr>
              <w:t xml:space="preserve">Agenția Relații Funciare și Cadastru nr. </w:t>
            </w:r>
            <w:r w:rsidRPr="0009289A">
              <w:rPr>
                <w:rFonts w:ascii="Times New Roman" w:hAnsi="Times New Roman"/>
                <w:b/>
                <w:bCs/>
                <w:sz w:val="24"/>
                <w:szCs w:val="24"/>
                <w:lang w:val="en-US"/>
              </w:rPr>
              <w:t>36/01-06/481</w:t>
            </w:r>
            <w:r>
              <w:rPr>
                <w:rFonts w:ascii="Times New Roman" w:hAnsi="Times New Roman"/>
                <w:b/>
                <w:bCs/>
                <w:sz w:val="24"/>
                <w:szCs w:val="24"/>
                <w:lang w:val="en-US"/>
              </w:rPr>
              <w:t xml:space="preserve"> din 31.05.2023</w:t>
            </w:r>
          </w:p>
        </w:tc>
        <w:tc>
          <w:tcPr>
            <w:tcW w:w="1132" w:type="dxa"/>
          </w:tcPr>
          <w:p w14:paraId="399ECB2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423920D1"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09289A">
              <w:rPr>
                <w:rFonts w:ascii="Times New Roman" w:hAnsi="Times New Roman"/>
                <w:sz w:val="24"/>
                <w:szCs w:val="24"/>
                <w:lang w:val="en-US"/>
              </w:rPr>
              <w:t>Conform art. 40</w:t>
            </w:r>
            <w:r>
              <w:rPr>
                <w:rFonts w:ascii="Times New Roman" w:hAnsi="Times New Roman"/>
                <w:sz w:val="24"/>
                <w:szCs w:val="24"/>
                <w:vertAlign w:val="superscript"/>
                <w:lang w:val="en-US"/>
              </w:rPr>
              <w:t>4</w:t>
            </w:r>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alin</w:t>
            </w:r>
            <w:proofErr w:type="spellEnd"/>
            <w:r w:rsidRPr="0009289A">
              <w:rPr>
                <w:rFonts w:ascii="Times New Roman" w:hAnsi="Times New Roman"/>
                <w:sz w:val="24"/>
                <w:szCs w:val="24"/>
                <w:lang w:val="en-US"/>
              </w:rPr>
              <w:t xml:space="preserve">. (3) </w:t>
            </w:r>
            <w:proofErr w:type="spellStart"/>
            <w:r w:rsidRPr="0009289A">
              <w:rPr>
                <w:rFonts w:ascii="Times New Roman" w:hAnsi="Times New Roman"/>
                <w:sz w:val="24"/>
                <w:szCs w:val="24"/>
                <w:lang w:val="en-US"/>
              </w:rPr>
              <w:t>Legii</w:t>
            </w:r>
            <w:proofErr w:type="spellEnd"/>
            <w:r w:rsidRPr="0009289A">
              <w:rPr>
                <w:rFonts w:ascii="Times New Roman" w:hAnsi="Times New Roman"/>
                <w:sz w:val="24"/>
                <w:szCs w:val="24"/>
                <w:lang w:val="en-US"/>
              </w:rPr>
              <w:t xml:space="preserve"> 1543/1998 </w:t>
            </w:r>
            <w:proofErr w:type="spellStart"/>
            <w:r w:rsidRPr="0009289A">
              <w:rPr>
                <w:rFonts w:ascii="Times New Roman" w:hAnsi="Times New Roman"/>
                <w:sz w:val="24"/>
                <w:szCs w:val="24"/>
                <w:lang w:val="en-US"/>
              </w:rPr>
              <w:t>cadastrului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bunurilor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imobile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Înregistrarea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registrul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bunurilor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imobile</w:t>
            </w:r>
            <w:proofErr w:type="spellEnd"/>
            <w:r w:rsidRPr="0009289A">
              <w:rPr>
                <w:rFonts w:ascii="Times New Roman" w:hAnsi="Times New Roman"/>
                <w:sz w:val="24"/>
                <w:szCs w:val="24"/>
                <w:lang w:val="en-US"/>
              </w:rPr>
              <w:t xml:space="preserve"> a </w:t>
            </w:r>
            <w:proofErr w:type="spellStart"/>
            <w:r w:rsidRPr="0009289A">
              <w:rPr>
                <w:rFonts w:ascii="Times New Roman" w:hAnsi="Times New Roman"/>
                <w:sz w:val="24"/>
                <w:szCs w:val="24"/>
                <w:lang w:val="en-US"/>
              </w:rPr>
              <w:t>caselor</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locuit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individuale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şi</w:t>
            </w:r>
            <w:proofErr w:type="spellEnd"/>
            <w:r w:rsidRPr="0009289A">
              <w:rPr>
                <w:rFonts w:ascii="Times New Roman" w:hAnsi="Times New Roman"/>
                <w:sz w:val="24"/>
                <w:szCs w:val="24"/>
                <w:lang w:val="en-US"/>
              </w:rPr>
              <w:t xml:space="preserve"> </w:t>
            </w:r>
            <w:proofErr w:type="gramStart"/>
            <w:r w:rsidRPr="0009289A">
              <w:rPr>
                <w:rFonts w:ascii="Times New Roman" w:hAnsi="Times New Roman"/>
                <w:sz w:val="24"/>
                <w:szCs w:val="24"/>
                <w:lang w:val="en-US"/>
              </w:rPr>
              <w:t>a</w:t>
            </w:r>
            <w:proofErr w:type="gram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anexelor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gospodăreşti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înregistrate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pînă</w:t>
            </w:r>
            <w:proofErr w:type="spellEnd"/>
            <w:r w:rsidRPr="0009289A">
              <w:rPr>
                <w:rFonts w:ascii="Times New Roman" w:hAnsi="Times New Roman"/>
                <w:sz w:val="24"/>
                <w:szCs w:val="24"/>
                <w:lang w:val="en-US"/>
              </w:rPr>
              <w:t xml:space="preserve"> la data </w:t>
            </w:r>
            <w:proofErr w:type="spellStart"/>
            <w:r w:rsidRPr="0009289A">
              <w:rPr>
                <w:rFonts w:ascii="Times New Roman" w:hAnsi="Times New Roman"/>
                <w:sz w:val="24"/>
                <w:szCs w:val="24"/>
                <w:lang w:val="en-US"/>
              </w:rPr>
              <w:t>intrării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vigoare</w:t>
            </w:r>
            <w:proofErr w:type="spellEnd"/>
            <w:r w:rsidRPr="0009289A">
              <w:rPr>
                <w:rFonts w:ascii="Times New Roman" w:hAnsi="Times New Roman"/>
                <w:sz w:val="24"/>
                <w:szCs w:val="24"/>
                <w:lang w:val="en-US"/>
              </w:rPr>
              <w:t xml:space="preserve"> a </w:t>
            </w:r>
            <w:proofErr w:type="spellStart"/>
            <w:r w:rsidRPr="0009289A">
              <w:rPr>
                <w:rFonts w:ascii="Times New Roman" w:hAnsi="Times New Roman"/>
                <w:sz w:val="24"/>
                <w:szCs w:val="24"/>
                <w:lang w:val="en-US"/>
              </w:rPr>
              <w:t>Legii</w:t>
            </w:r>
            <w:proofErr w:type="spellEnd"/>
            <w:r w:rsidRPr="0009289A">
              <w:rPr>
                <w:rFonts w:ascii="Times New Roman" w:hAnsi="Times New Roman"/>
                <w:sz w:val="24"/>
                <w:szCs w:val="24"/>
                <w:lang w:val="en-US"/>
              </w:rPr>
              <w:t xml:space="preserve"> nr.835-XIII din 17 </w:t>
            </w:r>
            <w:proofErr w:type="spellStart"/>
            <w:r w:rsidRPr="0009289A">
              <w:rPr>
                <w:rFonts w:ascii="Times New Roman" w:hAnsi="Times New Roman"/>
                <w:sz w:val="24"/>
                <w:szCs w:val="24"/>
                <w:lang w:val="en-US"/>
              </w:rPr>
              <w:t>mai</w:t>
            </w:r>
            <w:proofErr w:type="spellEnd"/>
            <w:r w:rsidRPr="0009289A">
              <w:rPr>
                <w:rFonts w:ascii="Times New Roman" w:hAnsi="Times New Roman"/>
                <w:sz w:val="24"/>
                <w:szCs w:val="24"/>
                <w:lang w:val="en-US"/>
              </w:rPr>
              <w:t xml:space="preserve"> 1996 </w:t>
            </w:r>
            <w:proofErr w:type="spellStart"/>
            <w:r w:rsidRPr="0009289A">
              <w:rPr>
                <w:rFonts w:ascii="Times New Roman" w:hAnsi="Times New Roman"/>
                <w:sz w:val="24"/>
                <w:szCs w:val="24"/>
                <w:lang w:val="en-US"/>
              </w:rPr>
              <w:t>privind</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principiile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urbanismului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şi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amenajării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teritoriului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registrele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evidenţă</w:t>
            </w:r>
            <w:proofErr w:type="spellEnd"/>
            <w:r w:rsidRPr="0009289A">
              <w:rPr>
                <w:rFonts w:ascii="Times New Roman" w:hAnsi="Times New Roman"/>
                <w:sz w:val="24"/>
                <w:szCs w:val="24"/>
                <w:lang w:val="en-US"/>
              </w:rPr>
              <w:t xml:space="preserve"> a </w:t>
            </w:r>
            <w:proofErr w:type="spellStart"/>
            <w:r w:rsidRPr="0009289A">
              <w:rPr>
                <w:rFonts w:ascii="Times New Roman" w:hAnsi="Times New Roman"/>
                <w:sz w:val="24"/>
                <w:szCs w:val="24"/>
                <w:lang w:val="en-US"/>
              </w:rPr>
              <w:t>gospodăriilor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ţinute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primării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poate</w:t>
            </w:r>
            <w:proofErr w:type="spellEnd"/>
            <w:r w:rsidRPr="0009289A">
              <w:rPr>
                <w:rFonts w:ascii="Times New Roman" w:hAnsi="Times New Roman"/>
                <w:sz w:val="24"/>
                <w:szCs w:val="24"/>
                <w:lang w:val="en-US"/>
              </w:rPr>
              <w:t xml:space="preserve"> fi </w:t>
            </w:r>
            <w:proofErr w:type="spellStart"/>
            <w:r w:rsidRPr="0009289A">
              <w:rPr>
                <w:rFonts w:ascii="Times New Roman" w:hAnsi="Times New Roman"/>
                <w:sz w:val="24"/>
                <w:szCs w:val="24"/>
                <w:lang w:val="en-US"/>
              </w:rPr>
              <w:t>efectuată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temeiul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extrasului</w:t>
            </w:r>
            <w:proofErr w:type="spellEnd"/>
            <w:r w:rsidRPr="0009289A">
              <w:rPr>
                <w:rFonts w:ascii="Times New Roman" w:hAnsi="Times New Roman"/>
                <w:sz w:val="24"/>
                <w:szCs w:val="24"/>
                <w:lang w:val="en-US"/>
              </w:rPr>
              <w:t xml:space="preserve"> din </w:t>
            </w:r>
            <w:proofErr w:type="spellStart"/>
            <w:r w:rsidRPr="0009289A">
              <w:rPr>
                <w:rFonts w:ascii="Times New Roman" w:hAnsi="Times New Roman"/>
                <w:sz w:val="24"/>
                <w:szCs w:val="24"/>
                <w:lang w:val="en-US"/>
              </w:rPr>
              <w:t>aceste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registre</w:t>
            </w:r>
            <w:proofErr w:type="spellEnd"/>
            <w:r w:rsidRPr="0009289A">
              <w:rPr>
                <w:rFonts w:ascii="Times New Roman" w:hAnsi="Times New Roman"/>
                <w:sz w:val="24"/>
                <w:szCs w:val="24"/>
                <w:lang w:val="en-US"/>
              </w:rPr>
              <w:t xml:space="preserve">. </w:t>
            </w:r>
          </w:p>
          <w:p w14:paraId="158A7EF0"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09289A">
              <w:rPr>
                <w:rFonts w:ascii="Times New Roman" w:hAnsi="Times New Roman"/>
                <w:sz w:val="24"/>
                <w:szCs w:val="24"/>
                <w:lang w:val="en-US"/>
              </w:rPr>
              <w:t>Astfel</w:t>
            </w:r>
            <w:proofErr w:type="spellEnd"/>
            <w:r w:rsidRPr="0009289A">
              <w:rPr>
                <w:rFonts w:ascii="Times New Roman" w:hAnsi="Times New Roman"/>
                <w:sz w:val="24"/>
                <w:szCs w:val="24"/>
                <w:lang w:val="en-US"/>
              </w:rPr>
              <w:t xml:space="preserve">, la art. 389, </w:t>
            </w:r>
            <w:proofErr w:type="spellStart"/>
            <w:r w:rsidRPr="0009289A">
              <w:rPr>
                <w:rFonts w:ascii="Times New Roman" w:hAnsi="Times New Roman"/>
                <w:sz w:val="24"/>
                <w:szCs w:val="24"/>
                <w:lang w:val="en-US"/>
              </w:rPr>
              <w:t>propunem</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următoarele</w:t>
            </w:r>
            <w:proofErr w:type="spellEnd"/>
            <w:r w:rsidRPr="0009289A">
              <w:rPr>
                <w:rFonts w:ascii="Times New Roman" w:hAnsi="Times New Roman"/>
                <w:sz w:val="24"/>
                <w:szCs w:val="24"/>
                <w:lang w:val="en-US"/>
              </w:rPr>
              <w:t>:</w:t>
            </w:r>
          </w:p>
          <w:p w14:paraId="5F5760FD"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09289A">
              <w:rPr>
                <w:rFonts w:ascii="Times New Roman" w:hAnsi="Times New Roman"/>
                <w:sz w:val="24"/>
                <w:szCs w:val="24"/>
                <w:lang w:val="en-US"/>
              </w:rPr>
              <w:t xml:space="preserve"> (3) </w:t>
            </w:r>
            <w:proofErr w:type="spellStart"/>
            <w:r w:rsidRPr="0009289A">
              <w:rPr>
                <w:rFonts w:ascii="Times New Roman" w:hAnsi="Times New Roman"/>
                <w:sz w:val="24"/>
                <w:szCs w:val="24"/>
                <w:lang w:val="en-US"/>
              </w:rPr>
              <w:t>Înregistrarea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registrul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bunurilor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imobile</w:t>
            </w:r>
            <w:proofErr w:type="spellEnd"/>
            <w:r w:rsidRPr="0009289A">
              <w:rPr>
                <w:rFonts w:ascii="Times New Roman" w:hAnsi="Times New Roman"/>
                <w:sz w:val="24"/>
                <w:szCs w:val="24"/>
                <w:lang w:val="en-US"/>
              </w:rPr>
              <w:t xml:space="preserve"> a </w:t>
            </w:r>
            <w:proofErr w:type="spellStart"/>
            <w:r w:rsidRPr="0009289A">
              <w:rPr>
                <w:rFonts w:ascii="Times New Roman" w:hAnsi="Times New Roman"/>
                <w:sz w:val="24"/>
                <w:szCs w:val="24"/>
                <w:lang w:val="en-US"/>
              </w:rPr>
              <w:t>caselor</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locuit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individuale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şi</w:t>
            </w:r>
            <w:proofErr w:type="spellEnd"/>
            <w:r w:rsidRPr="0009289A">
              <w:rPr>
                <w:rFonts w:ascii="Times New Roman" w:hAnsi="Times New Roman"/>
                <w:sz w:val="24"/>
                <w:szCs w:val="24"/>
                <w:lang w:val="en-US"/>
              </w:rPr>
              <w:t xml:space="preserve"> </w:t>
            </w:r>
            <w:proofErr w:type="gramStart"/>
            <w:r w:rsidRPr="0009289A">
              <w:rPr>
                <w:rFonts w:ascii="Times New Roman" w:hAnsi="Times New Roman"/>
                <w:sz w:val="24"/>
                <w:szCs w:val="24"/>
                <w:lang w:val="en-US"/>
              </w:rPr>
              <w:t>a</w:t>
            </w:r>
            <w:proofErr w:type="gram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anexelor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gospodăreşti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înregistrate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pînă</w:t>
            </w:r>
            <w:proofErr w:type="spellEnd"/>
            <w:r w:rsidRPr="0009289A">
              <w:rPr>
                <w:rFonts w:ascii="Times New Roman" w:hAnsi="Times New Roman"/>
                <w:sz w:val="24"/>
                <w:szCs w:val="24"/>
                <w:lang w:val="en-US"/>
              </w:rPr>
              <w:t xml:space="preserve"> la data </w:t>
            </w:r>
            <w:proofErr w:type="spellStart"/>
            <w:r w:rsidRPr="0009289A">
              <w:rPr>
                <w:rFonts w:ascii="Times New Roman" w:hAnsi="Times New Roman"/>
                <w:sz w:val="24"/>
                <w:szCs w:val="24"/>
                <w:lang w:val="en-US"/>
              </w:rPr>
              <w:t>intrării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vigoare</w:t>
            </w:r>
            <w:proofErr w:type="spellEnd"/>
            <w:r w:rsidRPr="0009289A">
              <w:rPr>
                <w:rFonts w:ascii="Times New Roman" w:hAnsi="Times New Roman"/>
                <w:sz w:val="24"/>
                <w:szCs w:val="24"/>
                <w:lang w:val="en-US"/>
              </w:rPr>
              <w:t xml:space="preserve"> a </w:t>
            </w:r>
            <w:proofErr w:type="spellStart"/>
            <w:r w:rsidRPr="0009289A">
              <w:rPr>
                <w:rFonts w:ascii="Times New Roman" w:hAnsi="Times New Roman"/>
                <w:sz w:val="24"/>
                <w:szCs w:val="24"/>
                <w:lang w:val="en-US"/>
              </w:rPr>
              <w:t>Legii</w:t>
            </w:r>
            <w:proofErr w:type="spellEnd"/>
            <w:r w:rsidRPr="0009289A">
              <w:rPr>
                <w:rFonts w:ascii="Times New Roman" w:hAnsi="Times New Roman"/>
                <w:sz w:val="24"/>
                <w:szCs w:val="24"/>
                <w:lang w:val="en-US"/>
              </w:rPr>
              <w:t xml:space="preserve"> nr.835-XIII din 17 </w:t>
            </w:r>
            <w:proofErr w:type="spellStart"/>
            <w:r w:rsidRPr="0009289A">
              <w:rPr>
                <w:rFonts w:ascii="Times New Roman" w:hAnsi="Times New Roman"/>
                <w:sz w:val="24"/>
                <w:szCs w:val="24"/>
                <w:lang w:val="en-US"/>
              </w:rPr>
              <w:t>mai</w:t>
            </w:r>
            <w:proofErr w:type="spellEnd"/>
            <w:r w:rsidRPr="0009289A">
              <w:rPr>
                <w:rFonts w:ascii="Times New Roman" w:hAnsi="Times New Roman"/>
                <w:sz w:val="24"/>
                <w:szCs w:val="24"/>
                <w:lang w:val="en-US"/>
              </w:rPr>
              <w:t xml:space="preserve"> 1996 </w:t>
            </w:r>
            <w:proofErr w:type="spellStart"/>
            <w:r w:rsidRPr="0009289A">
              <w:rPr>
                <w:rFonts w:ascii="Times New Roman" w:hAnsi="Times New Roman"/>
                <w:sz w:val="24"/>
                <w:szCs w:val="24"/>
                <w:lang w:val="en-US"/>
              </w:rPr>
              <w:t>privind</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principiile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urbanismului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şi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amenajării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teritoriului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registrele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evidenţă</w:t>
            </w:r>
            <w:proofErr w:type="spellEnd"/>
            <w:r w:rsidRPr="0009289A">
              <w:rPr>
                <w:rFonts w:ascii="Times New Roman" w:hAnsi="Times New Roman"/>
                <w:sz w:val="24"/>
                <w:szCs w:val="24"/>
                <w:lang w:val="en-US"/>
              </w:rPr>
              <w:t xml:space="preserve"> a </w:t>
            </w:r>
            <w:proofErr w:type="spellStart"/>
            <w:r w:rsidRPr="0009289A">
              <w:rPr>
                <w:rFonts w:ascii="Times New Roman" w:hAnsi="Times New Roman"/>
                <w:sz w:val="24"/>
                <w:szCs w:val="24"/>
                <w:lang w:val="en-US"/>
              </w:rPr>
              <w:t>gospodăriilor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ţinute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primării</w:t>
            </w:r>
            <w:proofErr w:type="spellEnd"/>
            <w:r w:rsidRPr="0009289A">
              <w:rPr>
                <w:rFonts w:ascii="Times New Roman" w:hAnsi="Times New Roman"/>
                <w:sz w:val="24"/>
                <w:szCs w:val="24"/>
                <w:lang w:val="en-US"/>
              </w:rPr>
              <w:t xml:space="preserve">, se </w:t>
            </w:r>
            <w:proofErr w:type="spellStart"/>
            <w:r w:rsidRPr="0009289A">
              <w:rPr>
                <w:rFonts w:ascii="Times New Roman" w:hAnsi="Times New Roman"/>
                <w:sz w:val="24"/>
                <w:szCs w:val="24"/>
                <w:lang w:val="en-US"/>
              </w:rPr>
              <w:t>va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efectua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temeiul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extrasului</w:t>
            </w:r>
            <w:proofErr w:type="spellEnd"/>
            <w:r w:rsidRPr="0009289A">
              <w:rPr>
                <w:rFonts w:ascii="Times New Roman" w:hAnsi="Times New Roman"/>
                <w:sz w:val="24"/>
                <w:szCs w:val="24"/>
                <w:lang w:val="en-US"/>
              </w:rPr>
              <w:t xml:space="preserve"> din </w:t>
            </w:r>
            <w:proofErr w:type="spellStart"/>
            <w:r w:rsidRPr="0009289A">
              <w:rPr>
                <w:rFonts w:ascii="Times New Roman" w:hAnsi="Times New Roman"/>
                <w:sz w:val="24"/>
                <w:szCs w:val="24"/>
                <w:lang w:val="en-US"/>
              </w:rPr>
              <w:t>acest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registru</w:t>
            </w:r>
            <w:proofErr w:type="spellEnd"/>
            <w:r w:rsidRPr="0009289A">
              <w:rPr>
                <w:rFonts w:ascii="Times New Roman" w:hAnsi="Times New Roman"/>
                <w:sz w:val="24"/>
                <w:szCs w:val="24"/>
                <w:lang w:val="en-US"/>
              </w:rPr>
              <w:t xml:space="preserve">. </w:t>
            </w:r>
          </w:p>
          <w:p w14:paraId="0687A613"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09289A">
              <w:rPr>
                <w:rFonts w:ascii="Times New Roman" w:hAnsi="Times New Roman"/>
                <w:sz w:val="24"/>
                <w:szCs w:val="24"/>
                <w:lang w:val="en-US"/>
              </w:rPr>
              <w:t xml:space="preserve">(4)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cazul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lucrărilor</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construcție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executate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după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anul</w:t>
            </w:r>
            <w:proofErr w:type="spellEnd"/>
            <w:r w:rsidRPr="0009289A">
              <w:rPr>
                <w:rFonts w:ascii="Times New Roman" w:hAnsi="Times New Roman"/>
                <w:sz w:val="24"/>
                <w:szCs w:val="24"/>
                <w:lang w:val="en-US"/>
              </w:rPr>
              <w:t xml:space="preserve"> 1996,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lipsa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încălcarea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autorizației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construire</w:t>
            </w:r>
            <w:proofErr w:type="spellEnd"/>
            <w:r w:rsidRPr="0009289A">
              <w:rPr>
                <w:rFonts w:ascii="Times New Roman" w:hAnsi="Times New Roman"/>
                <w:sz w:val="24"/>
                <w:szCs w:val="24"/>
                <w:lang w:val="en-US"/>
              </w:rPr>
              <w:t xml:space="preserve"> / </w:t>
            </w:r>
            <w:proofErr w:type="spellStart"/>
            <w:r w:rsidRPr="0009289A">
              <w:rPr>
                <w:rFonts w:ascii="Times New Roman" w:hAnsi="Times New Roman"/>
                <w:sz w:val="24"/>
                <w:szCs w:val="24"/>
                <w:lang w:val="en-US"/>
              </w:rPr>
              <w:t>documentației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proiect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iar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împlinirea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termenului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prescripție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pentru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contravenţiile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prevăzute</w:t>
            </w:r>
            <w:proofErr w:type="spellEnd"/>
            <w:r w:rsidRPr="0009289A">
              <w:rPr>
                <w:rFonts w:ascii="Times New Roman" w:hAnsi="Times New Roman"/>
                <w:sz w:val="24"/>
                <w:szCs w:val="24"/>
                <w:lang w:val="en-US"/>
              </w:rPr>
              <w:t xml:space="preserve"> la art. 28 </w:t>
            </w:r>
            <w:proofErr w:type="spellStart"/>
            <w:r w:rsidRPr="0009289A">
              <w:rPr>
                <w:rFonts w:ascii="Times New Roman" w:hAnsi="Times New Roman"/>
                <w:sz w:val="24"/>
                <w:szCs w:val="24"/>
                <w:lang w:val="en-US"/>
              </w:rPr>
              <w:t>alin</w:t>
            </w:r>
            <w:proofErr w:type="spellEnd"/>
            <w:r w:rsidRPr="0009289A">
              <w:rPr>
                <w:rFonts w:ascii="Times New Roman" w:hAnsi="Times New Roman"/>
                <w:sz w:val="24"/>
                <w:szCs w:val="24"/>
                <w:lang w:val="en-US"/>
              </w:rPr>
              <w:t xml:space="preserve">. (2) din </w:t>
            </w:r>
            <w:proofErr w:type="spellStart"/>
            <w:r w:rsidRPr="0009289A">
              <w:rPr>
                <w:rFonts w:ascii="Times New Roman" w:hAnsi="Times New Roman"/>
                <w:sz w:val="24"/>
                <w:szCs w:val="24"/>
                <w:lang w:val="en-US"/>
              </w:rPr>
              <w:t>Legea</w:t>
            </w:r>
            <w:proofErr w:type="spellEnd"/>
            <w:r w:rsidRPr="0009289A">
              <w:rPr>
                <w:rFonts w:ascii="Times New Roman" w:hAnsi="Times New Roman"/>
                <w:sz w:val="24"/>
                <w:szCs w:val="24"/>
                <w:lang w:val="en-US"/>
              </w:rPr>
              <w:t xml:space="preserve"> nr. 163/2010 </w:t>
            </w:r>
            <w:proofErr w:type="spellStart"/>
            <w:r w:rsidRPr="0009289A">
              <w:rPr>
                <w:rFonts w:ascii="Times New Roman" w:hAnsi="Times New Roman"/>
                <w:sz w:val="24"/>
                <w:szCs w:val="24"/>
                <w:lang w:val="en-US"/>
              </w:rPr>
              <w:t>privind</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autorizarea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executării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lucrărilor</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construcţie</w:t>
            </w:r>
            <w:proofErr w:type="spellEnd"/>
            <w:r w:rsidRPr="0009289A">
              <w:rPr>
                <w:rFonts w:ascii="Times New Roman" w:hAnsi="Times New Roman"/>
                <w:sz w:val="24"/>
                <w:szCs w:val="24"/>
                <w:lang w:val="en-US"/>
              </w:rPr>
              <w:t xml:space="preserve">, nu </w:t>
            </w:r>
            <w:proofErr w:type="spellStart"/>
            <w:r w:rsidRPr="0009289A">
              <w:rPr>
                <w:rFonts w:ascii="Times New Roman" w:hAnsi="Times New Roman"/>
                <w:sz w:val="24"/>
                <w:szCs w:val="24"/>
                <w:lang w:val="en-US"/>
              </w:rPr>
              <w:t>mai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permite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aplicarea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sancțiunilor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casele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vacanță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construite</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terenurile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întovărășirilor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pomicole</w:t>
            </w:r>
            <w:proofErr w:type="spellEnd"/>
            <w:r w:rsidRPr="0009289A">
              <w:rPr>
                <w:rFonts w:ascii="Times New Roman" w:hAnsi="Times New Roman"/>
                <w:sz w:val="24"/>
                <w:szCs w:val="24"/>
                <w:lang w:val="en-US"/>
              </w:rPr>
              <w:t xml:space="preserve">, precum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casele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locuit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pentru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una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două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familii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anexe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gospădărești</w:t>
            </w:r>
            <w:proofErr w:type="spellEnd"/>
            <w:r w:rsidRPr="0009289A">
              <w:rPr>
                <w:rFonts w:ascii="Times New Roman" w:hAnsi="Times New Roman"/>
                <w:sz w:val="24"/>
                <w:szCs w:val="24"/>
                <w:lang w:val="en-US"/>
              </w:rPr>
              <w:t xml:space="preserve"> pot fi </w:t>
            </w:r>
            <w:proofErr w:type="spellStart"/>
            <w:r w:rsidRPr="0009289A">
              <w:rPr>
                <w:rFonts w:ascii="Times New Roman" w:hAnsi="Times New Roman"/>
                <w:sz w:val="24"/>
                <w:szCs w:val="24"/>
                <w:lang w:val="en-US"/>
              </w:rPr>
              <w:t>înregistrate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registrul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bunurilor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după</w:t>
            </w:r>
            <w:proofErr w:type="spellEnd"/>
            <w:r w:rsidRPr="0009289A">
              <w:rPr>
                <w:rFonts w:ascii="Times New Roman" w:hAnsi="Times New Roman"/>
                <w:sz w:val="24"/>
                <w:szCs w:val="24"/>
                <w:lang w:val="en-US"/>
              </w:rPr>
              <w:t xml:space="preserve"> cum </w:t>
            </w:r>
            <w:proofErr w:type="spellStart"/>
            <w:r w:rsidRPr="0009289A">
              <w:rPr>
                <w:rFonts w:ascii="Times New Roman" w:hAnsi="Times New Roman"/>
                <w:sz w:val="24"/>
                <w:szCs w:val="24"/>
                <w:lang w:val="en-US"/>
              </w:rPr>
              <w:t>urmează</w:t>
            </w:r>
            <w:proofErr w:type="spellEnd"/>
            <w:r w:rsidRPr="0009289A">
              <w:rPr>
                <w:rFonts w:ascii="Times New Roman" w:hAnsi="Times New Roman"/>
                <w:sz w:val="24"/>
                <w:szCs w:val="24"/>
                <w:lang w:val="en-US"/>
              </w:rPr>
              <w:t xml:space="preserve">: </w:t>
            </w:r>
          </w:p>
          <w:p w14:paraId="61502D9D"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09289A">
              <w:rPr>
                <w:rFonts w:ascii="Times New Roman" w:hAnsi="Times New Roman"/>
                <w:sz w:val="24"/>
                <w:szCs w:val="24"/>
                <w:lang w:val="en-US"/>
              </w:rPr>
              <w:t xml:space="preserve">a) </w:t>
            </w:r>
            <w:proofErr w:type="spellStart"/>
            <w:r w:rsidRPr="0009289A">
              <w:rPr>
                <w:rFonts w:ascii="Times New Roman" w:hAnsi="Times New Roman"/>
                <w:sz w:val="24"/>
                <w:szCs w:val="24"/>
                <w:lang w:val="en-US"/>
              </w:rPr>
              <w:t>pentru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căsuțele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vacanță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construite</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terenurile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întovărășirilor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pomicole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casele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locuit</w:t>
            </w:r>
            <w:proofErr w:type="spellEnd"/>
            <w:r w:rsidRPr="0009289A">
              <w:rPr>
                <w:rFonts w:ascii="Times New Roman" w:hAnsi="Times New Roman"/>
                <w:sz w:val="24"/>
                <w:szCs w:val="24"/>
                <w:lang w:val="en-US"/>
              </w:rPr>
              <w:t xml:space="preserve"> cu un </w:t>
            </w:r>
            <w:proofErr w:type="spellStart"/>
            <w:r w:rsidRPr="0009289A">
              <w:rPr>
                <w:rFonts w:ascii="Times New Roman" w:hAnsi="Times New Roman"/>
                <w:sz w:val="24"/>
                <w:szCs w:val="24"/>
                <w:lang w:val="en-US"/>
              </w:rPr>
              <w:t>nivel</w:t>
            </w:r>
            <w:proofErr w:type="spellEnd"/>
            <w:r w:rsidRPr="0009289A">
              <w:rPr>
                <w:rFonts w:ascii="Times New Roman" w:hAnsi="Times New Roman"/>
                <w:sz w:val="24"/>
                <w:szCs w:val="24"/>
                <w:lang w:val="en-US"/>
              </w:rPr>
              <w:t xml:space="preserve">, situate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localităţile</w:t>
            </w:r>
            <w:proofErr w:type="spellEnd"/>
            <w:r w:rsidRPr="0009289A">
              <w:rPr>
                <w:rFonts w:ascii="Times New Roman" w:hAnsi="Times New Roman"/>
                <w:sz w:val="24"/>
                <w:szCs w:val="24"/>
                <w:lang w:val="en-US"/>
              </w:rPr>
              <w:t xml:space="preserve"> urbane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rurale</w:t>
            </w:r>
            <w:proofErr w:type="spellEnd"/>
            <w:r w:rsidRPr="0009289A">
              <w:rPr>
                <w:rFonts w:ascii="Times New Roman" w:hAnsi="Times New Roman"/>
                <w:sz w:val="24"/>
                <w:szCs w:val="24"/>
                <w:lang w:val="en-US"/>
              </w:rPr>
              <w:t xml:space="preserve"> -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baza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declarației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proprietarului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autentificat</w:t>
            </w:r>
            <w:proofErr w:type="spellEnd"/>
            <w:r w:rsidRPr="0009289A">
              <w:rPr>
                <w:rFonts w:ascii="Times New Roman" w:hAnsi="Times New Roman"/>
                <w:sz w:val="24"/>
                <w:szCs w:val="24"/>
                <w:lang w:val="en-US"/>
              </w:rPr>
              <w:t xml:space="preserve"> notarial de </w:t>
            </w:r>
            <w:proofErr w:type="spellStart"/>
            <w:r w:rsidRPr="0009289A">
              <w:rPr>
                <w:rFonts w:ascii="Times New Roman" w:hAnsi="Times New Roman"/>
                <w:sz w:val="24"/>
                <w:szCs w:val="24"/>
                <w:lang w:val="en-US"/>
              </w:rPr>
              <w:t>răspunderea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personală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privind</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corespunderea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construcției</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exigențele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lastRenderedPageBreak/>
              <w:t>esențiale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prevăzute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documentele</w:t>
            </w:r>
            <w:proofErr w:type="spellEnd"/>
            <w:r w:rsidRPr="0009289A">
              <w:rPr>
                <w:rFonts w:ascii="Times New Roman" w:hAnsi="Times New Roman"/>
                <w:sz w:val="24"/>
                <w:szCs w:val="24"/>
                <w:lang w:val="en-US"/>
              </w:rPr>
              <w:t xml:space="preserve"> normative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asumarea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răspunderii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asigurare</w:t>
            </w:r>
            <w:proofErr w:type="spellEnd"/>
            <w:r w:rsidRPr="0009289A">
              <w:rPr>
                <w:rFonts w:ascii="Times New Roman" w:hAnsi="Times New Roman"/>
                <w:sz w:val="24"/>
                <w:szCs w:val="24"/>
                <w:lang w:val="en-US"/>
              </w:rPr>
              <w:t xml:space="preserve"> </w:t>
            </w:r>
            <w:proofErr w:type="gramStart"/>
            <w:r w:rsidRPr="0009289A">
              <w:rPr>
                <w:rFonts w:ascii="Times New Roman" w:hAnsi="Times New Roman"/>
                <w:sz w:val="24"/>
                <w:szCs w:val="24"/>
                <w:lang w:val="en-US"/>
              </w:rPr>
              <w:t>a</w:t>
            </w:r>
            <w:proofErr w:type="gram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integrității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acesteia</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durata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termenului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exploatare</w:t>
            </w:r>
            <w:proofErr w:type="spellEnd"/>
            <w:r w:rsidRPr="0009289A">
              <w:rPr>
                <w:rFonts w:ascii="Times New Roman" w:hAnsi="Times New Roman"/>
                <w:sz w:val="24"/>
                <w:szCs w:val="24"/>
                <w:lang w:val="en-US"/>
              </w:rPr>
              <w:t>.</w:t>
            </w:r>
          </w:p>
          <w:p w14:paraId="09C61891"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09289A">
              <w:rPr>
                <w:rFonts w:ascii="Times New Roman" w:hAnsi="Times New Roman"/>
                <w:sz w:val="24"/>
                <w:szCs w:val="24"/>
                <w:lang w:val="en-US"/>
              </w:rPr>
              <w:t xml:space="preserve"> b) </w:t>
            </w:r>
            <w:proofErr w:type="spellStart"/>
            <w:r w:rsidRPr="0009289A">
              <w:rPr>
                <w:rFonts w:ascii="Times New Roman" w:hAnsi="Times New Roman"/>
                <w:sz w:val="24"/>
                <w:szCs w:val="24"/>
                <w:lang w:val="en-US"/>
              </w:rPr>
              <w:t>pentru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căsuțele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vacanță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construite</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terenurile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întovărășirilor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pomicole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casele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locuit</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două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mai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multe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nivele</w:t>
            </w:r>
            <w:proofErr w:type="spellEnd"/>
            <w:r w:rsidRPr="0009289A">
              <w:rPr>
                <w:rFonts w:ascii="Times New Roman" w:hAnsi="Times New Roman"/>
                <w:sz w:val="24"/>
                <w:szCs w:val="24"/>
                <w:lang w:val="en-US"/>
              </w:rPr>
              <w:t xml:space="preserve">, situate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localităţile</w:t>
            </w:r>
            <w:proofErr w:type="spellEnd"/>
            <w:r w:rsidRPr="0009289A">
              <w:rPr>
                <w:rFonts w:ascii="Times New Roman" w:hAnsi="Times New Roman"/>
                <w:sz w:val="24"/>
                <w:szCs w:val="24"/>
                <w:lang w:val="en-US"/>
              </w:rPr>
              <w:t xml:space="preserve"> urbane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rurale</w:t>
            </w:r>
            <w:proofErr w:type="spellEnd"/>
            <w:r w:rsidRPr="0009289A">
              <w:rPr>
                <w:rFonts w:ascii="Times New Roman" w:hAnsi="Times New Roman"/>
                <w:sz w:val="24"/>
                <w:szCs w:val="24"/>
                <w:lang w:val="en-US"/>
              </w:rPr>
              <w:t xml:space="preserve"> –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baza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declarației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proprietarului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construcției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răspunderea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personală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privind</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corespunderea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construcției</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exigențele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esențiale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prevăzute</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documentele</w:t>
            </w:r>
            <w:proofErr w:type="spellEnd"/>
            <w:r w:rsidRPr="0009289A">
              <w:rPr>
                <w:rFonts w:ascii="Times New Roman" w:hAnsi="Times New Roman"/>
                <w:sz w:val="24"/>
                <w:szCs w:val="24"/>
                <w:lang w:val="en-US"/>
              </w:rPr>
              <w:t xml:space="preserve"> normative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asumarea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răspunderii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asigurare</w:t>
            </w:r>
            <w:proofErr w:type="spellEnd"/>
            <w:r w:rsidRPr="0009289A">
              <w:rPr>
                <w:rFonts w:ascii="Times New Roman" w:hAnsi="Times New Roman"/>
                <w:sz w:val="24"/>
                <w:szCs w:val="24"/>
                <w:lang w:val="en-US"/>
              </w:rPr>
              <w:t xml:space="preserve"> a </w:t>
            </w:r>
            <w:proofErr w:type="spellStart"/>
            <w:r w:rsidRPr="0009289A">
              <w:rPr>
                <w:rFonts w:ascii="Times New Roman" w:hAnsi="Times New Roman"/>
                <w:sz w:val="24"/>
                <w:szCs w:val="24"/>
                <w:lang w:val="en-US"/>
              </w:rPr>
              <w:t>integrității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acesteia</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durata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termenului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exploatare</w:t>
            </w:r>
            <w:proofErr w:type="spellEnd"/>
            <w:r w:rsidRPr="0009289A">
              <w:rPr>
                <w:rFonts w:ascii="Times New Roman" w:hAnsi="Times New Roman"/>
                <w:sz w:val="24"/>
                <w:szCs w:val="24"/>
                <w:lang w:val="en-US"/>
              </w:rPr>
              <w:t xml:space="preserve"> care </w:t>
            </w:r>
            <w:proofErr w:type="spellStart"/>
            <w:r w:rsidRPr="0009289A">
              <w:rPr>
                <w:rFonts w:ascii="Times New Roman" w:hAnsi="Times New Roman"/>
                <w:sz w:val="24"/>
                <w:szCs w:val="24"/>
                <w:lang w:val="en-US"/>
              </w:rPr>
              <w:t>va</w:t>
            </w:r>
            <w:proofErr w:type="spellEnd"/>
            <w:r w:rsidRPr="0009289A">
              <w:rPr>
                <w:rFonts w:ascii="Times New Roman" w:hAnsi="Times New Roman"/>
                <w:sz w:val="24"/>
                <w:szCs w:val="24"/>
                <w:lang w:val="en-US"/>
              </w:rPr>
              <w:t xml:space="preserve"> fi </w:t>
            </w:r>
            <w:proofErr w:type="spellStart"/>
            <w:r w:rsidRPr="0009289A">
              <w:rPr>
                <w:rFonts w:ascii="Times New Roman" w:hAnsi="Times New Roman"/>
                <w:sz w:val="24"/>
                <w:szCs w:val="24"/>
                <w:lang w:val="en-US"/>
              </w:rPr>
              <w:t>însoțită</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certificatului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privind</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edificarea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emis</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către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autoritatea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publică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locală</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privire</w:t>
            </w:r>
            <w:proofErr w:type="spellEnd"/>
            <w:r w:rsidRPr="0009289A">
              <w:rPr>
                <w:rFonts w:ascii="Times New Roman" w:hAnsi="Times New Roman"/>
                <w:sz w:val="24"/>
                <w:szCs w:val="24"/>
                <w:lang w:val="en-US"/>
              </w:rPr>
              <w:t xml:space="preserve"> la </w:t>
            </w:r>
            <w:proofErr w:type="spellStart"/>
            <w:r w:rsidRPr="0009289A">
              <w:rPr>
                <w:rFonts w:ascii="Times New Roman" w:hAnsi="Times New Roman"/>
                <w:sz w:val="24"/>
                <w:szCs w:val="24"/>
                <w:lang w:val="en-US"/>
              </w:rPr>
              <w:t>încădrarea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bunului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imobil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prevederile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Planului</w:t>
            </w:r>
            <w:proofErr w:type="spellEnd"/>
            <w:r w:rsidRPr="0009289A">
              <w:rPr>
                <w:rFonts w:ascii="Times New Roman" w:hAnsi="Times New Roman"/>
                <w:sz w:val="24"/>
                <w:szCs w:val="24"/>
                <w:lang w:val="en-US"/>
              </w:rPr>
              <w:t xml:space="preserve"> Urbanistic General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regulamentului</w:t>
            </w:r>
            <w:proofErr w:type="spellEnd"/>
            <w:r w:rsidRPr="0009289A">
              <w:rPr>
                <w:rFonts w:ascii="Times New Roman" w:hAnsi="Times New Roman"/>
                <w:sz w:val="24"/>
                <w:szCs w:val="24"/>
                <w:lang w:val="en-US"/>
              </w:rPr>
              <w:t xml:space="preserve"> local de urbanism al </w:t>
            </w:r>
            <w:proofErr w:type="spellStart"/>
            <w:r w:rsidRPr="0009289A">
              <w:rPr>
                <w:rFonts w:ascii="Times New Roman" w:hAnsi="Times New Roman"/>
                <w:sz w:val="24"/>
                <w:szCs w:val="24"/>
                <w:lang w:val="en-US"/>
              </w:rPr>
              <w:t>localității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respectarea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regimului</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verticală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modul</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folosința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obiectului</w:t>
            </w:r>
            <w:proofErr w:type="spellEnd"/>
            <w:r w:rsidRPr="0009289A">
              <w:rPr>
                <w:rFonts w:ascii="Times New Roman" w:hAnsi="Times New Roman"/>
                <w:sz w:val="24"/>
                <w:szCs w:val="24"/>
                <w:lang w:val="en-US"/>
              </w:rPr>
              <w:t>, CUT-</w:t>
            </w:r>
            <w:proofErr w:type="spellStart"/>
            <w:r w:rsidRPr="0009289A">
              <w:rPr>
                <w:rFonts w:ascii="Times New Roman" w:hAnsi="Times New Roman"/>
                <w:sz w:val="24"/>
                <w:szCs w:val="24"/>
                <w:lang w:val="en-US"/>
              </w:rPr>
              <w:t>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POT-</w:t>
            </w:r>
            <w:proofErr w:type="spellStart"/>
            <w:r w:rsidRPr="0009289A">
              <w:rPr>
                <w:rFonts w:ascii="Times New Roman" w:hAnsi="Times New Roman"/>
                <w:sz w:val="24"/>
                <w:szCs w:val="24"/>
                <w:lang w:val="en-US"/>
              </w:rPr>
              <w:t>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baza</w:t>
            </w:r>
            <w:proofErr w:type="spellEnd"/>
            <w:r>
              <w:rPr>
                <w:rFonts w:ascii="Times New Roman" w:hAnsi="Times New Roman"/>
                <w:sz w:val="24"/>
                <w:szCs w:val="24"/>
                <w:lang w:val="en-US"/>
              </w:rPr>
              <w:t xml:space="preserve"> </w:t>
            </w:r>
            <w:proofErr w:type="spellStart"/>
            <w:r w:rsidRPr="0009289A">
              <w:rPr>
                <w:rFonts w:ascii="Times New Roman" w:hAnsi="Times New Roman"/>
                <w:sz w:val="24"/>
                <w:szCs w:val="24"/>
                <w:lang w:val="en-US"/>
              </w:rPr>
              <w:t>declarațiilor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proprietarilor</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terenurilor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învencinate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autentificate</w:t>
            </w:r>
            <w:proofErr w:type="spellEnd"/>
            <w:r w:rsidRPr="0009289A">
              <w:rPr>
                <w:rFonts w:ascii="Times New Roman" w:hAnsi="Times New Roman"/>
                <w:sz w:val="24"/>
                <w:szCs w:val="24"/>
                <w:lang w:val="en-US"/>
              </w:rPr>
              <w:t xml:space="preserve"> notarial, cu </w:t>
            </w:r>
            <w:proofErr w:type="spellStart"/>
            <w:r w:rsidRPr="0009289A">
              <w:rPr>
                <w:rFonts w:ascii="Times New Roman" w:hAnsi="Times New Roman"/>
                <w:sz w:val="24"/>
                <w:szCs w:val="24"/>
                <w:lang w:val="en-US"/>
              </w:rPr>
              <w:t>privire</w:t>
            </w:r>
            <w:proofErr w:type="spellEnd"/>
            <w:r w:rsidRPr="0009289A">
              <w:rPr>
                <w:rFonts w:ascii="Times New Roman" w:hAnsi="Times New Roman"/>
                <w:sz w:val="24"/>
                <w:szCs w:val="24"/>
                <w:lang w:val="en-US"/>
              </w:rPr>
              <w:t xml:space="preserve"> la </w:t>
            </w:r>
            <w:proofErr w:type="spellStart"/>
            <w:r w:rsidRPr="0009289A">
              <w:rPr>
                <w:rFonts w:ascii="Times New Roman" w:hAnsi="Times New Roman"/>
                <w:sz w:val="24"/>
                <w:szCs w:val="24"/>
                <w:lang w:val="en-US"/>
              </w:rPr>
              <w:t>faptul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obiect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construit</w:t>
            </w:r>
            <w:proofErr w:type="spellEnd"/>
            <w:r w:rsidRPr="0009289A">
              <w:rPr>
                <w:rFonts w:ascii="Times New Roman" w:hAnsi="Times New Roman"/>
                <w:sz w:val="24"/>
                <w:szCs w:val="24"/>
                <w:lang w:val="en-US"/>
              </w:rPr>
              <w:t xml:space="preserve"> nu </w:t>
            </w:r>
            <w:proofErr w:type="spellStart"/>
            <w:r w:rsidRPr="0009289A">
              <w:rPr>
                <w:rFonts w:ascii="Times New Roman" w:hAnsi="Times New Roman"/>
                <w:sz w:val="24"/>
                <w:szCs w:val="24"/>
                <w:lang w:val="en-US"/>
              </w:rPr>
              <w:t>generează</w:t>
            </w:r>
            <w:proofErr w:type="spellEnd"/>
            <w:r w:rsidRPr="0009289A">
              <w:rPr>
                <w:rFonts w:ascii="Times New Roman" w:hAnsi="Times New Roman"/>
                <w:sz w:val="24"/>
                <w:szCs w:val="24"/>
                <w:lang w:val="en-US"/>
              </w:rPr>
              <w:t xml:space="preserve"> un </w:t>
            </w:r>
            <w:proofErr w:type="spellStart"/>
            <w:r w:rsidRPr="0009289A">
              <w:rPr>
                <w:rFonts w:ascii="Times New Roman" w:hAnsi="Times New Roman"/>
                <w:sz w:val="24"/>
                <w:szCs w:val="24"/>
                <w:lang w:val="en-US"/>
              </w:rPr>
              <w:t>litigiu</w:t>
            </w:r>
            <w:proofErr w:type="spellEnd"/>
            <w:r w:rsidRPr="0009289A">
              <w:rPr>
                <w:rFonts w:ascii="Times New Roman" w:hAnsi="Times New Roman"/>
                <w:sz w:val="24"/>
                <w:szCs w:val="24"/>
                <w:lang w:val="en-US"/>
              </w:rPr>
              <w:t xml:space="preserve"> civil. </w:t>
            </w:r>
          </w:p>
          <w:p w14:paraId="69909C29" w14:textId="77777777" w:rsidR="008A176E" w:rsidRPr="00B31BF0" w:rsidRDefault="008A176E" w:rsidP="008A176E">
            <w:pPr>
              <w:tabs>
                <w:tab w:val="left" w:pos="884"/>
                <w:tab w:val="left" w:pos="1196"/>
              </w:tabs>
              <w:spacing w:after="0" w:line="240" w:lineRule="auto"/>
              <w:jc w:val="both"/>
              <w:rPr>
                <w:rFonts w:ascii="Times New Roman" w:hAnsi="Times New Roman"/>
                <w:sz w:val="24"/>
                <w:szCs w:val="24"/>
                <w:lang w:val="en-US"/>
              </w:rPr>
            </w:pPr>
            <w:r w:rsidRPr="0009289A">
              <w:rPr>
                <w:rFonts w:ascii="Times New Roman" w:hAnsi="Times New Roman"/>
                <w:sz w:val="24"/>
                <w:szCs w:val="24"/>
                <w:lang w:val="en-US"/>
              </w:rPr>
              <w:t xml:space="preserve">c) </w:t>
            </w:r>
            <w:proofErr w:type="spellStart"/>
            <w:r w:rsidRPr="0009289A">
              <w:rPr>
                <w:rFonts w:ascii="Times New Roman" w:hAnsi="Times New Roman"/>
                <w:sz w:val="24"/>
                <w:szCs w:val="24"/>
                <w:lang w:val="en-US"/>
              </w:rPr>
              <w:t>Pentru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toate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cazurile</w:t>
            </w:r>
            <w:proofErr w:type="spellEnd"/>
            <w:r w:rsidRPr="0009289A">
              <w:rPr>
                <w:rFonts w:ascii="Times New Roman" w:hAnsi="Times New Roman"/>
                <w:sz w:val="24"/>
                <w:szCs w:val="24"/>
                <w:lang w:val="en-US"/>
              </w:rPr>
              <w:t xml:space="preserve">: </w:t>
            </w:r>
            <w:r w:rsidRPr="0009289A">
              <w:rPr>
                <w:rFonts w:ascii="Times New Roman" w:hAnsi="Times New Roman"/>
                <w:sz w:val="24"/>
                <w:szCs w:val="24"/>
              </w:rPr>
              <w:sym w:font="Symbol" w:char="F02D"/>
            </w:r>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proprietarul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poartă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răspundere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pentru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eventuale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prejudicii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cauzate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persoanelor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terțe</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durata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termenului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exploatare</w:t>
            </w:r>
            <w:proofErr w:type="spellEnd"/>
            <w:r w:rsidRPr="0009289A">
              <w:rPr>
                <w:rFonts w:ascii="Times New Roman" w:hAnsi="Times New Roman"/>
                <w:sz w:val="24"/>
                <w:szCs w:val="24"/>
                <w:lang w:val="en-US"/>
              </w:rPr>
              <w:t xml:space="preserve"> a </w:t>
            </w:r>
            <w:proofErr w:type="spellStart"/>
            <w:r w:rsidRPr="0009289A">
              <w:rPr>
                <w:rFonts w:ascii="Times New Roman" w:hAnsi="Times New Roman"/>
                <w:sz w:val="24"/>
                <w:szCs w:val="24"/>
                <w:lang w:val="en-US"/>
              </w:rPr>
              <w:t>construcției</w:t>
            </w:r>
            <w:proofErr w:type="spellEnd"/>
            <w:r w:rsidRPr="0009289A">
              <w:rPr>
                <w:rFonts w:ascii="Times New Roman" w:hAnsi="Times New Roman"/>
                <w:sz w:val="24"/>
                <w:szCs w:val="24"/>
                <w:lang w:val="en-US"/>
              </w:rPr>
              <w:t xml:space="preserve"> respective; </w:t>
            </w:r>
            <w:r w:rsidRPr="0009289A">
              <w:rPr>
                <w:rFonts w:ascii="Times New Roman" w:hAnsi="Times New Roman"/>
                <w:sz w:val="24"/>
                <w:szCs w:val="24"/>
              </w:rPr>
              <w:sym w:font="Symbol" w:char="F02D"/>
            </w:r>
            <w:r w:rsidRPr="0009289A">
              <w:rPr>
                <w:rFonts w:ascii="Times New Roman" w:hAnsi="Times New Roman"/>
                <w:sz w:val="24"/>
                <w:szCs w:val="24"/>
                <w:lang w:val="en-US"/>
              </w:rPr>
              <w:t xml:space="preserve"> se </w:t>
            </w:r>
            <w:proofErr w:type="spellStart"/>
            <w:r w:rsidRPr="0009289A">
              <w:rPr>
                <w:rFonts w:ascii="Times New Roman" w:hAnsi="Times New Roman"/>
                <w:sz w:val="24"/>
                <w:szCs w:val="24"/>
                <w:lang w:val="en-US"/>
              </w:rPr>
              <w:t>întocmește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și</w:t>
            </w:r>
            <w:proofErr w:type="spellEnd"/>
            <w:r w:rsidRPr="0009289A">
              <w:rPr>
                <w:rFonts w:ascii="Times New Roman" w:hAnsi="Times New Roman"/>
                <w:sz w:val="24"/>
                <w:szCs w:val="24"/>
                <w:lang w:val="en-US"/>
              </w:rPr>
              <w:t xml:space="preserve"> se </w:t>
            </w:r>
            <w:proofErr w:type="spellStart"/>
            <w:r w:rsidRPr="0009289A">
              <w:rPr>
                <w:rFonts w:ascii="Times New Roman" w:hAnsi="Times New Roman"/>
                <w:sz w:val="24"/>
                <w:szCs w:val="24"/>
                <w:lang w:val="en-US"/>
              </w:rPr>
              <w:t>prezintă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documentația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cadastrală</w:t>
            </w:r>
            <w:proofErr w:type="spellEnd"/>
            <w:r w:rsidRPr="0009289A">
              <w:rPr>
                <w:rFonts w:ascii="Times New Roman" w:hAnsi="Times New Roman"/>
                <w:sz w:val="24"/>
                <w:szCs w:val="24"/>
                <w:lang w:val="en-US"/>
              </w:rPr>
              <w:t xml:space="preserve">; </w:t>
            </w:r>
            <w:r w:rsidRPr="0009289A">
              <w:rPr>
                <w:rFonts w:ascii="Times New Roman" w:hAnsi="Times New Roman"/>
                <w:sz w:val="24"/>
                <w:szCs w:val="24"/>
              </w:rPr>
              <w:sym w:font="Symbol" w:char="F02D"/>
            </w:r>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concomitent</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înregistrarea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dreptului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proprietate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asupra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bunului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imobil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subcapitolul</w:t>
            </w:r>
            <w:proofErr w:type="spellEnd"/>
            <w:r w:rsidRPr="0009289A">
              <w:rPr>
                <w:rFonts w:ascii="Times New Roman" w:hAnsi="Times New Roman"/>
                <w:sz w:val="24"/>
                <w:szCs w:val="24"/>
                <w:lang w:val="en-US"/>
              </w:rPr>
              <w:t xml:space="preserve"> III al </w:t>
            </w:r>
            <w:proofErr w:type="spellStart"/>
            <w:r w:rsidRPr="0009289A">
              <w:rPr>
                <w:rFonts w:ascii="Times New Roman" w:hAnsi="Times New Roman"/>
                <w:sz w:val="24"/>
                <w:szCs w:val="24"/>
                <w:lang w:val="en-US"/>
              </w:rPr>
              <w:t>Registrului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Bunurilor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Imobile</w:t>
            </w:r>
            <w:proofErr w:type="spellEnd"/>
            <w:r w:rsidRPr="0009289A">
              <w:rPr>
                <w:rFonts w:ascii="Times New Roman" w:hAnsi="Times New Roman"/>
                <w:sz w:val="24"/>
                <w:szCs w:val="24"/>
                <w:lang w:val="en-US"/>
              </w:rPr>
              <w:t xml:space="preserve"> se </w:t>
            </w:r>
            <w:proofErr w:type="spellStart"/>
            <w:r w:rsidRPr="0009289A">
              <w:rPr>
                <w:rFonts w:ascii="Times New Roman" w:hAnsi="Times New Roman"/>
                <w:sz w:val="24"/>
                <w:szCs w:val="24"/>
                <w:lang w:val="en-US"/>
              </w:rPr>
              <w:t>compleatează</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notare</w:t>
            </w:r>
            <w:proofErr w:type="spellEnd"/>
            <w:proofErr w:type="gramStart"/>
            <w:r w:rsidRPr="0009289A">
              <w:rPr>
                <w:rFonts w:ascii="Times New Roman" w:hAnsi="Times New Roman"/>
                <w:sz w:val="24"/>
                <w:szCs w:val="24"/>
                <w:lang w:val="en-US"/>
              </w:rPr>
              <w:t>: ”</w:t>
            </w:r>
            <w:proofErr w:type="spellStart"/>
            <w:r w:rsidRPr="0009289A">
              <w:rPr>
                <w:rFonts w:ascii="Times New Roman" w:hAnsi="Times New Roman"/>
                <w:sz w:val="24"/>
                <w:szCs w:val="24"/>
                <w:lang w:val="en-US"/>
              </w:rPr>
              <w:t>Bunul</w:t>
            </w:r>
            <w:proofErr w:type="spellEnd"/>
            <w:proofErr w:type="gram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imobil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este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construit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lipsa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abateri</w:t>
            </w:r>
            <w:proofErr w:type="spellEnd"/>
            <w:r w:rsidRPr="0009289A">
              <w:rPr>
                <w:rFonts w:ascii="Times New Roman" w:hAnsi="Times New Roman"/>
                <w:sz w:val="24"/>
                <w:szCs w:val="24"/>
                <w:lang w:val="en-US"/>
              </w:rPr>
              <w:t xml:space="preserve"> de la </w:t>
            </w:r>
            <w:proofErr w:type="spellStart"/>
            <w:r w:rsidRPr="0009289A">
              <w:rPr>
                <w:rFonts w:ascii="Times New Roman" w:hAnsi="Times New Roman"/>
                <w:sz w:val="24"/>
                <w:szCs w:val="24"/>
                <w:lang w:val="en-US"/>
              </w:rPr>
              <w:t>documentație</w:t>
            </w:r>
            <w:proofErr w:type="spellEnd"/>
            <w:r w:rsidRPr="0009289A">
              <w:rPr>
                <w:rFonts w:ascii="Times New Roman" w:hAnsi="Times New Roman"/>
                <w:sz w:val="24"/>
                <w:szCs w:val="24"/>
                <w:lang w:val="en-US"/>
              </w:rPr>
              <w:t xml:space="preserve"> de urbanism. </w:t>
            </w:r>
            <w:proofErr w:type="spellStart"/>
            <w:r w:rsidRPr="00B31BF0">
              <w:rPr>
                <w:rFonts w:ascii="Times New Roman" w:hAnsi="Times New Roman"/>
                <w:sz w:val="24"/>
                <w:szCs w:val="24"/>
                <w:lang w:val="en-US"/>
              </w:rPr>
              <w:t>Proprietarul</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poartă</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răspundere</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pentru</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eventuale</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prejudicii</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cauzate</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persoanelor</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terțe</w:t>
            </w:r>
            <w:proofErr w:type="spellEnd"/>
            <w:r w:rsidRPr="00B31BF0">
              <w:rPr>
                <w:rFonts w:ascii="Times New Roman" w:hAnsi="Times New Roman"/>
                <w:sz w:val="24"/>
                <w:szCs w:val="24"/>
                <w:lang w:val="en-US"/>
              </w:rPr>
              <w:t xml:space="preserve"> pe </w:t>
            </w:r>
            <w:proofErr w:type="spellStart"/>
            <w:r w:rsidRPr="00B31BF0">
              <w:rPr>
                <w:rFonts w:ascii="Times New Roman" w:hAnsi="Times New Roman"/>
                <w:sz w:val="24"/>
                <w:szCs w:val="24"/>
                <w:lang w:val="en-US"/>
              </w:rPr>
              <w:t>durata</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termenului</w:t>
            </w:r>
            <w:proofErr w:type="spellEnd"/>
            <w:r w:rsidRPr="00B31BF0">
              <w:rPr>
                <w:rFonts w:ascii="Times New Roman" w:hAnsi="Times New Roman"/>
                <w:sz w:val="24"/>
                <w:szCs w:val="24"/>
                <w:lang w:val="en-US"/>
              </w:rPr>
              <w:t xml:space="preserve"> de </w:t>
            </w:r>
            <w:proofErr w:type="spellStart"/>
            <w:r w:rsidRPr="00B31BF0">
              <w:rPr>
                <w:rFonts w:ascii="Times New Roman" w:hAnsi="Times New Roman"/>
                <w:sz w:val="24"/>
                <w:szCs w:val="24"/>
                <w:lang w:val="en-US"/>
              </w:rPr>
              <w:t>exploatare</w:t>
            </w:r>
            <w:proofErr w:type="spellEnd"/>
            <w:r w:rsidRPr="00B31BF0">
              <w:rPr>
                <w:rFonts w:ascii="Times New Roman" w:hAnsi="Times New Roman"/>
                <w:sz w:val="24"/>
                <w:szCs w:val="24"/>
                <w:lang w:val="en-US"/>
              </w:rPr>
              <w:t xml:space="preserve"> a </w:t>
            </w:r>
            <w:proofErr w:type="spellStart"/>
            <w:r w:rsidRPr="00B31BF0">
              <w:rPr>
                <w:rFonts w:ascii="Times New Roman" w:hAnsi="Times New Roman"/>
                <w:sz w:val="24"/>
                <w:szCs w:val="24"/>
                <w:lang w:val="en-US"/>
              </w:rPr>
              <w:t>construcției</w:t>
            </w:r>
            <w:proofErr w:type="spellEnd"/>
            <w:r w:rsidRPr="00B31BF0">
              <w:rPr>
                <w:rFonts w:ascii="Times New Roman" w:hAnsi="Times New Roman"/>
                <w:sz w:val="24"/>
                <w:szCs w:val="24"/>
                <w:lang w:val="en-US"/>
              </w:rPr>
              <w:t xml:space="preserve"> respective”. </w:t>
            </w:r>
            <w:proofErr w:type="spellStart"/>
            <w:r w:rsidRPr="00B31BF0">
              <w:rPr>
                <w:rFonts w:ascii="Times New Roman" w:hAnsi="Times New Roman"/>
                <w:sz w:val="24"/>
                <w:szCs w:val="24"/>
                <w:lang w:val="en-US"/>
              </w:rPr>
              <w:t>Notarea</w:t>
            </w:r>
            <w:proofErr w:type="spellEnd"/>
            <w:r w:rsidRPr="00B31BF0">
              <w:rPr>
                <w:rFonts w:ascii="Times New Roman" w:hAnsi="Times New Roman"/>
                <w:sz w:val="24"/>
                <w:szCs w:val="24"/>
                <w:lang w:val="en-US"/>
              </w:rPr>
              <w:t xml:space="preserve"> nu </w:t>
            </w:r>
            <w:proofErr w:type="spellStart"/>
            <w:r w:rsidRPr="00B31BF0">
              <w:rPr>
                <w:rFonts w:ascii="Times New Roman" w:hAnsi="Times New Roman"/>
                <w:sz w:val="24"/>
                <w:szCs w:val="24"/>
                <w:lang w:val="en-US"/>
              </w:rPr>
              <w:t>poate</w:t>
            </w:r>
            <w:proofErr w:type="spellEnd"/>
            <w:r w:rsidRPr="00B31BF0">
              <w:rPr>
                <w:rFonts w:ascii="Times New Roman" w:hAnsi="Times New Roman"/>
                <w:sz w:val="24"/>
                <w:szCs w:val="24"/>
                <w:lang w:val="en-US"/>
              </w:rPr>
              <w:t xml:space="preserve"> fi </w:t>
            </w:r>
            <w:proofErr w:type="spellStart"/>
            <w:r w:rsidRPr="00B31BF0">
              <w:rPr>
                <w:rFonts w:ascii="Times New Roman" w:hAnsi="Times New Roman"/>
                <w:sz w:val="24"/>
                <w:szCs w:val="24"/>
                <w:lang w:val="en-US"/>
              </w:rPr>
              <w:t>radiată</w:t>
            </w:r>
            <w:proofErr w:type="spellEnd"/>
            <w:r w:rsidRPr="00B31BF0">
              <w:rPr>
                <w:rFonts w:ascii="Times New Roman" w:hAnsi="Times New Roman"/>
                <w:sz w:val="24"/>
                <w:szCs w:val="24"/>
                <w:lang w:val="en-US"/>
              </w:rPr>
              <w:t xml:space="preserve"> pe </w:t>
            </w:r>
            <w:proofErr w:type="spellStart"/>
            <w:r w:rsidRPr="00B31BF0">
              <w:rPr>
                <w:rFonts w:ascii="Times New Roman" w:hAnsi="Times New Roman"/>
                <w:sz w:val="24"/>
                <w:szCs w:val="24"/>
                <w:lang w:val="en-US"/>
              </w:rPr>
              <w:t>durată</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exploatării</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obiectului</w:t>
            </w:r>
            <w:proofErr w:type="spellEnd"/>
            <w:r w:rsidRPr="00B31BF0">
              <w:rPr>
                <w:rFonts w:ascii="Times New Roman" w:hAnsi="Times New Roman"/>
                <w:sz w:val="24"/>
                <w:szCs w:val="24"/>
                <w:lang w:val="en-US"/>
              </w:rPr>
              <w:t xml:space="preserve">. </w:t>
            </w:r>
          </w:p>
          <w:p w14:paraId="52397DC1"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B31BF0">
              <w:rPr>
                <w:rFonts w:ascii="Times New Roman" w:hAnsi="Times New Roman"/>
                <w:sz w:val="24"/>
                <w:szCs w:val="24"/>
                <w:lang w:val="en-US"/>
              </w:rPr>
              <w:t xml:space="preserve">(5) </w:t>
            </w:r>
            <w:proofErr w:type="spellStart"/>
            <w:r w:rsidRPr="00B31BF0">
              <w:rPr>
                <w:rFonts w:ascii="Times New Roman" w:hAnsi="Times New Roman"/>
                <w:sz w:val="24"/>
                <w:szCs w:val="24"/>
                <w:lang w:val="en-US"/>
              </w:rPr>
              <w:t>În</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cazul</w:t>
            </w:r>
            <w:proofErr w:type="spellEnd"/>
            <w:r w:rsidRPr="00B31BF0">
              <w:rPr>
                <w:rFonts w:ascii="Times New Roman" w:hAnsi="Times New Roman"/>
                <w:sz w:val="24"/>
                <w:szCs w:val="24"/>
                <w:lang w:val="en-US"/>
              </w:rPr>
              <w:t xml:space="preserve"> </w:t>
            </w:r>
            <w:proofErr w:type="spellStart"/>
            <w:r w:rsidRPr="00B31BF0">
              <w:rPr>
                <w:rFonts w:ascii="Times New Roman" w:hAnsi="Times New Roman"/>
                <w:sz w:val="24"/>
                <w:szCs w:val="24"/>
                <w:lang w:val="en-US"/>
              </w:rPr>
              <w:t>construcţiilor</w:t>
            </w:r>
            <w:proofErr w:type="spellEnd"/>
            <w:r w:rsidRPr="00B31BF0">
              <w:rPr>
                <w:rFonts w:ascii="Times New Roman" w:hAnsi="Times New Roman"/>
                <w:sz w:val="24"/>
                <w:szCs w:val="24"/>
                <w:lang w:val="en-US"/>
              </w:rPr>
              <w:t xml:space="preserve"> locative </w:t>
            </w:r>
            <w:proofErr w:type="spellStart"/>
            <w:r w:rsidRPr="00B31BF0">
              <w:rPr>
                <w:rFonts w:ascii="Times New Roman" w:hAnsi="Times New Roman"/>
                <w:sz w:val="24"/>
                <w:szCs w:val="24"/>
                <w:lang w:val="en-US"/>
              </w:rPr>
              <w:t>nefinalizate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executate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lipsa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încălcarea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autorizației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construire</w:t>
            </w:r>
            <w:proofErr w:type="spellEnd"/>
            <w:r w:rsidRPr="0009289A">
              <w:rPr>
                <w:rFonts w:ascii="Times New Roman" w:hAnsi="Times New Roman"/>
                <w:sz w:val="24"/>
                <w:szCs w:val="24"/>
                <w:lang w:val="en-US"/>
              </w:rPr>
              <w:t xml:space="preserve"> / </w:t>
            </w:r>
            <w:proofErr w:type="spellStart"/>
            <w:r w:rsidRPr="0009289A">
              <w:rPr>
                <w:rFonts w:ascii="Times New Roman" w:hAnsi="Times New Roman"/>
                <w:sz w:val="24"/>
                <w:szCs w:val="24"/>
                <w:lang w:val="en-US"/>
              </w:rPr>
              <w:t>documentației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proiect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autoritatea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administraţiei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publice</w:t>
            </w:r>
            <w:proofErr w:type="spellEnd"/>
            <w:r w:rsidRPr="0009289A">
              <w:rPr>
                <w:rFonts w:ascii="Times New Roman" w:hAnsi="Times New Roman"/>
                <w:sz w:val="24"/>
                <w:szCs w:val="24"/>
                <w:lang w:val="en-US"/>
              </w:rPr>
              <w:t xml:space="preserve"> locale </w:t>
            </w:r>
            <w:proofErr w:type="spellStart"/>
            <w:r w:rsidRPr="0009289A">
              <w:rPr>
                <w:rFonts w:ascii="Times New Roman" w:hAnsi="Times New Roman"/>
                <w:sz w:val="24"/>
                <w:szCs w:val="24"/>
                <w:lang w:val="en-US"/>
              </w:rPr>
              <w:t>va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examina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posibilitatea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imposibilitatea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încadrării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acestora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procesul</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autorizarea</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construire</w:t>
            </w:r>
            <w:proofErr w:type="spellEnd"/>
            <w:r w:rsidRPr="0009289A">
              <w:rPr>
                <w:rFonts w:ascii="Times New Roman" w:hAnsi="Times New Roman"/>
                <w:sz w:val="24"/>
                <w:szCs w:val="24"/>
                <w:lang w:val="en-US"/>
              </w:rPr>
              <w:t xml:space="preserve">. </w:t>
            </w:r>
          </w:p>
          <w:p w14:paraId="6FFC98D4"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09289A">
              <w:rPr>
                <w:rFonts w:ascii="Times New Roman" w:hAnsi="Times New Roman"/>
                <w:sz w:val="24"/>
                <w:szCs w:val="24"/>
                <w:lang w:val="en-US"/>
              </w:rPr>
              <w:t xml:space="preserve">(6)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cazul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construcţiilor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executate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lipsa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încălcarea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autorizației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construire</w:t>
            </w:r>
            <w:proofErr w:type="spellEnd"/>
            <w:r w:rsidRPr="0009289A">
              <w:rPr>
                <w:rFonts w:ascii="Times New Roman" w:hAnsi="Times New Roman"/>
                <w:sz w:val="24"/>
                <w:szCs w:val="24"/>
                <w:lang w:val="en-US"/>
              </w:rPr>
              <w:t xml:space="preserve"> / </w:t>
            </w:r>
            <w:proofErr w:type="spellStart"/>
            <w:r w:rsidRPr="0009289A">
              <w:rPr>
                <w:rFonts w:ascii="Times New Roman" w:hAnsi="Times New Roman"/>
                <w:sz w:val="24"/>
                <w:szCs w:val="24"/>
                <w:lang w:val="en-US"/>
              </w:rPr>
              <w:t>documentației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proiect</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terenuri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proprietate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publică</w:t>
            </w:r>
            <w:proofErr w:type="spellEnd"/>
            <w:r w:rsidRPr="0009289A">
              <w:rPr>
                <w:rFonts w:ascii="Times New Roman" w:hAnsi="Times New Roman"/>
                <w:sz w:val="24"/>
                <w:szCs w:val="24"/>
                <w:lang w:val="en-US"/>
              </w:rPr>
              <w:t xml:space="preserve"> al UAT, </w:t>
            </w:r>
            <w:proofErr w:type="spellStart"/>
            <w:r w:rsidRPr="0009289A">
              <w:rPr>
                <w:rFonts w:ascii="Times New Roman" w:hAnsi="Times New Roman"/>
                <w:sz w:val="24"/>
                <w:szCs w:val="24"/>
                <w:lang w:val="en-US"/>
              </w:rPr>
              <w:t>autoritatea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administraţiei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publice</w:t>
            </w:r>
            <w:proofErr w:type="spellEnd"/>
            <w:r w:rsidRPr="0009289A">
              <w:rPr>
                <w:rFonts w:ascii="Times New Roman" w:hAnsi="Times New Roman"/>
                <w:sz w:val="24"/>
                <w:szCs w:val="24"/>
                <w:lang w:val="en-US"/>
              </w:rPr>
              <w:t xml:space="preserve"> locale </w:t>
            </w:r>
            <w:proofErr w:type="spellStart"/>
            <w:r w:rsidRPr="0009289A">
              <w:rPr>
                <w:rFonts w:ascii="Times New Roman" w:hAnsi="Times New Roman"/>
                <w:sz w:val="24"/>
                <w:szCs w:val="24"/>
                <w:lang w:val="en-US"/>
              </w:rPr>
              <w:t>va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examina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posibilitatea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lastRenderedPageBreak/>
              <w:t>eliberării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certificatului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privind</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edificarea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desfiinţare</w:t>
            </w:r>
            <w:proofErr w:type="spellEnd"/>
            <w:r w:rsidRPr="0009289A">
              <w:rPr>
                <w:rFonts w:ascii="Times New Roman" w:hAnsi="Times New Roman"/>
                <w:sz w:val="24"/>
                <w:szCs w:val="24"/>
                <w:lang w:val="en-US"/>
              </w:rPr>
              <w:t xml:space="preserve"> </w:t>
            </w:r>
            <w:proofErr w:type="gramStart"/>
            <w:r w:rsidRPr="0009289A">
              <w:rPr>
                <w:rFonts w:ascii="Times New Roman" w:hAnsi="Times New Roman"/>
                <w:sz w:val="24"/>
                <w:szCs w:val="24"/>
                <w:lang w:val="en-US"/>
              </w:rPr>
              <w:t>a</w:t>
            </w:r>
            <w:proofErr w:type="gram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acestora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Decizia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eliberării</w:t>
            </w:r>
            <w:proofErr w:type="spellEnd"/>
            <w:r w:rsidRPr="0009289A">
              <w:rPr>
                <w:rFonts w:ascii="Times New Roman" w:hAnsi="Times New Roman"/>
                <w:sz w:val="24"/>
                <w:szCs w:val="24"/>
                <w:lang w:val="en-US"/>
              </w:rPr>
              <w:t xml:space="preserve"> </w:t>
            </w:r>
            <w:proofErr w:type="spellStart"/>
            <w:r w:rsidRPr="00932A10">
              <w:rPr>
                <w:rFonts w:ascii="Times New Roman" w:hAnsi="Times New Roman"/>
                <w:sz w:val="24"/>
                <w:szCs w:val="24"/>
                <w:u w:val="single"/>
                <w:lang w:val="en-US"/>
              </w:rPr>
              <w:t>certificatului</w:t>
            </w:r>
            <w:proofErr w:type="spellEnd"/>
            <w:r w:rsidRPr="00932A10">
              <w:rPr>
                <w:rFonts w:ascii="Times New Roman" w:hAnsi="Times New Roman"/>
                <w:sz w:val="24"/>
                <w:szCs w:val="24"/>
                <w:u w:val="single"/>
                <w:lang w:val="en-US"/>
              </w:rPr>
              <w:t xml:space="preserve"> </w:t>
            </w:r>
            <w:proofErr w:type="spellStart"/>
            <w:r w:rsidRPr="00932A10">
              <w:rPr>
                <w:rFonts w:ascii="Times New Roman" w:hAnsi="Times New Roman"/>
                <w:sz w:val="24"/>
                <w:szCs w:val="24"/>
                <w:u w:val="single"/>
                <w:lang w:val="en-US"/>
              </w:rPr>
              <w:t>privind</w:t>
            </w:r>
            <w:proofErr w:type="spellEnd"/>
            <w:r w:rsidRPr="00932A10">
              <w:rPr>
                <w:rFonts w:ascii="Times New Roman" w:hAnsi="Times New Roman"/>
                <w:sz w:val="24"/>
                <w:szCs w:val="24"/>
                <w:u w:val="single"/>
                <w:lang w:val="en-US"/>
              </w:rPr>
              <w:t xml:space="preserve"> </w:t>
            </w:r>
            <w:proofErr w:type="spellStart"/>
            <w:r w:rsidRPr="00932A10">
              <w:rPr>
                <w:rFonts w:ascii="Times New Roman" w:hAnsi="Times New Roman"/>
                <w:sz w:val="24"/>
                <w:szCs w:val="24"/>
                <w:u w:val="single"/>
                <w:lang w:val="en-US"/>
              </w:rPr>
              <w:t>edificarea</w:t>
            </w:r>
            <w:proofErr w:type="spellEnd"/>
            <w:r w:rsidRPr="00932A10">
              <w:rPr>
                <w:rFonts w:ascii="Times New Roman" w:hAnsi="Times New Roman"/>
                <w:sz w:val="24"/>
                <w:szCs w:val="24"/>
                <w:u w:val="single"/>
                <w:lang w:val="en-US"/>
              </w:rPr>
              <w:t xml:space="preserve"> </w:t>
            </w:r>
            <w:proofErr w:type="spellStart"/>
            <w:r w:rsidRPr="00932A10">
              <w:rPr>
                <w:rFonts w:ascii="Times New Roman" w:hAnsi="Times New Roman"/>
                <w:sz w:val="24"/>
                <w:szCs w:val="24"/>
                <w:u w:val="single"/>
                <w:lang w:val="en-US"/>
              </w:rPr>
              <w:t>construcției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desfiinţare</w:t>
            </w:r>
            <w:proofErr w:type="spellEnd"/>
            <w:r w:rsidRPr="0009289A">
              <w:rPr>
                <w:rFonts w:ascii="Times New Roman" w:hAnsi="Times New Roman"/>
                <w:sz w:val="24"/>
                <w:szCs w:val="24"/>
                <w:lang w:val="en-US"/>
              </w:rPr>
              <w:t xml:space="preserve"> </w:t>
            </w:r>
            <w:proofErr w:type="gramStart"/>
            <w:r w:rsidRPr="0009289A">
              <w:rPr>
                <w:rFonts w:ascii="Times New Roman" w:hAnsi="Times New Roman"/>
                <w:sz w:val="24"/>
                <w:szCs w:val="24"/>
                <w:lang w:val="en-US"/>
              </w:rPr>
              <w:t>a</w:t>
            </w:r>
            <w:proofErr w:type="gram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acestora</w:t>
            </w:r>
            <w:proofErr w:type="spellEnd"/>
            <w:r w:rsidRPr="0009289A">
              <w:rPr>
                <w:rFonts w:ascii="Times New Roman" w:hAnsi="Times New Roman"/>
                <w:sz w:val="24"/>
                <w:szCs w:val="24"/>
                <w:lang w:val="en-US"/>
              </w:rPr>
              <w:t xml:space="preserve">, se </w:t>
            </w:r>
            <w:proofErr w:type="spellStart"/>
            <w:r w:rsidRPr="0009289A">
              <w:rPr>
                <w:rFonts w:ascii="Times New Roman" w:hAnsi="Times New Roman"/>
                <w:sz w:val="24"/>
                <w:szCs w:val="24"/>
                <w:lang w:val="en-US"/>
              </w:rPr>
              <w:t>va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lua</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baza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planurilor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urbanistice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şi</w:t>
            </w:r>
            <w:proofErr w:type="spellEnd"/>
            <w:r w:rsidRPr="0009289A">
              <w:rPr>
                <w:rFonts w:ascii="Times New Roman" w:hAnsi="Times New Roman"/>
                <w:sz w:val="24"/>
                <w:szCs w:val="24"/>
                <w:lang w:val="en-US"/>
              </w:rPr>
              <w:t xml:space="preserve"> a </w:t>
            </w:r>
            <w:proofErr w:type="spellStart"/>
            <w:r w:rsidRPr="0009289A">
              <w:rPr>
                <w:rFonts w:ascii="Times New Roman" w:hAnsi="Times New Roman"/>
                <w:sz w:val="24"/>
                <w:szCs w:val="24"/>
                <w:lang w:val="en-US"/>
              </w:rPr>
              <w:t>regulamentelor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aferente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avizate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şi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aprobate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condiţiile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legii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menționate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vor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putea</w:t>
            </w:r>
            <w:proofErr w:type="spellEnd"/>
            <w:r w:rsidRPr="0009289A">
              <w:rPr>
                <w:rFonts w:ascii="Times New Roman" w:hAnsi="Times New Roman"/>
                <w:sz w:val="24"/>
                <w:szCs w:val="24"/>
                <w:lang w:val="en-US"/>
              </w:rPr>
              <w:t xml:space="preserve"> fi </w:t>
            </w:r>
            <w:proofErr w:type="spellStart"/>
            <w:r w:rsidRPr="0009289A">
              <w:rPr>
                <w:rFonts w:ascii="Times New Roman" w:hAnsi="Times New Roman"/>
                <w:sz w:val="24"/>
                <w:szCs w:val="24"/>
                <w:lang w:val="en-US"/>
              </w:rPr>
              <w:t>desfiinţate</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cale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administrativă</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către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autoritatea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administraţiei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publice</w:t>
            </w:r>
            <w:proofErr w:type="spellEnd"/>
            <w:r w:rsidRPr="0009289A">
              <w:rPr>
                <w:rFonts w:ascii="Times New Roman" w:hAnsi="Times New Roman"/>
                <w:sz w:val="24"/>
                <w:szCs w:val="24"/>
                <w:lang w:val="en-US"/>
              </w:rPr>
              <w:t xml:space="preserve"> locale, </w:t>
            </w:r>
            <w:proofErr w:type="spellStart"/>
            <w:r w:rsidRPr="0009289A">
              <w:rPr>
                <w:rFonts w:ascii="Times New Roman" w:hAnsi="Times New Roman"/>
                <w:sz w:val="24"/>
                <w:szCs w:val="24"/>
                <w:lang w:val="en-US"/>
              </w:rPr>
              <w:t>fără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sesizarea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instanţelor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judecătoreşti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şi</w:t>
            </w:r>
            <w:proofErr w:type="spellEnd"/>
            <w:r w:rsidRPr="0009289A">
              <w:rPr>
                <w:rFonts w:ascii="Times New Roman" w:hAnsi="Times New Roman"/>
                <w:sz w:val="24"/>
                <w:szCs w:val="24"/>
                <w:lang w:val="en-US"/>
              </w:rPr>
              <w:t xml:space="preserve"> pe </w:t>
            </w:r>
            <w:proofErr w:type="spellStart"/>
            <w:r w:rsidRPr="0009289A">
              <w:rPr>
                <w:rFonts w:ascii="Times New Roman" w:hAnsi="Times New Roman"/>
                <w:sz w:val="24"/>
                <w:szCs w:val="24"/>
                <w:lang w:val="en-US"/>
              </w:rPr>
              <w:t>cheltuiala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contravenientului</w:t>
            </w:r>
            <w:proofErr w:type="spellEnd"/>
            <w:r w:rsidRPr="0009289A">
              <w:rPr>
                <w:rFonts w:ascii="Times New Roman" w:hAnsi="Times New Roman"/>
                <w:sz w:val="24"/>
                <w:szCs w:val="24"/>
                <w:lang w:val="en-US"/>
              </w:rPr>
              <w:t xml:space="preserve">. </w:t>
            </w:r>
          </w:p>
          <w:p w14:paraId="6DC99C8E"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09289A">
              <w:rPr>
                <w:rFonts w:ascii="Times New Roman" w:hAnsi="Times New Roman"/>
                <w:sz w:val="24"/>
                <w:szCs w:val="24"/>
                <w:lang w:val="en-US"/>
              </w:rPr>
              <w:t xml:space="preserve">(7)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cazul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pentru</w:t>
            </w:r>
            <w:proofErr w:type="spellEnd"/>
            <w:r w:rsidRPr="0009289A">
              <w:rPr>
                <w:rFonts w:ascii="Times New Roman" w:hAnsi="Times New Roman"/>
                <w:sz w:val="24"/>
                <w:szCs w:val="24"/>
                <w:lang w:val="en-US"/>
              </w:rPr>
              <w:t xml:space="preserve"> care </w:t>
            </w:r>
            <w:proofErr w:type="spellStart"/>
            <w:r w:rsidRPr="0009289A">
              <w:rPr>
                <w:rFonts w:ascii="Times New Roman" w:hAnsi="Times New Roman"/>
                <w:sz w:val="24"/>
                <w:szCs w:val="24"/>
                <w:lang w:val="en-US"/>
              </w:rPr>
              <w:t>execuția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lucrărilor</w:t>
            </w:r>
            <w:proofErr w:type="spellEnd"/>
            <w:r w:rsidRPr="0009289A">
              <w:rPr>
                <w:rFonts w:ascii="Times New Roman" w:hAnsi="Times New Roman"/>
                <w:sz w:val="24"/>
                <w:szCs w:val="24"/>
                <w:lang w:val="en-US"/>
              </w:rPr>
              <w:t xml:space="preserve"> s-a </w:t>
            </w:r>
            <w:proofErr w:type="spellStart"/>
            <w:r w:rsidRPr="0009289A">
              <w:rPr>
                <w:rFonts w:ascii="Times New Roman" w:hAnsi="Times New Roman"/>
                <w:sz w:val="24"/>
                <w:szCs w:val="24"/>
                <w:lang w:val="en-US"/>
              </w:rPr>
              <w:t>realizat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lipsa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sau</w:t>
            </w:r>
            <w:proofErr w:type="spellEnd"/>
            <w:r w:rsidRPr="0009289A">
              <w:rPr>
                <w:rFonts w:ascii="Times New Roman" w:hAnsi="Times New Roman"/>
                <w:sz w:val="24"/>
                <w:szCs w:val="24"/>
                <w:lang w:val="en-US"/>
              </w:rPr>
              <w:t xml:space="preserve"> cu </w:t>
            </w:r>
            <w:proofErr w:type="spellStart"/>
            <w:r w:rsidRPr="0009289A">
              <w:rPr>
                <w:rFonts w:ascii="Times New Roman" w:hAnsi="Times New Roman"/>
                <w:sz w:val="24"/>
                <w:szCs w:val="24"/>
                <w:lang w:val="en-US"/>
              </w:rPr>
              <w:t>încălcarea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autorizației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construire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documentației</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proiect</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iar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termenul</w:t>
            </w:r>
            <w:proofErr w:type="spellEnd"/>
            <w:r w:rsidRPr="0009289A">
              <w:rPr>
                <w:rFonts w:ascii="Times New Roman" w:hAnsi="Times New Roman"/>
                <w:sz w:val="24"/>
                <w:szCs w:val="24"/>
                <w:lang w:val="en-US"/>
              </w:rPr>
              <w:t xml:space="preserve"> de </w:t>
            </w:r>
            <w:proofErr w:type="spellStart"/>
            <w:r w:rsidRPr="0009289A">
              <w:rPr>
                <w:rFonts w:ascii="Times New Roman" w:hAnsi="Times New Roman"/>
                <w:sz w:val="24"/>
                <w:szCs w:val="24"/>
                <w:lang w:val="en-US"/>
              </w:rPr>
              <w:t>prescripție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pentru</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contravenţiile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prevăzute</w:t>
            </w:r>
            <w:proofErr w:type="spellEnd"/>
            <w:r w:rsidRPr="0009289A">
              <w:rPr>
                <w:rFonts w:ascii="Times New Roman" w:hAnsi="Times New Roman"/>
                <w:sz w:val="24"/>
                <w:szCs w:val="24"/>
                <w:lang w:val="en-US"/>
              </w:rPr>
              <w:t xml:space="preserve"> la art. 28 </w:t>
            </w:r>
            <w:proofErr w:type="spellStart"/>
            <w:r w:rsidRPr="0009289A">
              <w:rPr>
                <w:rFonts w:ascii="Times New Roman" w:hAnsi="Times New Roman"/>
                <w:sz w:val="24"/>
                <w:szCs w:val="24"/>
                <w:lang w:val="en-US"/>
              </w:rPr>
              <w:t>alin</w:t>
            </w:r>
            <w:proofErr w:type="spellEnd"/>
            <w:r w:rsidRPr="0009289A">
              <w:rPr>
                <w:rFonts w:ascii="Times New Roman" w:hAnsi="Times New Roman"/>
                <w:sz w:val="24"/>
                <w:szCs w:val="24"/>
                <w:lang w:val="en-US"/>
              </w:rPr>
              <w:t xml:space="preserve">. (2), </w:t>
            </w:r>
            <w:proofErr w:type="spellStart"/>
            <w:r w:rsidRPr="0009289A">
              <w:rPr>
                <w:rFonts w:ascii="Times New Roman" w:hAnsi="Times New Roman"/>
                <w:sz w:val="24"/>
                <w:szCs w:val="24"/>
                <w:lang w:val="en-US"/>
              </w:rPr>
              <w:t>permite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aplicarea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sancțiunilor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autoritatea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administraţiei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publice</w:t>
            </w:r>
            <w:proofErr w:type="spellEnd"/>
            <w:r w:rsidRPr="0009289A">
              <w:rPr>
                <w:rFonts w:ascii="Times New Roman" w:hAnsi="Times New Roman"/>
                <w:sz w:val="24"/>
                <w:szCs w:val="24"/>
                <w:lang w:val="en-US"/>
              </w:rPr>
              <w:t xml:space="preserve"> locale </w:t>
            </w:r>
            <w:proofErr w:type="spellStart"/>
            <w:r w:rsidRPr="0009289A">
              <w:rPr>
                <w:rFonts w:ascii="Times New Roman" w:hAnsi="Times New Roman"/>
                <w:sz w:val="24"/>
                <w:szCs w:val="24"/>
                <w:lang w:val="en-US"/>
              </w:rPr>
              <w:t>va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emite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certificatul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privind</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edificarea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numai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după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achitarea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amenzii</w:t>
            </w:r>
            <w:proofErr w:type="spellEnd"/>
            <w:r w:rsidRPr="0009289A">
              <w:rPr>
                <w:rFonts w:ascii="Times New Roman" w:hAnsi="Times New Roman"/>
                <w:sz w:val="24"/>
                <w:szCs w:val="24"/>
                <w:lang w:val="en-US"/>
              </w:rPr>
              <w:t xml:space="preserve">. </w:t>
            </w:r>
          </w:p>
          <w:p w14:paraId="1BE410F4" w14:textId="487FE6E4" w:rsidR="008A176E" w:rsidRPr="0009289A" w:rsidRDefault="008A176E" w:rsidP="008A176E">
            <w:pPr>
              <w:tabs>
                <w:tab w:val="left" w:pos="884"/>
                <w:tab w:val="left" w:pos="1196"/>
              </w:tabs>
              <w:spacing w:after="0" w:line="240" w:lineRule="auto"/>
              <w:jc w:val="both"/>
              <w:rPr>
                <w:rFonts w:ascii="Times New Roman" w:hAnsi="Times New Roman"/>
                <w:sz w:val="24"/>
                <w:szCs w:val="24"/>
                <w:lang w:val="en-US"/>
              </w:rPr>
            </w:pPr>
            <w:r w:rsidRPr="0009289A">
              <w:rPr>
                <w:rFonts w:ascii="Times New Roman" w:hAnsi="Times New Roman"/>
                <w:sz w:val="24"/>
                <w:szCs w:val="24"/>
                <w:lang w:val="en-US"/>
              </w:rPr>
              <w:t xml:space="preserve">(8) </w:t>
            </w:r>
            <w:proofErr w:type="spellStart"/>
            <w:r w:rsidRPr="0009289A">
              <w:rPr>
                <w:rFonts w:ascii="Times New Roman" w:hAnsi="Times New Roman"/>
                <w:sz w:val="24"/>
                <w:szCs w:val="24"/>
                <w:lang w:val="en-US"/>
              </w:rPr>
              <w:t>Certificatul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privind</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edificarea</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construcției</w:t>
            </w:r>
            <w:proofErr w:type="spellEnd"/>
            <w:r w:rsidRPr="0009289A">
              <w:rPr>
                <w:rFonts w:ascii="Times New Roman" w:hAnsi="Times New Roman"/>
                <w:sz w:val="24"/>
                <w:szCs w:val="24"/>
                <w:lang w:val="en-US"/>
              </w:rPr>
              <w:t xml:space="preserve"> se </w:t>
            </w:r>
            <w:proofErr w:type="spellStart"/>
            <w:r w:rsidRPr="0009289A">
              <w:rPr>
                <w:rFonts w:ascii="Times New Roman" w:hAnsi="Times New Roman"/>
                <w:sz w:val="24"/>
                <w:szCs w:val="24"/>
                <w:lang w:val="en-US"/>
              </w:rPr>
              <w:t>eliberează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scopul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înregistrării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construcţiei</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registrul</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bunurilor</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imobile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şi</w:t>
            </w:r>
            <w:proofErr w:type="spellEnd"/>
            <w:r w:rsidRPr="0009289A">
              <w:rPr>
                <w:rFonts w:ascii="Times New Roman" w:hAnsi="Times New Roman"/>
                <w:sz w:val="24"/>
                <w:szCs w:val="24"/>
                <w:lang w:val="en-US"/>
              </w:rPr>
              <w:t xml:space="preserve"> nu </w:t>
            </w:r>
            <w:proofErr w:type="spellStart"/>
            <w:r w:rsidRPr="0009289A">
              <w:rPr>
                <w:rFonts w:ascii="Times New Roman" w:hAnsi="Times New Roman"/>
                <w:sz w:val="24"/>
                <w:szCs w:val="24"/>
                <w:lang w:val="en-US"/>
              </w:rPr>
              <w:t>poate</w:t>
            </w:r>
            <w:proofErr w:type="spellEnd"/>
            <w:r w:rsidRPr="0009289A">
              <w:rPr>
                <w:rFonts w:ascii="Times New Roman" w:hAnsi="Times New Roman"/>
                <w:sz w:val="24"/>
                <w:szCs w:val="24"/>
                <w:lang w:val="en-US"/>
              </w:rPr>
              <w:t xml:space="preserve"> fi </w:t>
            </w:r>
            <w:proofErr w:type="spellStart"/>
            <w:r w:rsidRPr="0009289A">
              <w:rPr>
                <w:rFonts w:ascii="Times New Roman" w:hAnsi="Times New Roman"/>
                <w:sz w:val="24"/>
                <w:szCs w:val="24"/>
                <w:lang w:val="en-US"/>
              </w:rPr>
              <w:t>utilizată</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în</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alte</w:t>
            </w:r>
            <w:proofErr w:type="spellEnd"/>
            <w:r w:rsidRPr="0009289A">
              <w:rPr>
                <w:rFonts w:ascii="Times New Roman" w:hAnsi="Times New Roman"/>
                <w:sz w:val="24"/>
                <w:szCs w:val="24"/>
                <w:lang w:val="en-US"/>
              </w:rPr>
              <w:t xml:space="preserve"> </w:t>
            </w:r>
            <w:proofErr w:type="spellStart"/>
            <w:r w:rsidRPr="0009289A">
              <w:rPr>
                <w:rFonts w:ascii="Times New Roman" w:hAnsi="Times New Roman"/>
                <w:sz w:val="24"/>
                <w:szCs w:val="24"/>
                <w:lang w:val="en-US"/>
              </w:rPr>
              <w:t>scopuri</w:t>
            </w:r>
            <w:proofErr w:type="spellEnd"/>
            <w:r w:rsidRPr="0009289A">
              <w:rPr>
                <w:rFonts w:ascii="Times New Roman" w:hAnsi="Times New Roman"/>
                <w:sz w:val="24"/>
                <w:szCs w:val="24"/>
                <w:lang w:val="en-US"/>
              </w:rPr>
              <w:t>.</w:t>
            </w:r>
          </w:p>
        </w:tc>
        <w:tc>
          <w:tcPr>
            <w:tcW w:w="3260" w:type="dxa"/>
          </w:tcPr>
          <w:p w14:paraId="176B1132" w14:textId="5B561AE8" w:rsidR="008A176E" w:rsidRPr="00B31BF0" w:rsidRDefault="00B31BF0" w:rsidP="00B31BF0">
            <w:pPr>
              <w:tabs>
                <w:tab w:val="left" w:pos="884"/>
                <w:tab w:val="left" w:pos="1196"/>
              </w:tabs>
              <w:spacing w:after="0" w:line="240" w:lineRule="auto"/>
              <w:rPr>
                <w:rFonts w:ascii="Times New Roman" w:hAnsi="Times New Roman"/>
                <w:b/>
                <w:bCs/>
                <w:sz w:val="24"/>
                <w:szCs w:val="24"/>
                <w:lang w:val="ro-MD"/>
              </w:rPr>
            </w:pPr>
            <w:r w:rsidRPr="00B31BF0">
              <w:rPr>
                <w:rFonts w:ascii="Times New Roman" w:hAnsi="Times New Roman"/>
                <w:b/>
                <w:bCs/>
                <w:sz w:val="24"/>
                <w:szCs w:val="24"/>
                <w:lang w:val="ro-MD"/>
              </w:rPr>
              <w:lastRenderedPageBreak/>
              <w:t>Se acceptă.</w:t>
            </w:r>
          </w:p>
        </w:tc>
      </w:tr>
      <w:tr w:rsidR="008A176E" w:rsidRPr="00A73E74" w14:paraId="527E951F" w14:textId="77777777" w:rsidTr="00C94EEE">
        <w:trPr>
          <w:trHeight w:val="251"/>
        </w:trPr>
        <w:tc>
          <w:tcPr>
            <w:tcW w:w="991" w:type="dxa"/>
          </w:tcPr>
          <w:p w14:paraId="2EEBF480" w14:textId="2FA99380"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Art. 389</w:t>
            </w:r>
          </w:p>
        </w:tc>
        <w:tc>
          <w:tcPr>
            <w:tcW w:w="2414" w:type="dxa"/>
          </w:tcPr>
          <w:p w14:paraId="0ADCA202" w14:textId="77777777" w:rsidR="008A176E" w:rsidRPr="00D93A40" w:rsidRDefault="008A176E" w:rsidP="008A176E">
            <w:pPr>
              <w:tabs>
                <w:tab w:val="left" w:pos="884"/>
                <w:tab w:val="left" w:pos="1196"/>
              </w:tabs>
              <w:spacing w:after="0" w:line="240" w:lineRule="auto"/>
              <w:rPr>
                <w:rFonts w:ascii="Times New Roman" w:hAnsi="Times New Roman"/>
                <w:b/>
                <w:bCs/>
                <w:sz w:val="24"/>
                <w:szCs w:val="24"/>
                <w:lang w:val="ro-MD"/>
              </w:rPr>
            </w:pPr>
            <w:r w:rsidRPr="00D93A40">
              <w:rPr>
                <w:rFonts w:ascii="Times New Roman" w:hAnsi="Times New Roman"/>
                <w:b/>
                <w:bCs/>
                <w:sz w:val="24"/>
                <w:szCs w:val="24"/>
                <w:lang w:val="ro-MD"/>
              </w:rPr>
              <w:t>SA Termoelectrica</w:t>
            </w:r>
          </w:p>
          <w:p w14:paraId="2D0FAD04" w14:textId="4D3FDA5A"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D93A40">
              <w:rPr>
                <w:rFonts w:ascii="Times New Roman" w:hAnsi="Times New Roman"/>
                <w:b/>
                <w:bCs/>
                <w:sz w:val="24"/>
                <w:szCs w:val="24"/>
                <w:lang w:val="ro-MD"/>
              </w:rPr>
              <w:t>Nr. 79/785 din 06.06.2023</w:t>
            </w:r>
          </w:p>
        </w:tc>
        <w:tc>
          <w:tcPr>
            <w:tcW w:w="1132" w:type="dxa"/>
          </w:tcPr>
          <w:p w14:paraId="4D6D361D"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1C1D132" w14:textId="2919B247" w:rsidR="008A176E" w:rsidRPr="00D93A40" w:rsidRDefault="008A176E" w:rsidP="008A176E">
            <w:pPr>
              <w:tabs>
                <w:tab w:val="left" w:pos="884"/>
                <w:tab w:val="left" w:pos="1196"/>
              </w:tabs>
              <w:spacing w:after="0" w:line="240" w:lineRule="auto"/>
              <w:jc w:val="both"/>
              <w:rPr>
                <w:rFonts w:ascii="Times New Roman" w:hAnsi="Times New Roman"/>
                <w:sz w:val="24"/>
                <w:szCs w:val="24"/>
                <w:lang w:val="ro-RO"/>
              </w:rPr>
            </w:pPr>
            <w:r w:rsidRPr="00D93A40">
              <w:rPr>
                <w:rFonts w:ascii="Times New Roman" w:hAnsi="Times New Roman"/>
                <w:sz w:val="24"/>
                <w:szCs w:val="24"/>
                <w:lang w:val="ro-RO"/>
              </w:rPr>
              <w:t xml:space="preserve">Totodată, la art. 389 </w:t>
            </w:r>
            <w:r w:rsidRPr="00D93A40">
              <w:rPr>
                <w:rFonts w:ascii="Times New Roman" w:hAnsi="Times New Roman"/>
                <w:i/>
                <w:iCs/>
                <w:sz w:val="24"/>
                <w:szCs w:val="24"/>
                <w:lang w:val="ro-RO"/>
              </w:rPr>
              <w:t>,,Acțiunile solidare”</w:t>
            </w:r>
            <w:r w:rsidRPr="00D93A40">
              <w:rPr>
                <w:rFonts w:ascii="Times New Roman" w:hAnsi="Times New Roman"/>
                <w:sz w:val="24"/>
                <w:szCs w:val="24"/>
                <w:lang w:val="ro-RO"/>
              </w:rPr>
              <w:t xml:space="preserve"> de asemenea se menționează despre asociațiile de proprietari. Reieșind din argumentele invocate supra, propunem ca în alin. (2) sintagma </w:t>
            </w:r>
            <w:r w:rsidRPr="00D93A40">
              <w:rPr>
                <w:rFonts w:ascii="Times New Roman" w:hAnsi="Times New Roman"/>
                <w:i/>
                <w:iCs/>
                <w:sz w:val="24"/>
                <w:szCs w:val="24"/>
                <w:lang w:val="ro-RO"/>
              </w:rPr>
              <w:t>„asociațiile de proprietari de locuințe”</w:t>
            </w:r>
            <w:r w:rsidRPr="00D93A40">
              <w:rPr>
                <w:rFonts w:ascii="Times New Roman" w:hAnsi="Times New Roman"/>
                <w:sz w:val="24"/>
                <w:szCs w:val="24"/>
                <w:lang w:val="ro-RO"/>
              </w:rPr>
              <w:t xml:space="preserve"> să fie substituită cu sintagma </w:t>
            </w:r>
            <w:r w:rsidRPr="00D93A40">
              <w:rPr>
                <w:rFonts w:ascii="Times New Roman" w:hAnsi="Times New Roman"/>
                <w:i/>
                <w:iCs/>
                <w:sz w:val="24"/>
                <w:szCs w:val="24"/>
                <w:lang w:val="ro-RO"/>
              </w:rPr>
              <w:t>,,asociațiile de proprietari din condominiu”.</w:t>
            </w:r>
            <w:r w:rsidRPr="00D93A40">
              <w:rPr>
                <w:rFonts w:ascii="Times New Roman" w:hAnsi="Times New Roman"/>
                <w:sz w:val="24"/>
                <w:szCs w:val="24"/>
                <w:lang w:val="ro-RO"/>
              </w:rPr>
              <w:t xml:space="preserve"> </w:t>
            </w:r>
          </w:p>
        </w:tc>
        <w:tc>
          <w:tcPr>
            <w:tcW w:w="3260" w:type="dxa"/>
          </w:tcPr>
          <w:p w14:paraId="33836320" w14:textId="3FE162CD" w:rsidR="008A176E" w:rsidRPr="00B31BF0" w:rsidRDefault="00B31BF0" w:rsidP="008A176E">
            <w:pPr>
              <w:tabs>
                <w:tab w:val="left" w:pos="884"/>
                <w:tab w:val="left" w:pos="1196"/>
              </w:tabs>
              <w:spacing w:after="0" w:line="240" w:lineRule="auto"/>
              <w:rPr>
                <w:rFonts w:ascii="Times New Roman" w:hAnsi="Times New Roman"/>
                <w:b/>
                <w:bCs/>
                <w:sz w:val="24"/>
                <w:szCs w:val="24"/>
                <w:lang w:val="ro-MD"/>
              </w:rPr>
            </w:pPr>
            <w:r w:rsidRPr="00B31BF0">
              <w:rPr>
                <w:rFonts w:ascii="Times New Roman" w:hAnsi="Times New Roman"/>
                <w:b/>
                <w:bCs/>
                <w:sz w:val="24"/>
                <w:szCs w:val="24"/>
                <w:lang w:val="ro-MD"/>
              </w:rPr>
              <w:t>Se acceptă.</w:t>
            </w:r>
          </w:p>
        </w:tc>
      </w:tr>
      <w:tr w:rsidR="008A176E" w:rsidRPr="000941D4" w14:paraId="049D16FB" w14:textId="77777777" w:rsidTr="000E4C3C">
        <w:trPr>
          <w:trHeight w:val="251"/>
        </w:trPr>
        <w:tc>
          <w:tcPr>
            <w:tcW w:w="991" w:type="dxa"/>
            <w:tcBorders>
              <w:top w:val="single" w:sz="4" w:space="0" w:color="auto"/>
              <w:left w:val="single" w:sz="4" w:space="0" w:color="auto"/>
              <w:bottom w:val="single" w:sz="4" w:space="0" w:color="auto"/>
              <w:right w:val="single" w:sz="4" w:space="0" w:color="auto"/>
            </w:tcBorders>
          </w:tcPr>
          <w:p w14:paraId="19BBBA52"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389</w:t>
            </w:r>
          </w:p>
        </w:tc>
        <w:tc>
          <w:tcPr>
            <w:tcW w:w="2414" w:type="dxa"/>
            <w:tcBorders>
              <w:top w:val="single" w:sz="4" w:space="0" w:color="auto"/>
              <w:left w:val="single" w:sz="4" w:space="0" w:color="auto"/>
              <w:bottom w:val="single" w:sz="4" w:space="0" w:color="auto"/>
              <w:right w:val="single" w:sz="4" w:space="0" w:color="auto"/>
            </w:tcBorders>
          </w:tcPr>
          <w:p w14:paraId="51E7A212" w14:textId="77777777" w:rsidR="008A176E" w:rsidRPr="00D93A40" w:rsidRDefault="008A176E" w:rsidP="008A176E">
            <w:pPr>
              <w:tabs>
                <w:tab w:val="left" w:pos="884"/>
                <w:tab w:val="left" w:pos="1196"/>
              </w:tabs>
              <w:spacing w:after="0" w:line="240" w:lineRule="auto"/>
              <w:rPr>
                <w:rFonts w:ascii="Times New Roman" w:hAnsi="Times New Roman"/>
                <w:b/>
                <w:bCs/>
                <w:sz w:val="24"/>
                <w:szCs w:val="24"/>
                <w:lang w:val="ro-MD"/>
              </w:rPr>
            </w:pPr>
            <w:r w:rsidRPr="0012660F">
              <w:rPr>
                <w:rFonts w:ascii="Times New Roman" w:hAnsi="Times New Roman"/>
                <w:b/>
                <w:bCs/>
                <w:sz w:val="24"/>
                <w:szCs w:val="24"/>
                <w:lang w:val="ro-MD"/>
              </w:rPr>
              <w:t>Ministerul Energiei nr. 07-606 din 08.06.2023</w:t>
            </w:r>
          </w:p>
        </w:tc>
        <w:tc>
          <w:tcPr>
            <w:tcW w:w="1132" w:type="dxa"/>
            <w:tcBorders>
              <w:top w:val="single" w:sz="4" w:space="0" w:color="auto"/>
              <w:left w:val="single" w:sz="4" w:space="0" w:color="auto"/>
              <w:bottom w:val="single" w:sz="4" w:space="0" w:color="auto"/>
              <w:right w:val="single" w:sz="4" w:space="0" w:color="auto"/>
            </w:tcBorders>
          </w:tcPr>
          <w:p w14:paraId="3E41806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71E84C01" w14:textId="77777777" w:rsidR="008A176E" w:rsidRPr="000E4C3C" w:rsidRDefault="008A176E" w:rsidP="008A176E">
            <w:pPr>
              <w:tabs>
                <w:tab w:val="left" w:pos="884"/>
                <w:tab w:val="left" w:pos="1196"/>
              </w:tabs>
              <w:spacing w:after="0" w:line="240" w:lineRule="auto"/>
              <w:jc w:val="both"/>
              <w:rPr>
                <w:rFonts w:ascii="Times New Roman" w:hAnsi="Times New Roman"/>
                <w:sz w:val="24"/>
                <w:szCs w:val="24"/>
                <w:lang w:val="ro-RO"/>
              </w:rPr>
            </w:pPr>
            <w:r w:rsidRPr="000E4C3C">
              <w:rPr>
                <w:rFonts w:ascii="Times New Roman" w:hAnsi="Times New Roman"/>
                <w:sz w:val="24"/>
                <w:szCs w:val="24"/>
                <w:lang w:val="ro-RO"/>
              </w:rPr>
              <w:t>Totodată, la art. 389, propunem ca în alin. (2) sintagma „asociațiile de proprietari de locuințe” să fie substituită cu sintagma ,,asociațiile de proprietari din condominiu”.</w:t>
            </w:r>
          </w:p>
        </w:tc>
        <w:tc>
          <w:tcPr>
            <w:tcW w:w="3260" w:type="dxa"/>
            <w:tcBorders>
              <w:top w:val="single" w:sz="4" w:space="0" w:color="auto"/>
              <w:left w:val="single" w:sz="4" w:space="0" w:color="auto"/>
              <w:bottom w:val="single" w:sz="4" w:space="0" w:color="auto"/>
              <w:right w:val="single" w:sz="4" w:space="0" w:color="auto"/>
            </w:tcBorders>
          </w:tcPr>
          <w:p w14:paraId="77B8B8F9" w14:textId="42145D02" w:rsidR="008A176E" w:rsidRPr="0012660F" w:rsidRDefault="0012660F" w:rsidP="008A176E">
            <w:pPr>
              <w:tabs>
                <w:tab w:val="left" w:pos="884"/>
                <w:tab w:val="left" w:pos="1196"/>
              </w:tabs>
              <w:spacing w:after="0" w:line="240" w:lineRule="auto"/>
              <w:rPr>
                <w:rFonts w:ascii="Times New Roman" w:hAnsi="Times New Roman"/>
                <w:b/>
                <w:bCs/>
                <w:sz w:val="24"/>
                <w:szCs w:val="24"/>
                <w:lang w:val="ro-MD"/>
              </w:rPr>
            </w:pPr>
            <w:r w:rsidRPr="0012660F">
              <w:rPr>
                <w:rFonts w:ascii="Times New Roman" w:hAnsi="Times New Roman"/>
                <w:b/>
                <w:bCs/>
                <w:sz w:val="24"/>
                <w:szCs w:val="24"/>
                <w:lang w:val="ro-MD"/>
              </w:rPr>
              <w:t>Se acceptă.</w:t>
            </w:r>
          </w:p>
        </w:tc>
      </w:tr>
      <w:tr w:rsidR="00AE1D44" w:rsidRPr="00B31BF0" w14:paraId="117BF052" w14:textId="77777777" w:rsidTr="00B1545B">
        <w:trPr>
          <w:trHeight w:val="621"/>
        </w:trPr>
        <w:tc>
          <w:tcPr>
            <w:tcW w:w="991" w:type="dxa"/>
            <w:vMerge w:val="restart"/>
            <w:tcBorders>
              <w:top w:val="single" w:sz="4" w:space="0" w:color="auto"/>
              <w:left w:val="single" w:sz="4" w:space="0" w:color="auto"/>
              <w:right w:val="single" w:sz="4" w:space="0" w:color="auto"/>
            </w:tcBorders>
          </w:tcPr>
          <w:p w14:paraId="61A37A80" w14:textId="0944E966" w:rsidR="00AE1D44" w:rsidRDefault="00AE1D44"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389</w:t>
            </w:r>
          </w:p>
        </w:tc>
        <w:tc>
          <w:tcPr>
            <w:tcW w:w="2414" w:type="dxa"/>
            <w:vMerge w:val="restart"/>
            <w:tcBorders>
              <w:top w:val="single" w:sz="4" w:space="0" w:color="auto"/>
              <w:left w:val="single" w:sz="4" w:space="0" w:color="auto"/>
              <w:right w:val="single" w:sz="4" w:space="0" w:color="auto"/>
            </w:tcBorders>
          </w:tcPr>
          <w:p w14:paraId="33BAA9A0" w14:textId="77777777" w:rsidR="00AE1D44" w:rsidRPr="0012660F" w:rsidRDefault="00AE1D44" w:rsidP="00AE1D44">
            <w:pPr>
              <w:tabs>
                <w:tab w:val="left" w:pos="884"/>
                <w:tab w:val="left" w:pos="1196"/>
              </w:tabs>
              <w:spacing w:after="0" w:line="240" w:lineRule="auto"/>
              <w:rPr>
                <w:rFonts w:ascii="Times New Roman" w:hAnsi="Times New Roman"/>
                <w:b/>
                <w:bCs/>
                <w:sz w:val="24"/>
                <w:szCs w:val="24"/>
                <w:lang w:val="ro-MD"/>
              </w:rPr>
            </w:pPr>
            <w:r w:rsidRPr="0012660F">
              <w:rPr>
                <w:rFonts w:ascii="Times New Roman" w:hAnsi="Times New Roman"/>
                <w:b/>
                <w:bCs/>
                <w:sz w:val="24"/>
                <w:szCs w:val="24"/>
                <w:lang w:val="ro-MD"/>
              </w:rPr>
              <w:t>Ministerul Justiției</w:t>
            </w:r>
          </w:p>
          <w:p w14:paraId="579F5C49" w14:textId="1B0A221D" w:rsidR="00AE1D44" w:rsidRPr="000E4C3C" w:rsidRDefault="00AE1D44" w:rsidP="00AE1D44">
            <w:pPr>
              <w:tabs>
                <w:tab w:val="left" w:pos="884"/>
                <w:tab w:val="left" w:pos="1196"/>
              </w:tabs>
              <w:spacing w:after="0" w:line="240" w:lineRule="auto"/>
              <w:rPr>
                <w:rFonts w:ascii="Times New Roman" w:hAnsi="Times New Roman"/>
                <w:b/>
                <w:bCs/>
                <w:sz w:val="24"/>
                <w:szCs w:val="24"/>
                <w:highlight w:val="yellow"/>
                <w:lang w:val="ro-MD"/>
              </w:rPr>
            </w:pPr>
            <w:r w:rsidRPr="0012660F">
              <w:rPr>
                <w:rFonts w:ascii="Times New Roman" w:hAnsi="Times New Roman"/>
                <w:b/>
                <w:bCs/>
                <w:sz w:val="24"/>
                <w:szCs w:val="24"/>
                <w:lang w:val="ro-MD"/>
              </w:rPr>
              <w:t>Nr. 04/02-5262 din 20.06.2023</w:t>
            </w:r>
          </w:p>
        </w:tc>
        <w:tc>
          <w:tcPr>
            <w:tcW w:w="1132" w:type="dxa"/>
            <w:vMerge w:val="restart"/>
            <w:tcBorders>
              <w:top w:val="single" w:sz="4" w:space="0" w:color="auto"/>
              <w:left w:val="single" w:sz="4" w:space="0" w:color="auto"/>
              <w:right w:val="single" w:sz="4" w:space="0" w:color="auto"/>
            </w:tcBorders>
          </w:tcPr>
          <w:p w14:paraId="17A449EB" w14:textId="77777777" w:rsidR="00AE1D44" w:rsidRPr="00A24F7A" w:rsidRDefault="00AE1D44"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14B47758" w14:textId="7B05643D" w:rsidR="00AE1D44" w:rsidRPr="00AE1D44" w:rsidRDefault="00AE1D44" w:rsidP="008A176E">
            <w:pPr>
              <w:tabs>
                <w:tab w:val="left" w:pos="884"/>
                <w:tab w:val="left" w:pos="1196"/>
              </w:tabs>
              <w:spacing w:after="0" w:line="240" w:lineRule="auto"/>
              <w:jc w:val="both"/>
              <w:rPr>
                <w:rFonts w:ascii="Times New Roman" w:hAnsi="Times New Roman"/>
                <w:sz w:val="24"/>
                <w:szCs w:val="24"/>
                <w:lang w:val="en-US"/>
              </w:rPr>
            </w:pPr>
            <w:r w:rsidRPr="00AE1D44">
              <w:rPr>
                <w:rFonts w:ascii="Times New Roman" w:hAnsi="Times New Roman"/>
                <w:sz w:val="24"/>
                <w:szCs w:val="24"/>
                <w:lang w:val="en-US"/>
              </w:rPr>
              <w:t xml:space="preserve">La art. 389: La </w:t>
            </w:r>
            <w:proofErr w:type="spellStart"/>
            <w:r w:rsidRPr="00AE1D44">
              <w:rPr>
                <w:rFonts w:ascii="Times New Roman" w:hAnsi="Times New Roman"/>
                <w:sz w:val="24"/>
                <w:szCs w:val="24"/>
                <w:lang w:val="en-US"/>
              </w:rPr>
              <w:t>alin</w:t>
            </w:r>
            <w:proofErr w:type="spellEnd"/>
            <w:r w:rsidRPr="00AE1D44">
              <w:rPr>
                <w:rFonts w:ascii="Times New Roman" w:hAnsi="Times New Roman"/>
                <w:sz w:val="24"/>
                <w:szCs w:val="24"/>
                <w:lang w:val="en-US"/>
              </w:rPr>
              <w:t xml:space="preserve">. (1) </w:t>
            </w:r>
            <w:proofErr w:type="spellStart"/>
            <w:r w:rsidRPr="00AE1D44">
              <w:rPr>
                <w:rFonts w:ascii="Times New Roman" w:hAnsi="Times New Roman"/>
                <w:sz w:val="24"/>
                <w:szCs w:val="24"/>
                <w:lang w:val="en-US"/>
              </w:rPr>
              <w:t>și</w:t>
            </w:r>
            <w:proofErr w:type="spellEnd"/>
            <w:r w:rsidRPr="00AE1D44">
              <w:rPr>
                <w:rFonts w:ascii="Times New Roman" w:hAnsi="Times New Roman"/>
                <w:sz w:val="24"/>
                <w:szCs w:val="24"/>
                <w:lang w:val="en-US"/>
              </w:rPr>
              <w:t xml:space="preserve"> (3) </w:t>
            </w:r>
            <w:proofErr w:type="spellStart"/>
            <w:r w:rsidRPr="00AE1D44">
              <w:rPr>
                <w:rFonts w:ascii="Times New Roman" w:hAnsi="Times New Roman"/>
                <w:sz w:val="24"/>
                <w:szCs w:val="24"/>
                <w:lang w:val="en-US"/>
              </w:rPr>
              <w:t>cuvintele</w:t>
            </w:r>
            <w:proofErr w:type="spellEnd"/>
            <w:r w:rsidRPr="00AE1D44">
              <w:rPr>
                <w:rFonts w:ascii="Times New Roman" w:hAnsi="Times New Roman"/>
                <w:sz w:val="24"/>
                <w:szCs w:val="24"/>
                <w:lang w:val="en-US"/>
              </w:rPr>
              <w:t xml:space="preserve"> „de la </w:t>
            </w:r>
            <w:proofErr w:type="spellStart"/>
            <w:r w:rsidRPr="00AE1D44">
              <w:rPr>
                <w:rFonts w:ascii="Times New Roman" w:hAnsi="Times New Roman"/>
                <w:sz w:val="24"/>
                <w:szCs w:val="24"/>
                <w:lang w:val="en-US"/>
              </w:rPr>
              <w:t>intrarea</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în</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vigoare</w:t>
            </w:r>
            <w:proofErr w:type="spellEnd"/>
            <w:r w:rsidRPr="00AE1D44">
              <w:rPr>
                <w:rFonts w:ascii="Times New Roman" w:hAnsi="Times New Roman"/>
                <w:sz w:val="24"/>
                <w:szCs w:val="24"/>
                <w:lang w:val="en-US"/>
              </w:rPr>
              <w:t xml:space="preserve">” se </w:t>
            </w:r>
            <w:proofErr w:type="spellStart"/>
            <w:r w:rsidRPr="00AE1D44">
              <w:rPr>
                <w:rFonts w:ascii="Times New Roman" w:hAnsi="Times New Roman"/>
                <w:sz w:val="24"/>
                <w:szCs w:val="24"/>
                <w:lang w:val="en-US"/>
              </w:rPr>
              <w:t>vor</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substitui</w:t>
            </w:r>
            <w:proofErr w:type="spellEnd"/>
            <w:r w:rsidRPr="00AE1D44">
              <w:rPr>
                <w:rFonts w:ascii="Times New Roman" w:hAnsi="Times New Roman"/>
                <w:sz w:val="24"/>
                <w:szCs w:val="24"/>
                <w:lang w:val="en-US"/>
              </w:rPr>
              <w:t xml:space="preserve"> cu </w:t>
            </w:r>
            <w:proofErr w:type="spellStart"/>
            <w:r w:rsidRPr="00AE1D44">
              <w:rPr>
                <w:rFonts w:ascii="Times New Roman" w:hAnsi="Times New Roman"/>
                <w:sz w:val="24"/>
                <w:szCs w:val="24"/>
                <w:lang w:val="en-US"/>
              </w:rPr>
              <w:t>cuvintele</w:t>
            </w:r>
            <w:proofErr w:type="spellEnd"/>
            <w:r w:rsidRPr="00AE1D44">
              <w:rPr>
                <w:rFonts w:ascii="Times New Roman" w:hAnsi="Times New Roman"/>
                <w:sz w:val="24"/>
                <w:szCs w:val="24"/>
                <w:lang w:val="en-US"/>
              </w:rPr>
              <w:t xml:space="preserve"> „de la data </w:t>
            </w:r>
            <w:proofErr w:type="spellStart"/>
            <w:r w:rsidRPr="00AE1D44">
              <w:rPr>
                <w:rFonts w:ascii="Times New Roman" w:hAnsi="Times New Roman"/>
                <w:sz w:val="24"/>
                <w:szCs w:val="24"/>
                <w:lang w:val="en-US"/>
              </w:rPr>
              <w:t>intrării</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în</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vigoare</w:t>
            </w:r>
            <w:proofErr w:type="spellEnd"/>
            <w:r w:rsidRPr="00AE1D44">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6A531C92" w14:textId="10E479F5" w:rsidR="00AE1D44" w:rsidRDefault="0012660F" w:rsidP="008A176E">
            <w:pPr>
              <w:tabs>
                <w:tab w:val="left" w:pos="884"/>
                <w:tab w:val="left" w:pos="1196"/>
              </w:tabs>
              <w:spacing w:after="0" w:line="240" w:lineRule="auto"/>
              <w:rPr>
                <w:rFonts w:ascii="Times New Roman" w:hAnsi="Times New Roman"/>
                <w:sz w:val="24"/>
                <w:szCs w:val="24"/>
                <w:lang w:val="ro-MD"/>
              </w:rPr>
            </w:pPr>
            <w:r w:rsidRPr="0012660F">
              <w:rPr>
                <w:rFonts w:ascii="Times New Roman" w:hAnsi="Times New Roman"/>
                <w:b/>
                <w:bCs/>
                <w:sz w:val="24"/>
                <w:szCs w:val="24"/>
                <w:lang w:val="ro-MD"/>
              </w:rPr>
              <w:t>Se acceptă</w:t>
            </w:r>
            <w:r>
              <w:rPr>
                <w:rFonts w:ascii="Times New Roman" w:hAnsi="Times New Roman"/>
                <w:sz w:val="24"/>
                <w:szCs w:val="24"/>
                <w:lang w:val="ro-MD"/>
              </w:rPr>
              <w:t>.</w:t>
            </w:r>
          </w:p>
        </w:tc>
      </w:tr>
      <w:tr w:rsidR="00AE1D44" w:rsidRPr="00B31BF0" w14:paraId="7921B5E3" w14:textId="77777777" w:rsidTr="00B1545B">
        <w:trPr>
          <w:trHeight w:val="930"/>
        </w:trPr>
        <w:tc>
          <w:tcPr>
            <w:tcW w:w="991" w:type="dxa"/>
            <w:vMerge/>
            <w:tcBorders>
              <w:left w:val="single" w:sz="4" w:space="0" w:color="auto"/>
              <w:right w:val="single" w:sz="4" w:space="0" w:color="auto"/>
            </w:tcBorders>
          </w:tcPr>
          <w:p w14:paraId="47D96747" w14:textId="77777777" w:rsidR="00AE1D44" w:rsidRDefault="00AE1D44"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7A5BDA3E" w14:textId="77777777" w:rsidR="00AE1D44" w:rsidRPr="00AE1D44" w:rsidRDefault="00AE1D44" w:rsidP="00AE1D44">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right w:val="single" w:sz="4" w:space="0" w:color="auto"/>
            </w:tcBorders>
          </w:tcPr>
          <w:p w14:paraId="30D0795B" w14:textId="77777777" w:rsidR="00AE1D44" w:rsidRPr="00A24F7A" w:rsidRDefault="00AE1D44"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48CC6336" w14:textId="18E366D5" w:rsidR="00AE1D44" w:rsidRPr="00AE1D44" w:rsidRDefault="00AE1D44" w:rsidP="00AE1D44">
            <w:pPr>
              <w:tabs>
                <w:tab w:val="left" w:pos="884"/>
                <w:tab w:val="left" w:pos="1196"/>
              </w:tabs>
              <w:spacing w:after="0" w:line="240" w:lineRule="auto"/>
              <w:jc w:val="both"/>
              <w:rPr>
                <w:rFonts w:ascii="Times New Roman" w:hAnsi="Times New Roman"/>
                <w:sz w:val="24"/>
                <w:szCs w:val="24"/>
                <w:lang w:val="en-US"/>
              </w:rPr>
            </w:pPr>
            <w:r w:rsidRPr="00AE1D44">
              <w:rPr>
                <w:rFonts w:ascii="Times New Roman" w:hAnsi="Times New Roman"/>
                <w:sz w:val="24"/>
                <w:szCs w:val="24"/>
                <w:lang w:val="en-US"/>
              </w:rPr>
              <w:t xml:space="preserve"> La </w:t>
            </w:r>
            <w:proofErr w:type="spellStart"/>
            <w:r w:rsidRPr="00AE1D44">
              <w:rPr>
                <w:rFonts w:ascii="Times New Roman" w:hAnsi="Times New Roman"/>
                <w:sz w:val="24"/>
                <w:szCs w:val="24"/>
                <w:lang w:val="en-US"/>
              </w:rPr>
              <w:t>alin</w:t>
            </w:r>
            <w:proofErr w:type="spellEnd"/>
            <w:r w:rsidRPr="00AE1D44">
              <w:rPr>
                <w:rFonts w:ascii="Times New Roman" w:hAnsi="Times New Roman"/>
                <w:sz w:val="24"/>
                <w:szCs w:val="24"/>
                <w:lang w:val="en-US"/>
              </w:rPr>
              <w:t xml:space="preserve">. (2), </w:t>
            </w:r>
            <w:proofErr w:type="spellStart"/>
            <w:r w:rsidRPr="00AE1D44">
              <w:rPr>
                <w:rFonts w:ascii="Times New Roman" w:hAnsi="Times New Roman"/>
                <w:sz w:val="24"/>
                <w:szCs w:val="24"/>
                <w:lang w:val="en-US"/>
              </w:rPr>
              <w:t>expresia</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asociației</w:t>
            </w:r>
            <w:proofErr w:type="spellEnd"/>
            <w:r w:rsidRPr="00AE1D44">
              <w:rPr>
                <w:rFonts w:ascii="Times New Roman" w:hAnsi="Times New Roman"/>
                <w:sz w:val="24"/>
                <w:szCs w:val="24"/>
                <w:lang w:val="en-US"/>
              </w:rPr>
              <w:t xml:space="preserve"> de </w:t>
            </w:r>
            <w:proofErr w:type="spellStart"/>
            <w:r w:rsidRPr="00AE1D44">
              <w:rPr>
                <w:rFonts w:ascii="Times New Roman" w:hAnsi="Times New Roman"/>
                <w:sz w:val="24"/>
                <w:szCs w:val="24"/>
                <w:lang w:val="en-US"/>
              </w:rPr>
              <w:t>proprietari</w:t>
            </w:r>
            <w:proofErr w:type="spellEnd"/>
            <w:r w:rsidRPr="00AE1D44">
              <w:rPr>
                <w:rFonts w:ascii="Times New Roman" w:hAnsi="Times New Roman"/>
                <w:sz w:val="24"/>
                <w:szCs w:val="24"/>
                <w:lang w:val="en-US"/>
              </w:rPr>
              <w:t xml:space="preserve"> ai </w:t>
            </w:r>
            <w:proofErr w:type="spellStart"/>
            <w:r w:rsidRPr="00AE1D44">
              <w:rPr>
                <w:rFonts w:ascii="Times New Roman" w:hAnsi="Times New Roman"/>
                <w:sz w:val="24"/>
                <w:szCs w:val="24"/>
                <w:lang w:val="en-US"/>
              </w:rPr>
              <w:t>locuințelor</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sau</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administratorii</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blocurilor</w:t>
            </w:r>
            <w:proofErr w:type="spellEnd"/>
            <w:r w:rsidRPr="00AE1D44">
              <w:rPr>
                <w:rFonts w:ascii="Times New Roman" w:hAnsi="Times New Roman"/>
                <w:sz w:val="24"/>
                <w:szCs w:val="24"/>
                <w:lang w:val="en-US"/>
              </w:rPr>
              <w:t xml:space="preserve"> locative” se </w:t>
            </w:r>
            <w:proofErr w:type="spellStart"/>
            <w:r w:rsidRPr="00AE1D44">
              <w:rPr>
                <w:rFonts w:ascii="Times New Roman" w:hAnsi="Times New Roman"/>
                <w:sz w:val="24"/>
                <w:szCs w:val="24"/>
                <w:lang w:val="en-US"/>
              </w:rPr>
              <w:t>va</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revedea</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prin</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prisma</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noțiunilor</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utilizate</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în</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Legea</w:t>
            </w:r>
            <w:proofErr w:type="spellEnd"/>
            <w:r w:rsidRPr="00AE1D44">
              <w:rPr>
                <w:rFonts w:ascii="Times New Roman" w:hAnsi="Times New Roman"/>
                <w:sz w:val="24"/>
                <w:szCs w:val="24"/>
                <w:lang w:val="en-US"/>
              </w:rPr>
              <w:t xml:space="preserve"> nr. 187/2022 cu </w:t>
            </w:r>
            <w:proofErr w:type="spellStart"/>
            <w:r w:rsidRPr="00AE1D44">
              <w:rPr>
                <w:rFonts w:ascii="Times New Roman" w:hAnsi="Times New Roman"/>
                <w:sz w:val="24"/>
                <w:szCs w:val="24"/>
                <w:lang w:val="en-US"/>
              </w:rPr>
              <w:t>privire</w:t>
            </w:r>
            <w:proofErr w:type="spellEnd"/>
            <w:r w:rsidRPr="00AE1D44">
              <w:rPr>
                <w:rFonts w:ascii="Times New Roman" w:hAnsi="Times New Roman"/>
                <w:sz w:val="24"/>
                <w:szCs w:val="24"/>
                <w:lang w:val="en-US"/>
              </w:rPr>
              <w:t xml:space="preserve"> la </w:t>
            </w:r>
            <w:proofErr w:type="spellStart"/>
            <w:r w:rsidRPr="00AE1D44">
              <w:rPr>
                <w:rFonts w:ascii="Times New Roman" w:hAnsi="Times New Roman"/>
                <w:sz w:val="24"/>
                <w:szCs w:val="24"/>
                <w:lang w:val="en-US"/>
              </w:rPr>
              <w:t>condominiu</w:t>
            </w:r>
            <w:proofErr w:type="spellEnd"/>
            <w:r w:rsidRPr="00AE1D44">
              <w:rPr>
                <w:rFonts w:ascii="Times New Roman" w:hAnsi="Times New Roman"/>
                <w:sz w:val="24"/>
                <w:szCs w:val="24"/>
                <w:lang w:val="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6406EF93" w14:textId="323EFDE6" w:rsidR="00AE1D44" w:rsidRPr="0012660F" w:rsidRDefault="0012660F" w:rsidP="008A176E">
            <w:pPr>
              <w:tabs>
                <w:tab w:val="left" w:pos="884"/>
                <w:tab w:val="left" w:pos="1196"/>
              </w:tabs>
              <w:spacing w:after="0" w:line="240" w:lineRule="auto"/>
              <w:rPr>
                <w:rFonts w:ascii="Times New Roman" w:hAnsi="Times New Roman"/>
                <w:b/>
                <w:bCs/>
                <w:sz w:val="24"/>
                <w:szCs w:val="24"/>
                <w:lang w:val="ro-MD"/>
              </w:rPr>
            </w:pPr>
            <w:r w:rsidRPr="0012660F">
              <w:rPr>
                <w:rFonts w:ascii="Times New Roman" w:hAnsi="Times New Roman"/>
                <w:b/>
                <w:bCs/>
                <w:sz w:val="24"/>
                <w:szCs w:val="24"/>
                <w:lang w:val="ro-MD"/>
              </w:rPr>
              <w:t>Se acceptă.</w:t>
            </w:r>
          </w:p>
        </w:tc>
      </w:tr>
      <w:tr w:rsidR="00AE1D44" w:rsidRPr="00B31BF0" w14:paraId="22EF1665" w14:textId="77777777" w:rsidTr="00AE1D44">
        <w:trPr>
          <w:trHeight w:val="1257"/>
        </w:trPr>
        <w:tc>
          <w:tcPr>
            <w:tcW w:w="991" w:type="dxa"/>
            <w:vMerge/>
            <w:tcBorders>
              <w:left w:val="single" w:sz="4" w:space="0" w:color="auto"/>
              <w:bottom w:val="single" w:sz="4" w:space="0" w:color="auto"/>
              <w:right w:val="single" w:sz="4" w:space="0" w:color="auto"/>
            </w:tcBorders>
          </w:tcPr>
          <w:p w14:paraId="66A411F4" w14:textId="77777777" w:rsidR="00AE1D44" w:rsidRDefault="00AE1D44"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3F51A6C4" w14:textId="77777777" w:rsidR="00AE1D44" w:rsidRPr="00AE1D44" w:rsidRDefault="00AE1D44" w:rsidP="00AE1D44">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Borders>
              <w:left w:val="single" w:sz="4" w:space="0" w:color="auto"/>
              <w:bottom w:val="single" w:sz="4" w:space="0" w:color="auto"/>
              <w:right w:val="single" w:sz="4" w:space="0" w:color="auto"/>
            </w:tcBorders>
          </w:tcPr>
          <w:p w14:paraId="3A7780F9" w14:textId="77777777" w:rsidR="00AE1D44" w:rsidRPr="00A24F7A" w:rsidRDefault="00AE1D44" w:rsidP="008A176E">
            <w:pPr>
              <w:tabs>
                <w:tab w:val="left" w:pos="884"/>
                <w:tab w:val="left" w:pos="1196"/>
              </w:tabs>
              <w:spacing w:after="0" w:line="240" w:lineRule="auto"/>
              <w:rPr>
                <w:rFonts w:ascii="Times New Roman" w:hAnsi="Times New Roman"/>
                <w:b/>
                <w:bCs/>
                <w:sz w:val="24"/>
                <w:szCs w:val="24"/>
                <w:lang w:val="ro-MD"/>
              </w:rPr>
            </w:pPr>
          </w:p>
        </w:tc>
        <w:tc>
          <w:tcPr>
            <w:tcW w:w="7258" w:type="dxa"/>
            <w:tcBorders>
              <w:top w:val="single" w:sz="4" w:space="0" w:color="auto"/>
              <w:left w:val="single" w:sz="4" w:space="0" w:color="auto"/>
              <w:bottom w:val="single" w:sz="4" w:space="0" w:color="auto"/>
              <w:right w:val="single" w:sz="4" w:space="0" w:color="auto"/>
            </w:tcBorders>
          </w:tcPr>
          <w:p w14:paraId="159BAD25" w14:textId="77777777" w:rsidR="00AE1D44" w:rsidRPr="00AE1D44" w:rsidRDefault="00AE1D44" w:rsidP="00AE1D44">
            <w:pPr>
              <w:tabs>
                <w:tab w:val="left" w:pos="884"/>
                <w:tab w:val="left" w:pos="1196"/>
              </w:tabs>
              <w:spacing w:after="0" w:line="240" w:lineRule="auto"/>
              <w:jc w:val="both"/>
              <w:rPr>
                <w:rFonts w:ascii="Times New Roman" w:hAnsi="Times New Roman"/>
                <w:sz w:val="24"/>
                <w:szCs w:val="24"/>
                <w:lang w:val="en-US"/>
              </w:rPr>
            </w:pPr>
            <w:r w:rsidRPr="00AE1D44">
              <w:rPr>
                <w:rFonts w:ascii="Times New Roman" w:hAnsi="Times New Roman"/>
                <w:sz w:val="24"/>
                <w:szCs w:val="24"/>
                <w:lang w:val="en-US"/>
              </w:rPr>
              <w:t xml:space="preserve">La </w:t>
            </w:r>
            <w:proofErr w:type="spellStart"/>
            <w:r w:rsidRPr="00AE1D44">
              <w:rPr>
                <w:rFonts w:ascii="Times New Roman" w:hAnsi="Times New Roman"/>
                <w:sz w:val="24"/>
                <w:szCs w:val="24"/>
                <w:lang w:val="en-US"/>
              </w:rPr>
              <w:t>alin</w:t>
            </w:r>
            <w:proofErr w:type="spellEnd"/>
            <w:r w:rsidRPr="00AE1D44">
              <w:rPr>
                <w:rFonts w:ascii="Times New Roman" w:hAnsi="Times New Roman"/>
                <w:sz w:val="24"/>
                <w:szCs w:val="24"/>
                <w:lang w:val="en-US"/>
              </w:rPr>
              <w:t xml:space="preserve">. (3) </w:t>
            </w:r>
            <w:proofErr w:type="spellStart"/>
            <w:r w:rsidRPr="00AE1D44">
              <w:rPr>
                <w:rFonts w:ascii="Times New Roman" w:hAnsi="Times New Roman"/>
                <w:sz w:val="24"/>
                <w:szCs w:val="24"/>
                <w:lang w:val="en-US"/>
              </w:rPr>
              <w:t>cuvintele</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declarației</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notariale</w:t>
            </w:r>
            <w:proofErr w:type="spellEnd"/>
            <w:r w:rsidRPr="00AE1D44">
              <w:rPr>
                <w:rFonts w:ascii="Times New Roman" w:hAnsi="Times New Roman"/>
                <w:sz w:val="24"/>
                <w:szCs w:val="24"/>
                <w:lang w:val="en-US"/>
              </w:rPr>
              <w:t xml:space="preserve"> pe </w:t>
            </w:r>
            <w:proofErr w:type="spellStart"/>
            <w:r w:rsidRPr="00AE1D44">
              <w:rPr>
                <w:rFonts w:ascii="Times New Roman" w:hAnsi="Times New Roman"/>
                <w:sz w:val="24"/>
                <w:szCs w:val="24"/>
                <w:lang w:val="en-US"/>
              </w:rPr>
              <w:t>proprie</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răspundere</w:t>
            </w:r>
            <w:proofErr w:type="spellEnd"/>
            <w:r w:rsidRPr="00AE1D44">
              <w:rPr>
                <w:rFonts w:ascii="Times New Roman" w:hAnsi="Times New Roman"/>
                <w:sz w:val="24"/>
                <w:szCs w:val="24"/>
                <w:lang w:val="en-US"/>
              </w:rPr>
              <w:t xml:space="preserve">” se </w:t>
            </w:r>
            <w:proofErr w:type="spellStart"/>
            <w:r w:rsidRPr="00AE1D44">
              <w:rPr>
                <w:rFonts w:ascii="Times New Roman" w:hAnsi="Times New Roman"/>
                <w:sz w:val="24"/>
                <w:szCs w:val="24"/>
                <w:lang w:val="en-US"/>
              </w:rPr>
              <w:t>vor</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substitui</w:t>
            </w:r>
            <w:proofErr w:type="spellEnd"/>
            <w:r w:rsidRPr="00AE1D44">
              <w:rPr>
                <w:rFonts w:ascii="Times New Roman" w:hAnsi="Times New Roman"/>
                <w:sz w:val="24"/>
                <w:szCs w:val="24"/>
                <w:lang w:val="en-US"/>
              </w:rPr>
              <w:t xml:space="preserve"> cu </w:t>
            </w:r>
            <w:proofErr w:type="spellStart"/>
            <w:r w:rsidRPr="00AE1D44">
              <w:rPr>
                <w:rFonts w:ascii="Times New Roman" w:hAnsi="Times New Roman"/>
                <w:sz w:val="24"/>
                <w:szCs w:val="24"/>
                <w:lang w:val="en-US"/>
              </w:rPr>
              <w:t>cuvintele</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declarației</w:t>
            </w:r>
            <w:proofErr w:type="spellEnd"/>
            <w:r w:rsidRPr="00AE1D44">
              <w:rPr>
                <w:rFonts w:ascii="Times New Roman" w:hAnsi="Times New Roman"/>
                <w:sz w:val="24"/>
                <w:szCs w:val="24"/>
                <w:lang w:val="en-US"/>
              </w:rPr>
              <w:t xml:space="preserve"> pe </w:t>
            </w:r>
            <w:proofErr w:type="spellStart"/>
            <w:r w:rsidRPr="00AE1D44">
              <w:rPr>
                <w:rFonts w:ascii="Times New Roman" w:hAnsi="Times New Roman"/>
                <w:sz w:val="24"/>
                <w:szCs w:val="24"/>
                <w:lang w:val="en-US"/>
              </w:rPr>
              <w:t>proprie</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răspundere</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autentificate</w:t>
            </w:r>
            <w:proofErr w:type="spellEnd"/>
            <w:r w:rsidRPr="00AE1D44">
              <w:rPr>
                <w:rFonts w:ascii="Times New Roman" w:hAnsi="Times New Roman"/>
                <w:sz w:val="24"/>
                <w:szCs w:val="24"/>
                <w:lang w:val="en-US"/>
              </w:rPr>
              <w:t xml:space="preserve"> notarial” (a se </w:t>
            </w:r>
            <w:proofErr w:type="spellStart"/>
            <w:r w:rsidRPr="00AE1D44">
              <w:rPr>
                <w:rFonts w:ascii="Times New Roman" w:hAnsi="Times New Roman"/>
                <w:sz w:val="24"/>
                <w:szCs w:val="24"/>
                <w:lang w:val="en-US"/>
              </w:rPr>
              <w:t>vedea</w:t>
            </w:r>
            <w:proofErr w:type="spellEnd"/>
            <w:r w:rsidRPr="00AE1D44">
              <w:rPr>
                <w:rFonts w:ascii="Times New Roman" w:hAnsi="Times New Roman"/>
                <w:sz w:val="24"/>
                <w:szCs w:val="24"/>
                <w:lang w:val="en-US"/>
              </w:rPr>
              <w:t xml:space="preserve">: art. 38 din </w:t>
            </w:r>
            <w:proofErr w:type="spellStart"/>
            <w:r w:rsidRPr="00AE1D44">
              <w:rPr>
                <w:rFonts w:ascii="Times New Roman" w:hAnsi="Times New Roman"/>
                <w:sz w:val="24"/>
                <w:szCs w:val="24"/>
                <w:lang w:val="en-US"/>
              </w:rPr>
              <w:t>Legea</w:t>
            </w:r>
            <w:proofErr w:type="spellEnd"/>
            <w:r w:rsidRPr="00AE1D44">
              <w:rPr>
                <w:rFonts w:ascii="Times New Roman" w:hAnsi="Times New Roman"/>
                <w:sz w:val="24"/>
                <w:szCs w:val="24"/>
                <w:lang w:val="en-US"/>
              </w:rPr>
              <w:t xml:space="preserve"> nr. 246/2018 </w:t>
            </w:r>
            <w:proofErr w:type="spellStart"/>
            <w:r w:rsidRPr="00AE1D44">
              <w:rPr>
                <w:rFonts w:ascii="Times New Roman" w:hAnsi="Times New Roman"/>
                <w:sz w:val="24"/>
                <w:szCs w:val="24"/>
                <w:lang w:val="en-US"/>
              </w:rPr>
              <w:t>privind</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procedura</w:t>
            </w:r>
            <w:proofErr w:type="spellEnd"/>
            <w:r w:rsidRPr="00AE1D44">
              <w:rPr>
                <w:rFonts w:ascii="Times New Roman" w:hAnsi="Times New Roman"/>
                <w:sz w:val="24"/>
                <w:szCs w:val="24"/>
                <w:lang w:val="en-US"/>
              </w:rPr>
              <w:t xml:space="preserve"> </w:t>
            </w:r>
            <w:proofErr w:type="spellStart"/>
            <w:r w:rsidRPr="00AE1D44">
              <w:rPr>
                <w:rFonts w:ascii="Times New Roman" w:hAnsi="Times New Roman"/>
                <w:sz w:val="24"/>
                <w:szCs w:val="24"/>
                <w:lang w:val="en-US"/>
              </w:rPr>
              <w:t>notarială</w:t>
            </w:r>
            <w:proofErr w:type="spellEnd"/>
            <w:r w:rsidRPr="00AE1D44">
              <w:rPr>
                <w:rFonts w:ascii="Times New Roman" w:hAnsi="Times New Roman"/>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tcPr>
          <w:p w14:paraId="104E325F" w14:textId="43C5B202" w:rsidR="00AE1D44" w:rsidRPr="0012660F" w:rsidRDefault="0012660F" w:rsidP="008A176E">
            <w:pPr>
              <w:tabs>
                <w:tab w:val="left" w:pos="884"/>
                <w:tab w:val="left" w:pos="1196"/>
              </w:tabs>
              <w:spacing w:after="0" w:line="240" w:lineRule="auto"/>
              <w:rPr>
                <w:rFonts w:ascii="Times New Roman" w:hAnsi="Times New Roman"/>
                <w:b/>
                <w:bCs/>
                <w:sz w:val="24"/>
                <w:szCs w:val="24"/>
                <w:lang w:val="ro-MD"/>
              </w:rPr>
            </w:pPr>
            <w:r w:rsidRPr="0012660F">
              <w:rPr>
                <w:rFonts w:ascii="Times New Roman" w:hAnsi="Times New Roman"/>
                <w:b/>
                <w:bCs/>
                <w:sz w:val="24"/>
                <w:szCs w:val="24"/>
                <w:lang w:val="ro-MD"/>
              </w:rPr>
              <w:t>Se acceptă.</w:t>
            </w:r>
          </w:p>
        </w:tc>
      </w:tr>
      <w:tr w:rsidR="008A176E" w:rsidRPr="00A73E74" w14:paraId="595398BE" w14:textId="77777777" w:rsidTr="00C94EEE">
        <w:trPr>
          <w:trHeight w:val="251"/>
        </w:trPr>
        <w:tc>
          <w:tcPr>
            <w:tcW w:w="991" w:type="dxa"/>
          </w:tcPr>
          <w:p w14:paraId="4E8729FD" w14:textId="62BB02F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390</w:t>
            </w:r>
          </w:p>
        </w:tc>
        <w:tc>
          <w:tcPr>
            <w:tcW w:w="2414" w:type="dxa"/>
          </w:tcPr>
          <w:p w14:paraId="3262ACDF" w14:textId="3B6E6FBD" w:rsidR="008A176E" w:rsidRDefault="008A176E" w:rsidP="008A176E">
            <w:pPr>
              <w:tabs>
                <w:tab w:val="left" w:pos="884"/>
                <w:tab w:val="left" w:pos="1196"/>
              </w:tabs>
              <w:spacing w:after="0" w:line="240" w:lineRule="auto"/>
              <w:rPr>
                <w:rFonts w:ascii="Times New Roman" w:hAnsi="Times New Roman"/>
                <w:b/>
                <w:bCs/>
                <w:sz w:val="24"/>
                <w:szCs w:val="24"/>
                <w:lang w:val="ro-MD"/>
              </w:rPr>
            </w:pPr>
            <w:r w:rsidRPr="00F37CA3">
              <w:rPr>
                <w:rFonts w:ascii="Times New Roman" w:hAnsi="Times New Roman"/>
                <w:b/>
                <w:bCs/>
                <w:sz w:val="24"/>
                <w:szCs w:val="24"/>
                <w:lang w:val="ro-MD"/>
              </w:rPr>
              <w:t xml:space="preserve">Agenția de Guvernare Electronică nr. </w:t>
            </w:r>
            <w:r w:rsidRPr="00F37CA3">
              <w:rPr>
                <w:rFonts w:ascii="Times New Roman" w:hAnsi="Times New Roman"/>
                <w:b/>
                <w:bCs/>
                <w:sz w:val="24"/>
                <w:szCs w:val="24"/>
                <w:lang w:val="en-US"/>
              </w:rPr>
              <w:t xml:space="preserve">3007 – 84 </w:t>
            </w:r>
            <w:proofErr w:type="gramStart"/>
            <w:r w:rsidRPr="00F37CA3">
              <w:rPr>
                <w:rFonts w:ascii="Times New Roman" w:hAnsi="Times New Roman"/>
                <w:b/>
                <w:bCs/>
                <w:sz w:val="24"/>
                <w:szCs w:val="24"/>
                <w:lang w:val="en-US"/>
              </w:rPr>
              <w:t>din</w:t>
            </w:r>
            <w:proofErr w:type="gramEnd"/>
            <w:r w:rsidRPr="00F37CA3">
              <w:rPr>
                <w:rFonts w:ascii="Times New Roman" w:hAnsi="Times New Roman"/>
                <w:b/>
                <w:bCs/>
                <w:sz w:val="24"/>
                <w:szCs w:val="24"/>
                <w:lang w:val="en-US"/>
              </w:rPr>
              <w:t xml:space="preserve"> 31.05.2023</w:t>
            </w:r>
          </w:p>
        </w:tc>
        <w:tc>
          <w:tcPr>
            <w:tcW w:w="1132" w:type="dxa"/>
          </w:tcPr>
          <w:p w14:paraId="0E8EB850"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4418B9D" w14:textId="136D5E87"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art.390 </w:t>
            </w:r>
            <w:proofErr w:type="spellStart"/>
            <w:proofErr w:type="gram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w:t>
            </w:r>
            <w:proofErr w:type="gramEnd"/>
            <w:r w:rsidRPr="00F37CA3">
              <w:rPr>
                <w:rFonts w:ascii="Times New Roman" w:hAnsi="Times New Roman"/>
                <w:sz w:val="24"/>
                <w:szCs w:val="24"/>
                <w:lang w:val="en-US"/>
              </w:rPr>
              <w:t>1)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redacția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anterioară</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proiectului</w:t>
            </w:r>
            <w:proofErr w:type="spellEnd"/>
            <w:r w:rsidRPr="00F37CA3">
              <w:rPr>
                <w:rFonts w:ascii="Times New Roman" w:hAnsi="Times New Roman"/>
                <w:sz w:val="24"/>
                <w:szCs w:val="24"/>
                <w:lang w:val="en-US"/>
              </w:rPr>
              <w:t xml:space="preserve"> art.491 </w:t>
            </w:r>
            <w:proofErr w:type="spellStart"/>
            <w:r w:rsidRPr="00F37CA3">
              <w:rPr>
                <w:rFonts w:ascii="Times New Roman" w:hAnsi="Times New Roman"/>
                <w:sz w:val="24"/>
                <w:szCs w:val="24"/>
                <w:lang w:val="en-US"/>
              </w:rPr>
              <w:t>alin</w:t>
            </w:r>
            <w:proofErr w:type="spellEnd"/>
            <w:r w:rsidRPr="00F37CA3">
              <w:rPr>
                <w:rFonts w:ascii="Times New Roman" w:hAnsi="Times New Roman"/>
                <w:sz w:val="24"/>
                <w:szCs w:val="24"/>
                <w:lang w:val="en-US"/>
              </w:rPr>
              <w:t xml:space="preserve">.(1)) </w:t>
            </w:r>
            <w:proofErr w:type="spellStart"/>
            <w:r w:rsidRPr="00F37CA3">
              <w:rPr>
                <w:rFonts w:ascii="Times New Roman" w:hAnsi="Times New Roman"/>
                <w:sz w:val="24"/>
                <w:szCs w:val="24"/>
                <w:lang w:val="en-US"/>
              </w:rPr>
              <w:t>cuvintele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Registrului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Arhitecților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Inginerilor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Construcții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urmează</w:t>
            </w:r>
            <w:proofErr w:type="spellEnd"/>
            <w:r w:rsidRPr="00F37CA3">
              <w:rPr>
                <w:rFonts w:ascii="Times New Roman" w:hAnsi="Times New Roman"/>
                <w:sz w:val="24"/>
                <w:szCs w:val="24"/>
                <w:lang w:val="en-US"/>
              </w:rPr>
              <w:t xml:space="preserve"> a fi </w:t>
            </w:r>
            <w:proofErr w:type="spellStart"/>
            <w:r w:rsidRPr="00F37CA3">
              <w:rPr>
                <w:rFonts w:ascii="Times New Roman" w:hAnsi="Times New Roman"/>
                <w:sz w:val="24"/>
                <w:szCs w:val="24"/>
                <w:lang w:val="en-US"/>
              </w:rPr>
              <w:t>substituit</w:t>
            </w:r>
            <w:proofErr w:type="spellEnd"/>
            <w:r w:rsidRPr="00F37CA3">
              <w:rPr>
                <w:rFonts w:ascii="Times New Roman" w:hAnsi="Times New Roman"/>
                <w:sz w:val="24"/>
                <w:szCs w:val="24"/>
                <w:lang w:val="en-US"/>
              </w:rPr>
              <w:t xml:space="preserve"> cu </w:t>
            </w:r>
            <w:proofErr w:type="spellStart"/>
            <w:r w:rsidRPr="00F37CA3">
              <w:rPr>
                <w:rFonts w:ascii="Times New Roman" w:hAnsi="Times New Roman"/>
                <w:sz w:val="24"/>
                <w:szCs w:val="24"/>
                <w:lang w:val="en-US"/>
              </w:rPr>
              <w:t>cuvintele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Registrul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arhitecților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urbaniștilor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inginerilor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construcții</w:t>
            </w:r>
            <w:proofErr w:type="spellEnd"/>
            <w:r w:rsidRPr="00F37CA3">
              <w:rPr>
                <w:rFonts w:ascii="Times New Roman" w:hAnsi="Times New Roman"/>
                <w:sz w:val="24"/>
                <w:szCs w:val="24"/>
                <w:lang w:val="en-US"/>
              </w:rPr>
              <w:t xml:space="preserve">”, conform </w:t>
            </w:r>
            <w:proofErr w:type="spellStart"/>
            <w:r w:rsidRPr="00F37CA3">
              <w:rPr>
                <w:rFonts w:ascii="Times New Roman" w:hAnsi="Times New Roman"/>
                <w:sz w:val="24"/>
                <w:szCs w:val="24"/>
                <w:lang w:val="en-US"/>
              </w:rPr>
              <w:t>denumirii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registrului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respectiv</w:t>
            </w:r>
            <w:proofErr w:type="spellEnd"/>
            <w:r w:rsidRPr="00F37CA3">
              <w:rPr>
                <w:rFonts w:ascii="Times New Roman" w:hAnsi="Times New Roman"/>
                <w:sz w:val="24"/>
                <w:szCs w:val="24"/>
                <w:lang w:val="en-US"/>
              </w:rPr>
              <w:t xml:space="preserve"> din </w:t>
            </w:r>
            <w:proofErr w:type="spellStart"/>
            <w:r w:rsidRPr="00F37CA3">
              <w:rPr>
                <w:rFonts w:ascii="Times New Roman" w:hAnsi="Times New Roman"/>
                <w:sz w:val="24"/>
                <w:szCs w:val="24"/>
                <w:lang w:val="en-US"/>
              </w:rPr>
              <w:t>celelalte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articole</w:t>
            </w:r>
            <w:proofErr w:type="spellEnd"/>
            <w:r w:rsidRPr="00F37CA3">
              <w:rPr>
                <w:rFonts w:ascii="Times New Roman" w:hAnsi="Times New Roman"/>
                <w:sz w:val="24"/>
                <w:szCs w:val="24"/>
                <w:lang w:val="en-US"/>
              </w:rPr>
              <w:t xml:space="preserve"> din </w:t>
            </w:r>
            <w:proofErr w:type="spellStart"/>
            <w:r w:rsidRPr="00F37CA3">
              <w:rPr>
                <w:rFonts w:ascii="Times New Roman" w:hAnsi="Times New Roman"/>
                <w:sz w:val="24"/>
                <w:szCs w:val="24"/>
                <w:lang w:val="en-US"/>
              </w:rPr>
              <w:t>proiectul</w:t>
            </w:r>
            <w:proofErr w:type="spellEnd"/>
            <w:r w:rsidRPr="00F37CA3">
              <w:rPr>
                <w:rFonts w:ascii="Times New Roman" w:hAnsi="Times New Roman"/>
                <w:sz w:val="24"/>
                <w:szCs w:val="24"/>
                <w:lang w:val="en-US"/>
              </w:rPr>
              <w:t xml:space="preserve"> de Cod.</w:t>
            </w:r>
          </w:p>
        </w:tc>
        <w:tc>
          <w:tcPr>
            <w:tcW w:w="3260" w:type="dxa"/>
          </w:tcPr>
          <w:p w14:paraId="3195C281" w14:textId="52FFF920" w:rsidR="008A176E" w:rsidRPr="000941D4" w:rsidRDefault="006D0143" w:rsidP="008A176E">
            <w:pPr>
              <w:tabs>
                <w:tab w:val="left" w:pos="884"/>
                <w:tab w:val="left" w:pos="1196"/>
              </w:tabs>
              <w:spacing w:after="0" w:line="240" w:lineRule="auto"/>
              <w:rPr>
                <w:rFonts w:ascii="Times New Roman" w:hAnsi="Times New Roman"/>
                <w:sz w:val="24"/>
                <w:szCs w:val="24"/>
                <w:lang w:val="ro-MD"/>
              </w:rPr>
            </w:pPr>
            <w:r w:rsidRPr="006D0143">
              <w:rPr>
                <w:rFonts w:ascii="Times New Roman" w:hAnsi="Times New Roman"/>
                <w:b/>
                <w:bCs/>
                <w:sz w:val="24"/>
                <w:szCs w:val="24"/>
                <w:lang w:val="ro-MD"/>
              </w:rPr>
              <w:t>Se acceptă</w:t>
            </w:r>
            <w:r>
              <w:rPr>
                <w:rFonts w:ascii="Times New Roman" w:hAnsi="Times New Roman"/>
                <w:sz w:val="24"/>
                <w:szCs w:val="24"/>
                <w:lang w:val="ro-MD"/>
              </w:rPr>
              <w:t>.</w:t>
            </w:r>
          </w:p>
        </w:tc>
      </w:tr>
      <w:tr w:rsidR="008A176E" w:rsidRPr="00B14B8D" w14:paraId="2BA5E336" w14:textId="77777777" w:rsidTr="00C94EEE">
        <w:trPr>
          <w:trHeight w:val="251"/>
        </w:trPr>
        <w:tc>
          <w:tcPr>
            <w:tcW w:w="991" w:type="dxa"/>
          </w:tcPr>
          <w:p w14:paraId="60604D2A" w14:textId="47A0849C"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391</w:t>
            </w:r>
          </w:p>
        </w:tc>
        <w:tc>
          <w:tcPr>
            <w:tcW w:w="2414" w:type="dxa"/>
          </w:tcPr>
          <w:p w14:paraId="697D2AE8" w14:textId="740C29A3" w:rsidR="008A176E" w:rsidRPr="00F37CA3" w:rsidRDefault="008A176E" w:rsidP="008A176E">
            <w:pPr>
              <w:tabs>
                <w:tab w:val="left" w:pos="884"/>
                <w:tab w:val="left" w:pos="1196"/>
              </w:tabs>
              <w:spacing w:after="0" w:line="240" w:lineRule="auto"/>
              <w:rPr>
                <w:rFonts w:ascii="Times New Roman" w:hAnsi="Times New Roman"/>
                <w:b/>
                <w:bCs/>
                <w:sz w:val="24"/>
                <w:szCs w:val="24"/>
                <w:lang w:val="ro-MD"/>
              </w:rPr>
            </w:pPr>
            <w:r w:rsidRPr="00672F2B">
              <w:rPr>
                <w:rFonts w:ascii="Times New Roman" w:hAnsi="Times New Roman"/>
                <w:b/>
                <w:bCs/>
                <w:sz w:val="24"/>
                <w:szCs w:val="24"/>
                <w:lang w:val="ro-MD"/>
              </w:rPr>
              <w:t>Federația Patronală a Constructorilor, Drumarilor și a Producătorilor Materialelor de Construcție „CONDRUMAT” nr. 01.01/23 din 31.05.2023</w:t>
            </w:r>
          </w:p>
        </w:tc>
        <w:tc>
          <w:tcPr>
            <w:tcW w:w="1132" w:type="dxa"/>
          </w:tcPr>
          <w:p w14:paraId="01E400A5"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BA50853" w14:textId="44DE3568" w:rsidR="008A176E" w:rsidRPr="00672F2B"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672F2B">
              <w:rPr>
                <w:rFonts w:ascii="Times New Roman" w:hAnsi="Times New Roman"/>
                <w:sz w:val="24"/>
                <w:szCs w:val="24"/>
                <w:lang w:val="en-US"/>
              </w:rPr>
              <w:t>articolul</w:t>
            </w:r>
            <w:proofErr w:type="spellEnd"/>
            <w:r w:rsidRPr="00672F2B">
              <w:rPr>
                <w:rFonts w:ascii="Times New Roman" w:hAnsi="Times New Roman"/>
                <w:sz w:val="24"/>
                <w:szCs w:val="24"/>
                <w:lang w:val="en-US"/>
              </w:rPr>
              <w:t xml:space="preserve"> 391. </w:t>
            </w:r>
            <w:proofErr w:type="spellStart"/>
            <w:r w:rsidRPr="00672F2B">
              <w:rPr>
                <w:rFonts w:ascii="Times New Roman" w:hAnsi="Times New Roman"/>
                <w:sz w:val="24"/>
                <w:szCs w:val="24"/>
                <w:lang w:val="en-US"/>
              </w:rPr>
              <w:t>Intrarea</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în</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vigoare</w:t>
            </w:r>
            <w:proofErr w:type="spellEnd"/>
            <w:r w:rsidRPr="00672F2B">
              <w:rPr>
                <w:rFonts w:ascii="Times New Roman" w:hAnsi="Times New Roman"/>
                <w:sz w:val="24"/>
                <w:szCs w:val="24"/>
                <w:lang w:val="en-US"/>
              </w:rPr>
              <w:t xml:space="preserve">, </w:t>
            </w:r>
            <w:proofErr w:type="spellStart"/>
            <w:r>
              <w:rPr>
                <w:rFonts w:ascii="Times New Roman" w:hAnsi="Times New Roman"/>
                <w:sz w:val="24"/>
                <w:szCs w:val="24"/>
                <w:lang w:val="en-US"/>
              </w:rPr>
              <w:t>propunem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includerea</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unei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părți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noi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în</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redacția</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următoare</w:t>
            </w:r>
            <w:proofErr w:type="spellEnd"/>
            <w:r w:rsidRPr="00672F2B">
              <w:rPr>
                <w:rFonts w:ascii="Times New Roman" w:hAnsi="Times New Roman"/>
                <w:sz w:val="24"/>
                <w:szCs w:val="24"/>
                <w:lang w:val="en-US"/>
              </w:rPr>
              <w:t>:</w:t>
            </w:r>
          </w:p>
          <w:p w14:paraId="22F95ECF" w14:textId="053D640C"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proofErr w:type="gramStart"/>
            <w:r w:rsidRPr="00672F2B">
              <w:rPr>
                <w:rFonts w:ascii="Times New Roman" w:hAnsi="Times New Roman"/>
                <w:sz w:val="24"/>
                <w:szCs w:val="24"/>
                <w:lang w:val="en-US"/>
              </w:rPr>
              <w:t>„(</w:t>
            </w:r>
            <w:proofErr w:type="gramEnd"/>
            <w:r w:rsidRPr="00672F2B">
              <w:rPr>
                <w:rFonts w:ascii="Times New Roman" w:hAnsi="Times New Roman"/>
                <w:sz w:val="24"/>
                <w:szCs w:val="24"/>
                <w:lang w:val="en-US"/>
              </w:rPr>
              <w:t xml:space="preserve">4) </w:t>
            </w:r>
            <w:proofErr w:type="spellStart"/>
            <w:r w:rsidRPr="00672F2B">
              <w:rPr>
                <w:rFonts w:ascii="Times New Roman" w:hAnsi="Times New Roman"/>
                <w:sz w:val="24"/>
                <w:szCs w:val="24"/>
                <w:lang w:val="en-US"/>
              </w:rPr>
              <w:t>Ministerul</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Infrastructurii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și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Dezvoltării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Regionale</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în</w:t>
            </w:r>
            <w:proofErr w:type="spellEnd"/>
            <w:r w:rsidRPr="00672F2B">
              <w:rPr>
                <w:rFonts w:ascii="Times New Roman" w:hAnsi="Times New Roman"/>
                <w:sz w:val="24"/>
                <w:szCs w:val="24"/>
                <w:lang w:val="en-US"/>
              </w:rPr>
              <w:t xml:space="preserve"> termen de 12 </w:t>
            </w:r>
            <w:proofErr w:type="spellStart"/>
            <w:r w:rsidRPr="00672F2B">
              <w:rPr>
                <w:rFonts w:ascii="Times New Roman" w:hAnsi="Times New Roman"/>
                <w:sz w:val="24"/>
                <w:szCs w:val="24"/>
                <w:lang w:val="en-US"/>
              </w:rPr>
              <w:t>luni</w:t>
            </w:r>
            <w:proofErr w:type="spellEnd"/>
            <w:r w:rsidRPr="00672F2B">
              <w:rPr>
                <w:rFonts w:ascii="Times New Roman" w:hAnsi="Times New Roman"/>
                <w:sz w:val="24"/>
                <w:szCs w:val="24"/>
                <w:lang w:val="en-US"/>
              </w:rPr>
              <w:t xml:space="preserve"> de data </w:t>
            </w:r>
            <w:proofErr w:type="spellStart"/>
            <w:r w:rsidRPr="00672F2B">
              <w:rPr>
                <w:rFonts w:ascii="Times New Roman" w:hAnsi="Times New Roman"/>
                <w:sz w:val="24"/>
                <w:szCs w:val="24"/>
                <w:lang w:val="en-US"/>
              </w:rPr>
              <w:t>intrării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în</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vigoare</w:t>
            </w:r>
            <w:proofErr w:type="spellEnd"/>
            <w:r w:rsidRPr="00672F2B">
              <w:rPr>
                <w:rFonts w:ascii="Times New Roman" w:hAnsi="Times New Roman"/>
                <w:sz w:val="24"/>
                <w:szCs w:val="24"/>
                <w:lang w:val="en-US"/>
              </w:rPr>
              <w:t xml:space="preserve"> a </w:t>
            </w:r>
            <w:proofErr w:type="spellStart"/>
            <w:r w:rsidRPr="00672F2B">
              <w:rPr>
                <w:rFonts w:ascii="Times New Roman" w:hAnsi="Times New Roman"/>
                <w:sz w:val="24"/>
                <w:szCs w:val="24"/>
                <w:lang w:val="en-US"/>
              </w:rPr>
              <w:t>prezentului</w:t>
            </w:r>
            <w:proofErr w:type="spellEnd"/>
            <w:r w:rsidRPr="00672F2B">
              <w:rPr>
                <w:rFonts w:ascii="Times New Roman" w:hAnsi="Times New Roman"/>
                <w:sz w:val="24"/>
                <w:szCs w:val="24"/>
                <w:lang w:val="en-US"/>
              </w:rPr>
              <w:t xml:space="preserve"> Cod </w:t>
            </w:r>
            <w:proofErr w:type="spellStart"/>
            <w:r w:rsidRPr="00672F2B">
              <w:rPr>
                <w:rFonts w:ascii="Times New Roman" w:hAnsi="Times New Roman"/>
                <w:sz w:val="24"/>
                <w:szCs w:val="24"/>
                <w:lang w:val="en-US"/>
              </w:rPr>
              <w:t>va</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elabora</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și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aproba</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reglementarea</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tehnică</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privitor</w:t>
            </w:r>
            <w:proofErr w:type="spellEnd"/>
            <w:r w:rsidRPr="00672F2B">
              <w:rPr>
                <w:rFonts w:ascii="Times New Roman" w:hAnsi="Times New Roman"/>
                <w:sz w:val="24"/>
                <w:szCs w:val="24"/>
                <w:lang w:val="en-US"/>
              </w:rPr>
              <w:t xml:space="preserve"> la </w:t>
            </w:r>
            <w:proofErr w:type="spellStart"/>
            <w:r w:rsidRPr="00672F2B">
              <w:rPr>
                <w:rFonts w:ascii="Times New Roman" w:hAnsi="Times New Roman"/>
                <w:sz w:val="24"/>
                <w:szCs w:val="24"/>
                <w:lang w:val="en-US"/>
              </w:rPr>
              <w:t>efectuarea</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lucrărilor</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și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procedeelor</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ce</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urmează</w:t>
            </w:r>
            <w:proofErr w:type="spellEnd"/>
            <w:r w:rsidRPr="00672F2B">
              <w:rPr>
                <w:rFonts w:ascii="Times New Roman" w:hAnsi="Times New Roman"/>
                <w:sz w:val="24"/>
                <w:szCs w:val="24"/>
                <w:lang w:val="en-US"/>
              </w:rPr>
              <w:t xml:space="preserve"> a fi </w:t>
            </w:r>
            <w:proofErr w:type="spellStart"/>
            <w:r w:rsidRPr="00672F2B">
              <w:rPr>
                <w:rFonts w:ascii="Times New Roman" w:hAnsi="Times New Roman"/>
                <w:sz w:val="24"/>
                <w:szCs w:val="24"/>
                <w:lang w:val="en-US"/>
              </w:rPr>
              <w:t>efectuate</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pentru</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construcțiile</w:t>
            </w:r>
            <w:proofErr w:type="spellEnd"/>
            <w:r w:rsidRPr="00672F2B">
              <w:rPr>
                <w:rFonts w:ascii="Times New Roman" w:hAnsi="Times New Roman"/>
                <w:sz w:val="24"/>
                <w:szCs w:val="24"/>
                <w:lang w:val="en-US"/>
              </w:rPr>
              <w:t xml:space="preserve"> „la </w:t>
            </w:r>
            <w:proofErr w:type="spellStart"/>
            <w:r w:rsidRPr="00672F2B">
              <w:rPr>
                <w:rFonts w:ascii="Times New Roman" w:hAnsi="Times New Roman"/>
                <w:sz w:val="24"/>
                <w:szCs w:val="24"/>
                <w:lang w:val="en-US"/>
              </w:rPr>
              <w:t>cheie</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și</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construcțiile</w:t>
            </w:r>
            <w:proofErr w:type="spellEnd"/>
            <w:r w:rsidRPr="00672F2B">
              <w:rPr>
                <w:rFonts w:ascii="Times New Roman" w:hAnsi="Times New Roman"/>
                <w:sz w:val="24"/>
                <w:szCs w:val="24"/>
                <w:lang w:val="en-US"/>
              </w:rPr>
              <w:t xml:space="preserve"> „</w:t>
            </w:r>
            <w:proofErr w:type="spellStart"/>
            <w:r w:rsidRPr="00672F2B">
              <w:rPr>
                <w:rFonts w:ascii="Times New Roman" w:hAnsi="Times New Roman"/>
                <w:sz w:val="24"/>
                <w:szCs w:val="24"/>
                <w:lang w:val="en-US"/>
              </w:rPr>
              <w:t>gata</w:t>
            </w:r>
            <w:proofErr w:type="spellEnd"/>
            <w:r w:rsidRPr="00672F2B">
              <w:rPr>
                <w:rFonts w:ascii="Times New Roman" w:hAnsi="Times New Roman"/>
                <w:sz w:val="24"/>
                <w:szCs w:val="24"/>
                <w:lang w:val="en-US"/>
              </w:rPr>
              <w:t xml:space="preserve"> de </w:t>
            </w:r>
            <w:proofErr w:type="spellStart"/>
            <w:r w:rsidRPr="00672F2B">
              <w:rPr>
                <w:rFonts w:ascii="Times New Roman" w:hAnsi="Times New Roman"/>
                <w:sz w:val="24"/>
                <w:szCs w:val="24"/>
                <w:lang w:val="en-US"/>
              </w:rPr>
              <w:t>ocupare</w:t>
            </w:r>
            <w:proofErr w:type="spellEnd"/>
            <w:r w:rsidRPr="00672F2B">
              <w:rPr>
                <w:rFonts w:ascii="Times New Roman" w:hAnsi="Times New Roman"/>
                <w:sz w:val="24"/>
                <w:szCs w:val="24"/>
                <w:lang w:val="en-US"/>
              </w:rPr>
              <w:t>””.</w:t>
            </w:r>
          </w:p>
        </w:tc>
        <w:tc>
          <w:tcPr>
            <w:tcW w:w="3260" w:type="dxa"/>
          </w:tcPr>
          <w:p w14:paraId="568412E0" w14:textId="77777777" w:rsidR="006D0143" w:rsidRPr="006D0143" w:rsidRDefault="006D0143" w:rsidP="008A176E">
            <w:pPr>
              <w:tabs>
                <w:tab w:val="left" w:pos="884"/>
                <w:tab w:val="left" w:pos="1196"/>
              </w:tabs>
              <w:spacing w:after="0" w:line="240" w:lineRule="auto"/>
              <w:rPr>
                <w:rFonts w:ascii="Times New Roman" w:hAnsi="Times New Roman"/>
                <w:b/>
                <w:bCs/>
                <w:sz w:val="24"/>
                <w:szCs w:val="24"/>
                <w:lang w:val="ro-MD"/>
              </w:rPr>
            </w:pPr>
            <w:r w:rsidRPr="006D0143">
              <w:rPr>
                <w:rFonts w:ascii="Times New Roman" w:hAnsi="Times New Roman"/>
                <w:b/>
                <w:bCs/>
                <w:sz w:val="24"/>
                <w:szCs w:val="24"/>
                <w:lang w:val="ro-MD"/>
              </w:rPr>
              <w:t>Nu se acceptă.</w:t>
            </w:r>
          </w:p>
          <w:p w14:paraId="53B6ECC3" w14:textId="6A0C0920" w:rsidR="008A176E" w:rsidRPr="000941D4" w:rsidRDefault="006D0143"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S</w:t>
            </w:r>
            <w:r w:rsidR="008A176E">
              <w:rPr>
                <w:rFonts w:ascii="Times New Roman" w:hAnsi="Times New Roman"/>
                <w:sz w:val="24"/>
                <w:szCs w:val="24"/>
                <w:lang w:val="ro-MD"/>
              </w:rPr>
              <w:t>pecificarea concret</w:t>
            </w:r>
            <w:r>
              <w:rPr>
                <w:rFonts w:ascii="Times New Roman" w:hAnsi="Times New Roman"/>
                <w:sz w:val="24"/>
                <w:szCs w:val="24"/>
                <w:lang w:val="ro-MD"/>
              </w:rPr>
              <w:t>ă</w:t>
            </w:r>
            <w:r w:rsidR="008A176E">
              <w:rPr>
                <w:rFonts w:ascii="Times New Roman" w:hAnsi="Times New Roman"/>
                <w:sz w:val="24"/>
                <w:szCs w:val="24"/>
                <w:lang w:val="ro-MD"/>
              </w:rPr>
              <w:t xml:space="preserve"> </w:t>
            </w:r>
            <w:r>
              <w:rPr>
                <w:rFonts w:ascii="Times New Roman" w:hAnsi="Times New Roman"/>
                <w:sz w:val="24"/>
                <w:szCs w:val="24"/>
                <w:lang w:val="ro-MD"/>
              </w:rPr>
              <w:t>ș</w:t>
            </w:r>
            <w:r w:rsidR="008A176E">
              <w:rPr>
                <w:rFonts w:ascii="Times New Roman" w:hAnsi="Times New Roman"/>
                <w:sz w:val="24"/>
                <w:szCs w:val="24"/>
                <w:lang w:val="ro-MD"/>
              </w:rPr>
              <w:t>i individualizată va fi inclus</w:t>
            </w:r>
            <w:r>
              <w:rPr>
                <w:rFonts w:ascii="Times New Roman" w:hAnsi="Times New Roman"/>
                <w:sz w:val="24"/>
                <w:szCs w:val="24"/>
                <w:lang w:val="ro-MD"/>
              </w:rPr>
              <w:t>ă</w:t>
            </w:r>
            <w:r w:rsidR="008A176E">
              <w:rPr>
                <w:rFonts w:ascii="Times New Roman" w:hAnsi="Times New Roman"/>
                <w:sz w:val="24"/>
                <w:szCs w:val="24"/>
                <w:lang w:val="ro-MD"/>
              </w:rPr>
              <w:t xml:space="preserve"> </w:t>
            </w:r>
            <w:r>
              <w:rPr>
                <w:rFonts w:ascii="Times New Roman" w:hAnsi="Times New Roman"/>
                <w:sz w:val="24"/>
                <w:szCs w:val="24"/>
                <w:lang w:val="ro-MD"/>
              </w:rPr>
              <w:t>î</w:t>
            </w:r>
            <w:r w:rsidR="008A176E">
              <w:rPr>
                <w:rFonts w:ascii="Times New Roman" w:hAnsi="Times New Roman"/>
                <w:sz w:val="24"/>
                <w:szCs w:val="24"/>
                <w:lang w:val="ro-MD"/>
              </w:rPr>
              <w:t>n contract.</w:t>
            </w:r>
          </w:p>
        </w:tc>
      </w:tr>
      <w:tr w:rsidR="00353721" w:rsidRPr="00B31BF0" w14:paraId="525D082F" w14:textId="77777777" w:rsidTr="006D0143">
        <w:trPr>
          <w:trHeight w:val="837"/>
        </w:trPr>
        <w:tc>
          <w:tcPr>
            <w:tcW w:w="991" w:type="dxa"/>
            <w:vMerge w:val="restart"/>
          </w:tcPr>
          <w:p w14:paraId="595943CE" w14:textId="532A8E39" w:rsidR="00353721" w:rsidRDefault="00353721"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Art. 391</w:t>
            </w:r>
          </w:p>
        </w:tc>
        <w:tc>
          <w:tcPr>
            <w:tcW w:w="2414" w:type="dxa"/>
            <w:vMerge w:val="restart"/>
          </w:tcPr>
          <w:p w14:paraId="229F0736" w14:textId="77777777" w:rsidR="00353721" w:rsidRPr="003955FC" w:rsidRDefault="00353721" w:rsidP="00353721">
            <w:pPr>
              <w:tabs>
                <w:tab w:val="left" w:pos="884"/>
                <w:tab w:val="left" w:pos="1196"/>
              </w:tabs>
              <w:spacing w:after="0" w:line="240" w:lineRule="auto"/>
              <w:rPr>
                <w:rFonts w:ascii="Times New Roman" w:hAnsi="Times New Roman"/>
                <w:b/>
                <w:bCs/>
                <w:sz w:val="24"/>
                <w:szCs w:val="24"/>
                <w:lang w:val="ro-MD"/>
              </w:rPr>
            </w:pPr>
            <w:r w:rsidRPr="003955FC">
              <w:rPr>
                <w:rFonts w:ascii="Times New Roman" w:hAnsi="Times New Roman"/>
                <w:b/>
                <w:bCs/>
                <w:sz w:val="24"/>
                <w:szCs w:val="24"/>
                <w:lang w:val="ro-MD"/>
              </w:rPr>
              <w:t>Ministerul Justiției</w:t>
            </w:r>
          </w:p>
          <w:p w14:paraId="508B2268" w14:textId="49E468AD" w:rsidR="00353721" w:rsidRPr="00672F2B" w:rsidRDefault="00353721" w:rsidP="00353721">
            <w:pPr>
              <w:tabs>
                <w:tab w:val="left" w:pos="884"/>
                <w:tab w:val="left" w:pos="1196"/>
              </w:tabs>
              <w:spacing w:after="0" w:line="240" w:lineRule="auto"/>
              <w:rPr>
                <w:rFonts w:ascii="Times New Roman" w:hAnsi="Times New Roman"/>
                <w:b/>
                <w:bCs/>
                <w:sz w:val="24"/>
                <w:szCs w:val="24"/>
                <w:lang w:val="ro-MD"/>
              </w:rPr>
            </w:pPr>
            <w:r w:rsidRPr="003955FC">
              <w:rPr>
                <w:rFonts w:ascii="Times New Roman" w:hAnsi="Times New Roman"/>
                <w:b/>
                <w:bCs/>
                <w:sz w:val="24"/>
                <w:szCs w:val="24"/>
                <w:lang w:val="ro-MD"/>
              </w:rPr>
              <w:t>Nr. 04/02-5262 din 20.06.2023</w:t>
            </w:r>
          </w:p>
        </w:tc>
        <w:tc>
          <w:tcPr>
            <w:tcW w:w="1132" w:type="dxa"/>
            <w:vMerge w:val="restart"/>
          </w:tcPr>
          <w:p w14:paraId="04B3D131" w14:textId="77777777" w:rsidR="00353721" w:rsidRPr="00A24F7A" w:rsidRDefault="00353721"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016CFD60" w14:textId="7833D470" w:rsidR="00353721" w:rsidRPr="00353721" w:rsidRDefault="00353721" w:rsidP="008A176E">
            <w:pPr>
              <w:tabs>
                <w:tab w:val="left" w:pos="884"/>
                <w:tab w:val="left" w:pos="1196"/>
              </w:tabs>
              <w:spacing w:after="0" w:line="240" w:lineRule="auto"/>
              <w:jc w:val="both"/>
              <w:rPr>
                <w:rFonts w:ascii="Times New Roman" w:hAnsi="Times New Roman"/>
                <w:sz w:val="24"/>
                <w:szCs w:val="24"/>
                <w:lang w:val="en-US"/>
              </w:rPr>
            </w:pPr>
            <w:r w:rsidRPr="00353721">
              <w:rPr>
                <w:rFonts w:ascii="Times New Roman" w:hAnsi="Times New Roman"/>
                <w:sz w:val="24"/>
                <w:szCs w:val="24"/>
                <w:lang w:val="en-US"/>
              </w:rPr>
              <w:t xml:space="preserve">La art. 391: La </w:t>
            </w:r>
            <w:proofErr w:type="spellStart"/>
            <w:r w:rsidRPr="00353721">
              <w:rPr>
                <w:rFonts w:ascii="Times New Roman" w:hAnsi="Times New Roman"/>
                <w:sz w:val="24"/>
                <w:szCs w:val="24"/>
                <w:lang w:val="en-US"/>
              </w:rPr>
              <w:t>alin</w:t>
            </w:r>
            <w:proofErr w:type="spellEnd"/>
            <w:r w:rsidRPr="00353721">
              <w:rPr>
                <w:rFonts w:ascii="Times New Roman" w:hAnsi="Times New Roman"/>
                <w:sz w:val="24"/>
                <w:szCs w:val="24"/>
                <w:lang w:val="en-US"/>
              </w:rPr>
              <w:t xml:space="preserve">. (2) </w:t>
            </w:r>
            <w:proofErr w:type="spellStart"/>
            <w:r w:rsidRPr="00353721">
              <w:rPr>
                <w:rFonts w:ascii="Times New Roman" w:hAnsi="Times New Roman"/>
                <w:sz w:val="24"/>
                <w:szCs w:val="24"/>
                <w:lang w:val="en-US"/>
              </w:rPr>
              <w:t>textul</w:t>
            </w:r>
            <w:proofErr w:type="spellEnd"/>
            <w:r w:rsidRPr="00353721">
              <w:rPr>
                <w:rFonts w:ascii="Times New Roman" w:hAnsi="Times New Roman"/>
                <w:sz w:val="24"/>
                <w:szCs w:val="24"/>
                <w:lang w:val="en-US"/>
              </w:rPr>
              <w:t xml:space="preserve"> „care </w:t>
            </w:r>
            <w:proofErr w:type="spellStart"/>
            <w:r w:rsidRPr="00353721">
              <w:rPr>
                <w:rFonts w:ascii="Times New Roman" w:hAnsi="Times New Roman"/>
                <w:sz w:val="24"/>
                <w:szCs w:val="24"/>
                <w:lang w:val="en-US"/>
              </w:rPr>
              <w:t>intră</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în</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vigoare</w:t>
            </w:r>
            <w:proofErr w:type="spellEnd"/>
            <w:r w:rsidRPr="00353721">
              <w:rPr>
                <w:rFonts w:ascii="Times New Roman" w:hAnsi="Times New Roman"/>
                <w:sz w:val="24"/>
                <w:szCs w:val="24"/>
                <w:lang w:val="en-US"/>
              </w:rPr>
              <w:t xml:space="preserve"> la data </w:t>
            </w:r>
            <w:proofErr w:type="spellStart"/>
            <w:r w:rsidRPr="00353721">
              <w:rPr>
                <w:rFonts w:ascii="Times New Roman" w:hAnsi="Times New Roman"/>
                <w:sz w:val="24"/>
                <w:szCs w:val="24"/>
                <w:lang w:val="en-US"/>
              </w:rPr>
              <w:t>publicării</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prezentului</w:t>
            </w:r>
            <w:proofErr w:type="spellEnd"/>
            <w:r w:rsidRPr="00353721">
              <w:rPr>
                <w:rFonts w:ascii="Times New Roman" w:hAnsi="Times New Roman"/>
                <w:sz w:val="24"/>
                <w:szCs w:val="24"/>
                <w:lang w:val="en-US"/>
              </w:rPr>
              <w:t xml:space="preserve"> Cod </w:t>
            </w:r>
            <w:proofErr w:type="spellStart"/>
            <w:r w:rsidRPr="00353721">
              <w:rPr>
                <w:rFonts w:ascii="Times New Roman" w:hAnsi="Times New Roman"/>
                <w:sz w:val="24"/>
                <w:szCs w:val="24"/>
                <w:lang w:val="en-US"/>
              </w:rPr>
              <w:t>în</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Monitorul</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Oficial</w:t>
            </w:r>
            <w:proofErr w:type="spellEnd"/>
            <w:r w:rsidRPr="00353721">
              <w:rPr>
                <w:rFonts w:ascii="Times New Roman" w:hAnsi="Times New Roman"/>
                <w:sz w:val="24"/>
                <w:szCs w:val="24"/>
                <w:lang w:val="en-US"/>
              </w:rPr>
              <w:t xml:space="preserve"> al </w:t>
            </w:r>
            <w:proofErr w:type="spellStart"/>
            <w:r w:rsidRPr="00353721">
              <w:rPr>
                <w:rFonts w:ascii="Times New Roman" w:hAnsi="Times New Roman"/>
                <w:sz w:val="24"/>
                <w:szCs w:val="24"/>
                <w:lang w:val="en-US"/>
              </w:rPr>
              <w:t>Republicii</w:t>
            </w:r>
            <w:proofErr w:type="spellEnd"/>
            <w:r w:rsidRPr="00353721">
              <w:rPr>
                <w:rFonts w:ascii="Times New Roman" w:hAnsi="Times New Roman"/>
                <w:sz w:val="24"/>
                <w:szCs w:val="24"/>
                <w:lang w:val="en-US"/>
              </w:rPr>
              <w:t xml:space="preserve"> Moldova” se </w:t>
            </w:r>
            <w:proofErr w:type="spellStart"/>
            <w:r w:rsidRPr="00353721">
              <w:rPr>
                <w:rFonts w:ascii="Times New Roman" w:hAnsi="Times New Roman"/>
                <w:sz w:val="24"/>
                <w:szCs w:val="24"/>
                <w:lang w:val="en-US"/>
              </w:rPr>
              <w:t>va</w:t>
            </w:r>
            <w:proofErr w:type="spellEnd"/>
            <w:r w:rsidRPr="00353721">
              <w:rPr>
                <w:rFonts w:ascii="Times New Roman" w:hAnsi="Times New Roman"/>
                <w:sz w:val="24"/>
                <w:szCs w:val="24"/>
                <w:lang w:val="en-US"/>
              </w:rPr>
              <w:t xml:space="preserve"> exclude, </w:t>
            </w:r>
            <w:proofErr w:type="spellStart"/>
            <w:r w:rsidRPr="00353721">
              <w:rPr>
                <w:rFonts w:ascii="Times New Roman" w:hAnsi="Times New Roman"/>
                <w:sz w:val="24"/>
                <w:szCs w:val="24"/>
                <w:lang w:val="en-US"/>
              </w:rPr>
              <w:t>deoarece</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dublează</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norma</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deja</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expusă</w:t>
            </w:r>
            <w:proofErr w:type="spellEnd"/>
            <w:r w:rsidRPr="00353721">
              <w:rPr>
                <w:rFonts w:ascii="Times New Roman" w:hAnsi="Times New Roman"/>
                <w:sz w:val="24"/>
                <w:szCs w:val="24"/>
                <w:lang w:val="en-US"/>
              </w:rPr>
              <w:t xml:space="preserve"> la </w:t>
            </w:r>
            <w:proofErr w:type="spellStart"/>
            <w:r w:rsidRPr="00353721">
              <w:rPr>
                <w:rFonts w:ascii="Times New Roman" w:hAnsi="Times New Roman"/>
                <w:sz w:val="24"/>
                <w:szCs w:val="24"/>
                <w:lang w:val="en-US"/>
              </w:rPr>
              <w:t>alin</w:t>
            </w:r>
            <w:proofErr w:type="spellEnd"/>
            <w:r w:rsidRPr="00353721">
              <w:rPr>
                <w:rFonts w:ascii="Times New Roman" w:hAnsi="Times New Roman"/>
                <w:sz w:val="24"/>
                <w:szCs w:val="24"/>
                <w:lang w:val="en-US"/>
              </w:rPr>
              <w:t xml:space="preserve">. (1). </w:t>
            </w:r>
          </w:p>
        </w:tc>
        <w:tc>
          <w:tcPr>
            <w:tcW w:w="3260" w:type="dxa"/>
          </w:tcPr>
          <w:p w14:paraId="4D4104AC" w14:textId="0B55E841" w:rsidR="00353721" w:rsidRPr="006D0143" w:rsidRDefault="006D0143" w:rsidP="008A176E">
            <w:pPr>
              <w:tabs>
                <w:tab w:val="left" w:pos="884"/>
                <w:tab w:val="left" w:pos="1196"/>
              </w:tabs>
              <w:spacing w:after="0" w:line="240" w:lineRule="auto"/>
              <w:rPr>
                <w:rFonts w:ascii="Times New Roman" w:hAnsi="Times New Roman"/>
                <w:b/>
                <w:bCs/>
                <w:sz w:val="24"/>
                <w:szCs w:val="24"/>
                <w:lang w:val="ro-MD"/>
              </w:rPr>
            </w:pPr>
            <w:r w:rsidRPr="006D0143">
              <w:rPr>
                <w:rFonts w:ascii="Times New Roman" w:hAnsi="Times New Roman"/>
                <w:b/>
                <w:bCs/>
                <w:sz w:val="24"/>
                <w:szCs w:val="24"/>
                <w:lang w:val="ro-MD"/>
              </w:rPr>
              <w:t>Se acceptă.</w:t>
            </w:r>
          </w:p>
        </w:tc>
      </w:tr>
      <w:tr w:rsidR="006D0143" w:rsidRPr="00B31BF0" w14:paraId="6E43031D" w14:textId="77777777" w:rsidTr="00353721">
        <w:trPr>
          <w:trHeight w:val="536"/>
        </w:trPr>
        <w:tc>
          <w:tcPr>
            <w:tcW w:w="991" w:type="dxa"/>
            <w:vMerge/>
          </w:tcPr>
          <w:p w14:paraId="5F8A67AE" w14:textId="77777777" w:rsidR="006D0143" w:rsidRDefault="006D0143"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BB860BE" w14:textId="77777777" w:rsidR="006D0143" w:rsidRPr="00353721" w:rsidRDefault="006D0143" w:rsidP="00353721">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Pr>
          <w:p w14:paraId="4B642D64" w14:textId="77777777" w:rsidR="006D0143" w:rsidRPr="00A24F7A" w:rsidRDefault="006D0143"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D2E4365" w14:textId="4D076AC8" w:rsidR="006D0143" w:rsidRPr="00353721" w:rsidRDefault="006D0143" w:rsidP="008A176E">
            <w:pPr>
              <w:tabs>
                <w:tab w:val="left" w:pos="884"/>
                <w:tab w:val="left" w:pos="1196"/>
              </w:tabs>
              <w:spacing w:after="0" w:line="240" w:lineRule="auto"/>
              <w:jc w:val="both"/>
              <w:rPr>
                <w:rFonts w:ascii="Times New Roman" w:hAnsi="Times New Roman"/>
                <w:sz w:val="24"/>
                <w:szCs w:val="24"/>
                <w:lang w:val="en-US"/>
              </w:rPr>
            </w:pPr>
            <w:r w:rsidRPr="006D0143">
              <w:rPr>
                <w:rFonts w:ascii="Times New Roman" w:hAnsi="Times New Roman"/>
                <w:sz w:val="24"/>
                <w:szCs w:val="24"/>
                <w:lang w:val="en-US"/>
              </w:rPr>
              <w:t xml:space="preserve">La </w:t>
            </w:r>
            <w:proofErr w:type="spellStart"/>
            <w:r w:rsidRPr="006D0143">
              <w:rPr>
                <w:rFonts w:ascii="Times New Roman" w:hAnsi="Times New Roman"/>
                <w:sz w:val="24"/>
                <w:szCs w:val="24"/>
                <w:lang w:val="en-US"/>
              </w:rPr>
              <w:t>alin</w:t>
            </w:r>
            <w:proofErr w:type="spellEnd"/>
            <w:r w:rsidRPr="006D0143">
              <w:rPr>
                <w:rFonts w:ascii="Times New Roman" w:hAnsi="Times New Roman"/>
                <w:sz w:val="24"/>
                <w:szCs w:val="24"/>
                <w:lang w:val="en-US"/>
              </w:rPr>
              <w:t xml:space="preserve">. (3) </w:t>
            </w:r>
            <w:proofErr w:type="spellStart"/>
            <w:r w:rsidRPr="006D0143">
              <w:rPr>
                <w:rFonts w:ascii="Times New Roman" w:hAnsi="Times New Roman"/>
                <w:sz w:val="24"/>
                <w:szCs w:val="24"/>
                <w:lang w:val="en-US"/>
              </w:rPr>
              <w:t>textul</w:t>
            </w:r>
            <w:proofErr w:type="spellEnd"/>
            <w:r w:rsidRPr="006D0143">
              <w:rPr>
                <w:rFonts w:ascii="Times New Roman" w:hAnsi="Times New Roman"/>
                <w:sz w:val="24"/>
                <w:szCs w:val="24"/>
                <w:lang w:val="en-US"/>
              </w:rPr>
              <w:t xml:space="preserve"> „</w:t>
            </w:r>
            <w:proofErr w:type="spellStart"/>
            <w:r w:rsidRPr="006D0143">
              <w:rPr>
                <w:rFonts w:ascii="Times New Roman" w:hAnsi="Times New Roman"/>
                <w:sz w:val="24"/>
                <w:szCs w:val="24"/>
                <w:lang w:val="en-US"/>
              </w:rPr>
              <w:t>vor</w:t>
            </w:r>
            <w:proofErr w:type="spellEnd"/>
            <w:r w:rsidRPr="006D0143">
              <w:rPr>
                <w:rFonts w:ascii="Times New Roman" w:hAnsi="Times New Roman"/>
                <w:sz w:val="24"/>
                <w:szCs w:val="24"/>
                <w:lang w:val="en-US"/>
              </w:rPr>
              <w:t xml:space="preserve"> intra </w:t>
            </w:r>
            <w:proofErr w:type="spellStart"/>
            <w:r w:rsidRPr="006D0143">
              <w:rPr>
                <w:rFonts w:ascii="Times New Roman" w:hAnsi="Times New Roman"/>
                <w:sz w:val="24"/>
                <w:szCs w:val="24"/>
                <w:lang w:val="en-US"/>
              </w:rPr>
              <w:t>în</w:t>
            </w:r>
            <w:proofErr w:type="spellEnd"/>
            <w:r w:rsidRPr="006D0143">
              <w:rPr>
                <w:rFonts w:ascii="Times New Roman" w:hAnsi="Times New Roman"/>
                <w:sz w:val="24"/>
                <w:szCs w:val="24"/>
                <w:lang w:val="en-US"/>
              </w:rPr>
              <w:t xml:space="preserve"> </w:t>
            </w:r>
            <w:proofErr w:type="spellStart"/>
            <w:r w:rsidRPr="006D0143">
              <w:rPr>
                <w:rFonts w:ascii="Times New Roman" w:hAnsi="Times New Roman"/>
                <w:sz w:val="24"/>
                <w:szCs w:val="24"/>
                <w:lang w:val="en-US"/>
              </w:rPr>
              <w:t>vigoare</w:t>
            </w:r>
            <w:proofErr w:type="spellEnd"/>
            <w:r w:rsidRPr="006D0143">
              <w:rPr>
                <w:rFonts w:ascii="Times New Roman" w:hAnsi="Times New Roman"/>
                <w:sz w:val="24"/>
                <w:szCs w:val="24"/>
                <w:lang w:val="en-US"/>
              </w:rPr>
              <w:t xml:space="preserve"> </w:t>
            </w:r>
            <w:proofErr w:type="spellStart"/>
            <w:r w:rsidRPr="006D0143">
              <w:rPr>
                <w:rFonts w:ascii="Times New Roman" w:hAnsi="Times New Roman"/>
                <w:sz w:val="24"/>
                <w:szCs w:val="24"/>
                <w:lang w:val="en-US"/>
              </w:rPr>
              <w:t>după</w:t>
            </w:r>
            <w:proofErr w:type="spellEnd"/>
            <w:r w:rsidRPr="006D0143">
              <w:rPr>
                <w:rFonts w:ascii="Times New Roman" w:hAnsi="Times New Roman"/>
                <w:sz w:val="24"/>
                <w:szCs w:val="24"/>
                <w:lang w:val="en-US"/>
              </w:rPr>
              <w:t xml:space="preserve"> 18 </w:t>
            </w:r>
            <w:proofErr w:type="spellStart"/>
            <w:r w:rsidRPr="006D0143">
              <w:rPr>
                <w:rFonts w:ascii="Times New Roman" w:hAnsi="Times New Roman"/>
                <w:sz w:val="24"/>
                <w:szCs w:val="24"/>
                <w:lang w:val="en-US"/>
              </w:rPr>
              <w:t>luni</w:t>
            </w:r>
            <w:proofErr w:type="spellEnd"/>
            <w:r w:rsidRPr="006D0143">
              <w:rPr>
                <w:rFonts w:ascii="Times New Roman" w:hAnsi="Times New Roman"/>
                <w:sz w:val="24"/>
                <w:szCs w:val="24"/>
                <w:lang w:val="en-US"/>
              </w:rPr>
              <w:t xml:space="preserve">” se </w:t>
            </w:r>
            <w:proofErr w:type="spellStart"/>
            <w:r w:rsidRPr="006D0143">
              <w:rPr>
                <w:rFonts w:ascii="Times New Roman" w:hAnsi="Times New Roman"/>
                <w:sz w:val="24"/>
                <w:szCs w:val="24"/>
                <w:lang w:val="en-US"/>
              </w:rPr>
              <w:t>va</w:t>
            </w:r>
            <w:proofErr w:type="spellEnd"/>
            <w:r w:rsidRPr="006D0143">
              <w:rPr>
                <w:rFonts w:ascii="Times New Roman" w:hAnsi="Times New Roman"/>
                <w:sz w:val="24"/>
                <w:szCs w:val="24"/>
                <w:lang w:val="en-US"/>
              </w:rPr>
              <w:t xml:space="preserve"> </w:t>
            </w:r>
            <w:proofErr w:type="spellStart"/>
            <w:r w:rsidRPr="006D0143">
              <w:rPr>
                <w:rFonts w:ascii="Times New Roman" w:hAnsi="Times New Roman"/>
                <w:sz w:val="24"/>
                <w:szCs w:val="24"/>
                <w:lang w:val="en-US"/>
              </w:rPr>
              <w:t>substitui</w:t>
            </w:r>
            <w:proofErr w:type="spellEnd"/>
            <w:r w:rsidRPr="006D0143">
              <w:rPr>
                <w:rFonts w:ascii="Times New Roman" w:hAnsi="Times New Roman"/>
                <w:sz w:val="24"/>
                <w:szCs w:val="24"/>
                <w:lang w:val="en-US"/>
              </w:rPr>
              <w:t xml:space="preserve"> cu </w:t>
            </w:r>
            <w:proofErr w:type="spellStart"/>
            <w:r w:rsidRPr="00353721">
              <w:rPr>
                <w:rFonts w:ascii="Times New Roman" w:hAnsi="Times New Roman"/>
                <w:sz w:val="24"/>
                <w:szCs w:val="24"/>
                <w:lang w:val="en-US"/>
              </w:rPr>
              <w:t>textul</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intră</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în</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vigoare</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după</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expirarea</w:t>
            </w:r>
            <w:proofErr w:type="spellEnd"/>
            <w:r w:rsidRPr="00353721">
              <w:rPr>
                <w:rFonts w:ascii="Times New Roman" w:hAnsi="Times New Roman"/>
                <w:sz w:val="24"/>
                <w:szCs w:val="24"/>
                <w:lang w:val="en-US"/>
              </w:rPr>
              <w:t xml:space="preserve"> </w:t>
            </w:r>
            <w:proofErr w:type="gramStart"/>
            <w:r w:rsidRPr="00353721">
              <w:rPr>
                <w:rFonts w:ascii="Times New Roman" w:hAnsi="Times New Roman"/>
                <w:sz w:val="24"/>
                <w:szCs w:val="24"/>
                <w:lang w:val="en-US"/>
              </w:rPr>
              <w:t>a</w:t>
            </w:r>
            <w:proofErr w:type="gramEnd"/>
            <w:r w:rsidRPr="00353721">
              <w:rPr>
                <w:rFonts w:ascii="Times New Roman" w:hAnsi="Times New Roman"/>
                <w:sz w:val="24"/>
                <w:szCs w:val="24"/>
                <w:lang w:val="en-US"/>
              </w:rPr>
              <w:t xml:space="preserve"> 18 </w:t>
            </w:r>
            <w:proofErr w:type="spellStart"/>
            <w:r w:rsidRPr="00353721">
              <w:rPr>
                <w:rFonts w:ascii="Times New Roman" w:hAnsi="Times New Roman"/>
                <w:sz w:val="24"/>
                <w:szCs w:val="24"/>
                <w:lang w:val="en-US"/>
              </w:rPr>
              <w:t>luni</w:t>
            </w:r>
            <w:proofErr w:type="spellEnd"/>
            <w:r w:rsidRPr="00353721">
              <w:rPr>
                <w:rFonts w:ascii="Times New Roman" w:hAnsi="Times New Roman"/>
                <w:sz w:val="24"/>
                <w:szCs w:val="24"/>
                <w:lang w:val="en-US"/>
              </w:rPr>
              <w:t xml:space="preserve">”. </w:t>
            </w:r>
          </w:p>
        </w:tc>
        <w:tc>
          <w:tcPr>
            <w:tcW w:w="3260" w:type="dxa"/>
          </w:tcPr>
          <w:p w14:paraId="52DC7360" w14:textId="455B0859" w:rsidR="006D0143" w:rsidRPr="006E56DC" w:rsidRDefault="006E56DC" w:rsidP="008A176E">
            <w:pPr>
              <w:tabs>
                <w:tab w:val="left" w:pos="884"/>
                <w:tab w:val="left" w:pos="1196"/>
              </w:tabs>
              <w:spacing w:after="0" w:line="240" w:lineRule="auto"/>
              <w:rPr>
                <w:rFonts w:ascii="Times New Roman" w:hAnsi="Times New Roman"/>
                <w:b/>
                <w:bCs/>
                <w:sz w:val="24"/>
                <w:szCs w:val="24"/>
                <w:lang w:val="ro-MD"/>
              </w:rPr>
            </w:pPr>
            <w:r w:rsidRPr="006E56DC">
              <w:rPr>
                <w:rFonts w:ascii="Times New Roman" w:hAnsi="Times New Roman"/>
                <w:b/>
                <w:bCs/>
                <w:sz w:val="24"/>
                <w:szCs w:val="24"/>
                <w:lang w:val="ro-MD"/>
              </w:rPr>
              <w:t>Se acceptă.</w:t>
            </w:r>
          </w:p>
        </w:tc>
      </w:tr>
      <w:tr w:rsidR="00353721" w:rsidRPr="00B31BF0" w14:paraId="519CA1FC" w14:textId="77777777" w:rsidTr="00353721">
        <w:trPr>
          <w:trHeight w:val="1833"/>
        </w:trPr>
        <w:tc>
          <w:tcPr>
            <w:tcW w:w="991" w:type="dxa"/>
            <w:vMerge/>
          </w:tcPr>
          <w:p w14:paraId="295BB54D" w14:textId="77777777" w:rsidR="00353721" w:rsidRDefault="00353721"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E47112E" w14:textId="77777777" w:rsidR="00353721" w:rsidRPr="00353721" w:rsidRDefault="00353721" w:rsidP="00353721">
            <w:pPr>
              <w:tabs>
                <w:tab w:val="left" w:pos="884"/>
                <w:tab w:val="left" w:pos="1196"/>
              </w:tabs>
              <w:spacing w:after="0" w:line="240" w:lineRule="auto"/>
              <w:rPr>
                <w:rFonts w:ascii="Times New Roman" w:hAnsi="Times New Roman"/>
                <w:b/>
                <w:bCs/>
                <w:sz w:val="24"/>
                <w:szCs w:val="24"/>
                <w:highlight w:val="yellow"/>
                <w:lang w:val="ro-MD"/>
              </w:rPr>
            </w:pPr>
          </w:p>
        </w:tc>
        <w:tc>
          <w:tcPr>
            <w:tcW w:w="1132" w:type="dxa"/>
            <w:vMerge/>
          </w:tcPr>
          <w:p w14:paraId="476AF31E" w14:textId="77777777" w:rsidR="00353721" w:rsidRPr="00A24F7A" w:rsidRDefault="00353721"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15F34CB1" w14:textId="4947191F" w:rsidR="00353721" w:rsidRDefault="00353721" w:rsidP="00353721">
            <w:pPr>
              <w:tabs>
                <w:tab w:val="left" w:pos="884"/>
                <w:tab w:val="left" w:pos="1196"/>
              </w:tabs>
              <w:spacing w:after="0" w:line="240" w:lineRule="auto"/>
              <w:jc w:val="both"/>
              <w:rPr>
                <w:rFonts w:ascii="Times New Roman" w:hAnsi="Times New Roman"/>
                <w:sz w:val="24"/>
                <w:szCs w:val="24"/>
                <w:lang w:val="en-US"/>
              </w:rPr>
            </w:pPr>
            <w:r w:rsidRPr="00353721">
              <w:rPr>
                <w:rFonts w:ascii="Times New Roman" w:hAnsi="Times New Roman"/>
                <w:sz w:val="24"/>
                <w:szCs w:val="24"/>
                <w:lang w:val="en-US"/>
              </w:rPr>
              <w:t xml:space="preserve"> Se </w:t>
            </w:r>
            <w:proofErr w:type="spellStart"/>
            <w:r w:rsidRPr="00353721">
              <w:rPr>
                <w:rFonts w:ascii="Times New Roman" w:hAnsi="Times New Roman"/>
                <w:sz w:val="24"/>
                <w:szCs w:val="24"/>
                <w:lang w:val="en-US"/>
              </w:rPr>
              <w:t>va</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renumerota</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alin</w:t>
            </w:r>
            <w:proofErr w:type="spellEnd"/>
            <w:r w:rsidRPr="00353721">
              <w:rPr>
                <w:rFonts w:ascii="Times New Roman" w:hAnsi="Times New Roman"/>
                <w:sz w:val="24"/>
                <w:szCs w:val="24"/>
                <w:lang w:val="en-US"/>
              </w:rPr>
              <w:t xml:space="preserve">. (3) cu </w:t>
            </w:r>
            <w:proofErr w:type="spellStart"/>
            <w:r w:rsidRPr="00353721">
              <w:rPr>
                <w:rFonts w:ascii="Times New Roman" w:hAnsi="Times New Roman"/>
                <w:sz w:val="24"/>
                <w:szCs w:val="24"/>
                <w:lang w:val="en-US"/>
              </w:rPr>
              <w:t>privire</w:t>
            </w:r>
            <w:proofErr w:type="spellEnd"/>
            <w:r w:rsidRPr="00353721">
              <w:rPr>
                <w:rFonts w:ascii="Times New Roman" w:hAnsi="Times New Roman"/>
                <w:sz w:val="24"/>
                <w:szCs w:val="24"/>
                <w:lang w:val="en-US"/>
              </w:rPr>
              <w:t xml:space="preserve"> la </w:t>
            </w:r>
            <w:proofErr w:type="spellStart"/>
            <w:r w:rsidRPr="00353721">
              <w:rPr>
                <w:rFonts w:ascii="Times New Roman" w:hAnsi="Times New Roman"/>
                <w:sz w:val="24"/>
                <w:szCs w:val="24"/>
                <w:lang w:val="en-US"/>
              </w:rPr>
              <w:t>dispozițiile</w:t>
            </w:r>
            <w:proofErr w:type="spellEnd"/>
            <w:r w:rsidRPr="00353721">
              <w:rPr>
                <w:rFonts w:ascii="Times New Roman" w:hAnsi="Times New Roman"/>
                <w:sz w:val="24"/>
                <w:szCs w:val="24"/>
                <w:lang w:val="en-US"/>
              </w:rPr>
              <w:t xml:space="preserve"> finale formulate </w:t>
            </w:r>
            <w:proofErr w:type="spellStart"/>
            <w:r w:rsidRPr="00353721">
              <w:rPr>
                <w:rFonts w:ascii="Times New Roman" w:hAnsi="Times New Roman"/>
                <w:sz w:val="24"/>
                <w:szCs w:val="24"/>
                <w:lang w:val="en-US"/>
              </w:rPr>
              <w:t>pentru</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Guvern</w:t>
            </w:r>
            <w:proofErr w:type="spellEnd"/>
            <w:r w:rsidRPr="00353721">
              <w:rPr>
                <w:rFonts w:ascii="Times New Roman" w:hAnsi="Times New Roman"/>
                <w:sz w:val="24"/>
                <w:szCs w:val="24"/>
                <w:lang w:val="en-US"/>
              </w:rPr>
              <w:t xml:space="preserve">. </w:t>
            </w:r>
          </w:p>
          <w:p w14:paraId="6CFDA4D5" w14:textId="77777777" w:rsidR="00353721" w:rsidRPr="00353721" w:rsidRDefault="00353721" w:rsidP="00353721">
            <w:pPr>
              <w:tabs>
                <w:tab w:val="left" w:pos="884"/>
                <w:tab w:val="left" w:pos="1196"/>
              </w:tabs>
              <w:spacing w:after="0" w:line="240" w:lineRule="auto"/>
              <w:jc w:val="both"/>
              <w:rPr>
                <w:rFonts w:ascii="Times New Roman" w:hAnsi="Times New Roman"/>
                <w:sz w:val="24"/>
                <w:szCs w:val="24"/>
                <w:lang w:val="en-US"/>
              </w:rPr>
            </w:pPr>
            <w:proofErr w:type="spellStart"/>
            <w:r w:rsidRPr="00353721">
              <w:rPr>
                <w:rFonts w:ascii="Times New Roman" w:hAnsi="Times New Roman"/>
                <w:sz w:val="24"/>
                <w:szCs w:val="24"/>
                <w:lang w:val="en-US"/>
              </w:rPr>
              <w:t>Totodată</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partea</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dispozitivă</w:t>
            </w:r>
            <w:proofErr w:type="spellEnd"/>
            <w:r w:rsidRPr="00353721">
              <w:rPr>
                <w:rFonts w:ascii="Times New Roman" w:hAnsi="Times New Roman"/>
                <w:sz w:val="24"/>
                <w:szCs w:val="24"/>
                <w:lang w:val="en-US"/>
              </w:rPr>
              <w:t xml:space="preserve"> se </w:t>
            </w:r>
            <w:proofErr w:type="spellStart"/>
            <w:r w:rsidRPr="00353721">
              <w:rPr>
                <w:rFonts w:ascii="Times New Roman" w:hAnsi="Times New Roman"/>
                <w:sz w:val="24"/>
                <w:szCs w:val="24"/>
                <w:lang w:val="en-US"/>
              </w:rPr>
              <w:t>va</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expune</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după</w:t>
            </w:r>
            <w:proofErr w:type="spellEnd"/>
            <w:r w:rsidRPr="00353721">
              <w:rPr>
                <w:rFonts w:ascii="Times New Roman" w:hAnsi="Times New Roman"/>
                <w:sz w:val="24"/>
                <w:szCs w:val="24"/>
                <w:lang w:val="en-US"/>
              </w:rPr>
              <w:t xml:space="preserve"> cum </w:t>
            </w:r>
            <w:proofErr w:type="spellStart"/>
            <w:r w:rsidRPr="00353721">
              <w:rPr>
                <w:rFonts w:ascii="Times New Roman" w:hAnsi="Times New Roman"/>
                <w:sz w:val="24"/>
                <w:szCs w:val="24"/>
                <w:lang w:val="en-US"/>
              </w:rPr>
              <w:t>urmează</w:t>
            </w:r>
            <w:proofErr w:type="spellEnd"/>
            <w:r w:rsidRPr="00353721">
              <w:rPr>
                <w:rFonts w:ascii="Times New Roman" w:hAnsi="Times New Roman"/>
                <w:sz w:val="24"/>
                <w:szCs w:val="24"/>
                <w:lang w:val="en-US"/>
              </w:rPr>
              <w:t xml:space="preserve">: </w:t>
            </w:r>
            <w:proofErr w:type="gramStart"/>
            <w:r w:rsidRPr="00353721">
              <w:rPr>
                <w:rFonts w:ascii="Times New Roman" w:hAnsi="Times New Roman"/>
                <w:sz w:val="24"/>
                <w:szCs w:val="24"/>
                <w:lang w:val="en-US"/>
              </w:rPr>
              <w:t>„(</w:t>
            </w:r>
            <w:proofErr w:type="gramEnd"/>
            <w:r w:rsidRPr="00353721">
              <w:rPr>
                <w:rFonts w:ascii="Times New Roman" w:hAnsi="Times New Roman"/>
                <w:sz w:val="24"/>
                <w:szCs w:val="24"/>
                <w:lang w:val="en-US"/>
              </w:rPr>
              <w:t xml:space="preserve">5) </w:t>
            </w:r>
            <w:proofErr w:type="spellStart"/>
            <w:r w:rsidRPr="00353721">
              <w:rPr>
                <w:rFonts w:ascii="Times New Roman" w:hAnsi="Times New Roman"/>
                <w:sz w:val="24"/>
                <w:szCs w:val="24"/>
                <w:lang w:val="en-US"/>
              </w:rPr>
              <w:t>Guvernul</w:t>
            </w:r>
            <w:bookmarkStart w:id="63" w:name="_Hlk138313893"/>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în</w:t>
            </w:r>
            <w:proofErr w:type="spellEnd"/>
            <w:r w:rsidRPr="00353721">
              <w:rPr>
                <w:rFonts w:ascii="Times New Roman" w:hAnsi="Times New Roman"/>
                <w:sz w:val="24"/>
                <w:szCs w:val="24"/>
                <w:lang w:val="en-US"/>
              </w:rPr>
              <w:t xml:space="preserve"> termen de 12 </w:t>
            </w:r>
            <w:proofErr w:type="spellStart"/>
            <w:r w:rsidRPr="00353721">
              <w:rPr>
                <w:rFonts w:ascii="Times New Roman" w:hAnsi="Times New Roman"/>
                <w:sz w:val="24"/>
                <w:szCs w:val="24"/>
                <w:lang w:val="en-US"/>
              </w:rPr>
              <w:t>luni</w:t>
            </w:r>
            <w:proofErr w:type="spellEnd"/>
            <w:r w:rsidRPr="00353721">
              <w:rPr>
                <w:rFonts w:ascii="Times New Roman" w:hAnsi="Times New Roman"/>
                <w:sz w:val="24"/>
                <w:szCs w:val="24"/>
                <w:lang w:val="en-US"/>
              </w:rPr>
              <w:t xml:space="preserve"> de la data </w:t>
            </w:r>
            <w:proofErr w:type="spellStart"/>
            <w:r w:rsidRPr="00353721">
              <w:rPr>
                <w:rFonts w:ascii="Times New Roman" w:hAnsi="Times New Roman"/>
                <w:sz w:val="24"/>
                <w:szCs w:val="24"/>
                <w:lang w:val="en-US"/>
              </w:rPr>
              <w:t>intrării</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în</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vigoare</w:t>
            </w:r>
            <w:proofErr w:type="spellEnd"/>
            <w:r w:rsidRPr="00353721">
              <w:rPr>
                <w:rFonts w:ascii="Times New Roman" w:hAnsi="Times New Roman"/>
                <w:sz w:val="24"/>
                <w:szCs w:val="24"/>
                <w:lang w:val="en-US"/>
              </w:rPr>
              <w:t xml:space="preserve"> a </w:t>
            </w:r>
            <w:proofErr w:type="spellStart"/>
            <w:r w:rsidRPr="00353721">
              <w:rPr>
                <w:rFonts w:ascii="Times New Roman" w:hAnsi="Times New Roman"/>
                <w:sz w:val="24"/>
                <w:szCs w:val="24"/>
                <w:lang w:val="en-US"/>
              </w:rPr>
              <w:t>prezentului</w:t>
            </w:r>
            <w:proofErr w:type="spellEnd"/>
            <w:r w:rsidRPr="00353721">
              <w:rPr>
                <w:rFonts w:ascii="Times New Roman" w:hAnsi="Times New Roman"/>
                <w:sz w:val="24"/>
                <w:szCs w:val="24"/>
                <w:lang w:val="en-US"/>
              </w:rPr>
              <w:t xml:space="preserve"> Cod</w:t>
            </w:r>
            <w:bookmarkEnd w:id="63"/>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urmată</w:t>
            </w:r>
            <w:proofErr w:type="spellEnd"/>
            <w:r w:rsidRPr="00353721">
              <w:rPr>
                <w:rFonts w:ascii="Times New Roman" w:hAnsi="Times New Roman"/>
                <w:sz w:val="24"/>
                <w:szCs w:val="24"/>
                <w:lang w:val="en-US"/>
              </w:rPr>
              <w:t xml:space="preserve"> de </w:t>
            </w:r>
            <w:proofErr w:type="spellStart"/>
            <w:r w:rsidRPr="00353721">
              <w:rPr>
                <w:rFonts w:ascii="Times New Roman" w:hAnsi="Times New Roman"/>
                <w:sz w:val="24"/>
                <w:szCs w:val="24"/>
                <w:lang w:val="en-US"/>
              </w:rPr>
              <w:t>prevederile</w:t>
            </w:r>
            <w:proofErr w:type="spellEnd"/>
            <w:r w:rsidRPr="00353721">
              <w:rPr>
                <w:rFonts w:ascii="Times New Roman" w:hAnsi="Times New Roman"/>
                <w:sz w:val="24"/>
                <w:szCs w:val="24"/>
                <w:lang w:val="en-US"/>
              </w:rPr>
              <w:t xml:space="preserve"> </w:t>
            </w:r>
            <w:proofErr w:type="spellStart"/>
            <w:r w:rsidRPr="00353721">
              <w:rPr>
                <w:rFonts w:ascii="Times New Roman" w:hAnsi="Times New Roman"/>
                <w:sz w:val="24"/>
                <w:szCs w:val="24"/>
                <w:lang w:val="en-US"/>
              </w:rPr>
              <w:t>corespunzătoare</w:t>
            </w:r>
            <w:proofErr w:type="spellEnd"/>
            <w:r w:rsidRPr="00353721">
              <w:rPr>
                <w:rFonts w:ascii="Times New Roman" w:hAnsi="Times New Roman"/>
                <w:sz w:val="24"/>
                <w:szCs w:val="24"/>
                <w:lang w:val="en-US"/>
              </w:rPr>
              <w:t>.</w:t>
            </w:r>
          </w:p>
        </w:tc>
        <w:tc>
          <w:tcPr>
            <w:tcW w:w="3260" w:type="dxa"/>
          </w:tcPr>
          <w:p w14:paraId="59A95E89" w14:textId="53BD258B" w:rsidR="00353721" w:rsidRPr="003D6DED" w:rsidRDefault="003D6DED" w:rsidP="008A176E">
            <w:pPr>
              <w:tabs>
                <w:tab w:val="left" w:pos="884"/>
                <w:tab w:val="left" w:pos="1196"/>
              </w:tabs>
              <w:spacing w:after="0" w:line="240" w:lineRule="auto"/>
              <w:rPr>
                <w:rFonts w:ascii="Times New Roman" w:hAnsi="Times New Roman"/>
                <w:b/>
                <w:bCs/>
                <w:sz w:val="24"/>
                <w:szCs w:val="24"/>
                <w:lang w:val="ro-MD"/>
              </w:rPr>
            </w:pPr>
            <w:r w:rsidRPr="003D6DED">
              <w:rPr>
                <w:rFonts w:ascii="Times New Roman" w:hAnsi="Times New Roman"/>
                <w:b/>
                <w:bCs/>
                <w:sz w:val="24"/>
                <w:szCs w:val="24"/>
                <w:lang w:val="ro-MD"/>
              </w:rPr>
              <w:t>Se acceptă.</w:t>
            </w:r>
          </w:p>
        </w:tc>
      </w:tr>
      <w:tr w:rsidR="008A176E" w:rsidRPr="00A73E74" w14:paraId="4746B317" w14:textId="77777777" w:rsidTr="00C94EEE">
        <w:trPr>
          <w:trHeight w:val="2775"/>
        </w:trPr>
        <w:tc>
          <w:tcPr>
            <w:tcW w:w="991" w:type="dxa"/>
            <w:vMerge w:val="restart"/>
          </w:tcPr>
          <w:p w14:paraId="2559D24F" w14:textId="58B455B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lastRenderedPageBreak/>
              <w:t>Anexe</w:t>
            </w:r>
          </w:p>
        </w:tc>
        <w:tc>
          <w:tcPr>
            <w:tcW w:w="2414" w:type="dxa"/>
            <w:vMerge w:val="restart"/>
          </w:tcPr>
          <w:p w14:paraId="01E5F932" w14:textId="39A9FE58" w:rsidR="008A176E" w:rsidRPr="00F37CA3" w:rsidRDefault="008A176E" w:rsidP="008A176E">
            <w:pPr>
              <w:tabs>
                <w:tab w:val="left" w:pos="884"/>
                <w:tab w:val="left" w:pos="1196"/>
              </w:tabs>
              <w:spacing w:after="0" w:line="240" w:lineRule="auto"/>
              <w:rPr>
                <w:rFonts w:ascii="Times New Roman" w:hAnsi="Times New Roman"/>
                <w:b/>
                <w:bCs/>
                <w:sz w:val="24"/>
                <w:szCs w:val="24"/>
                <w:lang w:val="ro-MD"/>
              </w:rPr>
            </w:pPr>
            <w:r w:rsidRPr="00F37CA3">
              <w:rPr>
                <w:rFonts w:ascii="Times New Roman" w:hAnsi="Times New Roman"/>
                <w:b/>
                <w:bCs/>
                <w:sz w:val="24"/>
                <w:szCs w:val="24"/>
                <w:lang w:val="ro-MD"/>
              </w:rPr>
              <w:t xml:space="preserve">Agenția de Guvernare Electronică nr. </w:t>
            </w:r>
            <w:r w:rsidRPr="00F37CA3">
              <w:rPr>
                <w:rFonts w:ascii="Times New Roman" w:hAnsi="Times New Roman"/>
                <w:b/>
                <w:bCs/>
                <w:sz w:val="24"/>
                <w:szCs w:val="24"/>
                <w:lang w:val="en-US"/>
              </w:rPr>
              <w:t xml:space="preserve">3007 – 84 </w:t>
            </w:r>
            <w:proofErr w:type="gramStart"/>
            <w:r w:rsidRPr="00F37CA3">
              <w:rPr>
                <w:rFonts w:ascii="Times New Roman" w:hAnsi="Times New Roman"/>
                <w:b/>
                <w:bCs/>
                <w:sz w:val="24"/>
                <w:szCs w:val="24"/>
                <w:lang w:val="en-US"/>
              </w:rPr>
              <w:t>din</w:t>
            </w:r>
            <w:proofErr w:type="gramEnd"/>
            <w:r w:rsidRPr="00F37CA3">
              <w:rPr>
                <w:rFonts w:ascii="Times New Roman" w:hAnsi="Times New Roman"/>
                <w:b/>
                <w:bCs/>
                <w:sz w:val="24"/>
                <w:szCs w:val="24"/>
                <w:lang w:val="en-US"/>
              </w:rPr>
              <w:t xml:space="preserve"> 31.05.2023</w:t>
            </w:r>
          </w:p>
        </w:tc>
        <w:tc>
          <w:tcPr>
            <w:tcW w:w="1132" w:type="dxa"/>
            <w:vMerge w:val="restart"/>
          </w:tcPr>
          <w:p w14:paraId="6E959421"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2C99437" w14:textId="77777777" w:rsidR="008A176E" w:rsidRDefault="008A176E" w:rsidP="008A176E">
            <w:pPr>
              <w:tabs>
                <w:tab w:val="left" w:pos="884"/>
                <w:tab w:val="left" w:pos="1196"/>
              </w:tabs>
              <w:spacing w:after="0" w:line="240" w:lineRule="auto"/>
              <w:jc w:val="both"/>
              <w:rPr>
                <w:rFonts w:ascii="Times New Roman" w:hAnsi="Times New Roman"/>
                <w:sz w:val="24"/>
                <w:szCs w:val="24"/>
                <w:lang w:val="en-US"/>
              </w:rPr>
            </w:pPr>
            <w:r w:rsidRPr="00F37CA3">
              <w:rPr>
                <w:rFonts w:ascii="Times New Roman" w:hAnsi="Times New Roman"/>
                <w:sz w:val="24"/>
                <w:szCs w:val="24"/>
                <w:lang w:val="en-US"/>
              </w:rPr>
              <w:t xml:space="preserve">Cu </w:t>
            </w:r>
            <w:proofErr w:type="spellStart"/>
            <w:r w:rsidRPr="00F37CA3">
              <w:rPr>
                <w:rFonts w:ascii="Times New Roman" w:hAnsi="Times New Roman"/>
                <w:sz w:val="24"/>
                <w:szCs w:val="24"/>
                <w:lang w:val="en-US"/>
              </w:rPr>
              <w:t>referire</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Anexele</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proiectul</w:t>
            </w:r>
            <w:proofErr w:type="spellEnd"/>
            <w:r w:rsidRPr="00F37CA3">
              <w:rPr>
                <w:rFonts w:ascii="Times New Roman" w:hAnsi="Times New Roman"/>
                <w:sz w:val="24"/>
                <w:szCs w:val="24"/>
                <w:lang w:val="en-US"/>
              </w:rPr>
              <w:t xml:space="preserve"> de Cod, </w:t>
            </w:r>
            <w:proofErr w:type="spellStart"/>
            <w:r w:rsidRPr="00F37CA3">
              <w:rPr>
                <w:rFonts w:ascii="Times New Roman" w:hAnsi="Times New Roman"/>
                <w:sz w:val="24"/>
                <w:szCs w:val="24"/>
                <w:lang w:val="en-US"/>
              </w:rPr>
              <w:t>considerăm</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rațional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repetăm</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unele</w:t>
            </w:r>
            <w:proofErr w:type="spellEnd"/>
            <w:r w:rsidRPr="00F37CA3">
              <w:rPr>
                <w:rFonts w:ascii="Times New Roman" w:hAnsi="Times New Roman"/>
                <w:sz w:val="24"/>
                <w:szCs w:val="24"/>
                <w:lang w:val="en-US"/>
              </w:rPr>
              <w:t xml:space="preserve"> din </w:t>
            </w:r>
            <w:proofErr w:type="spellStart"/>
            <w:r w:rsidRPr="00F37CA3">
              <w:rPr>
                <w:rFonts w:ascii="Times New Roman" w:hAnsi="Times New Roman"/>
                <w:sz w:val="24"/>
                <w:szCs w:val="24"/>
                <w:lang w:val="en-US"/>
              </w:rPr>
              <w:t>propunerile</w:t>
            </w:r>
            <w:proofErr w:type="spellEnd"/>
            <w:r w:rsidRPr="00F37CA3">
              <w:rPr>
                <w:rFonts w:ascii="Times New Roman" w:hAnsi="Times New Roman"/>
                <w:sz w:val="24"/>
                <w:szCs w:val="24"/>
                <w:lang w:val="en-US"/>
              </w:rPr>
              <w:t xml:space="preserve"> din </w:t>
            </w:r>
            <w:proofErr w:type="spellStart"/>
            <w:r w:rsidRPr="00F37CA3">
              <w:rPr>
                <w:rFonts w:ascii="Times New Roman" w:hAnsi="Times New Roman"/>
                <w:sz w:val="24"/>
                <w:szCs w:val="24"/>
                <w:lang w:val="en-US"/>
              </w:rPr>
              <w:t>avizul</w:t>
            </w:r>
            <w:proofErr w:type="spellEnd"/>
            <w:r w:rsidRPr="00F37CA3">
              <w:rPr>
                <w:rFonts w:ascii="Times New Roman" w:hAnsi="Times New Roman"/>
                <w:sz w:val="24"/>
                <w:szCs w:val="24"/>
                <w:lang w:val="en-US"/>
              </w:rPr>
              <w:t xml:space="preserve"> anterior, de care </w:t>
            </w:r>
            <w:proofErr w:type="spellStart"/>
            <w:r w:rsidRPr="00F37CA3">
              <w:rPr>
                <w:rFonts w:ascii="Times New Roman" w:hAnsi="Times New Roman"/>
                <w:sz w:val="24"/>
                <w:szCs w:val="24"/>
                <w:lang w:val="en-US"/>
              </w:rPr>
              <w:t>autorul</w:t>
            </w:r>
            <w:proofErr w:type="spellEnd"/>
            <w:r w:rsidRPr="00F37CA3">
              <w:rPr>
                <w:rFonts w:ascii="Times New Roman" w:hAnsi="Times New Roman"/>
                <w:sz w:val="24"/>
                <w:szCs w:val="24"/>
                <w:lang w:val="en-US"/>
              </w:rPr>
              <w:t xml:space="preserve"> nu a </w:t>
            </w:r>
            <w:proofErr w:type="spellStart"/>
            <w:r w:rsidRPr="00F37CA3">
              <w:rPr>
                <w:rFonts w:ascii="Times New Roman" w:hAnsi="Times New Roman"/>
                <w:sz w:val="24"/>
                <w:szCs w:val="24"/>
                <w:lang w:val="en-US"/>
              </w:rPr>
              <w:t>ținut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cont</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definitivarea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proiectului</w:t>
            </w:r>
            <w:proofErr w:type="spellEnd"/>
            <w:r w:rsidRPr="00F37CA3">
              <w:rPr>
                <w:rFonts w:ascii="Times New Roman" w:hAnsi="Times New Roman"/>
                <w:sz w:val="24"/>
                <w:szCs w:val="24"/>
                <w:lang w:val="en-US"/>
              </w:rPr>
              <w:t xml:space="preserve">: </w:t>
            </w:r>
          </w:p>
          <w:p w14:paraId="7B60B331" w14:textId="66723807"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r w:rsidRPr="00F37CA3">
              <w:rPr>
                <w:rFonts w:ascii="Times New Roman" w:hAnsi="Times New Roman"/>
                <w:sz w:val="24"/>
                <w:szCs w:val="24"/>
                <w:lang w:val="en-US"/>
              </w:rPr>
              <w:t xml:space="preserve">1) De </w:t>
            </w:r>
            <w:proofErr w:type="spellStart"/>
            <w:r w:rsidRPr="00F37CA3">
              <w:rPr>
                <w:rFonts w:ascii="Times New Roman" w:hAnsi="Times New Roman"/>
                <w:sz w:val="24"/>
                <w:szCs w:val="24"/>
                <w:lang w:val="en-US"/>
              </w:rPr>
              <w:t>completat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anexele</w:t>
            </w:r>
            <w:proofErr w:type="spellEnd"/>
            <w:r w:rsidRPr="00F37CA3">
              <w:rPr>
                <w:rFonts w:ascii="Times New Roman" w:hAnsi="Times New Roman"/>
                <w:sz w:val="24"/>
                <w:szCs w:val="24"/>
                <w:lang w:val="en-US"/>
              </w:rPr>
              <w:t xml:space="preserve"> cu </w:t>
            </w:r>
            <w:proofErr w:type="spellStart"/>
            <w:r w:rsidRPr="00F37CA3">
              <w:rPr>
                <w:rFonts w:ascii="Times New Roman" w:hAnsi="Times New Roman"/>
                <w:sz w:val="24"/>
                <w:szCs w:val="24"/>
                <w:lang w:val="en-US"/>
              </w:rPr>
              <w:t>prevederi</w:t>
            </w:r>
            <w:proofErr w:type="spellEnd"/>
            <w:r w:rsidRPr="00F37CA3">
              <w:rPr>
                <w:rFonts w:ascii="Times New Roman" w:hAnsi="Times New Roman"/>
                <w:sz w:val="24"/>
                <w:szCs w:val="24"/>
                <w:lang w:val="en-US"/>
              </w:rPr>
              <w:t xml:space="preserve"> (note) </w:t>
            </w:r>
            <w:proofErr w:type="spellStart"/>
            <w:r w:rsidRPr="00F37CA3">
              <w:rPr>
                <w:rFonts w:ascii="Times New Roman" w:hAnsi="Times New Roman"/>
                <w:sz w:val="24"/>
                <w:szCs w:val="24"/>
                <w:lang w:val="en-US"/>
              </w:rPr>
              <w:t>prin</w:t>
            </w:r>
            <w:proofErr w:type="spellEnd"/>
            <w:r w:rsidRPr="00F37CA3">
              <w:rPr>
                <w:rFonts w:ascii="Times New Roman" w:hAnsi="Times New Roman"/>
                <w:sz w:val="24"/>
                <w:szCs w:val="24"/>
                <w:lang w:val="en-US"/>
              </w:rPr>
              <w:t xml:space="preserve"> care </w:t>
            </w:r>
            <w:proofErr w:type="spellStart"/>
            <w:r w:rsidRPr="00F37CA3">
              <w:rPr>
                <w:rFonts w:ascii="Times New Roman" w:hAnsi="Times New Roman"/>
                <w:sz w:val="24"/>
                <w:szCs w:val="24"/>
                <w:lang w:val="en-US"/>
              </w:rPr>
              <w:t>să</w:t>
            </w:r>
            <w:proofErr w:type="spellEnd"/>
            <w:r w:rsidRPr="00F37CA3">
              <w:rPr>
                <w:rFonts w:ascii="Times New Roman" w:hAnsi="Times New Roman"/>
                <w:sz w:val="24"/>
                <w:szCs w:val="24"/>
                <w:lang w:val="en-US"/>
              </w:rPr>
              <w:t xml:space="preserve"> se </w:t>
            </w:r>
            <w:proofErr w:type="spellStart"/>
            <w:r w:rsidRPr="00F37CA3">
              <w:rPr>
                <w:rFonts w:ascii="Times New Roman" w:hAnsi="Times New Roman"/>
                <w:sz w:val="24"/>
                <w:szCs w:val="24"/>
                <w:lang w:val="en-US"/>
              </w:rPr>
              <w:t>indice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caracterul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prioritar</w:t>
            </w:r>
            <w:proofErr w:type="spellEnd"/>
            <w:r w:rsidRPr="00F37CA3">
              <w:rPr>
                <w:rFonts w:ascii="Times New Roman" w:hAnsi="Times New Roman"/>
                <w:sz w:val="24"/>
                <w:szCs w:val="24"/>
                <w:lang w:val="en-US"/>
              </w:rPr>
              <w:t xml:space="preserve"> al </w:t>
            </w:r>
            <w:proofErr w:type="spellStart"/>
            <w:r w:rsidRPr="00F37CA3">
              <w:rPr>
                <w:rFonts w:ascii="Times New Roman" w:hAnsi="Times New Roman"/>
                <w:sz w:val="24"/>
                <w:szCs w:val="24"/>
                <w:lang w:val="en-US"/>
              </w:rPr>
              <w:t>depunerii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cererilor</w:t>
            </w:r>
            <w:proofErr w:type="spellEnd"/>
            <w:r w:rsidRPr="00F37CA3">
              <w:rPr>
                <w:rFonts w:ascii="Times New Roman" w:hAnsi="Times New Roman"/>
                <w:sz w:val="24"/>
                <w:szCs w:val="24"/>
                <w:lang w:val="en-US"/>
              </w:rPr>
              <w:t xml:space="preserve"> respective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emiterii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actelor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permisive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domeniul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urbanismului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construcțiilor</w:t>
            </w:r>
            <w:proofErr w:type="spellEnd"/>
            <w:r w:rsidRPr="00F37CA3">
              <w:rPr>
                <w:rFonts w:ascii="Times New Roman" w:hAnsi="Times New Roman"/>
                <w:sz w:val="24"/>
                <w:szCs w:val="24"/>
                <w:lang w:val="en-US"/>
              </w:rPr>
              <w:t xml:space="preserve"> administrative </w:t>
            </w:r>
            <w:proofErr w:type="spellStart"/>
            <w:r w:rsidRPr="00F37CA3">
              <w:rPr>
                <w:rFonts w:ascii="Times New Roman" w:hAnsi="Times New Roman"/>
                <w:sz w:val="24"/>
                <w:szCs w:val="24"/>
                <w:lang w:val="en-US"/>
              </w:rPr>
              <w:t>individuale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formă</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documente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electronice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semnate</w:t>
            </w:r>
            <w:proofErr w:type="spellEnd"/>
            <w:r w:rsidRPr="00F37CA3">
              <w:rPr>
                <w:rFonts w:ascii="Times New Roman" w:hAnsi="Times New Roman"/>
                <w:sz w:val="24"/>
                <w:szCs w:val="24"/>
                <w:lang w:val="en-US"/>
              </w:rPr>
              <w:t xml:space="preserve"> conform </w:t>
            </w:r>
            <w:proofErr w:type="spellStart"/>
            <w:r w:rsidRPr="00F37CA3">
              <w:rPr>
                <w:rFonts w:ascii="Times New Roman" w:hAnsi="Times New Roman"/>
                <w:sz w:val="24"/>
                <w:szCs w:val="24"/>
                <w:lang w:val="en-US"/>
              </w:rPr>
              <w:t>cerințelor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Legii</w:t>
            </w:r>
            <w:proofErr w:type="spellEnd"/>
            <w:r w:rsidRPr="00F37CA3">
              <w:rPr>
                <w:rFonts w:ascii="Times New Roman" w:hAnsi="Times New Roman"/>
                <w:sz w:val="24"/>
                <w:szCs w:val="24"/>
                <w:lang w:val="en-US"/>
              </w:rPr>
              <w:t xml:space="preserve"> nr.124/2022 </w:t>
            </w:r>
            <w:proofErr w:type="spellStart"/>
            <w:r w:rsidRPr="00F37CA3">
              <w:rPr>
                <w:rFonts w:ascii="Times New Roman" w:hAnsi="Times New Roman"/>
                <w:sz w:val="24"/>
                <w:szCs w:val="24"/>
                <w:lang w:val="en-US"/>
              </w:rPr>
              <w:t>privind</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identificarea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electronică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serviciile</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încredere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doar</w:t>
            </w:r>
            <w:proofErr w:type="spellEnd"/>
            <w:r w:rsidRPr="00F37CA3">
              <w:rPr>
                <w:rFonts w:ascii="Times New Roman" w:hAnsi="Times New Roman"/>
                <w:sz w:val="24"/>
                <w:szCs w:val="24"/>
                <w:lang w:val="en-US"/>
              </w:rPr>
              <w:t xml:space="preserve"> cu </w:t>
            </w:r>
            <w:proofErr w:type="spellStart"/>
            <w:r w:rsidRPr="00F37CA3">
              <w:rPr>
                <w:rFonts w:ascii="Times New Roman" w:hAnsi="Times New Roman"/>
                <w:sz w:val="24"/>
                <w:szCs w:val="24"/>
                <w:lang w:val="en-US"/>
              </w:rPr>
              <w:t>titlu</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excepție</w:t>
            </w:r>
            <w:proofErr w:type="spellEnd"/>
            <w:r w:rsidRPr="00F37CA3">
              <w:rPr>
                <w:rFonts w:ascii="Times New Roman" w:hAnsi="Times New Roman"/>
                <w:sz w:val="24"/>
                <w:szCs w:val="24"/>
                <w:lang w:val="en-US"/>
              </w:rPr>
              <w:t xml:space="preserve">, la </w:t>
            </w:r>
            <w:proofErr w:type="spellStart"/>
            <w:r w:rsidRPr="00F37CA3">
              <w:rPr>
                <w:rFonts w:ascii="Times New Roman" w:hAnsi="Times New Roman"/>
                <w:sz w:val="24"/>
                <w:szCs w:val="24"/>
                <w:lang w:val="en-US"/>
              </w:rPr>
              <w:t>discreția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solicitantului</w:t>
            </w:r>
            <w:proofErr w:type="spellEnd"/>
            <w:r w:rsidRPr="00F37CA3">
              <w:rPr>
                <w:rFonts w:ascii="Times New Roman" w:hAnsi="Times New Roman"/>
                <w:sz w:val="24"/>
                <w:szCs w:val="24"/>
                <w:lang w:val="en-US"/>
              </w:rPr>
              <w:t xml:space="preserve">, pe </w:t>
            </w:r>
            <w:proofErr w:type="spellStart"/>
            <w:r w:rsidRPr="00F37CA3">
              <w:rPr>
                <w:rFonts w:ascii="Times New Roman" w:hAnsi="Times New Roman"/>
                <w:sz w:val="24"/>
                <w:szCs w:val="24"/>
                <w:lang w:val="en-US"/>
              </w:rPr>
              <w:t>suport</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hârtie</w:t>
            </w:r>
            <w:proofErr w:type="spellEnd"/>
            <w:r w:rsidRPr="00F37CA3">
              <w:rPr>
                <w:rFonts w:ascii="Times New Roman" w:hAnsi="Times New Roman"/>
                <w:sz w:val="24"/>
                <w:szCs w:val="24"/>
                <w:lang w:val="en-US"/>
              </w:rPr>
              <w:t xml:space="preserve">. </w:t>
            </w:r>
          </w:p>
        </w:tc>
        <w:tc>
          <w:tcPr>
            <w:tcW w:w="3260" w:type="dxa"/>
          </w:tcPr>
          <w:p w14:paraId="47C763A6" w14:textId="77E36130" w:rsidR="008A176E" w:rsidRPr="007928EC" w:rsidRDefault="007928EC" w:rsidP="008A176E">
            <w:pPr>
              <w:tabs>
                <w:tab w:val="left" w:pos="884"/>
                <w:tab w:val="left" w:pos="1196"/>
              </w:tabs>
              <w:spacing w:after="0" w:line="240" w:lineRule="auto"/>
              <w:rPr>
                <w:rFonts w:ascii="Times New Roman" w:hAnsi="Times New Roman"/>
                <w:b/>
                <w:bCs/>
                <w:sz w:val="24"/>
                <w:szCs w:val="24"/>
                <w:lang w:val="ro-MD"/>
              </w:rPr>
            </w:pPr>
            <w:r w:rsidRPr="007928EC">
              <w:rPr>
                <w:rFonts w:ascii="Times New Roman" w:hAnsi="Times New Roman"/>
                <w:b/>
                <w:bCs/>
                <w:sz w:val="24"/>
                <w:szCs w:val="24"/>
                <w:lang w:val="ro-MD"/>
              </w:rPr>
              <w:t>Se acceptă.</w:t>
            </w:r>
          </w:p>
        </w:tc>
      </w:tr>
      <w:tr w:rsidR="008A176E" w:rsidRPr="00A73E74" w14:paraId="08120FE7" w14:textId="77777777" w:rsidTr="00C94EEE">
        <w:trPr>
          <w:trHeight w:val="1422"/>
        </w:trPr>
        <w:tc>
          <w:tcPr>
            <w:tcW w:w="991" w:type="dxa"/>
            <w:vMerge/>
          </w:tcPr>
          <w:p w14:paraId="48AED289"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75CF9DF8" w14:textId="77777777" w:rsidR="008A176E" w:rsidRPr="00F37CA3"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8EC28E2"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6E92E42" w14:textId="628900DD"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r w:rsidRPr="00F37CA3">
              <w:rPr>
                <w:rFonts w:ascii="Times New Roman" w:hAnsi="Times New Roman"/>
                <w:sz w:val="24"/>
                <w:szCs w:val="24"/>
                <w:lang w:val="en-US"/>
              </w:rPr>
              <w:t xml:space="preserve">2) De </w:t>
            </w:r>
            <w:proofErr w:type="spellStart"/>
            <w:r w:rsidRPr="00F37CA3">
              <w:rPr>
                <w:rFonts w:ascii="Times New Roman" w:hAnsi="Times New Roman"/>
                <w:sz w:val="24"/>
                <w:szCs w:val="24"/>
                <w:lang w:val="en-US"/>
              </w:rPr>
              <w:t>completat</w:t>
            </w:r>
            <w:proofErr w:type="spellEnd"/>
            <w:r w:rsidRPr="00F37CA3">
              <w:rPr>
                <w:rFonts w:ascii="Times New Roman" w:hAnsi="Times New Roman"/>
                <w:sz w:val="24"/>
                <w:szCs w:val="24"/>
                <w:lang w:val="en-US"/>
              </w:rPr>
              <w:t xml:space="preserve"> cu note care </w:t>
            </w:r>
            <w:proofErr w:type="spellStart"/>
            <w:r w:rsidRPr="00F37CA3">
              <w:rPr>
                <w:rFonts w:ascii="Times New Roman" w:hAnsi="Times New Roman"/>
                <w:sz w:val="24"/>
                <w:szCs w:val="24"/>
                <w:lang w:val="en-US"/>
              </w:rPr>
              <w:t>să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prevadă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că</w:t>
            </w:r>
            <w:proofErr w:type="spellEnd"/>
            <w:r w:rsidRPr="00F37CA3">
              <w:rPr>
                <w:rFonts w:ascii="Times New Roman" w:hAnsi="Times New Roman"/>
                <w:sz w:val="24"/>
                <w:szCs w:val="24"/>
                <w:lang w:val="en-US"/>
              </w:rPr>
              <w:t xml:space="preserve"> </w:t>
            </w:r>
            <w:bookmarkStart w:id="64" w:name="_Hlk138319158"/>
            <w:proofErr w:type="spellStart"/>
            <w:r w:rsidRPr="00F37CA3">
              <w:rPr>
                <w:rFonts w:ascii="Times New Roman" w:hAnsi="Times New Roman"/>
                <w:sz w:val="24"/>
                <w:szCs w:val="24"/>
                <w:lang w:val="en-US"/>
              </w:rPr>
              <w:t>cerința</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autentificare</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actelor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permisive</w:t>
            </w:r>
            <w:proofErr w:type="spellEnd"/>
            <w:r w:rsidRPr="00F37CA3">
              <w:rPr>
                <w:rFonts w:ascii="Times New Roman" w:hAnsi="Times New Roman"/>
                <w:sz w:val="24"/>
                <w:szCs w:val="24"/>
                <w:lang w:val="en-US"/>
              </w:rPr>
              <w:t xml:space="preserve"> cu </w:t>
            </w:r>
            <w:proofErr w:type="spellStart"/>
            <w:r w:rsidRPr="00F37CA3">
              <w:rPr>
                <w:rFonts w:ascii="Times New Roman" w:hAnsi="Times New Roman"/>
                <w:sz w:val="24"/>
                <w:szCs w:val="24"/>
                <w:lang w:val="en-US"/>
              </w:rPr>
              <w:t>ștampila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autorității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emitente</w:t>
            </w:r>
            <w:proofErr w:type="spellEnd"/>
            <w:r w:rsidRPr="00F37CA3">
              <w:rPr>
                <w:rFonts w:ascii="Times New Roman" w:hAnsi="Times New Roman"/>
                <w:sz w:val="24"/>
                <w:szCs w:val="24"/>
                <w:lang w:val="en-US"/>
              </w:rPr>
              <w:t xml:space="preserve"> nu </w:t>
            </w:r>
            <w:proofErr w:type="spellStart"/>
            <w:r w:rsidRPr="00F37CA3">
              <w:rPr>
                <w:rFonts w:ascii="Times New Roman" w:hAnsi="Times New Roman"/>
                <w:sz w:val="24"/>
                <w:szCs w:val="24"/>
                <w:lang w:val="en-US"/>
              </w:rPr>
              <w:t>este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aplicabilă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cazul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actelor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emise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formă</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documente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electronice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semnate</w:t>
            </w:r>
            <w:proofErr w:type="spellEnd"/>
            <w:r w:rsidRPr="00F37CA3">
              <w:rPr>
                <w:rFonts w:ascii="Times New Roman" w:hAnsi="Times New Roman"/>
                <w:sz w:val="24"/>
                <w:szCs w:val="24"/>
                <w:lang w:val="en-US"/>
              </w:rPr>
              <w:t xml:space="preserve"> conform </w:t>
            </w:r>
            <w:proofErr w:type="spellStart"/>
            <w:r w:rsidRPr="00F37CA3">
              <w:rPr>
                <w:rFonts w:ascii="Times New Roman" w:hAnsi="Times New Roman"/>
                <w:sz w:val="24"/>
                <w:szCs w:val="24"/>
                <w:lang w:val="en-US"/>
              </w:rPr>
              <w:t>cerințelor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Legii</w:t>
            </w:r>
            <w:proofErr w:type="spellEnd"/>
            <w:r w:rsidRPr="00F37CA3">
              <w:rPr>
                <w:rFonts w:ascii="Times New Roman" w:hAnsi="Times New Roman"/>
                <w:sz w:val="24"/>
                <w:szCs w:val="24"/>
                <w:lang w:val="en-US"/>
              </w:rPr>
              <w:t xml:space="preserve"> nr.124/2022 </w:t>
            </w:r>
            <w:proofErr w:type="spellStart"/>
            <w:r w:rsidRPr="00F37CA3">
              <w:rPr>
                <w:rFonts w:ascii="Times New Roman" w:hAnsi="Times New Roman"/>
                <w:sz w:val="24"/>
                <w:szCs w:val="24"/>
                <w:lang w:val="en-US"/>
              </w:rPr>
              <w:t>privind</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identificarea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electronică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și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serviciile</w:t>
            </w:r>
            <w:proofErr w:type="spellEnd"/>
            <w:r w:rsidRPr="00F37CA3">
              <w:rPr>
                <w:rFonts w:ascii="Times New Roman" w:hAnsi="Times New Roman"/>
                <w:sz w:val="24"/>
                <w:szCs w:val="24"/>
                <w:lang w:val="en-US"/>
              </w:rPr>
              <w:t xml:space="preserve"> de </w:t>
            </w:r>
            <w:proofErr w:type="spellStart"/>
            <w:proofErr w:type="gramStart"/>
            <w:r w:rsidRPr="00F37CA3">
              <w:rPr>
                <w:rFonts w:ascii="Times New Roman" w:hAnsi="Times New Roman"/>
                <w:sz w:val="24"/>
                <w:szCs w:val="24"/>
                <w:lang w:val="en-US"/>
              </w:rPr>
              <w:t>încredere</w:t>
            </w:r>
            <w:proofErr w:type="spellEnd"/>
            <w:r w:rsidRPr="00F37CA3">
              <w:rPr>
                <w:rFonts w:ascii="Times New Roman" w:hAnsi="Times New Roman"/>
                <w:sz w:val="24"/>
                <w:szCs w:val="24"/>
                <w:lang w:val="en-US"/>
              </w:rPr>
              <w:t xml:space="preserve"> .</w:t>
            </w:r>
            <w:proofErr w:type="gramEnd"/>
            <w:r w:rsidRPr="00F37CA3">
              <w:rPr>
                <w:rFonts w:ascii="Times New Roman" w:hAnsi="Times New Roman"/>
                <w:sz w:val="24"/>
                <w:szCs w:val="24"/>
                <w:lang w:val="en-US"/>
              </w:rPr>
              <w:t xml:space="preserve"> </w:t>
            </w:r>
            <w:bookmarkEnd w:id="64"/>
          </w:p>
        </w:tc>
        <w:tc>
          <w:tcPr>
            <w:tcW w:w="3260" w:type="dxa"/>
          </w:tcPr>
          <w:p w14:paraId="4AA070BE" w14:textId="552AEA2D" w:rsidR="008A176E" w:rsidRPr="009F0CBB" w:rsidRDefault="009F0CBB" w:rsidP="008A176E">
            <w:pPr>
              <w:tabs>
                <w:tab w:val="left" w:pos="884"/>
                <w:tab w:val="left" w:pos="1196"/>
              </w:tabs>
              <w:spacing w:after="0" w:line="240" w:lineRule="auto"/>
              <w:rPr>
                <w:rFonts w:ascii="Times New Roman" w:hAnsi="Times New Roman"/>
                <w:b/>
                <w:bCs/>
                <w:sz w:val="24"/>
                <w:szCs w:val="24"/>
                <w:lang w:val="ro-MD"/>
              </w:rPr>
            </w:pPr>
            <w:r w:rsidRPr="009F0CBB">
              <w:rPr>
                <w:rFonts w:ascii="Times New Roman" w:hAnsi="Times New Roman"/>
                <w:b/>
                <w:bCs/>
                <w:sz w:val="24"/>
                <w:szCs w:val="24"/>
                <w:lang w:val="ro-MD"/>
              </w:rPr>
              <w:t>Se acceptă.</w:t>
            </w:r>
            <w:r w:rsidR="008A176E" w:rsidRPr="009F0CBB">
              <w:rPr>
                <w:rFonts w:ascii="Times New Roman" w:hAnsi="Times New Roman"/>
                <w:b/>
                <w:bCs/>
                <w:sz w:val="24"/>
                <w:szCs w:val="24"/>
                <w:lang w:val="ro-MD"/>
              </w:rPr>
              <w:t xml:space="preserve"> </w:t>
            </w:r>
          </w:p>
        </w:tc>
      </w:tr>
      <w:tr w:rsidR="008A176E" w:rsidRPr="009F0CBB" w14:paraId="343CCACB" w14:textId="77777777" w:rsidTr="003955FC">
        <w:trPr>
          <w:trHeight w:val="1438"/>
        </w:trPr>
        <w:tc>
          <w:tcPr>
            <w:tcW w:w="991" w:type="dxa"/>
            <w:vMerge/>
          </w:tcPr>
          <w:p w14:paraId="4E673A6D" w14:textId="77777777"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693937FE" w14:textId="77777777" w:rsidR="008A176E" w:rsidRPr="00F37CA3" w:rsidRDefault="008A176E" w:rsidP="008A176E">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32607A7"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75007F96" w14:textId="77777777" w:rsidR="008A176E" w:rsidRPr="00F37CA3" w:rsidRDefault="008A176E" w:rsidP="008A176E">
            <w:pPr>
              <w:tabs>
                <w:tab w:val="left" w:pos="884"/>
                <w:tab w:val="left" w:pos="1196"/>
              </w:tabs>
              <w:spacing w:after="0" w:line="240" w:lineRule="auto"/>
              <w:jc w:val="both"/>
              <w:rPr>
                <w:rFonts w:ascii="Times New Roman" w:hAnsi="Times New Roman"/>
                <w:sz w:val="24"/>
                <w:szCs w:val="24"/>
                <w:lang w:val="en-US"/>
              </w:rPr>
            </w:pPr>
            <w:r w:rsidRPr="00F37CA3">
              <w:rPr>
                <w:rFonts w:ascii="Times New Roman" w:hAnsi="Times New Roman"/>
                <w:sz w:val="24"/>
                <w:szCs w:val="24"/>
                <w:lang w:val="en-US"/>
              </w:rPr>
              <w:t xml:space="preserve">3) </w:t>
            </w:r>
            <w:proofErr w:type="spellStart"/>
            <w:r w:rsidRPr="00F37CA3">
              <w:rPr>
                <w:rFonts w:ascii="Times New Roman" w:hAnsi="Times New Roman"/>
                <w:sz w:val="24"/>
                <w:szCs w:val="24"/>
                <w:lang w:val="en-US"/>
              </w:rPr>
              <w:t>Anexele</w:t>
            </w:r>
            <w:proofErr w:type="spellEnd"/>
            <w:r w:rsidRPr="00F37CA3">
              <w:rPr>
                <w:rFonts w:ascii="Times New Roman" w:hAnsi="Times New Roman"/>
                <w:sz w:val="24"/>
                <w:szCs w:val="24"/>
                <w:lang w:val="en-US"/>
              </w:rPr>
              <w:t xml:space="preserve"> care </w:t>
            </w:r>
            <w:proofErr w:type="spellStart"/>
            <w:r w:rsidRPr="00F37CA3">
              <w:rPr>
                <w:rFonts w:ascii="Times New Roman" w:hAnsi="Times New Roman"/>
                <w:sz w:val="24"/>
                <w:szCs w:val="24"/>
                <w:lang w:val="en-US"/>
              </w:rPr>
              <w:t>prevăd</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modelul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actelor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permisive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să</w:t>
            </w:r>
            <w:proofErr w:type="spellEnd"/>
            <w:r w:rsidRPr="00F37CA3">
              <w:rPr>
                <w:rFonts w:ascii="Times New Roman" w:hAnsi="Times New Roman"/>
                <w:sz w:val="24"/>
                <w:szCs w:val="24"/>
                <w:lang w:val="en-US"/>
              </w:rPr>
              <w:t xml:space="preserve"> se </w:t>
            </w:r>
            <w:proofErr w:type="spellStart"/>
            <w:r w:rsidRPr="00F37CA3">
              <w:rPr>
                <w:rFonts w:ascii="Times New Roman" w:hAnsi="Times New Roman"/>
                <w:sz w:val="24"/>
                <w:szCs w:val="24"/>
                <w:lang w:val="en-US"/>
              </w:rPr>
              <w:t>completeze</w:t>
            </w:r>
            <w:proofErr w:type="spellEnd"/>
            <w:r w:rsidRPr="00F37CA3">
              <w:rPr>
                <w:rFonts w:ascii="Times New Roman" w:hAnsi="Times New Roman"/>
                <w:sz w:val="24"/>
                <w:szCs w:val="24"/>
                <w:lang w:val="en-US"/>
              </w:rPr>
              <w:t xml:space="preserve"> cu note care </w:t>
            </w:r>
            <w:proofErr w:type="spellStart"/>
            <w:r w:rsidRPr="00F37CA3">
              <w:rPr>
                <w:rFonts w:ascii="Times New Roman" w:hAnsi="Times New Roman"/>
                <w:sz w:val="24"/>
                <w:szCs w:val="24"/>
                <w:lang w:val="en-US"/>
              </w:rPr>
              <w:t>să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prevadă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că</w:t>
            </w:r>
            <w:proofErr w:type="spellEnd"/>
            <w:r w:rsidRPr="00F37CA3">
              <w:rPr>
                <w:rFonts w:ascii="Times New Roman" w:hAnsi="Times New Roman"/>
                <w:sz w:val="24"/>
                <w:szCs w:val="24"/>
                <w:lang w:val="en-US"/>
              </w:rPr>
              <w:t xml:space="preserve"> </w:t>
            </w:r>
            <w:bookmarkStart w:id="65" w:name="_Hlk138319439"/>
            <w:proofErr w:type="spellStart"/>
            <w:r w:rsidRPr="00F37CA3">
              <w:rPr>
                <w:rFonts w:ascii="Times New Roman" w:hAnsi="Times New Roman"/>
                <w:sz w:val="24"/>
                <w:szCs w:val="24"/>
                <w:lang w:val="en-US"/>
              </w:rPr>
              <w:t>pentru</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eliberarea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actului</w:t>
            </w:r>
            <w:proofErr w:type="spellEnd"/>
            <w:r w:rsidRPr="00F37CA3">
              <w:rPr>
                <w:rFonts w:ascii="Times New Roman" w:hAnsi="Times New Roman"/>
                <w:sz w:val="24"/>
                <w:szCs w:val="24"/>
                <w:lang w:val="en-US"/>
              </w:rPr>
              <w:t xml:space="preserve"> a </w:t>
            </w:r>
            <w:proofErr w:type="spellStart"/>
            <w:r w:rsidRPr="00F37CA3">
              <w:rPr>
                <w:rFonts w:ascii="Times New Roman" w:hAnsi="Times New Roman"/>
                <w:sz w:val="24"/>
                <w:szCs w:val="24"/>
                <w:lang w:val="en-US"/>
              </w:rPr>
              <w:t>fost</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achitată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intermediul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serviciul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guvernamental</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plăți</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electronice</w:t>
            </w:r>
            <w:proofErr w:type="spellEnd"/>
            <w:r w:rsidRPr="00F37CA3">
              <w:rPr>
                <w:rFonts w:ascii="Times New Roman" w:hAnsi="Times New Roman"/>
                <w:sz w:val="24"/>
                <w:szCs w:val="24"/>
                <w:lang w:val="en-US"/>
              </w:rPr>
              <w:t xml:space="preserve">, taxa </w:t>
            </w:r>
            <w:proofErr w:type="spellStart"/>
            <w:r w:rsidRPr="00F37CA3">
              <w:rPr>
                <w:rFonts w:ascii="Times New Roman" w:hAnsi="Times New Roman"/>
                <w:sz w:val="24"/>
                <w:szCs w:val="24"/>
                <w:lang w:val="en-US"/>
              </w:rPr>
              <w:t>prevăzută</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în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Nomenclatorul</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actelor</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permisive</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Anexa</w:t>
            </w:r>
            <w:proofErr w:type="spellEnd"/>
            <w:r w:rsidRPr="00F37CA3">
              <w:rPr>
                <w:rFonts w:ascii="Times New Roman" w:hAnsi="Times New Roman"/>
                <w:sz w:val="24"/>
                <w:szCs w:val="24"/>
                <w:lang w:val="en-US"/>
              </w:rPr>
              <w:t xml:space="preserve"> nr.1 la </w:t>
            </w:r>
            <w:proofErr w:type="spellStart"/>
            <w:r w:rsidRPr="00F37CA3">
              <w:rPr>
                <w:rFonts w:ascii="Times New Roman" w:hAnsi="Times New Roman"/>
                <w:sz w:val="24"/>
                <w:szCs w:val="24"/>
                <w:lang w:val="en-US"/>
              </w:rPr>
              <w:t>Legea</w:t>
            </w:r>
            <w:proofErr w:type="spellEnd"/>
            <w:r w:rsidRPr="00F37CA3">
              <w:rPr>
                <w:rFonts w:ascii="Times New Roman" w:hAnsi="Times New Roman"/>
                <w:sz w:val="24"/>
                <w:szCs w:val="24"/>
                <w:lang w:val="en-US"/>
              </w:rPr>
              <w:t xml:space="preserve"> nr.160/2011 </w:t>
            </w:r>
            <w:proofErr w:type="spellStart"/>
            <w:r w:rsidRPr="00F37CA3">
              <w:rPr>
                <w:rFonts w:ascii="Times New Roman" w:hAnsi="Times New Roman"/>
                <w:sz w:val="24"/>
                <w:szCs w:val="24"/>
                <w:lang w:val="en-US"/>
              </w:rPr>
              <w:t>privind</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reglementarea</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prin</w:t>
            </w:r>
            <w:proofErr w:type="spell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autorizare</w:t>
            </w:r>
            <w:proofErr w:type="spellEnd"/>
            <w:r w:rsidRPr="00F37CA3">
              <w:rPr>
                <w:rFonts w:ascii="Times New Roman" w:hAnsi="Times New Roman"/>
                <w:sz w:val="24"/>
                <w:szCs w:val="24"/>
                <w:lang w:val="en-US"/>
              </w:rPr>
              <w:t xml:space="preserve"> </w:t>
            </w:r>
            <w:proofErr w:type="gramStart"/>
            <w:r w:rsidRPr="00F37CA3">
              <w:rPr>
                <w:rFonts w:ascii="Times New Roman" w:hAnsi="Times New Roman"/>
                <w:sz w:val="24"/>
                <w:szCs w:val="24"/>
                <w:lang w:val="en-US"/>
              </w:rPr>
              <w:t>a</w:t>
            </w:r>
            <w:proofErr w:type="gramEnd"/>
            <w:r w:rsidRPr="00F37CA3">
              <w:rPr>
                <w:rFonts w:ascii="Times New Roman" w:hAnsi="Times New Roman"/>
                <w:sz w:val="24"/>
                <w:szCs w:val="24"/>
                <w:lang w:val="en-US"/>
              </w:rPr>
              <w:t xml:space="preserve"> </w:t>
            </w:r>
            <w:proofErr w:type="spellStart"/>
            <w:r w:rsidRPr="00F37CA3">
              <w:rPr>
                <w:rFonts w:ascii="Times New Roman" w:hAnsi="Times New Roman"/>
                <w:sz w:val="24"/>
                <w:szCs w:val="24"/>
                <w:lang w:val="en-US"/>
              </w:rPr>
              <w:t>activității</w:t>
            </w:r>
            <w:proofErr w:type="spellEnd"/>
            <w:r w:rsidRPr="00F37CA3">
              <w:rPr>
                <w:rFonts w:ascii="Times New Roman" w:hAnsi="Times New Roman"/>
                <w:sz w:val="24"/>
                <w:szCs w:val="24"/>
                <w:lang w:val="en-US"/>
              </w:rPr>
              <w:t xml:space="preserve"> de </w:t>
            </w:r>
            <w:proofErr w:type="spellStart"/>
            <w:r w:rsidRPr="00F37CA3">
              <w:rPr>
                <w:rFonts w:ascii="Times New Roman" w:hAnsi="Times New Roman"/>
                <w:sz w:val="24"/>
                <w:szCs w:val="24"/>
                <w:lang w:val="en-US"/>
              </w:rPr>
              <w:t>întreprinzător</w:t>
            </w:r>
            <w:proofErr w:type="spellEnd"/>
            <w:r w:rsidRPr="00F37CA3">
              <w:rPr>
                <w:rFonts w:ascii="Times New Roman" w:hAnsi="Times New Roman"/>
                <w:sz w:val="24"/>
                <w:szCs w:val="24"/>
                <w:lang w:val="en-US"/>
              </w:rPr>
              <w:t>).</w:t>
            </w:r>
            <w:bookmarkEnd w:id="65"/>
          </w:p>
        </w:tc>
        <w:tc>
          <w:tcPr>
            <w:tcW w:w="3260" w:type="dxa"/>
          </w:tcPr>
          <w:p w14:paraId="2F2B893E" w14:textId="1EE7127D" w:rsidR="008A176E" w:rsidRPr="009F0CBB" w:rsidRDefault="009F0CBB" w:rsidP="008A176E">
            <w:pPr>
              <w:tabs>
                <w:tab w:val="left" w:pos="884"/>
                <w:tab w:val="left" w:pos="1196"/>
              </w:tabs>
              <w:spacing w:after="0" w:line="240" w:lineRule="auto"/>
              <w:rPr>
                <w:rFonts w:ascii="Times New Roman" w:hAnsi="Times New Roman"/>
                <w:b/>
                <w:bCs/>
                <w:sz w:val="24"/>
                <w:szCs w:val="24"/>
                <w:lang w:val="ro-MD"/>
              </w:rPr>
            </w:pPr>
            <w:r w:rsidRPr="009F0CBB">
              <w:rPr>
                <w:rFonts w:ascii="Times New Roman" w:hAnsi="Times New Roman"/>
                <w:b/>
                <w:bCs/>
                <w:sz w:val="24"/>
                <w:szCs w:val="24"/>
                <w:lang w:val="ro-MD"/>
              </w:rPr>
              <w:t>Se acceptă.</w:t>
            </w:r>
          </w:p>
        </w:tc>
      </w:tr>
      <w:tr w:rsidR="008A176E" w:rsidRPr="00A73E74" w14:paraId="1889B6F7" w14:textId="77777777" w:rsidTr="00C94EEE">
        <w:trPr>
          <w:trHeight w:val="558"/>
        </w:trPr>
        <w:tc>
          <w:tcPr>
            <w:tcW w:w="991" w:type="dxa"/>
          </w:tcPr>
          <w:p w14:paraId="12D1AAAA" w14:textId="3EDD07EA"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108CF83A" w14:textId="31308436" w:rsidR="008A176E" w:rsidRPr="00F37CA3" w:rsidRDefault="008A176E" w:rsidP="008A176E">
            <w:pPr>
              <w:tabs>
                <w:tab w:val="left" w:pos="884"/>
                <w:tab w:val="left" w:pos="1196"/>
              </w:tabs>
              <w:spacing w:after="0" w:line="240" w:lineRule="auto"/>
              <w:rPr>
                <w:rFonts w:ascii="Times New Roman" w:hAnsi="Times New Roman"/>
                <w:b/>
                <w:bCs/>
                <w:sz w:val="24"/>
                <w:szCs w:val="24"/>
                <w:lang w:val="ro-MD"/>
              </w:rPr>
            </w:pPr>
            <w:r w:rsidRPr="00E9166C">
              <w:rPr>
                <w:rFonts w:ascii="Times New Roman" w:hAnsi="Times New Roman"/>
                <w:b/>
                <w:bCs/>
                <w:sz w:val="24"/>
                <w:szCs w:val="24"/>
                <w:lang w:val="ro-MD"/>
              </w:rPr>
              <w:t>Congresul Autorităților Locale din Moldova nr. 144 din 02.06.2023</w:t>
            </w:r>
          </w:p>
        </w:tc>
        <w:tc>
          <w:tcPr>
            <w:tcW w:w="1132" w:type="dxa"/>
          </w:tcPr>
          <w:p w14:paraId="0B1B92F4"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3BE151DD" w14:textId="1C475D5B" w:rsidR="008A176E" w:rsidRPr="00E9166C" w:rsidRDefault="008A176E" w:rsidP="008A176E">
            <w:pPr>
              <w:tabs>
                <w:tab w:val="left" w:pos="884"/>
                <w:tab w:val="left" w:pos="1196"/>
              </w:tabs>
              <w:spacing w:after="0" w:line="240" w:lineRule="auto"/>
              <w:jc w:val="both"/>
              <w:rPr>
                <w:rFonts w:ascii="Times New Roman" w:hAnsi="Times New Roman"/>
                <w:sz w:val="24"/>
                <w:szCs w:val="24"/>
                <w:lang w:val="en-US"/>
              </w:rPr>
            </w:pP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punctele</w:t>
            </w:r>
            <w:proofErr w:type="spellEnd"/>
            <w:r w:rsidRPr="00E9166C">
              <w:rPr>
                <w:rFonts w:ascii="Times New Roman" w:hAnsi="Times New Roman"/>
                <w:sz w:val="24"/>
                <w:szCs w:val="24"/>
                <w:lang w:val="en-US"/>
              </w:rPr>
              <w:t xml:space="preserve"> 2 din </w:t>
            </w:r>
            <w:proofErr w:type="spellStart"/>
            <w:r w:rsidRPr="00E9166C">
              <w:rPr>
                <w:rFonts w:ascii="Times New Roman" w:hAnsi="Times New Roman"/>
                <w:sz w:val="24"/>
                <w:szCs w:val="24"/>
                <w:lang w:val="en-US"/>
              </w:rPr>
              <w:t>Anexa</w:t>
            </w:r>
            <w:proofErr w:type="spellEnd"/>
            <w:r w:rsidRPr="00E9166C">
              <w:rPr>
                <w:rFonts w:ascii="Times New Roman" w:hAnsi="Times New Roman"/>
                <w:sz w:val="24"/>
                <w:szCs w:val="24"/>
                <w:lang w:val="en-US"/>
              </w:rPr>
              <w:t xml:space="preserve"> nr. 1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Anexa</w:t>
            </w:r>
            <w:proofErr w:type="spellEnd"/>
            <w:r w:rsidRPr="00E9166C">
              <w:rPr>
                <w:rFonts w:ascii="Times New Roman" w:hAnsi="Times New Roman"/>
                <w:sz w:val="24"/>
                <w:szCs w:val="24"/>
                <w:lang w:val="en-US"/>
              </w:rPr>
              <w:t xml:space="preserve"> nr. 2 (</w:t>
            </w:r>
            <w:proofErr w:type="spellStart"/>
            <w:r w:rsidRPr="00E9166C">
              <w:rPr>
                <w:rFonts w:ascii="Times New Roman" w:hAnsi="Times New Roman"/>
                <w:sz w:val="24"/>
                <w:szCs w:val="24"/>
                <w:lang w:val="en-US"/>
              </w:rPr>
              <w:t>În</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conformitate</w:t>
            </w:r>
            <w:proofErr w:type="spellEnd"/>
            <w:r w:rsidRPr="00E9166C">
              <w:rPr>
                <w:rFonts w:ascii="Times New Roman" w:hAnsi="Times New Roman"/>
                <w:sz w:val="24"/>
                <w:szCs w:val="24"/>
                <w:lang w:val="en-US"/>
              </w:rPr>
              <w:t xml:space="preserve"> cu </w:t>
            </w:r>
            <w:proofErr w:type="spellStart"/>
            <w:r w:rsidRPr="00E9166C">
              <w:rPr>
                <w:rFonts w:ascii="Times New Roman" w:hAnsi="Times New Roman"/>
                <w:sz w:val="24"/>
                <w:szCs w:val="24"/>
                <w:lang w:val="en-US"/>
              </w:rPr>
              <w:t>prevederile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Codului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urbanismului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şi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construcţiilor</w:t>
            </w:r>
            <w:proofErr w:type="spellEnd"/>
            <w:r w:rsidRPr="00E9166C">
              <w:rPr>
                <w:rFonts w:ascii="Times New Roman" w:hAnsi="Times New Roman"/>
                <w:sz w:val="24"/>
                <w:szCs w:val="24"/>
                <w:lang w:val="en-US"/>
              </w:rPr>
              <w:t xml:space="preserve">, solicit </w:t>
            </w:r>
            <w:proofErr w:type="spellStart"/>
            <w:r w:rsidRPr="00E9166C">
              <w:rPr>
                <w:rFonts w:ascii="Times New Roman" w:hAnsi="Times New Roman"/>
                <w:sz w:val="24"/>
                <w:szCs w:val="24"/>
                <w:lang w:val="en-US"/>
              </w:rPr>
              <w:t>eliberarea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certificatului</w:t>
            </w:r>
            <w:proofErr w:type="spellEnd"/>
            <w:r w:rsidRPr="00E9166C">
              <w:rPr>
                <w:rFonts w:ascii="Times New Roman" w:hAnsi="Times New Roman"/>
                <w:sz w:val="24"/>
                <w:szCs w:val="24"/>
                <w:lang w:val="en-US"/>
              </w:rPr>
              <w:t xml:space="preserve"> de urbanism </w:t>
            </w:r>
            <w:proofErr w:type="spellStart"/>
            <w:r w:rsidRPr="00E9166C">
              <w:rPr>
                <w:rFonts w:ascii="Times New Roman" w:hAnsi="Times New Roman"/>
                <w:sz w:val="24"/>
                <w:szCs w:val="24"/>
                <w:lang w:val="en-US"/>
              </w:rPr>
              <w:t>pentru</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proiectare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pentru</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terenul</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şi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construcţiile</w:t>
            </w:r>
            <w:proofErr w:type="spellEnd"/>
            <w:r w:rsidRPr="00E9166C">
              <w:rPr>
                <w:rFonts w:ascii="Times New Roman" w:hAnsi="Times New Roman"/>
                <w:sz w:val="24"/>
                <w:szCs w:val="24"/>
                <w:lang w:val="en-US"/>
              </w:rPr>
              <w:t xml:space="preserve"> situate), se </w:t>
            </w:r>
            <w:proofErr w:type="spellStart"/>
            <w:r w:rsidRPr="00E9166C">
              <w:rPr>
                <w:rFonts w:ascii="Times New Roman" w:hAnsi="Times New Roman"/>
                <w:sz w:val="24"/>
                <w:szCs w:val="24"/>
                <w:lang w:val="en-US"/>
              </w:rPr>
              <w:t>propune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substituirea</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cuvintelor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construcțiile</w:t>
            </w:r>
            <w:proofErr w:type="spellEnd"/>
            <w:r w:rsidRPr="00E9166C">
              <w:rPr>
                <w:rFonts w:ascii="Times New Roman" w:hAnsi="Times New Roman"/>
                <w:sz w:val="24"/>
                <w:szCs w:val="24"/>
                <w:lang w:val="en-US"/>
              </w:rPr>
              <w:t xml:space="preserve">” cu </w:t>
            </w:r>
            <w:proofErr w:type="spellStart"/>
            <w:r w:rsidRPr="00E9166C">
              <w:rPr>
                <w:rFonts w:ascii="Times New Roman" w:hAnsi="Times New Roman"/>
                <w:sz w:val="24"/>
                <w:szCs w:val="24"/>
                <w:lang w:val="en-US"/>
              </w:rPr>
              <w:t>cuvintele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w:t>
            </w:r>
            <w:proofErr w:type="spellStart"/>
            <w:r w:rsidRPr="00E9166C">
              <w:rPr>
                <w:rFonts w:ascii="Times New Roman" w:hAnsi="Times New Roman"/>
                <w:sz w:val="24"/>
                <w:szCs w:val="24"/>
                <w:lang w:val="en-US"/>
              </w:rPr>
              <w:t>sau</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construcțiile</w:t>
            </w:r>
            <w:proofErr w:type="spellEnd"/>
            <w:r w:rsidRPr="00E9166C">
              <w:rPr>
                <w:rFonts w:ascii="Times New Roman" w:hAnsi="Times New Roman"/>
                <w:sz w:val="24"/>
                <w:szCs w:val="24"/>
                <w:lang w:val="en-US"/>
              </w:rPr>
              <w:t xml:space="preserve">”, din </w:t>
            </w:r>
            <w:proofErr w:type="spellStart"/>
            <w:r w:rsidRPr="00E9166C">
              <w:rPr>
                <w:rFonts w:ascii="Times New Roman" w:hAnsi="Times New Roman"/>
                <w:sz w:val="24"/>
                <w:szCs w:val="24"/>
                <w:lang w:val="en-US"/>
              </w:rPr>
              <w:t>motiv</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certificatul</w:t>
            </w:r>
            <w:proofErr w:type="spellEnd"/>
            <w:r w:rsidRPr="00E9166C">
              <w:rPr>
                <w:rFonts w:ascii="Times New Roman" w:hAnsi="Times New Roman"/>
                <w:sz w:val="24"/>
                <w:szCs w:val="24"/>
                <w:lang w:val="en-US"/>
              </w:rPr>
              <w:t xml:space="preserve"> de urbanism </w:t>
            </w:r>
            <w:proofErr w:type="spellStart"/>
            <w:r w:rsidRPr="00E9166C">
              <w:rPr>
                <w:rFonts w:ascii="Times New Roman" w:hAnsi="Times New Roman"/>
                <w:sz w:val="24"/>
                <w:szCs w:val="24"/>
                <w:lang w:val="en-US"/>
              </w:rPr>
              <w:t>informativ</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și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certificatul</w:t>
            </w:r>
            <w:proofErr w:type="spellEnd"/>
            <w:r w:rsidRPr="00E9166C">
              <w:rPr>
                <w:rFonts w:ascii="Times New Roman" w:hAnsi="Times New Roman"/>
                <w:sz w:val="24"/>
                <w:szCs w:val="24"/>
                <w:lang w:val="en-US"/>
              </w:rPr>
              <w:t xml:space="preserve"> de urbanism </w:t>
            </w:r>
            <w:proofErr w:type="spellStart"/>
            <w:r w:rsidRPr="00E9166C">
              <w:rPr>
                <w:rFonts w:ascii="Times New Roman" w:hAnsi="Times New Roman"/>
                <w:sz w:val="24"/>
                <w:szCs w:val="24"/>
                <w:lang w:val="en-US"/>
              </w:rPr>
              <w:t>pentru</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proiectare</w:t>
            </w:r>
            <w:proofErr w:type="spellEnd"/>
            <w:r w:rsidRPr="00E9166C">
              <w:rPr>
                <w:rFonts w:ascii="Times New Roman" w:hAnsi="Times New Roman"/>
                <w:sz w:val="24"/>
                <w:szCs w:val="24"/>
                <w:lang w:val="en-US"/>
              </w:rPr>
              <w:t xml:space="preserve"> pot fi </w:t>
            </w:r>
            <w:proofErr w:type="spellStart"/>
            <w:r w:rsidRPr="00E9166C">
              <w:rPr>
                <w:rFonts w:ascii="Times New Roman" w:hAnsi="Times New Roman"/>
                <w:sz w:val="24"/>
                <w:szCs w:val="24"/>
                <w:lang w:val="en-US"/>
              </w:rPr>
              <w:t>emise</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pentru</w:t>
            </w:r>
            <w:proofErr w:type="spellEnd"/>
            <w:r w:rsidRPr="00E9166C">
              <w:rPr>
                <w:rFonts w:ascii="Times New Roman" w:hAnsi="Times New Roman"/>
                <w:sz w:val="24"/>
                <w:szCs w:val="24"/>
                <w:lang w:val="en-US"/>
              </w:rPr>
              <w:t xml:space="preserve"> un </w:t>
            </w:r>
            <w:proofErr w:type="spellStart"/>
            <w:r w:rsidRPr="00E9166C">
              <w:rPr>
                <w:rFonts w:ascii="Times New Roman" w:hAnsi="Times New Roman"/>
                <w:sz w:val="24"/>
                <w:szCs w:val="24"/>
                <w:lang w:val="en-US"/>
              </w:rPr>
              <w:t>teren</w:t>
            </w:r>
            <w:proofErr w:type="spellEnd"/>
            <w:r w:rsidRPr="00E9166C">
              <w:rPr>
                <w:rFonts w:ascii="Times New Roman" w:hAnsi="Times New Roman"/>
                <w:sz w:val="24"/>
                <w:szCs w:val="24"/>
                <w:lang w:val="en-US"/>
              </w:rPr>
              <w:t xml:space="preserve"> pe care nu </w:t>
            </w:r>
            <w:proofErr w:type="spellStart"/>
            <w:r w:rsidRPr="00E9166C">
              <w:rPr>
                <w:rFonts w:ascii="Times New Roman" w:hAnsi="Times New Roman"/>
                <w:sz w:val="24"/>
                <w:szCs w:val="24"/>
                <w:lang w:val="en-US"/>
              </w:rPr>
              <w:t>există</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construcții</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sau</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doar</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pentru</w:t>
            </w:r>
            <w:proofErr w:type="spellEnd"/>
            <w:r w:rsidRPr="00E9166C">
              <w:rPr>
                <w:rFonts w:ascii="Times New Roman" w:hAnsi="Times New Roman"/>
                <w:sz w:val="24"/>
                <w:szCs w:val="24"/>
                <w:lang w:val="en-US"/>
              </w:rPr>
              <w:t xml:space="preserve"> o </w:t>
            </w:r>
            <w:proofErr w:type="spellStart"/>
            <w:r w:rsidRPr="00E9166C">
              <w:rPr>
                <w:rFonts w:ascii="Times New Roman" w:hAnsi="Times New Roman"/>
                <w:sz w:val="24"/>
                <w:szCs w:val="24"/>
                <w:lang w:val="en-US"/>
              </w:rPr>
              <w:t>construcție</w:t>
            </w:r>
            <w:proofErr w:type="spellEnd"/>
            <w:r w:rsidRPr="00E9166C">
              <w:rPr>
                <w:rFonts w:ascii="Times New Roman" w:hAnsi="Times New Roman"/>
                <w:sz w:val="24"/>
                <w:szCs w:val="24"/>
                <w:lang w:val="en-US"/>
              </w:rPr>
              <w:t xml:space="preserve"> de pe un </w:t>
            </w:r>
            <w:proofErr w:type="spellStart"/>
            <w:r w:rsidRPr="00E9166C">
              <w:rPr>
                <w:rFonts w:ascii="Times New Roman" w:hAnsi="Times New Roman"/>
                <w:sz w:val="24"/>
                <w:szCs w:val="24"/>
                <w:lang w:val="en-US"/>
              </w:rPr>
              <w:t>anumit</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teren</w:t>
            </w:r>
            <w:proofErr w:type="spellEnd"/>
            <w:r w:rsidRPr="00E9166C">
              <w:rPr>
                <w:rFonts w:ascii="Times New Roman" w:hAnsi="Times New Roman"/>
                <w:sz w:val="24"/>
                <w:szCs w:val="24"/>
                <w:lang w:val="en-US"/>
              </w:rPr>
              <w:t xml:space="preserve"> (de </w:t>
            </w:r>
            <w:proofErr w:type="spellStart"/>
            <w:r w:rsidRPr="00E9166C">
              <w:rPr>
                <w:rFonts w:ascii="Times New Roman" w:hAnsi="Times New Roman"/>
                <w:sz w:val="24"/>
                <w:szCs w:val="24"/>
                <w:lang w:val="en-US"/>
              </w:rPr>
              <w:t>exemplu</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pentru</w:t>
            </w:r>
            <w:proofErr w:type="spellEnd"/>
            <w:r w:rsidRPr="00E9166C">
              <w:rPr>
                <w:rFonts w:ascii="Times New Roman" w:hAnsi="Times New Roman"/>
                <w:sz w:val="24"/>
                <w:szCs w:val="24"/>
                <w:lang w:val="en-US"/>
              </w:rPr>
              <w:t xml:space="preserve"> </w:t>
            </w:r>
            <w:proofErr w:type="spellStart"/>
            <w:r w:rsidRPr="00E9166C">
              <w:rPr>
                <w:rFonts w:ascii="Times New Roman" w:hAnsi="Times New Roman"/>
                <w:sz w:val="24"/>
                <w:szCs w:val="24"/>
                <w:lang w:val="en-US"/>
              </w:rPr>
              <w:t>reconstrucție</w:t>
            </w:r>
            <w:proofErr w:type="spellEnd"/>
            <w:r w:rsidRPr="00E9166C">
              <w:rPr>
                <w:rFonts w:ascii="Times New Roman" w:hAnsi="Times New Roman"/>
                <w:sz w:val="24"/>
                <w:szCs w:val="24"/>
                <w:lang w:val="en-US"/>
              </w:rPr>
              <w:t>)</w:t>
            </w:r>
          </w:p>
        </w:tc>
        <w:tc>
          <w:tcPr>
            <w:tcW w:w="3260" w:type="dxa"/>
          </w:tcPr>
          <w:p w14:paraId="4E0E601A" w14:textId="4E255450" w:rsidR="008A176E" w:rsidRPr="00AD3AD8" w:rsidRDefault="00AD3AD8" w:rsidP="008A176E">
            <w:pPr>
              <w:tabs>
                <w:tab w:val="left" w:pos="884"/>
                <w:tab w:val="left" w:pos="1196"/>
              </w:tabs>
              <w:spacing w:after="0" w:line="240" w:lineRule="auto"/>
              <w:rPr>
                <w:rFonts w:ascii="Times New Roman" w:hAnsi="Times New Roman"/>
                <w:b/>
                <w:bCs/>
                <w:sz w:val="24"/>
                <w:szCs w:val="24"/>
                <w:lang w:val="ro-MD"/>
              </w:rPr>
            </w:pPr>
            <w:r w:rsidRPr="00AD3AD8">
              <w:rPr>
                <w:rFonts w:ascii="Times New Roman" w:hAnsi="Times New Roman"/>
                <w:b/>
                <w:bCs/>
                <w:sz w:val="24"/>
                <w:szCs w:val="24"/>
                <w:lang w:val="ro-MD"/>
              </w:rPr>
              <w:t>Se acceptă.</w:t>
            </w:r>
          </w:p>
        </w:tc>
      </w:tr>
      <w:tr w:rsidR="008A176E" w:rsidRPr="00A73E74" w14:paraId="777C4334" w14:textId="77777777" w:rsidTr="00C94EEE">
        <w:trPr>
          <w:trHeight w:val="558"/>
        </w:trPr>
        <w:tc>
          <w:tcPr>
            <w:tcW w:w="991" w:type="dxa"/>
          </w:tcPr>
          <w:p w14:paraId="1E8323F7" w14:textId="4F5FE52B"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28078D87" w14:textId="0C407F7E" w:rsidR="008A176E" w:rsidRPr="001E7125" w:rsidRDefault="008A176E" w:rsidP="008A176E">
            <w:pPr>
              <w:tabs>
                <w:tab w:val="left" w:pos="884"/>
                <w:tab w:val="left" w:pos="1196"/>
              </w:tabs>
              <w:spacing w:after="0" w:line="240" w:lineRule="auto"/>
              <w:rPr>
                <w:rFonts w:ascii="Times New Roman" w:hAnsi="Times New Roman"/>
                <w:b/>
                <w:bCs/>
                <w:sz w:val="24"/>
                <w:szCs w:val="24"/>
                <w:lang w:val="ro-RO"/>
              </w:rPr>
            </w:pPr>
            <w:r w:rsidRPr="001E7125">
              <w:rPr>
                <w:rFonts w:ascii="Times New Roman" w:hAnsi="Times New Roman"/>
                <w:b/>
                <w:bCs/>
                <w:sz w:val="24"/>
                <w:szCs w:val="24"/>
                <w:lang w:val="ro-MD"/>
              </w:rPr>
              <w:t xml:space="preserve">Federația Patronală a Constructorilor, Drumarilor și a Producătorilor </w:t>
            </w:r>
            <w:r w:rsidRPr="001E7125">
              <w:rPr>
                <w:rFonts w:ascii="Times New Roman" w:hAnsi="Times New Roman"/>
                <w:b/>
                <w:bCs/>
                <w:sz w:val="24"/>
                <w:szCs w:val="24"/>
                <w:lang w:val="ro-MD"/>
              </w:rPr>
              <w:lastRenderedPageBreak/>
              <w:t>Materialelor de Construcție „CONDRUMAT” nr. 01.01/23 din 31.05.2023</w:t>
            </w:r>
          </w:p>
        </w:tc>
        <w:tc>
          <w:tcPr>
            <w:tcW w:w="1132" w:type="dxa"/>
          </w:tcPr>
          <w:p w14:paraId="44CD42DE"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6C963607" w14:textId="77777777" w:rsidR="008A176E" w:rsidRPr="001E7125" w:rsidRDefault="008A176E" w:rsidP="008A176E">
            <w:pPr>
              <w:tabs>
                <w:tab w:val="left" w:pos="884"/>
                <w:tab w:val="left" w:pos="1196"/>
              </w:tabs>
              <w:spacing w:after="0" w:line="240" w:lineRule="auto"/>
              <w:jc w:val="both"/>
              <w:rPr>
                <w:rFonts w:ascii="Times New Roman" w:hAnsi="Times New Roman"/>
                <w:sz w:val="24"/>
                <w:szCs w:val="24"/>
                <w:lang w:val="ro-RO"/>
              </w:rPr>
            </w:pPr>
            <w:r w:rsidRPr="001E7125">
              <w:rPr>
                <w:rFonts w:ascii="Times New Roman" w:hAnsi="Times New Roman"/>
                <w:sz w:val="24"/>
                <w:szCs w:val="24"/>
                <w:lang w:val="ro-RO"/>
              </w:rPr>
              <w:t>Anexele nr. 19 și 20 vor fi numerotate cu cifrele 20 și 21 respectiv.</w:t>
            </w:r>
          </w:p>
          <w:p w14:paraId="118B1BCA" w14:textId="77777777" w:rsidR="008A176E" w:rsidRPr="001E7125" w:rsidRDefault="008A176E" w:rsidP="008A176E">
            <w:pPr>
              <w:tabs>
                <w:tab w:val="left" w:pos="884"/>
                <w:tab w:val="left" w:pos="1196"/>
              </w:tabs>
              <w:spacing w:after="0" w:line="240" w:lineRule="auto"/>
              <w:jc w:val="both"/>
              <w:rPr>
                <w:rFonts w:ascii="Times New Roman" w:hAnsi="Times New Roman"/>
                <w:sz w:val="24"/>
                <w:szCs w:val="24"/>
                <w:lang w:val="ro-RO"/>
              </w:rPr>
            </w:pPr>
          </w:p>
        </w:tc>
        <w:tc>
          <w:tcPr>
            <w:tcW w:w="3260" w:type="dxa"/>
          </w:tcPr>
          <w:p w14:paraId="20B5BF65" w14:textId="3FD3A571" w:rsidR="008A176E" w:rsidRPr="000941D4" w:rsidRDefault="00AD3AD8"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Se acceptă</w:t>
            </w:r>
          </w:p>
        </w:tc>
      </w:tr>
      <w:tr w:rsidR="008A176E" w:rsidRPr="00A73E74" w14:paraId="21C1A297" w14:textId="77777777" w:rsidTr="00C94EEE">
        <w:trPr>
          <w:trHeight w:val="558"/>
        </w:trPr>
        <w:tc>
          <w:tcPr>
            <w:tcW w:w="991" w:type="dxa"/>
          </w:tcPr>
          <w:p w14:paraId="197FBED1" w14:textId="16C5D8B2" w:rsidR="008A176E" w:rsidRDefault="008A176E" w:rsidP="008A176E">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3F16D046" w14:textId="77777777" w:rsidR="008A176E" w:rsidRPr="004D162A" w:rsidRDefault="008A176E" w:rsidP="008A176E">
            <w:pPr>
              <w:tabs>
                <w:tab w:val="left" w:pos="884"/>
                <w:tab w:val="left" w:pos="1196"/>
              </w:tabs>
              <w:spacing w:after="0" w:line="240" w:lineRule="auto"/>
              <w:rPr>
                <w:rFonts w:ascii="Times New Roman" w:hAnsi="Times New Roman"/>
                <w:b/>
                <w:bCs/>
                <w:sz w:val="24"/>
                <w:szCs w:val="24"/>
                <w:lang w:val="en-US"/>
              </w:rPr>
            </w:pPr>
            <w:proofErr w:type="spellStart"/>
            <w:r w:rsidRPr="004D162A">
              <w:rPr>
                <w:rFonts w:ascii="Times New Roman" w:hAnsi="Times New Roman"/>
                <w:b/>
                <w:bCs/>
                <w:sz w:val="24"/>
                <w:szCs w:val="24"/>
                <w:lang w:val="en-US"/>
              </w:rPr>
              <w:t>Federația</w:t>
            </w:r>
            <w:proofErr w:type="spellEnd"/>
            <w:r w:rsidRPr="004D162A">
              <w:rPr>
                <w:rFonts w:ascii="Times New Roman" w:hAnsi="Times New Roman"/>
                <w:b/>
                <w:bCs/>
                <w:sz w:val="24"/>
                <w:szCs w:val="24"/>
                <w:lang w:val="en-US"/>
              </w:rPr>
              <w:t xml:space="preserve"> </w:t>
            </w:r>
            <w:proofErr w:type="spellStart"/>
            <w:r w:rsidRPr="004D162A">
              <w:rPr>
                <w:rFonts w:ascii="Times New Roman" w:hAnsi="Times New Roman"/>
                <w:b/>
                <w:bCs/>
                <w:sz w:val="24"/>
                <w:szCs w:val="24"/>
                <w:lang w:val="en-US"/>
              </w:rPr>
              <w:t>Patronatului</w:t>
            </w:r>
            <w:proofErr w:type="spellEnd"/>
            <w:r w:rsidRPr="004D162A">
              <w:rPr>
                <w:rFonts w:ascii="Times New Roman" w:hAnsi="Times New Roman"/>
                <w:b/>
                <w:bCs/>
                <w:sz w:val="24"/>
                <w:szCs w:val="24"/>
                <w:lang w:val="en-US"/>
              </w:rPr>
              <w:t xml:space="preserve"> din </w:t>
            </w:r>
            <w:proofErr w:type="spellStart"/>
            <w:r w:rsidRPr="004D162A">
              <w:rPr>
                <w:rFonts w:ascii="Times New Roman" w:hAnsi="Times New Roman"/>
                <w:b/>
                <w:bCs/>
                <w:sz w:val="24"/>
                <w:szCs w:val="24"/>
                <w:lang w:val="en-US"/>
              </w:rPr>
              <w:t>Construcții</w:t>
            </w:r>
            <w:proofErr w:type="spellEnd"/>
            <w:r w:rsidRPr="004D162A">
              <w:rPr>
                <w:rFonts w:ascii="Times New Roman" w:hAnsi="Times New Roman"/>
                <w:b/>
                <w:bCs/>
                <w:sz w:val="24"/>
                <w:szCs w:val="24"/>
                <w:lang w:val="en-US"/>
              </w:rPr>
              <w:t xml:space="preserve"> </w:t>
            </w:r>
            <w:proofErr w:type="spellStart"/>
            <w:r w:rsidRPr="004D162A">
              <w:rPr>
                <w:rFonts w:ascii="Times New Roman" w:hAnsi="Times New Roman"/>
                <w:b/>
                <w:bCs/>
                <w:sz w:val="24"/>
                <w:szCs w:val="24"/>
                <w:lang w:val="en-US"/>
              </w:rPr>
              <w:t>și</w:t>
            </w:r>
            <w:proofErr w:type="spellEnd"/>
            <w:r w:rsidRPr="004D162A">
              <w:rPr>
                <w:rFonts w:ascii="Times New Roman" w:hAnsi="Times New Roman"/>
                <w:b/>
                <w:bCs/>
                <w:sz w:val="24"/>
                <w:szCs w:val="24"/>
                <w:lang w:val="en-US"/>
              </w:rPr>
              <w:t xml:space="preserve"> </w:t>
            </w:r>
            <w:proofErr w:type="spellStart"/>
            <w:r w:rsidRPr="004D162A">
              <w:rPr>
                <w:rFonts w:ascii="Times New Roman" w:hAnsi="Times New Roman"/>
                <w:b/>
                <w:bCs/>
                <w:sz w:val="24"/>
                <w:szCs w:val="24"/>
                <w:lang w:val="en-US"/>
              </w:rPr>
              <w:t>Producere</w:t>
            </w:r>
            <w:proofErr w:type="spellEnd"/>
            <w:r w:rsidRPr="004D162A">
              <w:rPr>
                <w:rFonts w:ascii="Times New Roman" w:hAnsi="Times New Roman"/>
                <w:b/>
                <w:bCs/>
                <w:sz w:val="24"/>
                <w:szCs w:val="24"/>
                <w:lang w:val="en-US"/>
              </w:rPr>
              <w:t xml:space="preserve"> a </w:t>
            </w:r>
            <w:proofErr w:type="spellStart"/>
            <w:r w:rsidRPr="004D162A">
              <w:rPr>
                <w:rFonts w:ascii="Times New Roman" w:hAnsi="Times New Roman"/>
                <w:b/>
                <w:bCs/>
                <w:sz w:val="24"/>
                <w:szCs w:val="24"/>
                <w:lang w:val="en-US"/>
              </w:rPr>
              <w:t>Materialelor</w:t>
            </w:r>
            <w:proofErr w:type="spellEnd"/>
            <w:r w:rsidRPr="004D162A">
              <w:rPr>
                <w:rFonts w:ascii="Times New Roman" w:hAnsi="Times New Roman"/>
                <w:b/>
                <w:bCs/>
                <w:sz w:val="24"/>
                <w:szCs w:val="24"/>
                <w:lang w:val="en-US"/>
              </w:rPr>
              <w:t xml:space="preserve"> de </w:t>
            </w:r>
            <w:proofErr w:type="spellStart"/>
            <w:r w:rsidRPr="004D162A">
              <w:rPr>
                <w:rFonts w:ascii="Times New Roman" w:hAnsi="Times New Roman"/>
                <w:b/>
                <w:bCs/>
                <w:sz w:val="24"/>
                <w:szCs w:val="24"/>
                <w:lang w:val="en-US"/>
              </w:rPr>
              <w:t>Construcții</w:t>
            </w:r>
            <w:proofErr w:type="spellEnd"/>
            <w:r w:rsidRPr="004D162A">
              <w:rPr>
                <w:rFonts w:ascii="Times New Roman" w:hAnsi="Times New Roman"/>
                <w:b/>
                <w:bCs/>
                <w:sz w:val="24"/>
                <w:szCs w:val="24"/>
                <w:lang w:val="en-US"/>
              </w:rPr>
              <w:t xml:space="preserve"> din </w:t>
            </w:r>
            <w:proofErr w:type="spellStart"/>
            <w:r w:rsidRPr="004D162A">
              <w:rPr>
                <w:rFonts w:ascii="Times New Roman" w:hAnsi="Times New Roman"/>
                <w:b/>
                <w:bCs/>
                <w:sz w:val="24"/>
                <w:szCs w:val="24"/>
                <w:lang w:val="en-US"/>
              </w:rPr>
              <w:t>Republica</w:t>
            </w:r>
            <w:proofErr w:type="spellEnd"/>
            <w:r w:rsidRPr="004D162A">
              <w:rPr>
                <w:rFonts w:ascii="Times New Roman" w:hAnsi="Times New Roman"/>
                <w:b/>
                <w:bCs/>
                <w:sz w:val="24"/>
                <w:szCs w:val="24"/>
                <w:lang w:val="en-US"/>
              </w:rPr>
              <w:t xml:space="preserve"> Moldova</w:t>
            </w:r>
          </w:p>
          <w:p w14:paraId="6940DC54" w14:textId="77777777" w:rsidR="008A176E" w:rsidRPr="004D162A" w:rsidRDefault="008A176E" w:rsidP="008A176E">
            <w:pPr>
              <w:tabs>
                <w:tab w:val="left" w:pos="884"/>
                <w:tab w:val="left" w:pos="1196"/>
              </w:tabs>
              <w:spacing w:after="0" w:line="240" w:lineRule="auto"/>
              <w:rPr>
                <w:rFonts w:ascii="Times New Roman" w:hAnsi="Times New Roman"/>
                <w:b/>
                <w:bCs/>
                <w:sz w:val="24"/>
                <w:szCs w:val="24"/>
                <w:lang w:val="en-US"/>
              </w:rPr>
            </w:pPr>
          </w:p>
          <w:p w14:paraId="7851669E" w14:textId="77777777" w:rsidR="008A176E" w:rsidRPr="004D162A" w:rsidRDefault="008A176E" w:rsidP="008A176E">
            <w:pPr>
              <w:tabs>
                <w:tab w:val="left" w:pos="884"/>
                <w:tab w:val="left" w:pos="1196"/>
              </w:tabs>
              <w:spacing w:after="0" w:line="240" w:lineRule="auto"/>
              <w:rPr>
                <w:rFonts w:ascii="Times New Roman" w:hAnsi="Times New Roman"/>
                <w:b/>
                <w:bCs/>
                <w:sz w:val="24"/>
                <w:szCs w:val="24"/>
                <w:lang w:val="en-US"/>
              </w:rPr>
            </w:pPr>
            <w:r w:rsidRPr="004D162A">
              <w:rPr>
                <w:rFonts w:ascii="Times New Roman" w:hAnsi="Times New Roman"/>
                <w:b/>
                <w:bCs/>
                <w:sz w:val="24"/>
                <w:szCs w:val="24"/>
                <w:lang w:val="en-US"/>
              </w:rPr>
              <w:t xml:space="preserve"> </w:t>
            </w:r>
            <w:proofErr w:type="spellStart"/>
            <w:r w:rsidRPr="004D162A">
              <w:rPr>
                <w:rFonts w:ascii="Times New Roman" w:hAnsi="Times New Roman"/>
                <w:b/>
                <w:bCs/>
                <w:sz w:val="24"/>
                <w:szCs w:val="24"/>
                <w:lang w:val="en-US"/>
              </w:rPr>
              <w:t>Federația</w:t>
            </w:r>
            <w:proofErr w:type="spellEnd"/>
            <w:r w:rsidRPr="004D162A">
              <w:rPr>
                <w:rFonts w:ascii="Times New Roman" w:hAnsi="Times New Roman"/>
                <w:b/>
                <w:bCs/>
                <w:sz w:val="24"/>
                <w:szCs w:val="24"/>
                <w:lang w:val="en-US"/>
              </w:rPr>
              <w:t xml:space="preserve"> </w:t>
            </w:r>
            <w:proofErr w:type="spellStart"/>
            <w:r w:rsidRPr="004D162A">
              <w:rPr>
                <w:rFonts w:ascii="Times New Roman" w:hAnsi="Times New Roman"/>
                <w:b/>
                <w:bCs/>
                <w:sz w:val="24"/>
                <w:szCs w:val="24"/>
                <w:lang w:val="en-US"/>
              </w:rPr>
              <w:t>Sindicatelor</w:t>
            </w:r>
            <w:proofErr w:type="spellEnd"/>
            <w:r w:rsidRPr="004D162A">
              <w:rPr>
                <w:rFonts w:ascii="Times New Roman" w:hAnsi="Times New Roman"/>
                <w:b/>
                <w:bCs/>
                <w:sz w:val="24"/>
                <w:szCs w:val="24"/>
                <w:lang w:val="en-US"/>
              </w:rPr>
              <w:t xml:space="preserve"> din </w:t>
            </w:r>
            <w:proofErr w:type="spellStart"/>
            <w:r w:rsidRPr="004D162A">
              <w:rPr>
                <w:rFonts w:ascii="Times New Roman" w:hAnsi="Times New Roman"/>
                <w:b/>
                <w:bCs/>
                <w:sz w:val="24"/>
                <w:szCs w:val="24"/>
                <w:lang w:val="en-US"/>
              </w:rPr>
              <w:t>Construcții</w:t>
            </w:r>
            <w:proofErr w:type="spellEnd"/>
            <w:r w:rsidRPr="004D162A">
              <w:rPr>
                <w:rFonts w:ascii="Times New Roman" w:hAnsi="Times New Roman"/>
                <w:b/>
                <w:bCs/>
                <w:sz w:val="24"/>
                <w:szCs w:val="24"/>
                <w:lang w:val="en-US"/>
              </w:rPr>
              <w:t xml:space="preserve"> </w:t>
            </w:r>
            <w:proofErr w:type="spellStart"/>
            <w:r w:rsidRPr="004D162A">
              <w:rPr>
                <w:rFonts w:ascii="Times New Roman" w:hAnsi="Times New Roman"/>
                <w:b/>
                <w:bCs/>
                <w:sz w:val="24"/>
                <w:szCs w:val="24"/>
                <w:lang w:val="en-US"/>
              </w:rPr>
              <w:t>și</w:t>
            </w:r>
            <w:proofErr w:type="spellEnd"/>
            <w:r w:rsidRPr="004D162A">
              <w:rPr>
                <w:rFonts w:ascii="Times New Roman" w:hAnsi="Times New Roman"/>
                <w:b/>
                <w:bCs/>
                <w:sz w:val="24"/>
                <w:szCs w:val="24"/>
                <w:lang w:val="en-US"/>
              </w:rPr>
              <w:t xml:space="preserve"> </w:t>
            </w:r>
            <w:proofErr w:type="spellStart"/>
            <w:r w:rsidRPr="004D162A">
              <w:rPr>
                <w:rFonts w:ascii="Times New Roman" w:hAnsi="Times New Roman"/>
                <w:b/>
                <w:bCs/>
                <w:sz w:val="24"/>
                <w:szCs w:val="24"/>
                <w:lang w:val="en-US"/>
              </w:rPr>
              <w:t>Industria</w:t>
            </w:r>
            <w:proofErr w:type="spellEnd"/>
            <w:r w:rsidRPr="004D162A">
              <w:rPr>
                <w:rFonts w:ascii="Times New Roman" w:hAnsi="Times New Roman"/>
                <w:b/>
                <w:bCs/>
                <w:sz w:val="24"/>
                <w:szCs w:val="24"/>
                <w:lang w:val="en-US"/>
              </w:rPr>
              <w:t xml:space="preserve"> </w:t>
            </w:r>
            <w:proofErr w:type="spellStart"/>
            <w:r w:rsidRPr="004D162A">
              <w:rPr>
                <w:rFonts w:ascii="Times New Roman" w:hAnsi="Times New Roman"/>
                <w:b/>
                <w:bCs/>
                <w:sz w:val="24"/>
                <w:szCs w:val="24"/>
                <w:lang w:val="en-US"/>
              </w:rPr>
              <w:t>Materialelor</w:t>
            </w:r>
            <w:proofErr w:type="spellEnd"/>
            <w:r w:rsidRPr="004D162A">
              <w:rPr>
                <w:rFonts w:ascii="Times New Roman" w:hAnsi="Times New Roman"/>
                <w:b/>
                <w:bCs/>
                <w:sz w:val="24"/>
                <w:szCs w:val="24"/>
                <w:lang w:val="en-US"/>
              </w:rPr>
              <w:t xml:space="preserve"> de </w:t>
            </w:r>
            <w:proofErr w:type="spellStart"/>
            <w:r w:rsidRPr="004D162A">
              <w:rPr>
                <w:rFonts w:ascii="Times New Roman" w:hAnsi="Times New Roman"/>
                <w:b/>
                <w:bCs/>
                <w:sz w:val="24"/>
                <w:szCs w:val="24"/>
                <w:lang w:val="en-US"/>
              </w:rPr>
              <w:t>Construcții</w:t>
            </w:r>
            <w:proofErr w:type="spellEnd"/>
            <w:r w:rsidRPr="004D162A">
              <w:rPr>
                <w:rFonts w:ascii="Times New Roman" w:hAnsi="Times New Roman"/>
                <w:b/>
                <w:bCs/>
                <w:sz w:val="24"/>
                <w:szCs w:val="24"/>
                <w:lang w:val="en-US"/>
              </w:rPr>
              <w:t xml:space="preserve"> „SINDICONS” din </w:t>
            </w:r>
            <w:proofErr w:type="spellStart"/>
            <w:r w:rsidRPr="004D162A">
              <w:rPr>
                <w:rFonts w:ascii="Times New Roman" w:hAnsi="Times New Roman"/>
                <w:b/>
                <w:bCs/>
                <w:sz w:val="24"/>
                <w:szCs w:val="24"/>
                <w:lang w:val="en-US"/>
              </w:rPr>
              <w:t>Republica</w:t>
            </w:r>
            <w:proofErr w:type="spellEnd"/>
            <w:r w:rsidRPr="004D162A">
              <w:rPr>
                <w:rFonts w:ascii="Times New Roman" w:hAnsi="Times New Roman"/>
                <w:b/>
                <w:bCs/>
                <w:sz w:val="24"/>
                <w:szCs w:val="24"/>
                <w:lang w:val="en-US"/>
              </w:rPr>
              <w:t xml:space="preserve"> Moldova</w:t>
            </w:r>
          </w:p>
          <w:p w14:paraId="54C82866" w14:textId="65DAAF03" w:rsidR="008A176E" w:rsidRPr="001E7125" w:rsidRDefault="008A176E" w:rsidP="008A176E">
            <w:pPr>
              <w:tabs>
                <w:tab w:val="left" w:pos="884"/>
                <w:tab w:val="left" w:pos="1196"/>
              </w:tabs>
              <w:spacing w:after="0" w:line="240" w:lineRule="auto"/>
              <w:rPr>
                <w:rFonts w:ascii="Times New Roman" w:hAnsi="Times New Roman"/>
                <w:b/>
                <w:bCs/>
                <w:sz w:val="24"/>
                <w:szCs w:val="24"/>
                <w:lang w:val="ro-MD"/>
              </w:rPr>
            </w:pPr>
            <w:r w:rsidRPr="004D162A">
              <w:rPr>
                <w:rFonts w:ascii="Times New Roman" w:hAnsi="Times New Roman"/>
                <w:b/>
                <w:bCs/>
                <w:sz w:val="24"/>
                <w:szCs w:val="24"/>
                <w:lang w:val="en-US"/>
              </w:rPr>
              <w:t>Nr. 78/0 /44/06 din 08.06.2023</w:t>
            </w:r>
          </w:p>
        </w:tc>
        <w:tc>
          <w:tcPr>
            <w:tcW w:w="1132" w:type="dxa"/>
          </w:tcPr>
          <w:p w14:paraId="1DC2AE0B" w14:textId="77777777" w:rsidR="008A176E" w:rsidRPr="00A24F7A" w:rsidRDefault="008A176E" w:rsidP="008A176E">
            <w:pPr>
              <w:tabs>
                <w:tab w:val="left" w:pos="884"/>
                <w:tab w:val="left" w:pos="1196"/>
              </w:tabs>
              <w:spacing w:after="0" w:line="240" w:lineRule="auto"/>
              <w:rPr>
                <w:rFonts w:ascii="Times New Roman" w:hAnsi="Times New Roman"/>
                <w:b/>
                <w:bCs/>
                <w:sz w:val="24"/>
                <w:szCs w:val="24"/>
                <w:lang w:val="ro-MD"/>
              </w:rPr>
            </w:pPr>
          </w:p>
        </w:tc>
        <w:tc>
          <w:tcPr>
            <w:tcW w:w="7258" w:type="dxa"/>
          </w:tcPr>
          <w:p w14:paraId="509B9F6E" w14:textId="097E0352" w:rsidR="008A176E" w:rsidRPr="001E7125" w:rsidRDefault="008A176E" w:rsidP="008A176E">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La anexa nr. 19 </w:t>
            </w:r>
            <w:proofErr w:type="spellStart"/>
            <w:r w:rsidRPr="004D162A">
              <w:rPr>
                <w:rFonts w:ascii="Times New Roman" w:hAnsi="Times New Roman"/>
                <w:sz w:val="24"/>
                <w:szCs w:val="24"/>
                <w:lang w:val="ro-RO"/>
              </w:rPr>
              <w:t>Cuvîntul</w:t>
            </w:r>
            <w:proofErr w:type="spellEnd"/>
            <w:r w:rsidRPr="004D162A">
              <w:rPr>
                <w:rFonts w:ascii="Times New Roman" w:hAnsi="Times New Roman"/>
                <w:sz w:val="24"/>
                <w:szCs w:val="24"/>
                <w:lang w:val="ro-RO"/>
              </w:rPr>
              <w:t xml:space="preserve"> „vice ministru” de înlocuit cu cuvintele „de un secretar de stat”</w:t>
            </w:r>
            <w:r>
              <w:rPr>
                <w:rFonts w:ascii="Times New Roman" w:hAnsi="Times New Roman"/>
                <w:sz w:val="24"/>
                <w:szCs w:val="24"/>
                <w:lang w:val="ro-RO"/>
              </w:rPr>
              <w:t>.</w:t>
            </w:r>
          </w:p>
        </w:tc>
        <w:tc>
          <w:tcPr>
            <w:tcW w:w="3260" w:type="dxa"/>
          </w:tcPr>
          <w:p w14:paraId="7D402B14" w14:textId="0E458307" w:rsidR="008A176E" w:rsidRPr="000941D4" w:rsidRDefault="008A176E" w:rsidP="008A176E">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ok</w:t>
            </w:r>
          </w:p>
        </w:tc>
      </w:tr>
    </w:tbl>
    <w:p w14:paraId="26757C1F" w14:textId="5C3C8DF1" w:rsidR="00E50B42" w:rsidRPr="00261EF4" w:rsidRDefault="00E50B42" w:rsidP="00EC4085">
      <w:pPr>
        <w:rPr>
          <w:lang w:val="ro-MD"/>
        </w:rPr>
      </w:pPr>
    </w:p>
    <w:sectPr w:rsidR="00E50B42" w:rsidRPr="00261EF4" w:rsidSect="000260C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60D4" w14:textId="77777777" w:rsidR="00064722" w:rsidRDefault="00064722" w:rsidP="00A9757C">
      <w:pPr>
        <w:spacing w:after="0" w:line="240" w:lineRule="auto"/>
      </w:pPr>
      <w:r>
        <w:separator/>
      </w:r>
    </w:p>
  </w:endnote>
  <w:endnote w:type="continuationSeparator" w:id="0">
    <w:p w14:paraId="3B8EB5E8" w14:textId="77777777" w:rsidR="00064722" w:rsidRDefault="00064722" w:rsidP="00A9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6C27" w14:textId="77777777" w:rsidR="00064722" w:rsidRDefault="00064722" w:rsidP="00A9757C">
      <w:pPr>
        <w:spacing w:after="0" w:line="240" w:lineRule="auto"/>
      </w:pPr>
      <w:r>
        <w:separator/>
      </w:r>
    </w:p>
  </w:footnote>
  <w:footnote w:type="continuationSeparator" w:id="0">
    <w:p w14:paraId="67D49DA7" w14:textId="77777777" w:rsidR="00064722" w:rsidRDefault="00064722" w:rsidP="00A97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C4E"/>
    <w:multiLevelType w:val="hybridMultilevel"/>
    <w:tmpl w:val="6CD0F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D0E37"/>
    <w:multiLevelType w:val="hybridMultilevel"/>
    <w:tmpl w:val="391A21A6"/>
    <w:lvl w:ilvl="0" w:tplc="4FCA550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CC266DA"/>
    <w:multiLevelType w:val="hybridMultilevel"/>
    <w:tmpl w:val="D22C6D0C"/>
    <w:lvl w:ilvl="0" w:tplc="F12CC060">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72757"/>
    <w:multiLevelType w:val="hybridMultilevel"/>
    <w:tmpl w:val="53E84C10"/>
    <w:lvl w:ilvl="0" w:tplc="93743910">
      <w:start w:val="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F4AF8"/>
    <w:multiLevelType w:val="hybridMultilevel"/>
    <w:tmpl w:val="4084596A"/>
    <w:lvl w:ilvl="0" w:tplc="26C2538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F5D5753"/>
    <w:multiLevelType w:val="hybridMultilevel"/>
    <w:tmpl w:val="F9385F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521E04"/>
    <w:multiLevelType w:val="hybridMultilevel"/>
    <w:tmpl w:val="CC86E5A6"/>
    <w:lvl w:ilvl="0" w:tplc="1FB27AB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8B72E7D"/>
    <w:multiLevelType w:val="hybridMultilevel"/>
    <w:tmpl w:val="E40C5D2E"/>
    <w:lvl w:ilvl="0" w:tplc="0374F924">
      <w:start w:val="1"/>
      <w:numFmt w:val="decimal"/>
      <w:lvlText w:val="%1."/>
      <w:lvlJc w:val="left"/>
      <w:pPr>
        <w:ind w:left="720" w:hanging="360"/>
      </w:pPr>
      <w:rPr>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0531C"/>
    <w:multiLevelType w:val="hybridMultilevel"/>
    <w:tmpl w:val="21CCDAE2"/>
    <w:lvl w:ilvl="0" w:tplc="73108F9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4330F70"/>
    <w:multiLevelType w:val="hybridMultilevel"/>
    <w:tmpl w:val="F9385F3C"/>
    <w:lvl w:ilvl="0" w:tplc="14D4768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869937">
    <w:abstractNumId w:val="0"/>
  </w:num>
  <w:num w:numId="2" w16cid:durableId="2082830018">
    <w:abstractNumId w:val="3"/>
  </w:num>
  <w:num w:numId="3" w16cid:durableId="1026176618">
    <w:abstractNumId w:val="2"/>
  </w:num>
  <w:num w:numId="4" w16cid:durableId="1430858704">
    <w:abstractNumId w:val="1"/>
  </w:num>
  <w:num w:numId="5" w16cid:durableId="507719473">
    <w:abstractNumId w:val="6"/>
  </w:num>
  <w:num w:numId="6" w16cid:durableId="592666174">
    <w:abstractNumId w:val="4"/>
  </w:num>
  <w:num w:numId="7" w16cid:durableId="1431313665">
    <w:abstractNumId w:val="8"/>
  </w:num>
  <w:num w:numId="8" w16cid:durableId="391932620">
    <w:abstractNumId w:val="7"/>
  </w:num>
  <w:num w:numId="9" w16cid:durableId="2065831727">
    <w:abstractNumId w:val="9"/>
  </w:num>
  <w:num w:numId="10" w16cid:durableId="1445297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28"/>
    <w:rsid w:val="0000136A"/>
    <w:rsid w:val="00001786"/>
    <w:rsid w:val="00005322"/>
    <w:rsid w:val="00006861"/>
    <w:rsid w:val="0000731A"/>
    <w:rsid w:val="00007857"/>
    <w:rsid w:val="00010E76"/>
    <w:rsid w:val="00011E5D"/>
    <w:rsid w:val="000140A4"/>
    <w:rsid w:val="00014E43"/>
    <w:rsid w:val="0002012F"/>
    <w:rsid w:val="00020F84"/>
    <w:rsid w:val="00021C81"/>
    <w:rsid w:val="00022F5B"/>
    <w:rsid w:val="000254B2"/>
    <w:rsid w:val="000260C9"/>
    <w:rsid w:val="00026FF2"/>
    <w:rsid w:val="00027B82"/>
    <w:rsid w:val="00027BB5"/>
    <w:rsid w:val="00027C8F"/>
    <w:rsid w:val="0003140D"/>
    <w:rsid w:val="00032D32"/>
    <w:rsid w:val="000332C6"/>
    <w:rsid w:val="000335D0"/>
    <w:rsid w:val="00034B09"/>
    <w:rsid w:val="00034D96"/>
    <w:rsid w:val="00035AA8"/>
    <w:rsid w:val="00036D0C"/>
    <w:rsid w:val="00036E1F"/>
    <w:rsid w:val="0004161F"/>
    <w:rsid w:val="00041BDF"/>
    <w:rsid w:val="000446BB"/>
    <w:rsid w:val="00044BBC"/>
    <w:rsid w:val="00046FCC"/>
    <w:rsid w:val="00051908"/>
    <w:rsid w:val="00051ADC"/>
    <w:rsid w:val="000523F7"/>
    <w:rsid w:val="00053023"/>
    <w:rsid w:val="00053A70"/>
    <w:rsid w:val="00054292"/>
    <w:rsid w:val="0005448F"/>
    <w:rsid w:val="00055A97"/>
    <w:rsid w:val="00056085"/>
    <w:rsid w:val="00056455"/>
    <w:rsid w:val="00056543"/>
    <w:rsid w:val="00057EA9"/>
    <w:rsid w:val="000614A2"/>
    <w:rsid w:val="00061872"/>
    <w:rsid w:val="00064722"/>
    <w:rsid w:val="0006689C"/>
    <w:rsid w:val="000739CB"/>
    <w:rsid w:val="00076FCA"/>
    <w:rsid w:val="00077BB5"/>
    <w:rsid w:val="00081633"/>
    <w:rsid w:val="000826D6"/>
    <w:rsid w:val="00083384"/>
    <w:rsid w:val="00083A02"/>
    <w:rsid w:val="000857FF"/>
    <w:rsid w:val="00086598"/>
    <w:rsid w:val="00090C87"/>
    <w:rsid w:val="000914A4"/>
    <w:rsid w:val="00091C21"/>
    <w:rsid w:val="00091DB2"/>
    <w:rsid w:val="000921BE"/>
    <w:rsid w:val="0009289A"/>
    <w:rsid w:val="0009401B"/>
    <w:rsid w:val="000941D4"/>
    <w:rsid w:val="000943A5"/>
    <w:rsid w:val="000955C3"/>
    <w:rsid w:val="0009750F"/>
    <w:rsid w:val="000A0032"/>
    <w:rsid w:val="000A045E"/>
    <w:rsid w:val="000A62B3"/>
    <w:rsid w:val="000B06A1"/>
    <w:rsid w:val="000B1A06"/>
    <w:rsid w:val="000B1A4A"/>
    <w:rsid w:val="000B1FED"/>
    <w:rsid w:val="000B7DDE"/>
    <w:rsid w:val="000C0F35"/>
    <w:rsid w:val="000C4669"/>
    <w:rsid w:val="000C6E51"/>
    <w:rsid w:val="000D233A"/>
    <w:rsid w:val="000D310C"/>
    <w:rsid w:val="000D4770"/>
    <w:rsid w:val="000D4A8A"/>
    <w:rsid w:val="000D4D8E"/>
    <w:rsid w:val="000D727A"/>
    <w:rsid w:val="000D735B"/>
    <w:rsid w:val="000E19A7"/>
    <w:rsid w:val="000E430F"/>
    <w:rsid w:val="000E4C3C"/>
    <w:rsid w:val="000E4E46"/>
    <w:rsid w:val="000E55FA"/>
    <w:rsid w:val="000E5856"/>
    <w:rsid w:val="000E7B69"/>
    <w:rsid w:val="000F0E68"/>
    <w:rsid w:val="000F1017"/>
    <w:rsid w:val="000F38CB"/>
    <w:rsid w:val="000F40B2"/>
    <w:rsid w:val="000F623A"/>
    <w:rsid w:val="001001B9"/>
    <w:rsid w:val="0010130D"/>
    <w:rsid w:val="001023CC"/>
    <w:rsid w:val="001056E2"/>
    <w:rsid w:val="00105C1B"/>
    <w:rsid w:val="001063A4"/>
    <w:rsid w:val="00106874"/>
    <w:rsid w:val="00106A9F"/>
    <w:rsid w:val="00107123"/>
    <w:rsid w:val="0011028E"/>
    <w:rsid w:val="001125AF"/>
    <w:rsid w:val="0011502A"/>
    <w:rsid w:val="00116BB0"/>
    <w:rsid w:val="001176B2"/>
    <w:rsid w:val="0011773F"/>
    <w:rsid w:val="00121850"/>
    <w:rsid w:val="0012303B"/>
    <w:rsid w:val="00123C94"/>
    <w:rsid w:val="00124FE9"/>
    <w:rsid w:val="0012512B"/>
    <w:rsid w:val="0012660F"/>
    <w:rsid w:val="00126B9E"/>
    <w:rsid w:val="0013088A"/>
    <w:rsid w:val="00132BBF"/>
    <w:rsid w:val="00133749"/>
    <w:rsid w:val="00133FED"/>
    <w:rsid w:val="00137726"/>
    <w:rsid w:val="00140414"/>
    <w:rsid w:val="00140C4D"/>
    <w:rsid w:val="00141226"/>
    <w:rsid w:val="00142D39"/>
    <w:rsid w:val="00143ED5"/>
    <w:rsid w:val="001450E9"/>
    <w:rsid w:val="0015177D"/>
    <w:rsid w:val="0015345D"/>
    <w:rsid w:val="00153C80"/>
    <w:rsid w:val="001568D0"/>
    <w:rsid w:val="00156F91"/>
    <w:rsid w:val="00157F86"/>
    <w:rsid w:val="001604CC"/>
    <w:rsid w:val="0016098D"/>
    <w:rsid w:val="00161770"/>
    <w:rsid w:val="00162FD4"/>
    <w:rsid w:val="0016355D"/>
    <w:rsid w:val="001636E1"/>
    <w:rsid w:val="0016557A"/>
    <w:rsid w:val="00165CD7"/>
    <w:rsid w:val="001706E6"/>
    <w:rsid w:val="00170F64"/>
    <w:rsid w:val="00176664"/>
    <w:rsid w:val="00177081"/>
    <w:rsid w:val="00177E9A"/>
    <w:rsid w:val="00177F11"/>
    <w:rsid w:val="0018162F"/>
    <w:rsid w:val="0018225C"/>
    <w:rsid w:val="00183064"/>
    <w:rsid w:val="001831BA"/>
    <w:rsid w:val="00183F7A"/>
    <w:rsid w:val="00185FBA"/>
    <w:rsid w:val="001872E3"/>
    <w:rsid w:val="0018768A"/>
    <w:rsid w:val="00191FD8"/>
    <w:rsid w:val="00192D5D"/>
    <w:rsid w:val="00192EDB"/>
    <w:rsid w:val="001936E8"/>
    <w:rsid w:val="00193AAD"/>
    <w:rsid w:val="00195569"/>
    <w:rsid w:val="001959F2"/>
    <w:rsid w:val="001964EB"/>
    <w:rsid w:val="001A0B15"/>
    <w:rsid w:val="001A2643"/>
    <w:rsid w:val="001A7147"/>
    <w:rsid w:val="001B2C82"/>
    <w:rsid w:val="001B3428"/>
    <w:rsid w:val="001B36EA"/>
    <w:rsid w:val="001B5D63"/>
    <w:rsid w:val="001B723A"/>
    <w:rsid w:val="001C0ABF"/>
    <w:rsid w:val="001C169D"/>
    <w:rsid w:val="001C1933"/>
    <w:rsid w:val="001C2204"/>
    <w:rsid w:val="001C2BAE"/>
    <w:rsid w:val="001C3491"/>
    <w:rsid w:val="001C5EB8"/>
    <w:rsid w:val="001C68F8"/>
    <w:rsid w:val="001C7E29"/>
    <w:rsid w:val="001D197C"/>
    <w:rsid w:val="001D2E03"/>
    <w:rsid w:val="001D443B"/>
    <w:rsid w:val="001D4EF1"/>
    <w:rsid w:val="001D5137"/>
    <w:rsid w:val="001D5C17"/>
    <w:rsid w:val="001E1A9A"/>
    <w:rsid w:val="001E1B7F"/>
    <w:rsid w:val="001E290F"/>
    <w:rsid w:val="001E5657"/>
    <w:rsid w:val="001E5ADF"/>
    <w:rsid w:val="001E6C07"/>
    <w:rsid w:val="001E7125"/>
    <w:rsid w:val="001F0953"/>
    <w:rsid w:val="001F2133"/>
    <w:rsid w:val="001F52E6"/>
    <w:rsid w:val="002054AD"/>
    <w:rsid w:val="002054BE"/>
    <w:rsid w:val="00207839"/>
    <w:rsid w:val="00211225"/>
    <w:rsid w:val="00212304"/>
    <w:rsid w:val="002148CF"/>
    <w:rsid w:val="00214A5A"/>
    <w:rsid w:val="00216200"/>
    <w:rsid w:val="00216A83"/>
    <w:rsid w:val="002171F0"/>
    <w:rsid w:val="00217FAF"/>
    <w:rsid w:val="00223A11"/>
    <w:rsid w:val="00224780"/>
    <w:rsid w:val="002327DB"/>
    <w:rsid w:val="00234103"/>
    <w:rsid w:val="00234A7D"/>
    <w:rsid w:val="00234E27"/>
    <w:rsid w:val="002352A7"/>
    <w:rsid w:val="00235773"/>
    <w:rsid w:val="00235D70"/>
    <w:rsid w:val="0023706A"/>
    <w:rsid w:val="00237B21"/>
    <w:rsid w:val="00241DC1"/>
    <w:rsid w:val="0024405C"/>
    <w:rsid w:val="002442A1"/>
    <w:rsid w:val="002450D2"/>
    <w:rsid w:val="00245745"/>
    <w:rsid w:val="00245CCA"/>
    <w:rsid w:val="002467CF"/>
    <w:rsid w:val="002470F0"/>
    <w:rsid w:val="00250199"/>
    <w:rsid w:val="002501E3"/>
    <w:rsid w:val="002569F3"/>
    <w:rsid w:val="00261154"/>
    <w:rsid w:val="0026143B"/>
    <w:rsid w:val="0026159A"/>
    <w:rsid w:val="002619B9"/>
    <w:rsid w:val="00261EF4"/>
    <w:rsid w:val="002626C8"/>
    <w:rsid w:val="002647F8"/>
    <w:rsid w:val="00267D04"/>
    <w:rsid w:val="002708B3"/>
    <w:rsid w:val="002735A7"/>
    <w:rsid w:val="00273B19"/>
    <w:rsid w:val="002740BB"/>
    <w:rsid w:val="00277002"/>
    <w:rsid w:val="002770F4"/>
    <w:rsid w:val="00281E43"/>
    <w:rsid w:val="00282307"/>
    <w:rsid w:val="00283A6B"/>
    <w:rsid w:val="002848CD"/>
    <w:rsid w:val="002855E3"/>
    <w:rsid w:val="00287021"/>
    <w:rsid w:val="00291D0A"/>
    <w:rsid w:val="00293D96"/>
    <w:rsid w:val="00296308"/>
    <w:rsid w:val="00296695"/>
    <w:rsid w:val="002A163E"/>
    <w:rsid w:val="002A3005"/>
    <w:rsid w:val="002A3A36"/>
    <w:rsid w:val="002A4BBE"/>
    <w:rsid w:val="002A6DD6"/>
    <w:rsid w:val="002B3228"/>
    <w:rsid w:val="002B4C42"/>
    <w:rsid w:val="002B50C8"/>
    <w:rsid w:val="002B516D"/>
    <w:rsid w:val="002B65DD"/>
    <w:rsid w:val="002B7671"/>
    <w:rsid w:val="002C1B33"/>
    <w:rsid w:val="002C2E14"/>
    <w:rsid w:val="002C30C7"/>
    <w:rsid w:val="002C5A94"/>
    <w:rsid w:val="002D01CE"/>
    <w:rsid w:val="002D0CC2"/>
    <w:rsid w:val="002D13D9"/>
    <w:rsid w:val="002D4E2C"/>
    <w:rsid w:val="002D4EAE"/>
    <w:rsid w:val="002D5327"/>
    <w:rsid w:val="002D587E"/>
    <w:rsid w:val="002D5D2A"/>
    <w:rsid w:val="002D62DD"/>
    <w:rsid w:val="002E0227"/>
    <w:rsid w:val="002E11BE"/>
    <w:rsid w:val="002E3008"/>
    <w:rsid w:val="002E4D19"/>
    <w:rsid w:val="002E54A9"/>
    <w:rsid w:val="002E5609"/>
    <w:rsid w:val="002E69C5"/>
    <w:rsid w:val="002E69DB"/>
    <w:rsid w:val="002F160E"/>
    <w:rsid w:val="002F2C9C"/>
    <w:rsid w:val="002F3E5A"/>
    <w:rsid w:val="002F73B5"/>
    <w:rsid w:val="002F7AAE"/>
    <w:rsid w:val="003003FD"/>
    <w:rsid w:val="0030078C"/>
    <w:rsid w:val="003054D6"/>
    <w:rsid w:val="003103A2"/>
    <w:rsid w:val="003103CB"/>
    <w:rsid w:val="003117B0"/>
    <w:rsid w:val="00311F57"/>
    <w:rsid w:val="00313780"/>
    <w:rsid w:val="00315B1F"/>
    <w:rsid w:val="00323B5D"/>
    <w:rsid w:val="00325F75"/>
    <w:rsid w:val="0032643E"/>
    <w:rsid w:val="0032702D"/>
    <w:rsid w:val="00327B5D"/>
    <w:rsid w:val="00327C8C"/>
    <w:rsid w:val="00330105"/>
    <w:rsid w:val="00331D9A"/>
    <w:rsid w:val="00331E40"/>
    <w:rsid w:val="00333034"/>
    <w:rsid w:val="0033653A"/>
    <w:rsid w:val="00340466"/>
    <w:rsid w:val="00344B6D"/>
    <w:rsid w:val="00344C90"/>
    <w:rsid w:val="0034601B"/>
    <w:rsid w:val="00347A88"/>
    <w:rsid w:val="003505FA"/>
    <w:rsid w:val="0035178B"/>
    <w:rsid w:val="00351F43"/>
    <w:rsid w:val="00353376"/>
    <w:rsid w:val="00353721"/>
    <w:rsid w:val="00353870"/>
    <w:rsid w:val="00356DD8"/>
    <w:rsid w:val="00357C65"/>
    <w:rsid w:val="003613B6"/>
    <w:rsid w:val="003616CE"/>
    <w:rsid w:val="003623E9"/>
    <w:rsid w:val="0036268C"/>
    <w:rsid w:val="00362F3B"/>
    <w:rsid w:val="003652ED"/>
    <w:rsid w:val="00365E71"/>
    <w:rsid w:val="00370405"/>
    <w:rsid w:val="00371952"/>
    <w:rsid w:val="0037484D"/>
    <w:rsid w:val="0037501C"/>
    <w:rsid w:val="00375D78"/>
    <w:rsid w:val="00376001"/>
    <w:rsid w:val="00380704"/>
    <w:rsid w:val="00380955"/>
    <w:rsid w:val="00380D4A"/>
    <w:rsid w:val="00380DFA"/>
    <w:rsid w:val="00380F3A"/>
    <w:rsid w:val="00381DD8"/>
    <w:rsid w:val="00383170"/>
    <w:rsid w:val="003862EB"/>
    <w:rsid w:val="00392459"/>
    <w:rsid w:val="00393059"/>
    <w:rsid w:val="003955FC"/>
    <w:rsid w:val="00397401"/>
    <w:rsid w:val="003A1AF9"/>
    <w:rsid w:val="003A25D0"/>
    <w:rsid w:val="003A2C43"/>
    <w:rsid w:val="003A45F1"/>
    <w:rsid w:val="003A4760"/>
    <w:rsid w:val="003A61B2"/>
    <w:rsid w:val="003A6300"/>
    <w:rsid w:val="003A64BF"/>
    <w:rsid w:val="003A701A"/>
    <w:rsid w:val="003B04EF"/>
    <w:rsid w:val="003B15D7"/>
    <w:rsid w:val="003B2F6C"/>
    <w:rsid w:val="003B35B3"/>
    <w:rsid w:val="003B4188"/>
    <w:rsid w:val="003B4652"/>
    <w:rsid w:val="003B5531"/>
    <w:rsid w:val="003B633A"/>
    <w:rsid w:val="003C25B3"/>
    <w:rsid w:val="003C3ED5"/>
    <w:rsid w:val="003C50B4"/>
    <w:rsid w:val="003C58F3"/>
    <w:rsid w:val="003D0003"/>
    <w:rsid w:val="003D3B67"/>
    <w:rsid w:val="003D4BA7"/>
    <w:rsid w:val="003D6DED"/>
    <w:rsid w:val="003D76AF"/>
    <w:rsid w:val="003E085F"/>
    <w:rsid w:val="003E19B8"/>
    <w:rsid w:val="003E21F4"/>
    <w:rsid w:val="003E31DF"/>
    <w:rsid w:val="003E349D"/>
    <w:rsid w:val="003E4579"/>
    <w:rsid w:val="003E47CD"/>
    <w:rsid w:val="003E5D0D"/>
    <w:rsid w:val="003E7170"/>
    <w:rsid w:val="003F1E24"/>
    <w:rsid w:val="003F3FBF"/>
    <w:rsid w:val="003F4670"/>
    <w:rsid w:val="003F6C14"/>
    <w:rsid w:val="003F6F80"/>
    <w:rsid w:val="003F7E4C"/>
    <w:rsid w:val="004005F4"/>
    <w:rsid w:val="004009B0"/>
    <w:rsid w:val="0040217D"/>
    <w:rsid w:val="004024D0"/>
    <w:rsid w:val="004036CF"/>
    <w:rsid w:val="004040B3"/>
    <w:rsid w:val="00404E10"/>
    <w:rsid w:val="00405A1F"/>
    <w:rsid w:val="004067D8"/>
    <w:rsid w:val="00406FC1"/>
    <w:rsid w:val="004127BB"/>
    <w:rsid w:val="0041499B"/>
    <w:rsid w:val="00415FAF"/>
    <w:rsid w:val="00416EE5"/>
    <w:rsid w:val="00422E39"/>
    <w:rsid w:val="00424C31"/>
    <w:rsid w:val="004268CA"/>
    <w:rsid w:val="00426F63"/>
    <w:rsid w:val="00427ED6"/>
    <w:rsid w:val="00433620"/>
    <w:rsid w:val="004368C5"/>
    <w:rsid w:val="00440781"/>
    <w:rsid w:val="00440E1A"/>
    <w:rsid w:val="00440E5B"/>
    <w:rsid w:val="0044151E"/>
    <w:rsid w:val="00441785"/>
    <w:rsid w:val="0044194A"/>
    <w:rsid w:val="00442AC1"/>
    <w:rsid w:val="0044305D"/>
    <w:rsid w:val="00444FAF"/>
    <w:rsid w:val="00446B17"/>
    <w:rsid w:val="0044772F"/>
    <w:rsid w:val="00450213"/>
    <w:rsid w:val="004519C0"/>
    <w:rsid w:val="00452448"/>
    <w:rsid w:val="00454EB7"/>
    <w:rsid w:val="00455F91"/>
    <w:rsid w:val="0045712F"/>
    <w:rsid w:val="0046263E"/>
    <w:rsid w:val="00463D1F"/>
    <w:rsid w:val="00465D79"/>
    <w:rsid w:val="00467A59"/>
    <w:rsid w:val="0047078C"/>
    <w:rsid w:val="004709FA"/>
    <w:rsid w:val="004717D1"/>
    <w:rsid w:val="00472CB1"/>
    <w:rsid w:val="00475C8C"/>
    <w:rsid w:val="00483D4A"/>
    <w:rsid w:val="004846C8"/>
    <w:rsid w:val="004848C2"/>
    <w:rsid w:val="0048686E"/>
    <w:rsid w:val="00487301"/>
    <w:rsid w:val="0048759C"/>
    <w:rsid w:val="0048791F"/>
    <w:rsid w:val="004933D0"/>
    <w:rsid w:val="00494952"/>
    <w:rsid w:val="004957C3"/>
    <w:rsid w:val="00496FEB"/>
    <w:rsid w:val="004A0B42"/>
    <w:rsid w:val="004A7EFE"/>
    <w:rsid w:val="004B4283"/>
    <w:rsid w:val="004B4682"/>
    <w:rsid w:val="004C17D5"/>
    <w:rsid w:val="004C3753"/>
    <w:rsid w:val="004C41AF"/>
    <w:rsid w:val="004C56E6"/>
    <w:rsid w:val="004C66BC"/>
    <w:rsid w:val="004C76AE"/>
    <w:rsid w:val="004D0280"/>
    <w:rsid w:val="004D07FE"/>
    <w:rsid w:val="004D162A"/>
    <w:rsid w:val="004D39BE"/>
    <w:rsid w:val="004D3CA7"/>
    <w:rsid w:val="004D4F91"/>
    <w:rsid w:val="004D65AC"/>
    <w:rsid w:val="004D6BD6"/>
    <w:rsid w:val="004D71D1"/>
    <w:rsid w:val="004E0474"/>
    <w:rsid w:val="004E0A5D"/>
    <w:rsid w:val="004E4DB8"/>
    <w:rsid w:val="004E6D3F"/>
    <w:rsid w:val="004F2051"/>
    <w:rsid w:val="004F315A"/>
    <w:rsid w:val="004F4909"/>
    <w:rsid w:val="004F75F0"/>
    <w:rsid w:val="004F760E"/>
    <w:rsid w:val="00500995"/>
    <w:rsid w:val="00500FF8"/>
    <w:rsid w:val="00504A78"/>
    <w:rsid w:val="0050586A"/>
    <w:rsid w:val="00506413"/>
    <w:rsid w:val="0050698A"/>
    <w:rsid w:val="00507838"/>
    <w:rsid w:val="005115AF"/>
    <w:rsid w:val="005136D6"/>
    <w:rsid w:val="00513862"/>
    <w:rsid w:val="005147CC"/>
    <w:rsid w:val="00514AA8"/>
    <w:rsid w:val="00515B17"/>
    <w:rsid w:val="005162E9"/>
    <w:rsid w:val="00517246"/>
    <w:rsid w:val="00520B16"/>
    <w:rsid w:val="00520BCC"/>
    <w:rsid w:val="005239E5"/>
    <w:rsid w:val="00524AB0"/>
    <w:rsid w:val="00526A87"/>
    <w:rsid w:val="005270BA"/>
    <w:rsid w:val="00533900"/>
    <w:rsid w:val="0053535C"/>
    <w:rsid w:val="005414A8"/>
    <w:rsid w:val="00542078"/>
    <w:rsid w:val="00542751"/>
    <w:rsid w:val="00542A7B"/>
    <w:rsid w:val="005454B5"/>
    <w:rsid w:val="00551222"/>
    <w:rsid w:val="00556404"/>
    <w:rsid w:val="00557139"/>
    <w:rsid w:val="00562A25"/>
    <w:rsid w:val="00563DAF"/>
    <w:rsid w:val="00563ECA"/>
    <w:rsid w:val="0056473E"/>
    <w:rsid w:val="005661EB"/>
    <w:rsid w:val="005669F4"/>
    <w:rsid w:val="00567102"/>
    <w:rsid w:val="005706EC"/>
    <w:rsid w:val="005739B6"/>
    <w:rsid w:val="00580959"/>
    <w:rsid w:val="0058272C"/>
    <w:rsid w:val="00583F87"/>
    <w:rsid w:val="005843A0"/>
    <w:rsid w:val="00584929"/>
    <w:rsid w:val="00585C4F"/>
    <w:rsid w:val="0059089A"/>
    <w:rsid w:val="00591797"/>
    <w:rsid w:val="005919F3"/>
    <w:rsid w:val="0059481C"/>
    <w:rsid w:val="005964CF"/>
    <w:rsid w:val="005A008F"/>
    <w:rsid w:val="005A0B18"/>
    <w:rsid w:val="005A2705"/>
    <w:rsid w:val="005A78F3"/>
    <w:rsid w:val="005A7A34"/>
    <w:rsid w:val="005B049B"/>
    <w:rsid w:val="005B11B1"/>
    <w:rsid w:val="005B227F"/>
    <w:rsid w:val="005B2B73"/>
    <w:rsid w:val="005B36D9"/>
    <w:rsid w:val="005B4B51"/>
    <w:rsid w:val="005B5B15"/>
    <w:rsid w:val="005B6A89"/>
    <w:rsid w:val="005B6F9F"/>
    <w:rsid w:val="005B7370"/>
    <w:rsid w:val="005B761E"/>
    <w:rsid w:val="005C0F6C"/>
    <w:rsid w:val="005C0FE5"/>
    <w:rsid w:val="005C1EF3"/>
    <w:rsid w:val="005C2468"/>
    <w:rsid w:val="005C3038"/>
    <w:rsid w:val="005C5370"/>
    <w:rsid w:val="005C6967"/>
    <w:rsid w:val="005D21CA"/>
    <w:rsid w:val="005D2BAF"/>
    <w:rsid w:val="005E070C"/>
    <w:rsid w:val="005E0FF1"/>
    <w:rsid w:val="005E208A"/>
    <w:rsid w:val="005E2FAC"/>
    <w:rsid w:val="005E560A"/>
    <w:rsid w:val="005E72AA"/>
    <w:rsid w:val="005E7B69"/>
    <w:rsid w:val="005F1B72"/>
    <w:rsid w:val="005F7087"/>
    <w:rsid w:val="005F78C1"/>
    <w:rsid w:val="00600583"/>
    <w:rsid w:val="00602EA3"/>
    <w:rsid w:val="006055F9"/>
    <w:rsid w:val="00610135"/>
    <w:rsid w:val="00610ADC"/>
    <w:rsid w:val="0061130F"/>
    <w:rsid w:val="006116DE"/>
    <w:rsid w:val="00613220"/>
    <w:rsid w:val="0061374C"/>
    <w:rsid w:val="00616434"/>
    <w:rsid w:val="00616B38"/>
    <w:rsid w:val="006208DF"/>
    <w:rsid w:val="00621BEE"/>
    <w:rsid w:val="00623618"/>
    <w:rsid w:val="006259E9"/>
    <w:rsid w:val="00625CAB"/>
    <w:rsid w:val="0062635D"/>
    <w:rsid w:val="00630421"/>
    <w:rsid w:val="006305FE"/>
    <w:rsid w:val="00633744"/>
    <w:rsid w:val="00634241"/>
    <w:rsid w:val="00635D2A"/>
    <w:rsid w:val="00636024"/>
    <w:rsid w:val="0063668E"/>
    <w:rsid w:val="00637DCA"/>
    <w:rsid w:val="00641990"/>
    <w:rsid w:val="00643E4B"/>
    <w:rsid w:val="00644285"/>
    <w:rsid w:val="00653EAF"/>
    <w:rsid w:val="006541E5"/>
    <w:rsid w:val="00655296"/>
    <w:rsid w:val="00655C5E"/>
    <w:rsid w:val="00655FC6"/>
    <w:rsid w:val="006569D0"/>
    <w:rsid w:val="006600CA"/>
    <w:rsid w:val="00662243"/>
    <w:rsid w:val="0066347F"/>
    <w:rsid w:val="0066478A"/>
    <w:rsid w:val="0066679E"/>
    <w:rsid w:val="006674CD"/>
    <w:rsid w:val="0066759C"/>
    <w:rsid w:val="00671857"/>
    <w:rsid w:val="00672813"/>
    <w:rsid w:val="00672D8F"/>
    <w:rsid w:val="00672F2B"/>
    <w:rsid w:val="00674FBF"/>
    <w:rsid w:val="006758BE"/>
    <w:rsid w:val="0067616F"/>
    <w:rsid w:val="00677A40"/>
    <w:rsid w:val="0068008C"/>
    <w:rsid w:val="00680501"/>
    <w:rsid w:val="00685021"/>
    <w:rsid w:val="00690583"/>
    <w:rsid w:val="006905DC"/>
    <w:rsid w:val="00692173"/>
    <w:rsid w:val="00693DE6"/>
    <w:rsid w:val="00696600"/>
    <w:rsid w:val="00696D86"/>
    <w:rsid w:val="006A147F"/>
    <w:rsid w:val="006A15D5"/>
    <w:rsid w:val="006A17DC"/>
    <w:rsid w:val="006A1D73"/>
    <w:rsid w:val="006A3F72"/>
    <w:rsid w:val="006A5BD9"/>
    <w:rsid w:val="006A64F2"/>
    <w:rsid w:val="006A78FE"/>
    <w:rsid w:val="006B0326"/>
    <w:rsid w:val="006B0E80"/>
    <w:rsid w:val="006B14C1"/>
    <w:rsid w:val="006B1667"/>
    <w:rsid w:val="006B1749"/>
    <w:rsid w:val="006B1A4A"/>
    <w:rsid w:val="006B1ACE"/>
    <w:rsid w:val="006B2155"/>
    <w:rsid w:val="006B21B6"/>
    <w:rsid w:val="006B2D7B"/>
    <w:rsid w:val="006B2FB2"/>
    <w:rsid w:val="006B7FB8"/>
    <w:rsid w:val="006C0185"/>
    <w:rsid w:val="006C11F0"/>
    <w:rsid w:val="006C12F5"/>
    <w:rsid w:val="006C1A97"/>
    <w:rsid w:val="006C1EFC"/>
    <w:rsid w:val="006C229A"/>
    <w:rsid w:val="006C23FB"/>
    <w:rsid w:val="006C66D3"/>
    <w:rsid w:val="006C7030"/>
    <w:rsid w:val="006D0143"/>
    <w:rsid w:val="006D0250"/>
    <w:rsid w:val="006D02F0"/>
    <w:rsid w:val="006D0B01"/>
    <w:rsid w:val="006D1FAD"/>
    <w:rsid w:val="006D37A8"/>
    <w:rsid w:val="006D388B"/>
    <w:rsid w:val="006D5A5E"/>
    <w:rsid w:val="006D7DB0"/>
    <w:rsid w:val="006D7EDA"/>
    <w:rsid w:val="006E02FA"/>
    <w:rsid w:val="006E1B1D"/>
    <w:rsid w:val="006E1E39"/>
    <w:rsid w:val="006E243E"/>
    <w:rsid w:val="006E48A2"/>
    <w:rsid w:val="006E49BE"/>
    <w:rsid w:val="006E4A17"/>
    <w:rsid w:val="006E5422"/>
    <w:rsid w:val="006E56DC"/>
    <w:rsid w:val="006E7F43"/>
    <w:rsid w:val="006F08B7"/>
    <w:rsid w:val="006F091F"/>
    <w:rsid w:val="006F37B8"/>
    <w:rsid w:val="006F52B0"/>
    <w:rsid w:val="006F54B8"/>
    <w:rsid w:val="006F5E3C"/>
    <w:rsid w:val="006F71B5"/>
    <w:rsid w:val="00700B84"/>
    <w:rsid w:val="00702292"/>
    <w:rsid w:val="007055B5"/>
    <w:rsid w:val="007063BD"/>
    <w:rsid w:val="00706E4B"/>
    <w:rsid w:val="00710784"/>
    <w:rsid w:val="007118B1"/>
    <w:rsid w:val="00711D0F"/>
    <w:rsid w:val="00711EDB"/>
    <w:rsid w:val="00712575"/>
    <w:rsid w:val="00725078"/>
    <w:rsid w:val="0072662F"/>
    <w:rsid w:val="00726FD4"/>
    <w:rsid w:val="0072731B"/>
    <w:rsid w:val="007318A4"/>
    <w:rsid w:val="00732C3A"/>
    <w:rsid w:val="00732F0D"/>
    <w:rsid w:val="007362B6"/>
    <w:rsid w:val="0073676E"/>
    <w:rsid w:val="007418A2"/>
    <w:rsid w:val="007440D9"/>
    <w:rsid w:val="007454A5"/>
    <w:rsid w:val="007476B3"/>
    <w:rsid w:val="007528DC"/>
    <w:rsid w:val="007546A1"/>
    <w:rsid w:val="00754CEF"/>
    <w:rsid w:val="00755576"/>
    <w:rsid w:val="007564F1"/>
    <w:rsid w:val="007566F4"/>
    <w:rsid w:val="00763011"/>
    <w:rsid w:val="00765171"/>
    <w:rsid w:val="007718FB"/>
    <w:rsid w:val="0077245C"/>
    <w:rsid w:val="00773029"/>
    <w:rsid w:val="00776217"/>
    <w:rsid w:val="00776ED5"/>
    <w:rsid w:val="0078291B"/>
    <w:rsid w:val="00782AAC"/>
    <w:rsid w:val="00784BE6"/>
    <w:rsid w:val="007905E9"/>
    <w:rsid w:val="00790668"/>
    <w:rsid w:val="0079114D"/>
    <w:rsid w:val="007916A8"/>
    <w:rsid w:val="007928EC"/>
    <w:rsid w:val="00793717"/>
    <w:rsid w:val="00793E8D"/>
    <w:rsid w:val="00796911"/>
    <w:rsid w:val="00797A3D"/>
    <w:rsid w:val="007A3F92"/>
    <w:rsid w:val="007A780D"/>
    <w:rsid w:val="007B3457"/>
    <w:rsid w:val="007B4443"/>
    <w:rsid w:val="007B6EC6"/>
    <w:rsid w:val="007B707A"/>
    <w:rsid w:val="007B7F54"/>
    <w:rsid w:val="007C12DD"/>
    <w:rsid w:val="007C22A7"/>
    <w:rsid w:val="007D0424"/>
    <w:rsid w:val="007D1685"/>
    <w:rsid w:val="007D28E7"/>
    <w:rsid w:val="007D40B0"/>
    <w:rsid w:val="007D4FD7"/>
    <w:rsid w:val="007D6A6E"/>
    <w:rsid w:val="007D7382"/>
    <w:rsid w:val="007E038D"/>
    <w:rsid w:val="007E14FC"/>
    <w:rsid w:val="007E1AF6"/>
    <w:rsid w:val="007E538A"/>
    <w:rsid w:val="007E5439"/>
    <w:rsid w:val="007E5CD1"/>
    <w:rsid w:val="007F0BFC"/>
    <w:rsid w:val="007F1FA0"/>
    <w:rsid w:val="007F5A5A"/>
    <w:rsid w:val="00801413"/>
    <w:rsid w:val="00801DE4"/>
    <w:rsid w:val="0080417E"/>
    <w:rsid w:val="00804C77"/>
    <w:rsid w:val="008050DA"/>
    <w:rsid w:val="00805268"/>
    <w:rsid w:val="00807DC4"/>
    <w:rsid w:val="00810285"/>
    <w:rsid w:val="0081246D"/>
    <w:rsid w:val="008145CD"/>
    <w:rsid w:val="00814F43"/>
    <w:rsid w:val="0081517D"/>
    <w:rsid w:val="00815DE1"/>
    <w:rsid w:val="00817AC5"/>
    <w:rsid w:val="008208B0"/>
    <w:rsid w:val="00820A1C"/>
    <w:rsid w:val="00822C54"/>
    <w:rsid w:val="00823B03"/>
    <w:rsid w:val="00826236"/>
    <w:rsid w:val="00826E4C"/>
    <w:rsid w:val="00827917"/>
    <w:rsid w:val="00830276"/>
    <w:rsid w:val="00831B7C"/>
    <w:rsid w:val="00837034"/>
    <w:rsid w:val="00837468"/>
    <w:rsid w:val="008404FD"/>
    <w:rsid w:val="0084169D"/>
    <w:rsid w:val="00842484"/>
    <w:rsid w:val="00845B85"/>
    <w:rsid w:val="008474FF"/>
    <w:rsid w:val="00847B26"/>
    <w:rsid w:val="008502FB"/>
    <w:rsid w:val="008518C0"/>
    <w:rsid w:val="00857143"/>
    <w:rsid w:val="00857806"/>
    <w:rsid w:val="00861C26"/>
    <w:rsid w:val="00862A6C"/>
    <w:rsid w:val="008641CF"/>
    <w:rsid w:val="00865D5D"/>
    <w:rsid w:val="00871580"/>
    <w:rsid w:val="00872EFA"/>
    <w:rsid w:val="0087352B"/>
    <w:rsid w:val="00874E72"/>
    <w:rsid w:val="0087560C"/>
    <w:rsid w:val="00876A36"/>
    <w:rsid w:val="00877A27"/>
    <w:rsid w:val="00883E7A"/>
    <w:rsid w:val="00885175"/>
    <w:rsid w:val="008872B3"/>
    <w:rsid w:val="00887C7C"/>
    <w:rsid w:val="00892495"/>
    <w:rsid w:val="008953BE"/>
    <w:rsid w:val="00896225"/>
    <w:rsid w:val="00896FEF"/>
    <w:rsid w:val="008A0658"/>
    <w:rsid w:val="008A176E"/>
    <w:rsid w:val="008A5142"/>
    <w:rsid w:val="008A6BDF"/>
    <w:rsid w:val="008B350C"/>
    <w:rsid w:val="008B4938"/>
    <w:rsid w:val="008B6DBD"/>
    <w:rsid w:val="008C0181"/>
    <w:rsid w:val="008C1E6F"/>
    <w:rsid w:val="008C2F76"/>
    <w:rsid w:val="008C533C"/>
    <w:rsid w:val="008C6E64"/>
    <w:rsid w:val="008D0FFE"/>
    <w:rsid w:val="008D4011"/>
    <w:rsid w:val="008E0263"/>
    <w:rsid w:val="008E3519"/>
    <w:rsid w:val="008E4968"/>
    <w:rsid w:val="008E6277"/>
    <w:rsid w:val="008E68D8"/>
    <w:rsid w:val="008F0467"/>
    <w:rsid w:val="008F0FB1"/>
    <w:rsid w:val="008F28AC"/>
    <w:rsid w:val="008F337E"/>
    <w:rsid w:val="008F565E"/>
    <w:rsid w:val="008F6566"/>
    <w:rsid w:val="009005AE"/>
    <w:rsid w:val="009011C5"/>
    <w:rsid w:val="00902EE0"/>
    <w:rsid w:val="0090564D"/>
    <w:rsid w:val="00906AEC"/>
    <w:rsid w:val="00906D3E"/>
    <w:rsid w:val="009110B9"/>
    <w:rsid w:val="00912AA5"/>
    <w:rsid w:val="00913256"/>
    <w:rsid w:val="0091345F"/>
    <w:rsid w:val="00913B6F"/>
    <w:rsid w:val="00913D6D"/>
    <w:rsid w:val="00913E32"/>
    <w:rsid w:val="0091617B"/>
    <w:rsid w:val="009244F0"/>
    <w:rsid w:val="009261E8"/>
    <w:rsid w:val="009277D1"/>
    <w:rsid w:val="009311A8"/>
    <w:rsid w:val="00932A10"/>
    <w:rsid w:val="00932A44"/>
    <w:rsid w:val="00935AA3"/>
    <w:rsid w:val="00936266"/>
    <w:rsid w:val="0093727B"/>
    <w:rsid w:val="00940573"/>
    <w:rsid w:val="00940F85"/>
    <w:rsid w:val="009412CA"/>
    <w:rsid w:val="009416DB"/>
    <w:rsid w:val="00944388"/>
    <w:rsid w:val="009456EB"/>
    <w:rsid w:val="00945F2F"/>
    <w:rsid w:val="00946B66"/>
    <w:rsid w:val="00947FC8"/>
    <w:rsid w:val="00950459"/>
    <w:rsid w:val="00950F32"/>
    <w:rsid w:val="0095112E"/>
    <w:rsid w:val="00952CB7"/>
    <w:rsid w:val="00954883"/>
    <w:rsid w:val="00956EFF"/>
    <w:rsid w:val="009571BA"/>
    <w:rsid w:val="0096003E"/>
    <w:rsid w:val="00960BBA"/>
    <w:rsid w:val="00963E78"/>
    <w:rsid w:val="00965ED6"/>
    <w:rsid w:val="00966815"/>
    <w:rsid w:val="00970761"/>
    <w:rsid w:val="00972336"/>
    <w:rsid w:val="00973A0C"/>
    <w:rsid w:val="00974A2A"/>
    <w:rsid w:val="009756E1"/>
    <w:rsid w:val="00976041"/>
    <w:rsid w:val="009765D5"/>
    <w:rsid w:val="00976A3C"/>
    <w:rsid w:val="0097709E"/>
    <w:rsid w:val="00980EC7"/>
    <w:rsid w:val="00982D0F"/>
    <w:rsid w:val="00983B2D"/>
    <w:rsid w:val="0099061D"/>
    <w:rsid w:val="00992166"/>
    <w:rsid w:val="00992EF3"/>
    <w:rsid w:val="00993445"/>
    <w:rsid w:val="00993A46"/>
    <w:rsid w:val="0099556E"/>
    <w:rsid w:val="009964F5"/>
    <w:rsid w:val="009973BE"/>
    <w:rsid w:val="009A2961"/>
    <w:rsid w:val="009A317F"/>
    <w:rsid w:val="009A535F"/>
    <w:rsid w:val="009A59D3"/>
    <w:rsid w:val="009A79B7"/>
    <w:rsid w:val="009A7A27"/>
    <w:rsid w:val="009B01A8"/>
    <w:rsid w:val="009B05C7"/>
    <w:rsid w:val="009B0668"/>
    <w:rsid w:val="009B0EDA"/>
    <w:rsid w:val="009B180C"/>
    <w:rsid w:val="009B2CC1"/>
    <w:rsid w:val="009B34A5"/>
    <w:rsid w:val="009B38DA"/>
    <w:rsid w:val="009B44E3"/>
    <w:rsid w:val="009B45E0"/>
    <w:rsid w:val="009B5439"/>
    <w:rsid w:val="009B5D2C"/>
    <w:rsid w:val="009C05F9"/>
    <w:rsid w:val="009C09D5"/>
    <w:rsid w:val="009C6675"/>
    <w:rsid w:val="009C684E"/>
    <w:rsid w:val="009D0114"/>
    <w:rsid w:val="009D151D"/>
    <w:rsid w:val="009D7374"/>
    <w:rsid w:val="009E0503"/>
    <w:rsid w:val="009E3313"/>
    <w:rsid w:val="009F0CBB"/>
    <w:rsid w:val="009F108A"/>
    <w:rsid w:val="009F3AB9"/>
    <w:rsid w:val="009F4A0E"/>
    <w:rsid w:val="009F5E5A"/>
    <w:rsid w:val="009F5FB9"/>
    <w:rsid w:val="009F7C64"/>
    <w:rsid w:val="00A00CDA"/>
    <w:rsid w:val="00A02123"/>
    <w:rsid w:val="00A0230D"/>
    <w:rsid w:val="00A02F62"/>
    <w:rsid w:val="00A03961"/>
    <w:rsid w:val="00A03ED0"/>
    <w:rsid w:val="00A0543C"/>
    <w:rsid w:val="00A06CD5"/>
    <w:rsid w:val="00A10255"/>
    <w:rsid w:val="00A10B55"/>
    <w:rsid w:val="00A10EBB"/>
    <w:rsid w:val="00A116D2"/>
    <w:rsid w:val="00A13334"/>
    <w:rsid w:val="00A14C35"/>
    <w:rsid w:val="00A21F9F"/>
    <w:rsid w:val="00A24F7A"/>
    <w:rsid w:val="00A25BD8"/>
    <w:rsid w:val="00A26D05"/>
    <w:rsid w:val="00A2726D"/>
    <w:rsid w:val="00A27CC7"/>
    <w:rsid w:val="00A311C4"/>
    <w:rsid w:val="00A32639"/>
    <w:rsid w:val="00A3431D"/>
    <w:rsid w:val="00A34DED"/>
    <w:rsid w:val="00A3776C"/>
    <w:rsid w:val="00A42F71"/>
    <w:rsid w:val="00A45E37"/>
    <w:rsid w:val="00A51580"/>
    <w:rsid w:val="00A51E21"/>
    <w:rsid w:val="00A53374"/>
    <w:rsid w:val="00A54239"/>
    <w:rsid w:val="00A54DDE"/>
    <w:rsid w:val="00A54E0F"/>
    <w:rsid w:val="00A572AB"/>
    <w:rsid w:val="00A5749E"/>
    <w:rsid w:val="00A6082A"/>
    <w:rsid w:val="00A60B63"/>
    <w:rsid w:val="00A63EF0"/>
    <w:rsid w:val="00A64D10"/>
    <w:rsid w:val="00A64EF6"/>
    <w:rsid w:val="00A67030"/>
    <w:rsid w:val="00A70DCF"/>
    <w:rsid w:val="00A71FDF"/>
    <w:rsid w:val="00A725CB"/>
    <w:rsid w:val="00A73E74"/>
    <w:rsid w:val="00A7468E"/>
    <w:rsid w:val="00A80E6F"/>
    <w:rsid w:val="00A81461"/>
    <w:rsid w:val="00A82E63"/>
    <w:rsid w:val="00A83856"/>
    <w:rsid w:val="00A8496B"/>
    <w:rsid w:val="00A864A8"/>
    <w:rsid w:val="00A86FCC"/>
    <w:rsid w:val="00A8778E"/>
    <w:rsid w:val="00A90550"/>
    <w:rsid w:val="00A9079C"/>
    <w:rsid w:val="00A91359"/>
    <w:rsid w:val="00A921F6"/>
    <w:rsid w:val="00A93DC2"/>
    <w:rsid w:val="00A93E7F"/>
    <w:rsid w:val="00A9419E"/>
    <w:rsid w:val="00A94216"/>
    <w:rsid w:val="00A94883"/>
    <w:rsid w:val="00A9618D"/>
    <w:rsid w:val="00A96D07"/>
    <w:rsid w:val="00A9757C"/>
    <w:rsid w:val="00A976EF"/>
    <w:rsid w:val="00AA0988"/>
    <w:rsid w:val="00AA0B47"/>
    <w:rsid w:val="00AA35CC"/>
    <w:rsid w:val="00AA3EB8"/>
    <w:rsid w:val="00AA5C21"/>
    <w:rsid w:val="00AA6E3D"/>
    <w:rsid w:val="00AA7763"/>
    <w:rsid w:val="00AB35EA"/>
    <w:rsid w:val="00AB51F4"/>
    <w:rsid w:val="00AB562B"/>
    <w:rsid w:val="00AB6180"/>
    <w:rsid w:val="00AB6A0E"/>
    <w:rsid w:val="00AC064F"/>
    <w:rsid w:val="00AC1660"/>
    <w:rsid w:val="00AC2D2C"/>
    <w:rsid w:val="00AC5696"/>
    <w:rsid w:val="00AC65E7"/>
    <w:rsid w:val="00AC7DD5"/>
    <w:rsid w:val="00AC7F4F"/>
    <w:rsid w:val="00AD2D6F"/>
    <w:rsid w:val="00AD3AD8"/>
    <w:rsid w:val="00AD5240"/>
    <w:rsid w:val="00AD55EB"/>
    <w:rsid w:val="00AD7853"/>
    <w:rsid w:val="00AE1D44"/>
    <w:rsid w:val="00AE3541"/>
    <w:rsid w:val="00AE4490"/>
    <w:rsid w:val="00AE6B8A"/>
    <w:rsid w:val="00AE7C79"/>
    <w:rsid w:val="00AF044F"/>
    <w:rsid w:val="00AF09D8"/>
    <w:rsid w:val="00AF1357"/>
    <w:rsid w:val="00AF4CF9"/>
    <w:rsid w:val="00B005B6"/>
    <w:rsid w:val="00B00FE7"/>
    <w:rsid w:val="00B0114D"/>
    <w:rsid w:val="00B017C8"/>
    <w:rsid w:val="00B02061"/>
    <w:rsid w:val="00B026F0"/>
    <w:rsid w:val="00B03F39"/>
    <w:rsid w:val="00B04508"/>
    <w:rsid w:val="00B07940"/>
    <w:rsid w:val="00B117D4"/>
    <w:rsid w:val="00B147F8"/>
    <w:rsid w:val="00B14B8D"/>
    <w:rsid w:val="00B1545B"/>
    <w:rsid w:val="00B22AFE"/>
    <w:rsid w:val="00B2301C"/>
    <w:rsid w:val="00B26966"/>
    <w:rsid w:val="00B27C39"/>
    <w:rsid w:val="00B31BF0"/>
    <w:rsid w:val="00B31F1A"/>
    <w:rsid w:val="00B326A1"/>
    <w:rsid w:val="00B335FA"/>
    <w:rsid w:val="00B342DC"/>
    <w:rsid w:val="00B35A4F"/>
    <w:rsid w:val="00B4054D"/>
    <w:rsid w:val="00B41394"/>
    <w:rsid w:val="00B420F9"/>
    <w:rsid w:val="00B42359"/>
    <w:rsid w:val="00B426E2"/>
    <w:rsid w:val="00B45703"/>
    <w:rsid w:val="00B46175"/>
    <w:rsid w:val="00B47038"/>
    <w:rsid w:val="00B51AEC"/>
    <w:rsid w:val="00B524D2"/>
    <w:rsid w:val="00B5350A"/>
    <w:rsid w:val="00B53C85"/>
    <w:rsid w:val="00B548B9"/>
    <w:rsid w:val="00B55189"/>
    <w:rsid w:val="00B56A83"/>
    <w:rsid w:val="00B5745B"/>
    <w:rsid w:val="00B60134"/>
    <w:rsid w:val="00B64427"/>
    <w:rsid w:val="00B64EEF"/>
    <w:rsid w:val="00B671CC"/>
    <w:rsid w:val="00B67209"/>
    <w:rsid w:val="00B67F4F"/>
    <w:rsid w:val="00B7127E"/>
    <w:rsid w:val="00B7144A"/>
    <w:rsid w:val="00B716E0"/>
    <w:rsid w:val="00B71EB9"/>
    <w:rsid w:val="00B720CB"/>
    <w:rsid w:val="00B7264E"/>
    <w:rsid w:val="00B735E0"/>
    <w:rsid w:val="00B748DB"/>
    <w:rsid w:val="00B7579E"/>
    <w:rsid w:val="00B75D01"/>
    <w:rsid w:val="00B76362"/>
    <w:rsid w:val="00B771E9"/>
    <w:rsid w:val="00B77877"/>
    <w:rsid w:val="00B80622"/>
    <w:rsid w:val="00B82FAB"/>
    <w:rsid w:val="00B849E3"/>
    <w:rsid w:val="00B84DFA"/>
    <w:rsid w:val="00B85328"/>
    <w:rsid w:val="00B92BF7"/>
    <w:rsid w:val="00B93DF4"/>
    <w:rsid w:val="00B940C7"/>
    <w:rsid w:val="00B94562"/>
    <w:rsid w:val="00B96E48"/>
    <w:rsid w:val="00BA5C86"/>
    <w:rsid w:val="00BA713D"/>
    <w:rsid w:val="00BB01F3"/>
    <w:rsid w:val="00BB497A"/>
    <w:rsid w:val="00BB5BA7"/>
    <w:rsid w:val="00BB75E4"/>
    <w:rsid w:val="00BC0A65"/>
    <w:rsid w:val="00BC1871"/>
    <w:rsid w:val="00BC2D70"/>
    <w:rsid w:val="00BC5B08"/>
    <w:rsid w:val="00BC7BE0"/>
    <w:rsid w:val="00BD12F5"/>
    <w:rsid w:val="00BD1792"/>
    <w:rsid w:val="00BD310A"/>
    <w:rsid w:val="00BE09BF"/>
    <w:rsid w:val="00BE16F1"/>
    <w:rsid w:val="00BE19B0"/>
    <w:rsid w:val="00BE1E99"/>
    <w:rsid w:val="00BE2085"/>
    <w:rsid w:val="00BE27F6"/>
    <w:rsid w:val="00BE339D"/>
    <w:rsid w:val="00BE39A3"/>
    <w:rsid w:val="00BE6933"/>
    <w:rsid w:val="00BF0768"/>
    <w:rsid w:val="00BF30FA"/>
    <w:rsid w:val="00BF3810"/>
    <w:rsid w:val="00BF4CE7"/>
    <w:rsid w:val="00BF587A"/>
    <w:rsid w:val="00BF60B4"/>
    <w:rsid w:val="00BF71FE"/>
    <w:rsid w:val="00BF78BF"/>
    <w:rsid w:val="00C004E6"/>
    <w:rsid w:val="00C034BA"/>
    <w:rsid w:val="00C03569"/>
    <w:rsid w:val="00C036B5"/>
    <w:rsid w:val="00C047DD"/>
    <w:rsid w:val="00C06D87"/>
    <w:rsid w:val="00C12C72"/>
    <w:rsid w:val="00C1469D"/>
    <w:rsid w:val="00C14F7B"/>
    <w:rsid w:val="00C1659B"/>
    <w:rsid w:val="00C16DF7"/>
    <w:rsid w:val="00C2050D"/>
    <w:rsid w:val="00C23123"/>
    <w:rsid w:val="00C2358A"/>
    <w:rsid w:val="00C2459F"/>
    <w:rsid w:val="00C2504B"/>
    <w:rsid w:val="00C37107"/>
    <w:rsid w:val="00C41264"/>
    <w:rsid w:val="00C44A0C"/>
    <w:rsid w:val="00C4501F"/>
    <w:rsid w:val="00C52113"/>
    <w:rsid w:val="00C5313F"/>
    <w:rsid w:val="00C543DB"/>
    <w:rsid w:val="00C55BC8"/>
    <w:rsid w:val="00C60A7A"/>
    <w:rsid w:val="00C60C23"/>
    <w:rsid w:val="00C60CEE"/>
    <w:rsid w:val="00C618D1"/>
    <w:rsid w:val="00C65024"/>
    <w:rsid w:val="00C654D1"/>
    <w:rsid w:val="00C65E15"/>
    <w:rsid w:val="00C7022B"/>
    <w:rsid w:val="00C7066F"/>
    <w:rsid w:val="00C75797"/>
    <w:rsid w:val="00C77152"/>
    <w:rsid w:val="00C77CAF"/>
    <w:rsid w:val="00C80AA8"/>
    <w:rsid w:val="00C83A15"/>
    <w:rsid w:val="00C84954"/>
    <w:rsid w:val="00C86517"/>
    <w:rsid w:val="00C8774D"/>
    <w:rsid w:val="00C877F5"/>
    <w:rsid w:val="00C92E35"/>
    <w:rsid w:val="00C941AD"/>
    <w:rsid w:val="00C94586"/>
    <w:rsid w:val="00C94E17"/>
    <w:rsid w:val="00C94EEE"/>
    <w:rsid w:val="00C95FD4"/>
    <w:rsid w:val="00C96197"/>
    <w:rsid w:val="00C9634D"/>
    <w:rsid w:val="00C971B3"/>
    <w:rsid w:val="00CA6671"/>
    <w:rsid w:val="00CA6B37"/>
    <w:rsid w:val="00CA6CF2"/>
    <w:rsid w:val="00CA7000"/>
    <w:rsid w:val="00CB029A"/>
    <w:rsid w:val="00CB2456"/>
    <w:rsid w:val="00CB2854"/>
    <w:rsid w:val="00CB5B64"/>
    <w:rsid w:val="00CC1F32"/>
    <w:rsid w:val="00CC23DA"/>
    <w:rsid w:val="00CC25EC"/>
    <w:rsid w:val="00CC2A5F"/>
    <w:rsid w:val="00CC6139"/>
    <w:rsid w:val="00CD04BE"/>
    <w:rsid w:val="00CD25F2"/>
    <w:rsid w:val="00CD3172"/>
    <w:rsid w:val="00CD58B1"/>
    <w:rsid w:val="00CD5CB5"/>
    <w:rsid w:val="00CE0988"/>
    <w:rsid w:val="00CE1240"/>
    <w:rsid w:val="00CE124E"/>
    <w:rsid w:val="00CE7BFC"/>
    <w:rsid w:val="00CF010F"/>
    <w:rsid w:val="00CF0FF3"/>
    <w:rsid w:val="00D012E0"/>
    <w:rsid w:val="00D014EA"/>
    <w:rsid w:val="00D050F5"/>
    <w:rsid w:val="00D05624"/>
    <w:rsid w:val="00D06E2F"/>
    <w:rsid w:val="00D11643"/>
    <w:rsid w:val="00D1546C"/>
    <w:rsid w:val="00D20181"/>
    <w:rsid w:val="00D23463"/>
    <w:rsid w:val="00D23FE2"/>
    <w:rsid w:val="00D3030C"/>
    <w:rsid w:val="00D309E2"/>
    <w:rsid w:val="00D3305D"/>
    <w:rsid w:val="00D3421E"/>
    <w:rsid w:val="00D34B2F"/>
    <w:rsid w:val="00D36CFB"/>
    <w:rsid w:val="00D418DD"/>
    <w:rsid w:val="00D446F7"/>
    <w:rsid w:val="00D4506B"/>
    <w:rsid w:val="00D46882"/>
    <w:rsid w:val="00D5531E"/>
    <w:rsid w:val="00D60F79"/>
    <w:rsid w:val="00D62C38"/>
    <w:rsid w:val="00D65910"/>
    <w:rsid w:val="00D66018"/>
    <w:rsid w:val="00D809D0"/>
    <w:rsid w:val="00D85005"/>
    <w:rsid w:val="00D851A0"/>
    <w:rsid w:val="00D85812"/>
    <w:rsid w:val="00D864A5"/>
    <w:rsid w:val="00D865A2"/>
    <w:rsid w:val="00D87187"/>
    <w:rsid w:val="00D87E07"/>
    <w:rsid w:val="00D93275"/>
    <w:rsid w:val="00D93954"/>
    <w:rsid w:val="00D93A40"/>
    <w:rsid w:val="00D9433E"/>
    <w:rsid w:val="00D959CC"/>
    <w:rsid w:val="00D95F21"/>
    <w:rsid w:val="00DA1988"/>
    <w:rsid w:val="00DA2AC4"/>
    <w:rsid w:val="00DA37B5"/>
    <w:rsid w:val="00DB0DCE"/>
    <w:rsid w:val="00DB28E4"/>
    <w:rsid w:val="00DB4865"/>
    <w:rsid w:val="00DB4E21"/>
    <w:rsid w:val="00DB6196"/>
    <w:rsid w:val="00DB6558"/>
    <w:rsid w:val="00DB6B14"/>
    <w:rsid w:val="00DB6E67"/>
    <w:rsid w:val="00DB7975"/>
    <w:rsid w:val="00DC08B6"/>
    <w:rsid w:val="00DC4D72"/>
    <w:rsid w:val="00DC64F1"/>
    <w:rsid w:val="00DC695B"/>
    <w:rsid w:val="00DC7B30"/>
    <w:rsid w:val="00DD0458"/>
    <w:rsid w:val="00DD235E"/>
    <w:rsid w:val="00DD3156"/>
    <w:rsid w:val="00DD3F83"/>
    <w:rsid w:val="00DD46E9"/>
    <w:rsid w:val="00DD75AC"/>
    <w:rsid w:val="00DE117B"/>
    <w:rsid w:val="00DE1B36"/>
    <w:rsid w:val="00DE39C0"/>
    <w:rsid w:val="00DE584B"/>
    <w:rsid w:val="00DE6C6D"/>
    <w:rsid w:val="00DE6E7E"/>
    <w:rsid w:val="00DE77C7"/>
    <w:rsid w:val="00DE77FB"/>
    <w:rsid w:val="00DF13D6"/>
    <w:rsid w:val="00DF1667"/>
    <w:rsid w:val="00DF1886"/>
    <w:rsid w:val="00DF2BB4"/>
    <w:rsid w:val="00DF2E82"/>
    <w:rsid w:val="00E00073"/>
    <w:rsid w:val="00E01AC7"/>
    <w:rsid w:val="00E02093"/>
    <w:rsid w:val="00E04AB4"/>
    <w:rsid w:val="00E068E5"/>
    <w:rsid w:val="00E06E1C"/>
    <w:rsid w:val="00E10DB6"/>
    <w:rsid w:val="00E12FF3"/>
    <w:rsid w:val="00E1516E"/>
    <w:rsid w:val="00E15E91"/>
    <w:rsid w:val="00E166FC"/>
    <w:rsid w:val="00E222F6"/>
    <w:rsid w:val="00E232A9"/>
    <w:rsid w:val="00E277F1"/>
    <w:rsid w:val="00E302D5"/>
    <w:rsid w:val="00E33EC9"/>
    <w:rsid w:val="00E35407"/>
    <w:rsid w:val="00E37CC7"/>
    <w:rsid w:val="00E40D87"/>
    <w:rsid w:val="00E4117A"/>
    <w:rsid w:val="00E4184A"/>
    <w:rsid w:val="00E43384"/>
    <w:rsid w:val="00E474A2"/>
    <w:rsid w:val="00E502BE"/>
    <w:rsid w:val="00E50B42"/>
    <w:rsid w:val="00E50B84"/>
    <w:rsid w:val="00E5357C"/>
    <w:rsid w:val="00E545F7"/>
    <w:rsid w:val="00E55CDA"/>
    <w:rsid w:val="00E55DB9"/>
    <w:rsid w:val="00E55F68"/>
    <w:rsid w:val="00E560D6"/>
    <w:rsid w:val="00E56207"/>
    <w:rsid w:val="00E575A6"/>
    <w:rsid w:val="00E5775A"/>
    <w:rsid w:val="00E60C85"/>
    <w:rsid w:val="00E61338"/>
    <w:rsid w:val="00E64369"/>
    <w:rsid w:val="00E65810"/>
    <w:rsid w:val="00E66077"/>
    <w:rsid w:val="00E6644F"/>
    <w:rsid w:val="00E6653C"/>
    <w:rsid w:val="00E67AE0"/>
    <w:rsid w:val="00E67D1C"/>
    <w:rsid w:val="00E70F61"/>
    <w:rsid w:val="00E71B53"/>
    <w:rsid w:val="00E72F90"/>
    <w:rsid w:val="00E7558A"/>
    <w:rsid w:val="00E7615A"/>
    <w:rsid w:val="00E80DB1"/>
    <w:rsid w:val="00E8205E"/>
    <w:rsid w:val="00E82462"/>
    <w:rsid w:val="00E84342"/>
    <w:rsid w:val="00E84DA6"/>
    <w:rsid w:val="00E9166C"/>
    <w:rsid w:val="00E9167A"/>
    <w:rsid w:val="00E93C28"/>
    <w:rsid w:val="00E956A0"/>
    <w:rsid w:val="00E95D1C"/>
    <w:rsid w:val="00EA0F8C"/>
    <w:rsid w:val="00EA215C"/>
    <w:rsid w:val="00EA2178"/>
    <w:rsid w:val="00EA4160"/>
    <w:rsid w:val="00EA427B"/>
    <w:rsid w:val="00EA6C76"/>
    <w:rsid w:val="00EA6F3D"/>
    <w:rsid w:val="00EA7301"/>
    <w:rsid w:val="00EB1837"/>
    <w:rsid w:val="00EB1AAE"/>
    <w:rsid w:val="00EB68F1"/>
    <w:rsid w:val="00EB7359"/>
    <w:rsid w:val="00EB7E75"/>
    <w:rsid w:val="00EC1798"/>
    <w:rsid w:val="00EC2EB2"/>
    <w:rsid w:val="00EC4085"/>
    <w:rsid w:val="00EC450D"/>
    <w:rsid w:val="00EC4A67"/>
    <w:rsid w:val="00EC75A8"/>
    <w:rsid w:val="00ED1FC6"/>
    <w:rsid w:val="00ED219E"/>
    <w:rsid w:val="00ED261B"/>
    <w:rsid w:val="00EE0D4A"/>
    <w:rsid w:val="00EE1071"/>
    <w:rsid w:val="00EE1094"/>
    <w:rsid w:val="00EE1D67"/>
    <w:rsid w:val="00EE29DB"/>
    <w:rsid w:val="00EE390F"/>
    <w:rsid w:val="00EE44BF"/>
    <w:rsid w:val="00EE477F"/>
    <w:rsid w:val="00EE5197"/>
    <w:rsid w:val="00EE5878"/>
    <w:rsid w:val="00EE719B"/>
    <w:rsid w:val="00EE7313"/>
    <w:rsid w:val="00EE7973"/>
    <w:rsid w:val="00EF0D05"/>
    <w:rsid w:val="00EF2A84"/>
    <w:rsid w:val="00EF305F"/>
    <w:rsid w:val="00EF3098"/>
    <w:rsid w:val="00EF3233"/>
    <w:rsid w:val="00EF3CF0"/>
    <w:rsid w:val="00EF4296"/>
    <w:rsid w:val="00EF4EAF"/>
    <w:rsid w:val="00EF6D51"/>
    <w:rsid w:val="00F006D7"/>
    <w:rsid w:val="00F00809"/>
    <w:rsid w:val="00F00EC7"/>
    <w:rsid w:val="00F01058"/>
    <w:rsid w:val="00F03134"/>
    <w:rsid w:val="00F038DF"/>
    <w:rsid w:val="00F04325"/>
    <w:rsid w:val="00F0435C"/>
    <w:rsid w:val="00F04A98"/>
    <w:rsid w:val="00F054A3"/>
    <w:rsid w:val="00F057D9"/>
    <w:rsid w:val="00F05AC6"/>
    <w:rsid w:val="00F10187"/>
    <w:rsid w:val="00F116ED"/>
    <w:rsid w:val="00F11A4B"/>
    <w:rsid w:val="00F124FB"/>
    <w:rsid w:val="00F167B3"/>
    <w:rsid w:val="00F179DE"/>
    <w:rsid w:val="00F303FA"/>
    <w:rsid w:val="00F32CE0"/>
    <w:rsid w:val="00F356D4"/>
    <w:rsid w:val="00F36D99"/>
    <w:rsid w:val="00F373EE"/>
    <w:rsid w:val="00F374E6"/>
    <w:rsid w:val="00F37CA3"/>
    <w:rsid w:val="00F40A70"/>
    <w:rsid w:val="00F41D13"/>
    <w:rsid w:val="00F43247"/>
    <w:rsid w:val="00F45E45"/>
    <w:rsid w:val="00F5044D"/>
    <w:rsid w:val="00F50A3C"/>
    <w:rsid w:val="00F50D16"/>
    <w:rsid w:val="00F53365"/>
    <w:rsid w:val="00F53441"/>
    <w:rsid w:val="00F544F0"/>
    <w:rsid w:val="00F55F40"/>
    <w:rsid w:val="00F56225"/>
    <w:rsid w:val="00F567FD"/>
    <w:rsid w:val="00F61B3C"/>
    <w:rsid w:val="00F65CDA"/>
    <w:rsid w:val="00F67FF4"/>
    <w:rsid w:val="00F7206D"/>
    <w:rsid w:val="00F73E95"/>
    <w:rsid w:val="00F75330"/>
    <w:rsid w:val="00F823DC"/>
    <w:rsid w:val="00F82BF0"/>
    <w:rsid w:val="00F8303F"/>
    <w:rsid w:val="00F85265"/>
    <w:rsid w:val="00F85D45"/>
    <w:rsid w:val="00F92E9A"/>
    <w:rsid w:val="00F9495F"/>
    <w:rsid w:val="00F94E33"/>
    <w:rsid w:val="00F951C5"/>
    <w:rsid w:val="00F95F2C"/>
    <w:rsid w:val="00FA1ACB"/>
    <w:rsid w:val="00FA376E"/>
    <w:rsid w:val="00FA3E50"/>
    <w:rsid w:val="00FA3E81"/>
    <w:rsid w:val="00FA6A31"/>
    <w:rsid w:val="00FA6A9B"/>
    <w:rsid w:val="00FB1F5C"/>
    <w:rsid w:val="00FB333D"/>
    <w:rsid w:val="00FB4B86"/>
    <w:rsid w:val="00FB67B8"/>
    <w:rsid w:val="00FB68F6"/>
    <w:rsid w:val="00FB6D0E"/>
    <w:rsid w:val="00FB7541"/>
    <w:rsid w:val="00FB7626"/>
    <w:rsid w:val="00FC0FF3"/>
    <w:rsid w:val="00FC20D8"/>
    <w:rsid w:val="00FC3F51"/>
    <w:rsid w:val="00FC5142"/>
    <w:rsid w:val="00FC52DA"/>
    <w:rsid w:val="00FC5353"/>
    <w:rsid w:val="00FC688C"/>
    <w:rsid w:val="00FC74F3"/>
    <w:rsid w:val="00FD0EC3"/>
    <w:rsid w:val="00FD322E"/>
    <w:rsid w:val="00FD4E01"/>
    <w:rsid w:val="00FD643C"/>
    <w:rsid w:val="00FD6B81"/>
    <w:rsid w:val="00FD78C3"/>
    <w:rsid w:val="00FE143C"/>
    <w:rsid w:val="00FE1693"/>
    <w:rsid w:val="00FE1956"/>
    <w:rsid w:val="00FE3002"/>
    <w:rsid w:val="00FE5B5E"/>
    <w:rsid w:val="00FE71E9"/>
    <w:rsid w:val="00FF1550"/>
    <w:rsid w:val="00FF27B4"/>
    <w:rsid w:val="00FF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B57C"/>
  <w15:docId w15:val="{651EB806-D7D1-4578-A74A-B159E283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D79"/>
    <w:rPr>
      <w:rFonts w:ascii="Calibri" w:eastAsia="Times New Roman" w:hAnsi="Calibri" w:cs="Times New Roman"/>
      <w:lang w:val="ru-RU" w:eastAsia="ru-RU"/>
    </w:rPr>
  </w:style>
  <w:style w:type="paragraph" w:styleId="Heading4">
    <w:name w:val="heading 4"/>
    <w:basedOn w:val="Normal"/>
    <w:next w:val="Normal"/>
    <w:link w:val="Heading4Char"/>
    <w:uiPriority w:val="9"/>
    <w:semiHidden/>
    <w:unhideWhenUsed/>
    <w:qFormat/>
    <w:rsid w:val="00FD6B8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E49BE"/>
    <w:rPr>
      <w:i/>
      <w:iCs/>
    </w:rPr>
  </w:style>
  <w:style w:type="paragraph" w:customStyle="1" w:styleId="xgmail-p1">
    <w:name w:val="x_gmail-p1"/>
    <w:basedOn w:val="Normal"/>
    <w:rsid w:val="000E5856"/>
    <w:pPr>
      <w:spacing w:before="100" w:beforeAutospacing="1" w:after="100" w:afterAutospacing="1" w:line="240" w:lineRule="auto"/>
    </w:pPr>
    <w:rPr>
      <w:rFonts w:ascii="Times New Roman" w:hAnsi="Times New Roman"/>
      <w:sz w:val="24"/>
      <w:szCs w:val="24"/>
      <w:lang w:val="en-US" w:eastAsia="en-US"/>
    </w:rPr>
  </w:style>
  <w:style w:type="character" w:customStyle="1" w:styleId="xgmail-s2">
    <w:name w:val="x_gmail-s2"/>
    <w:rsid w:val="000E5856"/>
  </w:style>
  <w:style w:type="character" w:customStyle="1" w:styleId="xgmail-apple-converted-space">
    <w:name w:val="x_gmail-apple-converted-space"/>
    <w:rsid w:val="000E5856"/>
  </w:style>
  <w:style w:type="paragraph" w:styleId="ListParagraph">
    <w:name w:val="List Paragraph"/>
    <w:basedOn w:val="Normal"/>
    <w:uiPriority w:val="34"/>
    <w:qFormat/>
    <w:rsid w:val="00DF1886"/>
    <w:pPr>
      <w:ind w:left="720"/>
      <w:contextualSpacing/>
    </w:pPr>
  </w:style>
  <w:style w:type="character" w:styleId="Hyperlink">
    <w:name w:val="Hyperlink"/>
    <w:basedOn w:val="DefaultParagraphFont"/>
    <w:uiPriority w:val="99"/>
    <w:unhideWhenUsed/>
    <w:rsid w:val="00D05624"/>
    <w:rPr>
      <w:color w:val="0000FF" w:themeColor="hyperlink"/>
      <w:u w:val="single"/>
    </w:rPr>
  </w:style>
  <w:style w:type="character" w:customStyle="1" w:styleId="UnresolvedMention1">
    <w:name w:val="Unresolved Mention1"/>
    <w:basedOn w:val="DefaultParagraphFont"/>
    <w:uiPriority w:val="99"/>
    <w:semiHidden/>
    <w:unhideWhenUsed/>
    <w:rsid w:val="00D05624"/>
    <w:rPr>
      <w:color w:val="605E5C"/>
      <w:shd w:val="clear" w:color="auto" w:fill="E1DFDD"/>
    </w:rPr>
  </w:style>
  <w:style w:type="paragraph" w:styleId="Header">
    <w:name w:val="header"/>
    <w:basedOn w:val="Normal"/>
    <w:link w:val="HeaderChar"/>
    <w:uiPriority w:val="99"/>
    <w:unhideWhenUsed/>
    <w:rsid w:val="00A97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7C"/>
    <w:rPr>
      <w:rFonts w:ascii="Calibri" w:eastAsia="Times New Roman" w:hAnsi="Calibri" w:cs="Times New Roman"/>
      <w:lang w:val="ru-RU" w:eastAsia="ru-RU"/>
    </w:rPr>
  </w:style>
  <w:style w:type="paragraph" w:styleId="Footer">
    <w:name w:val="footer"/>
    <w:basedOn w:val="Normal"/>
    <w:link w:val="FooterChar"/>
    <w:uiPriority w:val="99"/>
    <w:unhideWhenUsed/>
    <w:rsid w:val="00A97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7C"/>
    <w:rPr>
      <w:rFonts w:ascii="Calibri" w:eastAsia="Times New Roman" w:hAnsi="Calibri" w:cs="Times New Roman"/>
      <w:lang w:val="ru-RU" w:eastAsia="ru-RU"/>
    </w:rPr>
  </w:style>
  <w:style w:type="paragraph" w:customStyle="1" w:styleId="Default">
    <w:name w:val="Default"/>
    <w:rsid w:val="0093727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Heading4Char">
    <w:name w:val="Heading 4 Char"/>
    <w:basedOn w:val="DefaultParagraphFont"/>
    <w:link w:val="Heading4"/>
    <w:uiPriority w:val="9"/>
    <w:semiHidden/>
    <w:rsid w:val="00FD6B81"/>
    <w:rPr>
      <w:rFonts w:asciiTheme="majorHAnsi" w:eastAsiaTheme="majorEastAsia" w:hAnsiTheme="majorHAnsi" w:cstheme="majorBidi"/>
      <w:i/>
      <w:iCs/>
      <w:color w:val="365F91" w:themeColor="accent1" w:themeShade="BF"/>
      <w:lang w:val="ru-RU" w:eastAsia="ru-RU"/>
    </w:rPr>
  </w:style>
  <w:style w:type="paragraph" w:styleId="NormalWeb">
    <w:name w:val="Normal (Web)"/>
    <w:basedOn w:val="Normal"/>
    <w:uiPriority w:val="99"/>
    <w:semiHidden/>
    <w:unhideWhenUsed/>
    <w:rsid w:val="0031378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76940">
      <w:bodyDiv w:val="1"/>
      <w:marLeft w:val="0"/>
      <w:marRight w:val="0"/>
      <w:marTop w:val="0"/>
      <w:marBottom w:val="0"/>
      <w:divBdr>
        <w:top w:val="none" w:sz="0" w:space="0" w:color="auto"/>
        <w:left w:val="none" w:sz="0" w:space="0" w:color="auto"/>
        <w:bottom w:val="none" w:sz="0" w:space="0" w:color="auto"/>
        <w:right w:val="none" w:sz="0" w:space="0" w:color="auto"/>
      </w:divBdr>
    </w:div>
    <w:div w:id="729499132">
      <w:bodyDiv w:val="1"/>
      <w:marLeft w:val="0"/>
      <w:marRight w:val="0"/>
      <w:marTop w:val="0"/>
      <w:marBottom w:val="0"/>
      <w:divBdr>
        <w:top w:val="none" w:sz="0" w:space="0" w:color="auto"/>
        <w:left w:val="none" w:sz="0" w:space="0" w:color="auto"/>
        <w:bottom w:val="none" w:sz="0" w:space="0" w:color="auto"/>
        <w:right w:val="none" w:sz="0" w:space="0" w:color="auto"/>
      </w:divBdr>
    </w:div>
    <w:div w:id="84732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55AD-4E82-4447-A717-51CA7D47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120</Pages>
  <Words>38259</Words>
  <Characters>218079</Characters>
  <Application>Microsoft Office Word</Application>
  <DocSecurity>0</DocSecurity>
  <Lines>1817</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User</cp:lastModifiedBy>
  <cp:revision>3</cp:revision>
  <cp:lastPrinted>2023-06-23T07:55:00Z</cp:lastPrinted>
  <dcterms:created xsi:type="dcterms:W3CDTF">2023-06-27T12:48:00Z</dcterms:created>
  <dcterms:modified xsi:type="dcterms:W3CDTF">2023-06-28T06:43:00Z</dcterms:modified>
</cp:coreProperties>
</file>