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1E355" w14:textId="77777777" w:rsidR="000948CB" w:rsidRPr="00416C98" w:rsidRDefault="000948CB" w:rsidP="009D0015">
      <w:pPr>
        <w:autoSpaceDE w:val="0"/>
        <w:autoSpaceDN w:val="0"/>
        <w:adjustRightInd w:val="0"/>
        <w:spacing w:after="0" w:line="276" w:lineRule="auto"/>
        <w:ind w:right="141"/>
        <w:jc w:val="center"/>
        <w:rPr>
          <w:rFonts w:ascii="Times New Roman" w:hAnsi="Times New Roman" w:cs="Times New Roman"/>
          <w:b/>
          <w:bCs/>
          <w:color w:val="000000" w:themeColor="text1"/>
          <w:sz w:val="24"/>
          <w:szCs w:val="24"/>
          <w:lang w:val="ro-MD"/>
        </w:rPr>
      </w:pPr>
      <w:r w:rsidRPr="00D73289">
        <w:rPr>
          <w:rFonts w:ascii="Times New Roman" w:hAnsi="Times New Roman" w:cs="Times New Roman"/>
          <w:b/>
          <w:bCs/>
          <w:color w:val="000000" w:themeColor="text1"/>
          <w:sz w:val="24"/>
          <w:szCs w:val="24"/>
          <w:lang w:val="ro-MD"/>
        </w:rPr>
        <w:t>Notă informativă</w:t>
      </w:r>
    </w:p>
    <w:p w14:paraId="55DA1842" w14:textId="77777777" w:rsidR="00011DF5" w:rsidRDefault="00011DF5" w:rsidP="00011DF5">
      <w:pPr>
        <w:pStyle w:val="BodyTextIndent"/>
        <w:spacing w:line="276" w:lineRule="auto"/>
        <w:ind w:right="141" w:firstLine="0"/>
        <w:jc w:val="center"/>
        <w:rPr>
          <w:rFonts w:cs="Times New Roman"/>
          <w:b/>
          <w:color w:val="000000" w:themeColor="text1"/>
          <w:sz w:val="24"/>
          <w:szCs w:val="24"/>
          <w:lang w:val="ro-MD"/>
        </w:rPr>
      </w:pPr>
      <w:r>
        <w:rPr>
          <w:rFonts w:cs="Times New Roman"/>
          <w:b/>
          <w:color w:val="000000" w:themeColor="text1"/>
          <w:sz w:val="24"/>
          <w:szCs w:val="24"/>
        </w:rPr>
        <w:t>la proiectul H</w:t>
      </w:r>
      <w:r w:rsidR="000948CB" w:rsidRPr="00D73289">
        <w:rPr>
          <w:rFonts w:cs="Times New Roman"/>
          <w:b/>
          <w:color w:val="000000" w:themeColor="text1"/>
          <w:sz w:val="24"/>
          <w:szCs w:val="24"/>
        </w:rPr>
        <w:t>otăr</w:t>
      </w:r>
      <w:r w:rsidR="002F5883" w:rsidRPr="00D73289">
        <w:rPr>
          <w:rFonts w:cs="Times New Roman"/>
          <w:b/>
          <w:color w:val="000000" w:themeColor="text1"/>
          <w:sz w:val="24"/>
          <w:szCs w:val="24"/>
        </w:rPr>
        <w:t>â</w:t>
      </w:r>
      <w:r w:rsidR="000948CB" w:rsidRPr="00D73289">
        <w:rPr>
          <w:rFonts w:cs="Times New Roman"/>
          <w:b/>
          <w:color w:val="000000" w:themeColor="text1"/>
          <w:sz w:val="24"/>
          <w:szCs w:val="24"/>
        </w:rPr>
        <w:t>rii Guvernului</w:t>
      </w:r>
      <w:r>
        <w:rPr>
          <w:rFonts w:cs="Times New Roman"/>
          <w:b/>
          <w:color w:val="000000" w:themeColor="text1"/>
          <w:sz w:val="24"/>
          <w:szCs w:val="24"/>
        </w:rPr>
        <w:t xml:space="preserve"> </w:t>
      </w:r>
      <w:r w:rsidR="00ED1A10" w:rsidRPr="00D73289">
        <w:rPr>
          <w:rFonts w:cs="Times New Roman"/>
          <w:b/>
          <w:color w:val="000000" w:themeColor="text1"/>
          <w:sz w:val="24"/>
          <w:szCs w:val="24"/>
          <w:lang w:val="ro-MD"/>
        </w:rPr>
        <w:t>p</w:t>
      </w:r>
      <w:r w:rsidR="000948CB" w:rsidRPr="00D73289">
        <w:rPr>
          <w:rFonts w:cs="Times New Roman"/>
          <w:b/>
          <w:color w:val="000000" w:themeColor="text1"/>
          <w:sz w:val="24"/>
          <w:szCs w:val="24"/>
          <w:lang w:val="ro-MD"/>
        </w:rPr>
        <w:t xml:space="preserve">entru modificarea </w:t>
      </w:r>
    </w:p>
    <w:p w14:paraId="6F7F0BC1" w14:textId="2AE18D0C" w:rsidR="000948CB" w:rsidRPr="00D73289" w:rsidRDefault="00E34C23" w:rsidP="00011DF5">
      <w:pPr>
        <w:pStyle w:val="BodyTextIndent"/>
        <w:spacing w:line="276" w:lineRule="auto"/>
        <w:ind w:right="141" w:firstLine="0"/>
        <w:jc w:val="center"/>
        <w:rPr>
          <w:rFonts w:cs="Times New Roman"/>
          <w:b/>
          <w:color w:val="000000" w:themeColor="text1"/>
          <w:sz w:val="24"/>
          <w:szCs w:val="24"/>
          <w:lang w:val="ro-MD"/>
        </w:rPr>
      </w:pPr>
      <w:r>
        <w:rPr>
          <w:rFonts w:cs="Times New Roman"/>
          <w:b/>
          <w:color w:val="000000" w:themeColor="text1"/>
          <w:sz w:val="24"/>
          <w:szCs w:val="24"/>
          <w:lang w:val="ro-MD"/>
        </w:rPr>
        <w:t>Hotărârii</w:t>
      </w:r>
      <w:r w:rsidR="000948CB" w:rsidRPr="00D73289">
        <w:rPr>
          <w:rFonts w:cs="Times New Roman"/>
          <w:b/>
          <w:color w:val="000000" w:themeColor="text1"/>
          <w:sz w:val="24"/>
          <w:szCs w:val="24"/>
          <w:lang w:val="ro-MD"/>
        </w:rPr>
        <w:t xml:space="preserve"> Guvernului nr.868/2014 </w:t>
      </w:r>
      <w:r w:rsidR="000948CB" w:rsidRPr="00D73289">
        <w:rPr>
          <w:rFonts w:cs="Times New Roman"/>
          <w:b/>
          <w:bCs/>
          <w:color w:val="000000" w:themeColor="text1"/>
          <w:sz w:val="24"/>
          <w:szCs w:val="24"/>
          <w:lang w:val="ro-MD"/>
        </w:rPr>
        <w:t xml:space="preserve">privind </w:t>
      </w:r>
      <w:proofErr w:type="spellStart"/>
      <w:r w:rsidR="000948CB" w:rsidRPr="00D73289">
        <w:rPr>
          <w:rFonts w:cs="Times New Roman"/>
          <w:b/>
          <w:bCs/>
          <w:color w:val="000000" w:themeColor="text1"/>
          <w:sz w:val="24"/>
          <w:szCs w:val="24"/>
          <w:lang w:val="ro-MD"/>
        </w:rPr>
        <w:t>finanţarea</w:t>
      </w:r>
      <w:proofErr w:type="spellEnd"/>
      <w:r w:rsidR="000948CB" w:rsidRPr="00D73289">
        <w:rPr>
          <w:rFonts w:cs="Times New Roman"/>
          <w:b/>
          <w:bCs/>
          <w:color w:val="000000" w:themeColor="text1"/>
          <w:sz w:val="24"/>
          <w:szCs w:val="24"/>
          <w:lang w:val="ro-MD"/>
        </w:rPr>
        <w:t xml:space="preserve"> în bază de cost standard per </w:t>
      </w:r>
      <w:r w:rsidR="001E0D57" w:rsidRPr="00D73289">
        <w:rPr>
          <w:rFonts w:cs="Times New Roman"/>
          <w:b/>
          <w:bCs/>
          <w:color w:val="000000" w:themeColor="text1"/>
          <w:sz w:val="24"/>
          <w:szCs w:val="24"/>
          <w:lang w:val="ro-MD"/>
        </w:rPr>
        <w:t xml:space="preserve">elev a </w:t>
      </w:r>
      <w:r w:rsidR="00323F4E" w:rsidRPr="00D73289">
        <w:rPr>
          <w:rFonts w:cs="Times New Roman"/>
          <w:b/>
          <w:bCs/>
          <w:color w:val="000000" w:themeColor="text1"/>
          <w:sz w:val="24"/>
          <w:szCs w:val="24"/>
          <w:lang w:val="ro-MD"/>
        </w:rPr>
        <w:t>instituțiilor</w:t>
      </w:r>
      <w:r w:rsidR="001E0D57" w:rsidRPr="00D73289">
        <w:rPr>
          <w:rFonts w:cs="Times New Roman"/>
          <w:b/>
          <w:bCs/>
          <w:color w:val="000000" w:themeColor="text1"/>
          <w:sz w:val="24"/>
          <w:szCs w:val="24"/>
          <w:lang w:val="ro-MD"/>
        </w:rPr>
        <w:t xml:space="preserve"> de </w:t>
      </w:r>
      <w:r w:rsidR="00323F4E" w:rsidRPr="00D73289">
        <w:rPr>
          <w:rFonts w:cs="Times New Roman"/>
          <w:b/>
          <w:bCs/>
          <w:color w:val="000000" w:themeColor="text1"/>
          <w:sz w:val="24"/>
          <w:szCs w:val="24"/>
          <w:lang w:val="ro-MD"/>
        </w:rPr>
        <w:t>învățământ</w:t>
      </w:r>
      <w:r w:rsidR="000948CB" w:rsidRPr="00D73289">
        <w:rPr>
          <w:rFonts w:cs="Times New Roman"/>
          <w:b/>
          <w:bCs/>
          <w:color w:val="000000" w:themeColor="text1"/>
          <w:sz w:val="24"/>
          <w:szCs w:val="24"/>
          <w:lang w:val="ro-MD"/>
        </w:rPr>
        <w:t xml:space="preserve"> primar </w:t>
      </w:r>
      <w:proofErr w:type="spellStart"/>
      <w:r w:rsidR="000948CB" w:rsidRPr="00D73289">
        <w:rPr>
          <w:rFonts w:cs="Times New Roman"/>
          <w:b/>
          <w:bCs/>
          <w:color w:val="000000" w:themeColor="text1"/>
          <w:sz w:val="24"/>
          <w:szCs w:val="24"/>
          <w:lang w:val="ro-MD"/>
        </w:rPr>
        <w:t>şi</w:t>
      </w:r>
      <w:proofErr w:type="spellEnd"/>
      <w:r w:rsidR="000948CB" w:rsidRPr="00D73289">
        <w:rPr>
          <w:rFonts w:cs="Times New Roman"/>
          <w:b/>
          <w:bCs/>
          <w:color w:val="000000" w:themeColor="text1"/>
          <w:sz w:val="24"/>
          <w:szCs w:val="24"/>
          <w:lang w:val="ro-MD"/>
        </w:rPr>
        <w:t xml:space="preserve"> secundar general din subordinea </w:t>
      </w:r>
      <w:proofErr w:type="spellStart"/>
      <w:r w:rsidR="000948CB" w:rsidRPr="00D73289">
        <w:rPr>
          <w:rFonts w:cs="Times New Roman"/>
          <w:b/>
          <w:bCs/>
          <w:color w:val="000000" w:themeColor="text1"/>
          <w:sz w:val="24"/>
          <w:szCs w:val="24"/>
          <w:lang w:val="ro-MD"/>
        </w:rPr>
        <w:t>autorităţilor</w:t>
      </w:r>
      <w:proofErr w:type="spellEnd"/>
      <w:r w:rsidR="000948CB" w:rsidRPr="00D73289">
        <w:rPr>
          <w:rFonts w:cs="Times New Roman"/>
          <w:b/>
          <w:bCs/>
          <w:color w:val="000000" w:themeColor="text1"/>
          <w:sz w:val="24"/>
          <w:szCs w:val="24"/>
          <w:lang w:val="ro-MD"/>
        </w:rPr>
        <w:t xml:space="preserve"> publice locale de nivelul al doilea</w:t>
      </w:r>
    </w:p>
    <w:p w14:paraId="77F2EA90" w14:textId="77777777" w:rsidR="000948CB" w:rsidRPr="00D73289" w:rsidRDefault="000948CB" w:rsidP="009D0015">
      <w:pPr>
        <w:spacing w:after="0" w:line="276" w:lineRule="auto"/>
        <w:ind w:right="141"/>
        <w:jc w:val="both"/>
        <w:rPr>
          <w:rFonts w:ascii="Times New Roman" w:hAnsi="Times New Roman" w:cs="Times New Roman"/>
          <w:b/>
          <w:bCs/>
          <w:color w:val="000000" w:themeColor="text1"/>
          <w:sz w:val="24"/>
          <w:szCs w:val="24"/>
          <w:highlight w:val="yellow"/>
          <w:lang w:val="ro-MD" w:eastAsia="ro-RO"/>
        </w:rPr>
      </w:pPr>
    </w:p>
    <w:tbl>
      <w:tblPr>
        <w:tblW w:w="9781" w:type="dxa"/>
        <w:tblInd w:w="-3" w:type="dxa"/>
        <w:tblLayout w:type="fixed"/>
        <w:tblLook w:val="0000" w:firstRow="0" w:lastRow="0" w:firstColumn="0" w:lastColumn="0" w:noHBand="0" w:noVBand="0"/>
      </w:tblPr>
      <w:tblGrid>
        <w:gridCol w:w="9781"/>
      </w:tblGrid>
      <w:tr w:rsidR="009E5A81" w:rsidRPr="003B70C1" w14:paraId="32FBD983" w14:textId="77777777" w:rsidTr="009D0015">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3D1D9577" w14:textId="77777777" w:rsidR="000948CB" w:rsidRPr="007D1C31" w:rsidRDefault="000948CB" w:rsidP="007D1C31">
            <w:pPr>
              <w:autoSpaceDE w:val="0"/>
              <w:autoSpaceDN w:val="0"/>
              <w:adjustRightInd w:val="0"/>
              <w:spacing w:after="0" w:line="276" w:lineRule="auto"/>
              <w:ind w:right="141"/>
              <w:jc w:val="both"/>
              <w:rPr>
                <w:rFonts w:ascii="Times New Roman" w:hAnsi="Times New Roman" w:cs="Times New Roman"/>
                <w:color w:val="000000" w:themeColor="text1"/>
                <w:sz w:val="24"/>
                <w:szCs w:val="24"/>
                <w:highlight w:val="yellow"/>
                <w:lang w:val="en-US"/>
              </w:rPr>
            </w:pPr>
            <w:r w:rsidRPr="007D1C31">
              <w:rPr>
                <w:rFonts w:ascii="Times New Roman" w:hAnsi="Times New Roman" w:cs="Times New Roman"/>
                <w:b/>
                <w:color w:val="000000" w:themeColor="text1"/>
                <w:sz w:val="24"/>
                <w:szCs w:val="24"/>
                <w:lang w:val="ro-MD"/>
              </w:rPr>
              <w:t xml:space="preserve">1. Denumirea autorului </w:t>
            </w:r>
            <w:proofErr w:type="spellStart"/>
            <w:r w:rsidRPr="007D1C31">
              <w:rPr>
                <w:rFonts w:ascii="Times New Roman" w:hAnsi="Times New Roman" w:cs="Times New Roman"/>
                <w:b/>
                <w:color w:val="000000" w:themeColor="text1"/>
                <w:sz w:val="24"/>
                <w:szCs w:val="24"/>
                <w:lang w:val="ro-MD"/>
              </w:rPr>
              <w:t>şi</w:t>
            </w:r>
            <w:proofErr w:type="spellEnd"/>
            <w:r w:rsidRPr="007D1C31">
              <w:rPr>
                <w:rFonts w:ascii="Times New Roman" w:hAnsi="Times New Roman" w:cs="Times New Roman"/>
                <w:b/>
                <w:color w:val="000000" w:themeColor="text1"/>
                <w:sz w:val="24"/>
                <w:szCs w:val="24"/>
                <w:lang w:val="ro-MD"/>
              </w:rPr>
              <w:t xml:space="preserve">, după caz, a </w:t>
            </w:r>
            <w:r w:rsidR="00323F4E" w:rsidRPr="007D1C31">
              <w:rPr>
                <w:rFonts w:ascii="Times New Roman" w:hAnsi="Times New Roman" w:cs="Times New Roman"/>
                <w:b/>
                <w:color w:val="000000" w:themeColor="text1"/>
                <w:sz w:val="24"/>
                <w:szCs w:val="24"/>
                <w:lang w:val="ro-MD"/>
              </w:rPr>
              <w:t>participanților</w:t>
            </w:r>
            <w:r w:rsidRPr="007D1C31">
              <w:rPr>
                <w:rFonts w:ascii="Times New Roman" w:hAnsi="Times New Roman" w:cs="Times New Roman"/>
                <w:b/>
                <w:color w:val="000000" w:themeColor="text1"/>
                <w:sz w:val="24"/>
                <w:szCs w:val="24"/>
                <w:lang w:val="ro-MD"/>
              </w:rPr>
              <w:t xml:space="preserve"> la elaborarea proiectului</w:t>
            </w:r>
          </w:p>
        </w:tc>
      </w:tr>
      <w:tr w:rsidR="009E5A81" w:rsidRPr="003B70C1" w14:paraId="243E533B" w14:textId="77777777" w:rsidTr="002F5883">
        <w:trPr>
          <w:trHeight w:val="1"/>
        </w:trPr>
        <w:tc>
          <w:tcPr>
            <w:tcW w:w="9781" w:type="dxa"/>
            <w:tcBorders>
              <w:top w:val="single" w:sz="2" w:space="0" w:color="000000"/>
              <w:left w:val="single" w:sz="2" w:space="0" w:color="000000"/>
              <w:bottom w:val="single" w:sz="2" w:space="0" w:color="000000"/>
              <w:right w:val="single" w:sz="2" w:space="0" w:color="000000"/>
            </w:tcBorders>
            <w:shd w:val="clear" w:color="000000" w:fill="FFFFFF"/>
          </w:tcPr>
          <w:p w14:paraId="02D443EB" w14:textId="3312EC9D" w:rsidR="000948CB" w:rsidRPr="007D1C31" w:rsidRDefault="001E0D57" w:rsidP="007D1C31">
            <w:pPr>
              <w:pStyle w:val="BodyTextIndent"/>
              <w:spacing w:line="276" w:lineRule="auto"/>
              <w:ind w:right="141" w:firstLine="0"/>
              <w:rPr>
                <w:rFonts w:cs="Times New Roman"/>
                <w:color w:val="000000" w:themeColor="text1"/>
                <w:sz w:val="24"/>
                <w:szCs w:val="24"/>
                <w:highlight w:val="yellow"/>
              </w:rPr>
            </w:pPr>
            <w:r w:rsidRPr="007D1C31">
              <w:rPr>
                <w:rFonts w:cs="Times New Roman"/>
                <w:color w:val="000000" w:themeColor="text1"/>
                <w:sz w:val="24"/>
                <w:szCs w:val="24"/>
                <w:lang w:eastAsia="en-GB"/>
              </w:rPr>
              <w:t xml:space="preserve">Prezentul proiect de </w:t>
            </w:r>
            <w:r w:rsidR="00DA5D62" w:rsidRPr="007D1C31">
              <w:rPr>
                <w:rFonts w:cs="Times New Roman"/>
                <w:color w:val="000000" w:themeColor="text1"/>
                <w:sz w:val="24"/>
                <w:szCs w:val="24"/>
                <w:lang w:eastAsia="en-GB"/>
              </w:rPr>
              <w:t xml:space="preserve">Hotărâre de Guvern pentru modificarea Hotărârii Guvernului nr.868/2014 privind </w:t>
            </w:r>
            <w:proofErr w:type="spellStart"/>
            <w:r w:rsidR="00DA5D62" w:rsidRPr="007D1C31">
              <w:rPr>
                <w:rFonts w:cs="Times New Roman"/>
                <w:color w:val="000000" w:themeColor="text1"/>
                <w:sz w:val="24"/>
                <w:szCs w:val="24"/>
                <w:lang w:eastAsia="en-GB"/>
              </w:rPr>
              <w:t>finanţarea</w:t>
            </w:r>
            <w:proofErr w:type="spellEnd"/>
            <w:r w:rsidR="00DA5D62" w:rsidRPr="007D1C31">
              <w:rPr>
                <w:rFonts w:cs="Times New Roman"/>
                <w:color w:val="000000" w:themeColor="text1"/>
                <w:sz w:val="24"/>
                <w:szCs w:val="24"/>
                <w:lang w:eastAsia="en-GB"/>
              </w:rPr>
              <w:t xml:space="preserve"> în bază de cost standard per elev a instituțiilor de învățământ primar </w:t>
            </w:r>
            <w:proofErr w:type="spellStart"/>
            <w:r w:rsidR="00DA5D62" w:rsidRPr="007D1C31">
              <w:rPr>
                <w:rFonts w:cs="Times New Roman"/>
                <w:color w:val="000000" w:themeColor="text1"/>
                <w:sz w:val="24"/>
                <w:szCs w:val="24"/>
                <w:lang w:eastAsia="en-GB"/>
              </w:rPr>
              <w:t>şi</w:t>
            </w:r>
            <w:proofErr w:type="spellEnd"/>
            <w:r w:rsidR="00DA5D62" w:rsidRPr="007D1C31">
              <w:rPr>
                <w:rFonts w:cs="Times New Roman"/>
                <w:color w:val="000000" w:themeColor="text1"/>
                <w:sz w:val="24"/>
                <w:szCs w:val="24"/>
                <w:lang w:eastAsia="en-GB"/>
              </w:rPr>
              <w:t xml:space="preserve"> secundar general din subordinea </w:t>
            </w:r>
            <w:proofErr w:type="spellStart"/>
            <w:r w:rsidR="00DA5D62" w:rsidRPr="007D1C31">
              <w:rPr>
                <w:rFonts w:cs="Times New Roman"/>
                <w:color w:val="000000" w:themeColor="text1"/>
                <w:sz w:val="24"/>
                <w:szCs w:val="24"/>
                <w:lang w:eastAsia="en-GB"/>
              </w:rPr>
              <w:t>autorităţilor</w:t>
            </w:r>
            <w:proofErr w:type="spellEnd"/>
            <w:r w:rsidR="00DA5D62" w:rsidRPr="007D1C31">
              <w:rPr>
                <w:rFonts w:cs="Times New Roman"/>
                <w:color w:val="000000" w:themeColor="text1"/>
                <w:sz w:val="24"/>
                <w:szCs w:val="24"/>
                <w:lang w:eastAsia="en-GB"/>
              </w:rPr>
              <w:t xml:space="preserve"> publice locale de nivelul al doilea </w:t>
            </w:r>
            <w:r w:rsidR="000948CB" w:rsidRPr="007D1C31">
              <w:rPr>
                <w:rFonts w:cs="Times New Roman"/>
                <w:color w:val="000000" w:themeColor="text1"/>
                <w:sz w:val="24"/>
                <w:szCs w:val="24"/>
                <w:lang w:eastAsia="en-GB"/>
              </w:rPr>
              <w:t xml:space="preserve">este elaborat de către Ministerul </w:t>
            </w:r>
            <w:r w:rsidR="00C91E6E" w:rsidRPr="007D1C31">
              <w:rPr>
                <w:rFonts w:cs="Times New Roman"/>
                <w:color w:val="000000" w:themeColor="text1"/>
                <w:sz w:val="24"/>
                <w:szCs w:val="24"/>
                <w:lang w:eastAsia="en-GB"/>
              </w:rPr>
              <w:t>Educației și Cercetării</w:t>
            </w:r>
            <w:r w:rsidR="000948CB" w:rsidRPr="007D1C31">
              <w:rPr>
                <w:rFonts w:cs="Times New Roman"/>
                <w:color w:val="000000" w:themeColor="text1"/>
                <w:sz w:val="24"/>
                <w:szCs w:val="24"/>
                <w:lang w:eastAsia="en-GB"/>
              </w:rPr>
              <w:t>.</w:t>
            </w:r>
          </w:p>
        </w:tc>
      </w:tr>
      <w:tr w:rsidR="009E5A81" w:rsidRPr="003B70C1" w14:paraId="0F0A82E5" w14:textId="77777777" w:rsidTr="009D0015">
        <w:trPr>
          <w:trHeight w:val="169"/>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vAlign w:val="center"/>
          </w:tcPr>
          <w:p w14:paraId="060BD582" w14:textId="77777777" w:rsidR="000948CB" w:rsidRPr="007D1C31" w:rsidRDefault="000948CB" w:rsidP="007D1C31">
            <w:pPr>
              <w:tabs>
                <w:tab w:val="left" w:pos="884"/>
                <w:tab w:val="left" w:pos="1196"/>
              </w:tabs>
              <w:spacing w:after="0" w:line="276" w:lineRule="auto"/>
              <w:ind w:right="141"/>
              <w:jc w:val="both"/>
              <w:rPr>
                <w:rFonts w:ascii="Times New Roman" w:hAnsi="Times New Roman" w:cs="Times New Roman"/>
                <w:b/>
                <w:color w:val="000000" w:themeColor="text1"/>
                <w:sz w:val="24"/>
                <w:szCs w:val="24"/>
                <w:lang w:val="ro-MD"/>
              </w:rPr>
            </w:pPr>
            <w:r w:rsidRPr="007D1C31">
              <w:rPr>
                <w:rFonts w:ascii="Times New Roman" w:hAnsi="Times New Roman" w:cs="Times New Roman"/>
                <w:b/>
                <w:color w:val="000000" w:themeColor="text1"/>
                <w:sz w:val="24"/>
                <w:szCs w:val="24"/>
                <w:lang w:val="ro-MD"/>
              </w:rPr>
              <w:t xml:space="preserve">2. </w:t>
            </w:r>
            <w:r w:rsidR="00323F4E" w:rsidRPr="007D1C31">
              <w:rPr>
                <w:rFonts w:ascii="Times New Roman" w:hAnsi="Times New Roman" w:cs="Times New Roman"/>
                <w:b/>
                <w:color w:val="000000" w:themeColor="text1"/>
                <w:sz w:val="24"/>
                <w:szCs w:val="24"/>
                <w:lang w:val="ro-MD"/>
              </w:rPr>
              <w:t>Condițiile</w:t>
            </w:r>
            <w:r w:rsidRPr="007D1C31">
              <w:rPr>
                <w:rFonts w:ascii="Times New Roman" w:hAnsi="Times New Roman" w:cs="Times New Roman"/>
                <w:b/>
                <w:color w:val="000000" w:themeColor="text1"/>
                <w:sz w:val="24"/>
                <w:szCs w:val="24"/>
                <w:lang w:val="ro-MD"/>
              </w:rPr>
              <w:t xml:space="preserve"> ce au impus elaborarea proiectului de act normativ </w:t>
            </w:r>
            <w:proofErr w:type="spellStart"/>
            <w:r w:rsidRPr="007D1C31">
              <w:rPr>
                <w:rFonts w:ascii="Times New Roman" w:hAnsi="Times New Roman" w:cs="Times New Roman"/>
                <w:b/>
                <w:color w:val="000000" w:themeColor="text1"/>
                <w:sz w:val="24"/>
                <w:szCs w:val="24"/>
                <w:lang w:val="ro-MD"/>
              </w:rPr>
              <w:t>şi</w:t>
            </w:r>
            <w:proofErr w:type="spellEnd"/>
            <w:r w:rsidRPr="007D1C31">
              <w:rPr>
                <w:rFonts w:ascii="Times New Roman" w:hAnsi="Times New Roman" w:cs="Times New Roman"/>
                <w:b/>
                <w:color w:val="000000" w:themeColor="text1"/>
                <w:sz w:val="24"/>
                <w:szCs w:val="24"/>
                <w:lang w:val="ro-MD"/>
              </w:rPr>
              <w:t xml:space="preserve"> </w:t>
            </w:r>
            <w:r w:rsidR="00323F4E" w:rsidRPr="007D1C31">
              <w:rPr>
                <w:rFonts w:ascii="Times New Roman" w:hAnsi="Times New Roman" w:cs="Times New Roman"/>
                <w:b/>
                <w:color w:val="000000" w:themeColor="text1"/>
                <w:sz w:val="24"/>
                <w:szCs w:val="24"/>
                <w:lang w:val="ro-MD"/>
              </w:rPr>
              <w:t>finalitățile</w:t>
            </w:r>
            <w:r w:rsidRPr="007D1C31">
              <w:rPr>
                <w:rFonts w:ascii="Times New Roman" w:hAnsi="Times New Roman" w:cs="Times New Roman"/>
                <w:b/>
                <w:color w:val="000000" w:themeColor="text1"/>
                <w:sz w:val="24"/>
                <w:szCs w:val="24"/>
                <w:lang w:val="ro-MD"/>
              </w:rPr>
              <w:t xml:space="preserve"> urmărite</w:t>
            </w:r>
          </w:p>
        </w:tc>
      </w:tr>
      <w:tr w:rsidR="009E5A81" w:rsidRPr="003B70C1" w14:paraId="62B0E131" w14:textId="77777777" w:rsidTr="002F5883">
        <w:trPr>
          <w:trHeight w:val="1"/>
        </w:trPr>
        <w:tc>
          <w:tcPr>
            <w:tcW w:w="9781" w:type="dxa"/>
            <w:tcBorders>
              <w:top w:val="single" w:sz="2" w:space="0" w:color="000000"/>
              <w:left w:val="single" w:sz="2" w:space="0" w:color="000000"/>
              <w:bottom w:val="single" w:sz="2" w:space="0" w:color="000000"/>
              <w:right w:val="single" w:sz="2" w:space="0" w:color="000000"/>
            </w:tcBorders>
            <w:shd w:val="clear" w:color="000000" w:fill="FFFFFF"/>
          </w:tcPr>
          <w:p w14:paraId="1A989E5F" w14:textId="7AB5A8C7" w:rsidR="00DA5D62" w:rsidRPr="00A67D5F" w:rsidRDefault="00DA5D62" w:rsidP="007D1C31">
            <w:pPr>
              <w:spacing w:after="0" w:line="276" w:lineRule="auto"/>
              <w:ind w:right="141" w:firstLine="318"/>
              <w:jc w:val="both"/>
              <w:rPr>
                <w:rStyle w:val="Emphasis"/>
                <w:rFonts w:ascii="Times New Roman" w:hAnsi="Times New Roman" w:cs="Times New Roman"/>
                <w:sz w:val="24"/>
                <w:szCs w:val="24"/>
                <w:shd w:val="clear" w:color="auto" w:fill="FFFFFF"/>
                <w:lang w:val="en-US"/>
              </w:rPr>
            </w:pPr>
            <w:proofErr w:type="spellStart"/>
            <w:r w:rsidRPr="00A67D5F">
              <w:rPr>
                <w:rFonts w:ascii="Times New Roman" w:hAnsi="Times New Roman" w:cs="Times New Roman"/>
                <w:sz w:val="24"/>
                <w:szCs w:val="24"/>
                <w:shd w:val="clear" w:color="auto" w:fill="FFFFFF"/>
                <w:lang w:val="en-US"/>
              </w:rPr>
              <w:t>Proiectul</w:t>
            </w:r>
            <w:proofErr w:type="spellEnd"/>
            <w:r w:rsidRPr="00A67D5F">
              <w:rPr>
                <w:rFonts w:ascii="Times New Roman" w:hAnsi="Times New Roman" w:cs="Times New Roman"/>
                <w:sz w:val="24"/>
                <w:szCs w:val="24"/>
                <w:shd w:val="clear" w:color="auto" w:fill="FFFFFF"/>
                <w:lang w:val="en-US"/>
              </w:rPr>
              <w:t xml:space="preserve"> </w:t>
            </w:r>
            <w:proofErr w:type="spellStart"/>
            <w:r w:rsidRPr="00A67D5F">
              <w:rPr>
                <w:rFonts w:ascii="Times New Roman" w:hAnsi="Times New Roman" w:cs="Times New Roman"/>
                <w:sz w:val="24"/>
                <w:szCs w:val="24"/>
                <w:shd w:val="clear" w:color="auto" w:fill="FFFFFF"/>
                <w:lang w:val="en-US"/>
              </w:rPr>
              <w:t>hotărârii</w:t>
            </w:r>
            <w:proofErr w:type="spellEnd"/>
            <w:r w:rsidRPr="00A67D5F">
              <w:rPr>
                <w:rFonts w:ascii="Times New Roman" w:hAnsi="Times New Roman" w:cs="Times New Roman"/>
                <w:sz w:val="24"/>
                <w:szCs w:val="24"/>
                <w:shd w:val="clear" w:color="auto" w:fill="FFFFFF"/>
                <w:lang w:val="en-US"/>
              </w:rPr>
              <w:t xml:space="preserve"> </w:t>
            </w:r>
            <w:proofErr w:type="spellStart"/>
            <w:r w:rsidRPr="00A67D5F">
              <w:rPr>
                <w:rFonts w:ascii="Times New Roman" w:hAnsi="Times New Roman" w:cs="Times New Roman"/>
                <w:sz w:val="24"/>
                <w:szCs w:val="24"/>
                <w:shd w:val="clear" w:color="auto" w:fill="FFFFFF"/>
                <w:lang w:val="en-US"/>
              </w:rPr>
              <w:t>Guvernului</w:t>
            </w:r>
            <w:proofErr w:type="spellEnd"/>
            <w:r w:rsidRPr="00A67D5F">
              <w:rPr>
                <w:rFonts w:ascii="Times New Roman" w:hAnsi="Times New Roman" w:cs="Times New Roman"/>
                <w:sz w:val="24"/>
                <w:szCs w:val="24"/>
                <w:shd w:val="clear" w:color="auto" w:fill="FFFFFF"/>
                <w:lang w:val="en-US"/>
              </w:rPr>
              <w:t xml:space="preserve"> </w:t>
            </w:r>
            <w:proofErr w:type="spellStart"/>
            <w:r w:rsidRPr="00A67D5F">
              <w:rPr>
                <w:rFonts w:ascii="Times New Roman" w:hAnsi="Times New Roman" w:cs="Times New Roman"/>
                <w:sz w:val="24"/>
                <w:szCs w:val="24"/>
                <w:shd w:val="clear" w:color="auto" w:fill="FFFFFF"/>
                <w:lang w:val="en-US"/>
              </w:rPr>
              <w:t>este</w:t>
            </w:r>
            <w:proofErr w:type="spellEnd"/>
            <w:r w:rsidRPr="00A67D5F">
              <w:rPr>
                <w:rFonts w:ascii="Times New Roman" w:hAnsi="Times New Roman" w:cs="Times New Roman"/>
                <w:sz w:val="24"/>
                <w:szCs w:val="24"/>
                <w:shd w:val="clear" w:color="auto" w:fill="FFFFFF"/>
                <w:lang w:val="en-US"/>
              </w:rPr>
              <w:t xml:space="preserve"> </w:t>
            </w:r>
            <w:proofErr w:type="spellStart"/>
            <w:r w:rsidRPr="00A67D5F">
              <w:rPr>
                <w:rFonts w:ascii="Times New Roman" w:hAnsi="Times New Roman" w:cs="Times New Roman"/>
                <w:sz w:val="24"/>
                <w:szCs w:val="24"/>
                <w:shd w:val="clear" w:color="auto" w:fill="FFFFFF"/>
                <w:lang w:val="en-US"/>
              </w:rPr>
              <w:t>elaborat</w:t>
            </w:r>
            <w:proofErr w:type="spellEnd"/>
            <w:r w:rsidRPr="00A67D5F">
              <w:rPr>
                <w:rFonts w:ascii="Times New Roman" w:hAnsi="Times New Roman" w:cs="Times New Roman"/>
                <w:sz w:val="24"/>
                <w:szCs w:val="24"/>
                <w:shd w:val="clear" w:color="auto" w:fill="FFFFFF"/>
                <w:lang w:val="en-US"/>
              </w:rPr>
              <w:t xml:space="preserve"> </w:t>
            </w:r>
            <w:proofErr w:type="spellStart"/>
            <w:r w:rsidRPr="00A67D5F">
              <w:rPr>
                <w:rFonts w:ascii="Times New Roman" w:hAnsi="Times New Roman" w:cs="Times New Roman"/>
                <w:sz w:val="24"/>
                <w:szCs w:val="24"/>
                <w:shd w:val="clear" w:color="auto" w:fill="FFFFFF"/>
                <w:lang w:val="en-US"/>
              </w:rPr>
              <w:t>întru</w:t>
            </w:r>
            <w:proofErr w:type="spellEnd"/>
            <w:r w:rsidRPr="00A67D5F">
              <w:rPr>
                <w:rFonts w:ascii="Times New Roman" w:hAnsi="Times New Roman" w:cs="Times New Roman"/>
                <w:sz w:val="24"/>
                <w:szCs w:val="24"/>
                <w:shd w:val="clear" w:color="auto" w:fill="FFFFFF"/>
                <w:lang w:val="en-US"/>
              </w:rPr>
              <w:t xml:space="preserve"> </w:t>
            </w:r>
            <w:proofErr w:type="spellStart"/>
            <w:r w:rsidRPr="00A67D5F">
              <w:rPr>
                <w:rFonts w:ascii="Times New Roman" w:hAnsi="Times New Roman" w:cs="Times New Roman"/>
                <w:sz w:val="24"/>
                <w:szCs w:val="24"/>
                <w:shd w:val="clear" w:color="auto" w:fill="FFFFFF"/>
                <w:lang w:val="en-US"/>
              </w:rPr>
              <w:t>executarea</w:t>
            </w:r>
            <w:proofErr w:type="spellEnd"/>
            <w:r w:rsidRPr="00A67D5F">
              <w:rPr>
                <w:rFonts w:ascii="Times New Roman" w:hAnsi="Times New Roman" w:cs="Times New Roman"/>
                <w:sz w:val="24"/>
                <w:szCs w:val="24"/>
                <w:shd w:val="clear" w:color="auto" w:fill="FFFFFF"/>
                <w:lang w:val="en-US"/>
              </w:rPr>
              <w:t xml:space="preserve"> </w:t>
            </w:r>
            <w:proofErr w:type="spellStart"/>
            <w:r w:rsidRPr="00A67D5F">
              <w:rPr>
                <w:rFonts w:ascii="Times New Roman" w:hAnsi="Times New Roman" w:cs="Times New Roman"/>
                <w:sz w:val="24"/>
                <w:szCs w:val="24"/>
                <w:shd w:val="clear" w:color="auto" w:fill="FFFFFF"/>
                <w:lang w:val="en-US"/>
              </w:rPr>
              <w:t>Planului</w:t>
            </w:r>
            <w:proofErr w:type="spellEnd"/>
            <w:r w:rsidRPr="00A67D5F">
              <w:rPr>
                <w:rFonts w:ascii="Times New Roman" w:hAnsi="Times New Roman" w:cs="Times New Roman"/>
                <w:sz w:val="24"/>
                <w:szCs w:val="24"/>
                <w:shd w:val="clear" w:color="auto" w:fill="FFFFFF"/>
                <w:lang w:val="en-US"/>
              </w:rPr>
              <w:t xml:space="preserve"> de </w:t>
            </w:r>
            <w:proofErr w:type="spellStart"/>
            <w:r w:rsidRPr="00A67D5F">
              <w:rPr>
                <w:rFonts w:ascii="Times New Roman" w:hAnsi="Times New Roman" w:cs="Times New Roman"/>
                <w:sz w:val="24"/>
                <w:szCs w:val="24"/>
                <w:shd w:val="clear" w:color="auto" w:fill="FFFFFF"/>
                <w:lang w:val="en-US"/>
              </w:rPr>
              <w:t>acț</w:t>
            </w:r>
            <w:r w:rsidRPr="00A67D5F">
              <w:rPr>
                <w:rStyle w:val="object"/>
                <w:rFonts w:ascii="Times New Roman" w:hAnsi="Times New Roman" w:cs="Times New Roman"/>
                <w:sz w:val="24"/>
                <w:szCs w:val="24"/>
                <w:shd w:val="clear" w:color="auto" w:fill="FFFFFF"/>
                <w:lang w:val="en-US"/>
              </w:rPr>
              <w:t>iuni</w:t>
            </w:r>
            <w:proofErr w:type="spellEnd"/>
            <w:r w:rsidR="00420C57" w:rsidRPr="00A67D5F">
              <w:rPr>
                <w:rStyle w:val="object"/>
                <w:rFonts w:ascii="Times New Roman" w:hAnsi="Times New Roman" w:cs="Times New Roman"/>
                <w:sz w:val="24"/>
                <w:szCs w:val="24"/>
                <w:shd w:val="clear" w:color="auto" w:fill="FFFFFF"/>
                <w:lang w:val="en-US"/>
              </w:rPr>
              <w:t xml:space="preserve"> </w:t>
            </w:r>
            <w:r w:rsidRPr="00A67D5F">
              <w:rPr>
                <w:rFonts w:ascii="Times New Roman" w:hAnsi="Times New Roman" w:cs="Times New Roman"/>
                <w:sz w:val="24"/>
                <w:szCs w:val="24"/>
                <w:shd w:val="clear" w:color="auto" w:fill="FFFFFF"/>
                <w:lang w:val="en-US"/>
              </w:rPr>
              <w:t xml:space="preserve">al </w:t>
            </w:r>
            <w:proofErr w:type="spellStart"/>
            <w:r w:rsidRPr="00A67D5F">
              <w:rPr>
                <w:rFonts w:ascii="Times New Roman" w:hAnsi="Times New Roman" w:cs="Times New Roman"/>
                <w:sz w:val="24"/>
                <w:szCs w:val="24"/>
                <w:shd w:val="clear" w:color="auto" w:fill="FFFFFF"/>
                <w:lang w:val="en-US"/>
              </w:rPr>
              <w:t>Guvernului</w:t>
            </w:r>
            <w:proofErr w:type="spellEnd"/>
            <w:r w:rsidRPr="00A67D5F">
              <w:rPr>
                <w:rFonts w:ascii="Times New Roman" w:hAnsi="Times New Roman" w:cs="Times New Roman"/>
                <w:sz w:val="24"/>
                <w:szCs w:val="24"/>
                <w:shd w:val="clear" w:color="auto" w:fill="FFFFFF"/>
                <w:lang w:val="en-US"/>
              </w:rPr>
              <w:t xml:space="preserve"> </w:t>
            </w:r>
            <w:proofErr w:type="spellStart"/>
            <w:r w:rsidRPr="00A67D5F">
              <w:rPr>
                <w:rFonts w:ascii="Times New Roman" w:hAnsi="Times New Roman" w:cs="Times New Roman"/>
                <w:sz w:val="24"/>
                <w:szCs w:val="24"/>
                <w:shd w:val="clear" w:color="auto" w:fill="FFFFFF"/>
                <w:lang w:val="en-US"/>
              </w:rPr>
              <w:t>pentru</w:t>
            </w:r>
            <w:proofErr w:type="spellEnd"/>
            <w:r w:rsidRPr="00A67D5F">
              <w:rPr>
                <w:rFonts w:ascii="Times New Roman" w:hAnsi="Times New Roman" w:cs="Times New Roman"/>
                <w:sz w:val="24"/>
                <w:szCs w:val="24"/>
                <w:shd w:val="clear" w:color="auto" w:fill="FFFFFF"/>
                <w:lang w:val="en-US"/>
              </w:rPr>
              <w:t xml:space="preserve"> </w:t>
            </w:r>
            <w:proofErr w:type="spellStart"/>
            <w:r w:rsidRPr="00A67D5F">
              <w:rPr>
                <w:rFonts w:ascii="Times New Roman" w:hAnsi="Times New Roman" w:cs="Times New Roman"/>
                <w:sz w:val="24"/>
                <w:szCs w:val="24"/>
                <w:shd w:val="clear" w:color="auto" w:fill="FFFFFF"/>
                <w:lang w:val="en-US"/>
              </w:rPr>
              <w:t>anul</w:t>
            </w:r>
            <w:proofErr w:type="spellEnd"/>
            <w:r w:rsidRPr="00A67D5F">
              <w:rPr>
                <w:rFonts w:ascii="Times New Roman" w:hAnsi="Times New Roman" w:cs="Times New Roman"/>
                <w:sz w:val="24"/>
                <w:szCs w:val="24"/>
                <w:shd w:val="clear" w:color="auto" w:fill="FFFFFF"/>
                <w:lang w:val="en-US"/>
              </w:rPr>
              <w:t xml:space="preserve"> 2023, </w:t>
            </w:r>
            <w:proofErr w:type="spellStart"/>
            <w:r w:rsidRPr="00A67D5F">
              <w:rPr>
                <w:rFonts w:ascii="Times New Roman" w:hAnsi="Times New Roman" w:cs="Times New Roman"/>
                <w:sz w:val="24"/>
                <w:szCs w:val="24"/>
                <w:shd w:val="clear" w:color="auto" w:fill="FFFFFF"/>
                <w:lang w:val="en-US"/>
              </w:rPr>
              <w:t>aprobat</w:t>
            </w:r>
            <w:proofErr w:type="spellEnd"/>
            <w:r w:rsidRPr="00A67D5F">
              <w:rPr>
                <w:rFonts w:ascii="Times New Roman" w:hAnsi="Times New Roman" w:cs="Times New Roman"/>
                <w:sz w:val="24"/>
                <w:szCs w:val="24"/>
                <w:shd w:val="clear" w:color="auto" w:fill="FFFFFF"/>
                <w:lang w:val="en-US"/>
              </w:rPr>
              <w:t xml:space="preserve"> </w:t>
            </w:r>
            <w:proofErr w:type="spellStart"/>
            <w:r w:rsidRPr="00A67D5F">
              <w:rPr>
                <w:rFonts w:ascii="Times New Roman" w:hAnsi="Times New Roman" w:cs="Times New Roman"/>
                <w:sz w:val="24"/>
                <w:szCs w:val="24"/>
                <w:shd w:val="clear" w:color="auto" w:fill="FFFFFF"/>
                <w:lang w:val="en-US"/>
              </w:rPr>
              <w:t>prin</w:t>
            </w:r>
            <w:proofErr w:type="spellEnd"/>
            <w:r w:rsidRPr="00A67D5F">
              <w:rPr>
                <w:rFonts w:ascii="Times New Roman" w:hAnsi="Times New Roman" w:cs="Times New Roman"/>
                <w:sz w:val="24"/>
                <w:szCs w:val="24"/>
                <w:shd w:val="clear" w:color="auto" w:fill="FFFFFF"/>
                <w:lang w:val="en-US"/>
              </w:rPr>
              <w:t xml:space="preserve"> HG </w:t>
            </w:r>
            <w:proofErr w:type="spellStart"/>
            <w:r w:rsidRPr="00A67D5F">
              <w:rPr>
                <w:rFonts w:ascii="Times New Roman" w:hAnsi="Times New Roman" w:cs="Times New Roman"/>
                <w:sz w:val="24"/>
                <w:szCs w:val="24"/>
                <w:shd w:val="clear" w:color="auto" w:fill="FFFFFF"/>
                <w:lang w:val="en-US"/>
              </w:rPr>
              <w:t>nr</w:t>
            </w:r>
            <w:proofErr w:type="spellEnd"/>
            <w:r w:rsidRPr="00A67D5F">
              <w:rPr>
                <w:rFonts w:ascii="Times New Roman" w:hAnsi="Times New Roman" w:cs="Times New Roman"/>
                <w:sz w:val="24"/>
                <w:szCs w:val="24"/>
                <w:shd w:val="clear" w:color="auto" w:fill="FFFFFF"/>
                <w:lang w:val="en-US"/>
              </w:rPr>
              <w:t xml:space="preserve">. 90/2023, </w:t>
            </w:r>
            <w:proofErr w:type="spellStart"/>
            <w:r w:rsidRPr="00A67D5F">
              <w:rPr>
                <w:rFonts w:ascii="Times New Roman" w:hAnsi="Times New Roman" w:cs="Times New Roman"/>
                <w:sz w:val="24"/>
                <w:szCs w:val="24"/>
                <w:shd w:val="clear" w:color="auto" w:fill="FFFFFF"/>
                <w:lang w:val="en-US"/>
              </w:rPr>
              <w:t>acț</w:t>
            </w:r>
            <w:proofErr w:type="spellEnd"/>
            <w:r w:rsidRPr="00A67D5F">
              <w:rPr>
                <w:rFonts w:ascii="Times New Roman" w:hAnsi="Times New Roman" w:cs="Times New Roman"/>
                <w:sz w:val="24"/>
                <w:szCs w:val="24"/>
                <w:shd w:val="clear" w:color="auto" w:fill="FFFFFF"/>
                <w:lang w:val="en-US"/>
              </w:rPr>
              <w:t xml:space="preserve">. </w:t>
            </w:r>
            <w:proofErr w:type="gramStart"/>
            <w:r w:rsidRPr="00A67D5F">
              <w:rPr>
                <w:rFonts w:ascii="Times New Roman" w:hAnsi="Times New Roman" w:cs="Times New Roman"/>
                <w:sz w:val="24"/>
                <w:szCs w:val="24"/>
                <w:shd w:val="clear" w:color="auto" w:fill="FFFFFF"/>
                <w:lang w:val="en-US"/>
              </w:rPr>
              <w:t>14.18 ”</w:t>
            </w:r>
            <w:proofErr w:type="spellStart"/>
            <w:proofErr w:type="gramEnd"/>
            <w:r w:rsidRPr="00A67D5F">
              <w:rPr>
                <w:rStyle w:val="Emphasis"/>
                <w:rFonts w:ascii="Times New Roman" w:hAnsi="Times New Roman" w:cs="Times New Roman"/>
                <w:sz w:val="24"/>
                <w:szCs w:val="24"/>
                <w:shd w:val="clear" w:color="auto" w:fill="FFFFFF"/>
                <w:lang w:val="en-US"/>
              </w:rPr>
              <w:t>Modificarea</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Hotărârii</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Guvernului</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nr</w:t>
            </w:r>
            <w:proofErr w:type="spellEnd"/>
            <w:r w:rsidRPr="00A67D5F">
              <w:rPr>
                <w:rStyle w:val="Emphasis"/>
                <w:rFonts w:ascii="Times New Roman" w:hAnsi="Times New Roman" w:cs="Times New Roman"/>
                <w:sz w:val="24"/>
                <w:szCs w:val="24"/>
                <w:shd w:val="clear" w:color="auto" w:fill="FFFFFF"/>
                <w:lang w:val="en-US"/>
              </w:rPr>
              <w:t xml:space="preserve">. </w:t>
            </w:r>
            <w:proofErr w:type="gramStart"/>
            <w:r w:rsidRPr="00A67D5F">
              <w:rPr>
                <w:rStyle w:val="Emphasis"/>
                <w:rFonts w:ascii="Times New Roman" w:hAnsi="Times New Roman" w:cs="Times New Roman"/>
                <w:sz w:val="24"/>
                <w:szCs w:val="24"/>
                <w:shd w:val="clear" w:color="auto" w:fill="FFFFFF"/>
                <w:lang w:val="en-US"/>
              </w:rPr>
              <w:t xml:space="preserve">868/2014 </w:t>
            </w:r>
            <w:proofErr w:type="spellStart"/>
            <w:r w:rsidRPr="00A67D5F">
              <w:rPr>
                <w:rStyle w:val="Emphasis"/>
                <w:rFonts w:ascii="Times New Roman" w:hAnsi="Times New Roman" w:cs="Times New Roman"/>
                <w:sz w:val="24"/>
                <w:szCs w:val="24"/>
                <w:shd w:val="clear" w:color="auto" w:fill="FFFFFF"/>
                <w:lang w:val="en-US"/>
              </w:rPr>
              <w:t>privind</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finanțarea</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în</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bază</w:t>
            </w:r>
            <w:proofErr w:type="spellEnd"/>
            <w:r w:rsidRPr="00A67D5F">
              <w:rPr>
                <w:rStyle w:val="Emphasis"/>
                <w:rFonts w:ascii="Times New Roman" w:hAnsi="Times New Roman" w:cs="Times New Roman"/>
                <w:sz w:val="24"/>
                <w:szCs w:val="24"/>
                <w:shd w:val="clear" w:color="auto" w:fill="FFFFFF"/>
                <w:lang w:val="en-US"/>
              </w:rPr>
              <w:t xml:space="preserve"> de cost standard per </w:t>
            </w:r>
            <w:proofErr w:type="spellStart"/>
            <w:r w:rsidRPr="00A67D5F">
              <w:rPr>
                <w:rStyle w:val="Emphasis"/>
                <w:rFonts w:ascii="Times New Roman" w:hAnsi="Times New Roman" w:cs="Times New Roman"/>
                <w:sz w:val="24"/>
                <w:szCs w:val="24"/>
                <w:shd w:val="clear" w:color="auto" w:fill="FFFFFF"/>
                <w:lang w:val="en-US"/>
              </w:rPr>
              <w:t>elev</w:t>
            </w:r>
            <w:proofErr w:type="spellEnd"/>
            <w:r w:rsidRPr="00A67D5F">
              <w:rPr>
                <w:rStyle w:val="Emphasis"/>
                <w:rFonts w:ascii="Times New Roman" w:hAnsi="Times New Roman" w:cs="Times New Roman"/>
                <w:sz w:val="24"/>
                <w:szCs w:val="24"/>
                <w:shd w:val="clear" w:color="auto" w:fill="FFFFFF"/>
                <w:lang w:val="en-US"/>
              </w:rPr>
              <w:t xml:space="preserve"> a </w:t>
            </w:r>
            <w:proofErr w:type="spellStart"/>
            <w:r w:rsidRPr="00A67D5F">
              <w:rPr>
                <w:rStyle w:val="Emphasis"/>
                <w:rFonts w:ascii="Times New Roman" w:hAnsi="Times New Roman" w:cs="Times New Roman"/>
                <w:sz w:val="24"/>
                <w:szCs w:val="24"/>
                <w:shd w:val="clear" w:color="auto" w:fill="FFFFFF"/>
                <w:lang w:val="en-US"/>
              </w:rPr>
              <w:t>instituțiilor</w:t>
            </w:r>
            <w:proofErr w:type="spellEnd"/>
            <w:r w:rsidRPr="00A67D5F">
              <w:rPr>
                <w:rStyle w:val="Emphasis"/>
                <w:rFonts w:ascii="Times New Roman" w:hAnsi="Times New Roman" w:cs="Times New Roman"/>
                <w:sz w:val="24"/>
                <w:szCs w:val="24"/>
                <w:shd w:val="clear" w:color="auto" w:fill="FFFFFF"/>
                <w:lang w:val="en-US"/>
              </w:rPr>
              <w:t xml:space="preserve"> de </w:t>
            </w:r>
            <w:proofErr w:type="spellStart"/>
            <w:r w:rsidRPr="00A67D5F">
              <w:rPr>
                <w:rStyle w:val="Emphasis"/>
                <w:rFonts w:ascii="Times New Roman" w:hAnsi="Times New Roman" w:cs="Times New Roman"/>
                <w:sz w:val="24"/>
                <w:szCs w:val="24"/>
                <w:shd w:val="clear" w:color="auto" w:fill="FFFFFF"/>
                <w:lang w:val="en-US"/>
              </w:rPr>
              <w:t>învățământ</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primar</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și</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secundar</w:t>
            </w:r>
            <w:proofErr w:type="spellEnd"/>
            <w:r w:rsidRPr="00A67D5F">
              <w:rPr>
                <w:rStyle w:val="Emphasis"/>
                <w:rFonts w:ascii="Times New Roman" w:hAnsi="Times New Roman" w:cs="Times New Roman"/>
                <w:sz w:val="24"/>
                <w:szCs w:val="24"/>
                <w:shd w:val="clear" w:color="auto" w:fill="FFFFFF"/>
                <w:lang w:val="en-US"/>
              </w:rPr>
              <w:t xml:space="preserve"> general din </w:t>
            </w:r>
            <w:proofErr w:type="spellStart"/>
            <w:r w:rsidRPr="00A67D5F">
              <w:rPr>
                <w:rStyle w:val="Emphasis"/>
                <w:rFonts w:ascii="Times New Roman" w:hAnsi="Times New Roman" w:cs="Times New Roman"/>
                <w:sz w:val="24"/>
                <w:szCs w:val="24"/>
                <w:shd w:val="clear" w:color="auto" w:fill="FFFFFF"/>
                <w:lang w:val="en-US"/>
              </w:rPr>
              <w:t>subordinea</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autorităților</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publice</w:t>
            </w:r>
            <w:proofErr w:type="spellEnd"/>
            <w:r w:rsidRPr="00A67D5F">
              <w:rPr>
                <w:rStyle w:val="Emphasis"/>
                <w:rFonts w:ascii="Times New Roman" w:hAnsi="Times New Roman" w:cs="Times New Roman"/>
                <w:sz w:val="24"/>
                <w:szCs w:val="24"/>
                <w:shd w:val="clear" w:color="auto" w:fill="FFFFFF"/>
                <w:lang w:val="en-US"/>
              </w:rPr>
              <w:t xml:space="preserve"> locale de </w:t>
            </w:r>
            <w:proofErr w:type="spellStart"/>
            <w:r w:rsidRPr="00A67D5F">
              <w:rPr>
                <w:rStyle w:val="Emphasis"/>
                <w:rFonts w:ascii="Times New Roman" w:hAnsi="Times New Roman" w:cs="Times New Roman"/>
                <w:sz w:val="24"/>
                <w:szCs w:val="24"/>
                <w:shd w:val="clear" w:color="auto" w:fill="FFFFFF"/>
                <w:lang w:val="en-US"/>
              </w:rPr>
              <w:t>nivelul</w:t>
            </w:r>
            <w:proofErr w:type="spellEnd"/>
            <w:r w:rsidRPr="00A67D5F">
              <w:rPr>
                <w:rStyle w:val="Emphasis"/>
                <w:rFonts w:ascii="Times New Roman" w:hAnsi="Times New Roman" w:cs="Times New Roman"/>
                <w:sz w:val="24"/>
                <w:szCs w:val="24"/>
                <w:shd w:val="clear" w:color="auto" w:fill="FFFFFF"/>
                <w:lang w:val="en-US"/>
              </w:rPr>
              <w:t xml:space="preserve"> al </w:t>
            </w:r>
            <w:proofErr w:type="spellStart"/>
            <w:r w:rsidRPr="00A67D5F">
              <w:rPr>
                <w:rStyle w:val="Emphasis"/>
                <w:rFonts w:ascii="Times New Roman" w:hAnsi="Times New Roman" w:cs="Times New Roman"/>
                <w:sz w:val="24"/>
                <w:szCs w:val="24"/>
                <w:shd w:val="clear" w:color="auto" w:fill="FFFFFF"/>
                <w:lang w:val="en-US"/>
              </w:rPr>
              <w:t>doilea</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în</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vederea</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eficientizării</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modului</w:t>
            </w:r>
            <w:proofErr w:type="spellEnd"/>
            <w:r w:rsidRPr="00A67D5F">
              <w:rPr>
                <w:rStyle w:val="Emphasis"/>
                <w:rFonts w:ascii="Times New Roman" w:hAnsi="Times New Roman" w:cs="Times New Roman"/>
                <w:sz w:val="24"/>
                <w:szCs w:val="24"/>
                <w:shd w:val="clear" w:color="auto" w:fill="FFFFFF"/>
                <w:lang w:val="en-US"/>
              </w:rPr>
              <w:t xml:space="preserve"> de </w:t>
            </w:r>
            <w:proofErr w:type="spellStart"/>
            <w:r w:rsidRPr="00A67D5F">
              <w:rPr>
                <w:rStyle w:val="Emphasis"/>
                <w:rFonts w:ascii="Times New Roman" w:hAnsi="Times New Roman" w:cs="Times New Roman"/>
                <w:sz w:val="24"/>
                <w:szCs w:val="24"/>
                <w:shd w:val="clear" w:color="auto" w:fill="FFFFFF"/>
                <w:lang w:val="en-US"/>
              </w:rPr>
              <w:t>alocare</w:t>
            </w:r>
            <w:proofErr w:type="spellEnd"/>
            <w:r w:rsidRPr="00A67D5F">
              <w:rPr>
                <w:rStyle w:val="Emphasis"/>
                <w:rFonts w:ascii="Times New Roman" w:hAnsi="Times New Roman" w:cs="Times New Roman"/>
                <w:sz w:val="24"/>
                <w:szCs w:val="24"/>
                <w:shd w:val="clear" w:color="auto" w:fill="FFFFFF"/>
                <w:lang w:val="en-US"/>
              </w:rPr>
              <w:t xml:space="preserve"> a </w:t>
            </w:r>
            <w:proofErr w:type="spellStart"/>
            <w:r w:rsidRPr="00A67D5F">
              <w:rPr>
                <w:rStyle w:val="Emphasis"/>
                <w:rFonts w:ascii="Times New Roman" w:hAnsi="Times New Roman" w:cs="Times New Roman"/>
                <w:sz w:val="24"/>
                <w:szCs w:val="24"/>
                <w:shd w:val="clear" w:color="auto" w:fill="FFFFFF"/>
                <w:lang w:val="en-US"/>
              </w:rPr>
              <w:t>finanțelor</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inclusiv</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prin</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luarea</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în</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considerare</w:t>
            </w:r>
            <w:proofErr w:type="spellEnd"/>
            <w:r w:rsidRPr="00A67D5F">
              <w:rPr>
                <w:rStyle w:val="Emphasis"/>
                <w:rFonts w:ascii="Times New Roman" w:hAnsi="Times New Roman" w:cs="Times New Roman"/>
                <w:sz w:val="24"/>
                <w:szCs w:val="24"/>
                <w:shd w:val="clear" w:color="auto" w:fill="FFFFFF"/>
                <w:lang w:val="en-US"/>
              </w:rPr>
              <w:t xml:space="preserve"> a </w:t>
            </w:r>
            <w:proofErr w:type="spellStart"/>
            <w:r w:rsidRPr="00A67D5F">
              <w:rPr>
                <w:rStyle w:val="Emphasis"/>
                <w:rFonts w:ascii="Times New Roman" w:hAnsi="Times New Roman" w:cs="Times New Roman"/>
                <w:sz w:val="24"/>
                <w:szCs w:val="24"/>
                <w:shd w:val="clear" w:color="auto" w:fill="FFFFFF"/>
                <w:lang w:val="en-US"/>
              </w:rPr>
              <w:t>aspectelor</w:t>
            </w:r>
            <w:proofErr w:type="spellEnd"/>
            <w:r w:rsidRPr="00A67D5F">
              <w:rPr>
                <w:rStyle w:val="Emphasis"/>
                <w:rFonts w:ascii="Times New Roman" w:hAnsi="Times New Roman" w:cs="Times New Roman"/>
                <w:sz w:val="24"/>
                <w:szCs w:val="24"/>
                <w:shd w:val="clear" w:color="auto" w:fill="FFFFFF"/>
                <w:lang w:val="en-US"/>
              </w:rPr>
              <w:t xml:space="preserve"> de </w:t>
            </w:r>
            <w:proofErr w:type="spellStart"/>
            <w:r w:rsidRPr="00A67D5F">
              <w:rPr>
                <w:rStyle w:val="Emphasis"/>
                <w:rFonts w:ascii="Times New Roman" w:hAnsi="Times New Roman" w:cs="Times New Roman"/>
                <w:sz w:val="24"/>
                <w:szCs w:val="24"/>
                <w:shd w:val="clear" w:color="auto" w:fill="FFFFFF"/>
                <w:lang w:val="en-US"/>
              </w:rPr>
              <w:t>finanțare</w:t>
            </w:r>
            <w:proofErr w:type="spellEnd"/>
            <w:r w:rsidRPr="00A67D5F">
              <w:rPr>
                <w:rStyle w:val="Emphasis"/>
                <w:rFonts w:ascii="Times New Roman" w:hAnsi="Times New Roman" w:cs="Times New Roman"/>
                <w:sz w:val="24"/>
                <w:szCs w:val="24"/>
                <w:shd w:val="clear" w:color="auto" w:fill="FFFFFF"/>
                <w:lang w:val="en-US"/>
              </w:rPr>
              <w:t xml:space="preserve"> legate de </w:t>
            </w:r>
            <w:proofErr w:type="spellStart"/>
            <w:r w:rsidRPr="00A67D5F">
              <w:rPr>
                <w:rStyle w:val="Emphasis"/>
                <w:rFonts w:ascii="Times New Roman" w:hAnsi="Times New Roman" w:cs="Times New Roman"/>
                <w:sz w:val="24"/>
                <w:szCs w:val="24"/>
                <w:shd w:val="clear" w:color="auto" w:fill="FFFFFF"/>
                <w:lang w:val="en-US"/>
              </w:rPr>
              <w:t>creșterile</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salariale</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pe</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bază</w:t>
            </w:r>
            <w:proofErr w:type="spellEnd"/>
            <w:r w:rsidRPr="00A67D5F">
              <w:rPr>
                <w:rStyle w:val="Emphasis"/>
                <w:rFonts w:ascii="Times New Roman" w:hAnsi="Times New Roman" w:cs="Times New Roman"/>
                <w:sz w:val="24"/>
                <w:szCs w:val="24"/>
                <w:shd w:val="clear" w:color="auto" w:fill="FFFFFF"/>
                <w:lang w:val="en-US"/>
              </w:rPr>
              <w:t xml:space="preserve"> de merit </w:t>
            </w:r>
            <w:proofErr w:type="spellStart"/>
            <w:r w:rsidRPr="00A67D5F">
              <w:rPr>
                <w:rStyle w:val="Emphasis"/>
                <w:rFonts w:ascii="Times New Roman" w:hAnsi="Times New Roman" w:cs="Times New Roman"/>
                <w:sz w:val="24"/>
                <w:szCs w:val="24"/>
                <w:shd w:val="clear" w:color="auto" w:fill="FFFFFF"/>
                <w:lang w:val="en-US"/>
              </w:rPr>
              <w:t>și</w:t>
            </w:r>
            <w:proofErr w:type="spellEnd"/>
            <w:r w:rsidRPr="00A67D5F">
              <w:rPr>
                <w:rStyle w:val="Emphasis"/>
                <w:rFonts w:ascii="Times New Roman" w:hAnsi="Times New Roman" w:cs="Times New Roman"/>
                <w:sz w:val="24"/>
                <w:szCs w:val="24"/>
                <w:shd w:val="clear" w:color="auto" w:fill="FFFFFF"/>
                <w:lang w:val="en-US"/>
              </w:rPr>
              <w:t xml:space="preserve"> </w:t>
            </w:r>
            <w:proofErr w:type="spellStart"/>
            <w:r w:rsidRPr="00A67D5F">
              <w:rPr>
                <w:rStyle w:val="Emphasis"/>
                <w:rFonts w:ascii="Times New Roman" w:hAnsi="Times New Roman" w:cs="Times New Roman"/>
                <w:sz w:val="24"/>
                <w:szCs w:val="24"/>
                <w:shd w:val="clear" w:color="auto" w:fill="FFFFFF"/>
                <w:lang w:val="en-US"/>
              </w:rPr>
              <w:t>performanță</w:t>
            </w:r>
            <w:proofErr w:type="spellEnd"/>
            <w:r w:rsidR="00420C57" w:rsidRPr="00A67D5F">
              <w:rPr>
                <w:rStyle w:val="Emphasis"/>
                <w:rFonts w:ascii="Times New Roman" w:hAnsi="Times New Roman" w:cs="Times New Roman"/>
                <w:sz w:val="24"/>
                <w:szCs w:val="24"/>
                <w:shd w:val="clear" w:color="auto" w:fill="FFFFFF"/>
                <w:lang w:val="en-US"/>
              </w:rPr>
              <w:t>.”</w:t>
            </w:r>
            <w:proofErr w:type="gramEnd"/>
          </w:p>
          <w:p w14:paraId="36F514E3" w14:textId="20F1B89B" w:rsidR="009B1F6A" w:rsidRPr="00A67D5F" w:rsidRDefault="009B1F6A" w:rsidP="007D1C31">
            <w:pPr>
              <w:spacing w:after="0" w:line="276" w:lineRule="auto"/>
              <w:ind w:right="141" w:firstLine="318"/>
              <w:jc w:val="both"/>
              <w:rPr>
                <w:rFonts w:ascii="Times New Roman" w:hAnsi="Times New Roman" w:cs="Times New Roman"/>
                <w:sz w:val="24"/>
                <w:szCs w:val="24"/>
                <w:lang w:val="ro-RO"/>
              </w:rPr>
            </w:pPr>
            <w:proofErr w:type="spellStart"/>
            <w:r w:rsidRPr="00A67D5F">
              <w:rPr>
                <w:rStyle w:val="Emphasis"/>
                <w:rFonts w:ascii="Times New Roman" w:hAnsi="Times New Roman" w:cs="Times New Roman"/>
                <w:i w:val="0"/>
                <w:sz w:val="24"/>
                <w:szCs w:val="24"/>
                <w:shd w:val="clear" w:color="auto" w:fill="FFFFFF"/>
                <w:lang w:val="en-US"/>
              </w:rPr>
              <w:t>Totodată</w:t>
            </w:r>
            <w:proofErr w:type="spellEnd"/>
            <w:r w:rsidRPr="00A67D5F">
              <w:rPr>
                <w:rStyle w:val="Emphasis"/>
                <w:rFonts w:ascii="Times New Roman" w:hAnsi="Times New Roman" w:cs="Times New Roman"/>
                <w:i w:val="0"/>
                <w:sz w:val="24"/>
                <w:szCs w:val="24"/>
                <w:shd w:val="clear" w:color="auto" w:fill="FFFFFF"/>
                <w:lang w:val="en-US"/>
              </w:rPr>
              <w:t xml:space="preserve">, </w:t>
            </w:r>
            <w:proofErr w:type="spellStart"/>
            <w:r w:rsidRPr="00A67D5F">
              <w:rPr>
                <w:rStyle w:val="Emphasis"/>
                <w:rFonts w:ascii="Times New Roman" w:hAnsi="Times New Roman" w:cs="Times New Roman"/>
                <w:i w:val="0"/>
                <w:sz w:val="24"/>
                <w:szCs w:val="24"/>
                <w:shd w:val="clear" w:color="auto" w:fill="FFFFFF"/>
                <w:lang w:val="en-US"/>
              </w:rPr>
              <w:t>drept</w:t>
            </w:r>
            <w:proofErr w:type="spellEnd"/>
            <w:r w:rsidRPr="00A67D5F">
              <w:rPr>
                <w:rStyle w:val="Emphasis"/>
                <w:rFonts w:ascii="Times New Roman" w:hAnsi="Times New Roman" w:cs="Times New Roman"/>
                <w:i w:val="0"/>
                <w:sz w:val="24"/>
                <w:szCs w:val="24"/>
                <w:shd w:val="clear" w:color="auto" w:fill="FFFFFF"/>
                <w:lang w:val="en-US"/>
              </w:rPr>
              <w:t xml:space="preserve"> </w:t>
            </w:r>
            <w:proofErr w:type="spellStart"/>
            <w:r w:rsidRPr="00A67D5F">
              <w:rPr>
                <w:rStyle w:val="Emphasis"/>
                <w:rFonts w:ascii="Times New Roman" w:hAnsi="Times New Roman" w:cs="Times New Roman"/>
                <w:i w:val="0"/>
                <w:sz w:val="24"/>
                <w:szCs w:val="24"/>
                <w:shd w:val="clear" w:color="auto" w:fill="FFFFFF"/>
                <w:lang w:val="en-US"/>
              </w:rPr>
              <w:t>urmare</w:t>
            </w:r>
            <w:proofErr w:type="spellEnd"/>
            <w:r w:rsidRPr="00A67D5F">
              <w:rPr>
                <w:rStyle w:val="Emphasis"/>
                <w:rFonts w:ascii="Times New Roman" w:hAnsi="Times New Roman" w:cs="Times New Roman"/>
                <w:i w:val="0"/>
                <w:sz w:val="24"/>
                <w:szCs w:val="24"/>
                <w:shd w:val="clear" w:color="auto" w:fill="FFFFFF"/>
                <w:lang w:val="en-US"/>
              </w:rPr>
              <w:t xml:space="preserve"> a</w:t>
            </w:r>
            <w:r w:rsidRPr="00A67D5F">
              <w:rPr>
                <w:rStyle w:val="Emphasis"/>
                <w:rFonts w:ascii="Times New Roman" w:hAnsi="Times New Roman" w:cs="Times New Roman"/>
                <w:sz w:val="24"/>
                <w:szCs w:val="24"/>
                <w:shd w:val="clear" w:color="auto" w:fill="FFFFFF"/>
                <w:lang w:val="en-US"/>
              </w:rPr>
              <w:t xml:space="preserve"> </w:t>
            </w:r>
            <w:r w:rsidRPr="00A67D5F">
              <w:rPr>
                <w:rFonts w:ascii="Times New Roman" w:hAnsi="Times New Roman" w:cs="Times New Roman"/>
                <w:sz w:val="24"/>
                <w:szCs w:val="24"/>
                <w:lang w:val="ro-RO"/>
              </w:rPr>
              <w:t xml:space="preserve">modificărilor operate la Codul educației nr. 152/2014, este necesară completarea </w:t>
            </w:r>
            <w:r w:rsidR="007B4F89" w:rsidRPr="00A67D5F">
              <w:rPr>
                <w:rFonts w:ascii="Times New Roman" w:hAnsi="Times New Roman" w:cs="Times New Roman"/>
                <w:sz w:val="24"/>
                <w:szCs w:val="24"/>
                <w:lang w:val="ro-RO"/>
              </w:rPr>
              <w:t xml:space="preserve">Hotărârii Guvernului nr.868/2014 </w:t>
            </w:r>
            <w:r w:rsidRPr="00A67D5F">
              <w:rPr>
                <w:rFonts w:ascii="Times New Roman" w:hAnsi="Times New Roman" w:cs="Times New Roman"/>
                <w:sz w:val="24"/>
                <w:szCs w:val="24"/>
                <w:lang w:val="ro-RO"/>
              </w:rPr>
              <w:t xml:space="preserve">cu noțiuni noi și ajustarea celor existente.  </w:t>
            </w:r>
          </w:p>
          <w:p w14:paraId="7443E10E" w14:textId="148816FE" w:rsidR="007B4F89" w:rsidRPr="00A67D5F" w:rsidRDefault="007B4F89" w:rsidP="007D1C31">
            <w:pPr>
              <w:spacing w:after="0" w:line="276" w:lineRule="auto"/>
              <w:ind w:right="141" w:firstLine="318"/>
              <w:jc w:val="both"/>
              <w:rPr>
                <w:rFonts w:ascii="Times New Roman" w:hAnsi="Times New Roman" w:cs="Times New Roman"/>
                <w:sz w:val="24"/>
                <w:szCs w:val="24"/>
                <w:lang w:val="ro-MD"/>
              </w:rPr>
            </w:pPr>
            <w:r w:rsidRPr="00A67D5F">
              <w:rPr>
                <w:rFonts w:ascii="Times New Roman" w:hAnsi="Times New Roman" w:cs="Times New Roman"/>
                <w:sz w:val="24"/>
                <w:szCs w:val="24"/>
                <w:lang w:val="ro-MD"/>
              </w:rPr>
              <w:t>În contextul dezvoltării în timp a Planului-cadru pentru învățământul primar, gimnazial și liceal, diferențelor de ore săptămânale care se obțin în rezultatul orelor alocate nu doar pentru studierea limbii de instruire, dar și pentru studierea limbii române, elevii din instituțiile de învățământ cu instruire în limba rusă au mai multe ore pe săptămână. Astfel, cresc cheltuielile instituțiilor de învățământ pentru asigur</w:t>
            </w:r>
            <w:bookmarkStart w:id="0" w:name="_GoBack"/>
            <w:bookmarkEnd w:id="0"/>
            <w:r w:rsidRPr="00A67D5F">
              <w:rPr>
                <w:rFonts w:ascii="Times New Roman" w:hAnsi="Times New Roman" w:cs="Times New Roman"/>
                <w:sz w:val="24"/>
                <w:szCs w:val="24"/>
                <w:lang w:val="ro-MD"/>
              </w:rPr>
              <w:t>area implementării Planului-cadru. Acest fapt duce la necesitatea stabilirii unor coeficienți de ponderare diferiți pentru elevii cu instruire în limba rusă și elevii cu instruire în limba română.</w:t>
            </w:r>
          </w:p>
          <w:p w14:paraId="1A44F67D" w14:textId="36E08F2D" w:rsidR="00420C57" w:rsidRPr="00A67D5F" w:rsidRDefault="00420C57" w:rsidP="007D1C31">
            <w:pPr>
              <w:spacing w:after="0" w:line="276" w:lineRule="auto"/>
              <w:ind w:right="141" w:firstLine="318"/>
              <w:jc w:val="both"/>
              <w:rPr>
                <w:rFonts w:ascii="Times New Roman" w:hAnsi="Times New Roman" w:cs="Times New Roman"/>
                <w:sz w:val="24"/>
                <w:szCs w:val="24"/>
                <w:lang w:val="en-US"/>
              </w:rPr>
            </w:pPr>
            <w:r w:rsidRPr="00A67D5F">
              <w:rPr>
                <w:rFonts w:ascii="Times New Roman" w:hAnsi="Times New Roman" w:cs="Times New Roman"/>
                <w:sz w:val="24"/>
                <w:szCs w:val="24"/>
                <w:lang w:val="ro-MD"/>
              </w:rPr>
              <w:t xml:space="preserve">Modificările și completările propuse prin prezentul proiect de Hotărâre de Guvern vor contribui la </w:t>
            </w:r>
            <w:r w:rsidRPr="00A67D5F">
              <w:rPr>
                <w:rFonts w:ascii="Times New Roman" w:hAnsi="Times New Roman" w:cs="Times New Roman"/>
                <w:sz w:val="24"/>
                <w:szCs w:val="24"/>
                <w:lang w:val="ro-RO"/>
              </w:rPr>
              <w:t xml:space="preserve">eficientizarea modului de alocare a finanțelor, vor asigura </w:t>
            </w:r>
            <w:r w:rsidRPr="00A67D5F">
              <w:rPr>
                <w:rFonts w:ascii="Times New Roman" w:hAnsi="Times New Roman" w:cs="Times New Roman"/>
                <w:sz w:val="24"/>
                <w:szCs w:val="24"/>
                <w:lang w:val="ro-MD"/>
              </w:rPr>
              <w:t>transparența și corectitudinea repartizării alocațiilor bugetare pentru finanțarea instituțiilor educaționale, precum și eficientizarea modului de alocare a resurselor financiare în vederea promovării creșterii profesionale a cadrelor didactice.</w:t>
            </w:r>
          </w:p>
        </w:tc>
      </w:tr>
      <w:tr w:rsidR="009E5A81" w:rsidRPr="003B70C1" w14:paraId="62D01A79" w14:textId="77777777" w:rsidTr="009D0015">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36BBEF17" w14:textId="77777777" w:rsidR="00D74B99" w:rsidRPr="00A67D5F" w:rsidRDefault="00D74B99" w:rsidP="007D1C31">
            <w:pPr>
              <w:pStyle w:val="HTMLPreformatted"/>
              <w:spacing w:line="276" w:lineRule="auto"/>
              <w:ind w:right="141"/>
              <w:rPr>
                <w:rFonts w:ascii="Times New Roman" w:hAnsi="Times New Roman" w:cs="Times New Roman"/>
                <w:b/>
                <w:sz w:val="24"/>
                <w:szCs w:val="24"/>
                <w:lang w:val="ro-MD"/>
              </w:rPr>
            </w:pPr>
            <w:r w:rsidRPr="00A67D5F">
              <w:rPr>
                <w:rFonts w:ascii="Times New Roman" w:hAnsi="Times New Roman" w:cs="Times New Roman"/>
                <w:b/>
                <w:sz w:val="24"/>
                <w:szCs w:val="24"/>
                <w:lang w:val="ro-MD"/>
              </w:rPr>
              <w:t>3. Descrierea gradului de compatibilitate pentru proiectele care au ca scop armonizarea legislației naționale cu legislația Uniunii Europene</w:t>
            </w:r>
          </w:p>
        </w:tc>
      </w:tr>
      <w:tr w:rsidR="009E5A81" w:rsidRPr="003B70C1" w14:paraId="2F3EE605" w14:textId="77777777" w:rsidTr="002F5883">
        <w:trPr>
          <w:trHeight w:val="1"/>
        </w:trPr>
        <w:tc>
          <w:tcPr>
            <w:tcW w:w="9781" w:type="dxa"/>
            <w:tcBorders>
              <w:top w:val="single" w:sz="2" w:space="0" w:color="000000"/>
              <w:left w:val="single" w:sz="2" w:space="0" w:color="000000"/>
              <w:bottom w:val="single" w:sz="2" w:space="0" w:color="000000"/>
              <w:right w:val="single" w:sz="2" w:space="0" w:color="000000"/>
            </w:tcBorders>
            <w:shd w:val="clear" w:color="000000" w:fill="FFFFFF"/>
          </w:tcPr>
          <w:p w14:paraId="64947AFB" w14:textId="4DCC1E03" w:rsidR="00D74B99" w:rsidRPr="00A67D5F" w:rsidRDefault="00FB64C7" w:rsidP="007D1C31">
            <w:pPr>
              <w:pStyle w:val="HTMLPreformatted"/>
              <w:spacing w:line="276" w:lineRule="auto"/>
              <w:ind w:right="141" w:firstLine="176"/>
              <w:jc w:val="both"/>
              <w:rPr>
                <w:rFonts w:ascii="Times New Roman" w:hAnsi="Times New Roman" w:cs="Times New Roman"/>
                <w:b/>
                <w:sz w:val="24"/>
                <w:szCs w:val="24"/>
                <w:lang w:val="ro-MD"/>
              </w:rPr>
            </w:pPr>
            <w:proofErr w:type="spellStart"/>
            <w:r w:rsidRPr="00A67D5F">
              <w:rPr>
                <w:rFonts w:ascii="Times New Roman" w:hAnsi="Times New Roman" w:cs="Times New Roman"/>
                <w:sz w:val="24"/>
                <w:szCs w:val="24"/>
                <w:lang w:val="en-US"/>
              </w:rPr>
              <w:t>Proiectul</w:t>
            </w:r>
            <w:proofErr w:type="spellEnd"/>
            <w:r w:rsidRPr="00A67D5F">
              <w:rPr>
                <w:rFonts w:ascii="Times New Roman" w:hAnsi="Times New Roman" w:cs="Times New Roman"/>
                <w:sz w:val="24"/>
                <w:szCs w:val="24"/>
                <w:lang w:val="en-US"/>
              </w:rPr>
              <w:t xml:space="preserve"> </w:t>
            </w:r>
            <w:proofErr w:type="spellStart"/>
            <w:r w:rsidRPr="00A67D5F">
              <w:rPr>
                <w:rFonts w:ascii="Times New Roman" w:hAnsi="Times New Roman" w:cs="Times New Roman"/>
                <w:sz w:val="24"/>
                <w:szCs w:val="24"/>
                <w:lang w:val="en-US"/>
              </w:rPr>
              <w:t>Hotărârii</w:t>
            </w:r>
            <w:proofErr w:type="spellEnd"/>
            <w:r w:rsidRPr="00A67D5F">
              <w:rPr>
                <w:rFonts w:ascii="Times New Roman" w:hAnsi="Times New Roman" w:cs="Times New Roman"/>
                <w:sz w:val="24"/>
                <w:szCs w:val="24"/>
                <w:lang w:val="en-US"/>
              </w:rPr>
              <w:t xml:space="preserve"> </w:t>
            </w:r>
            <w:proofErr w:type="spellStart"/>
            <w:r w:rsidRPr="00A67D5F">
              <w:rPr>
                <w:rFonts w:ascii="Times New Roman" w:hAnsi="Times New Roman" w:cs="Times New Roman"/>
                <w:sz w:val="24"/>
                <w:szCs w:val="24"/>
                <w:lang w:val="en-US"/>
              </w:rPr>
              <w:t>Guvernului</w:t>
            </w:r>
            <w:proofErr w:type="spellEnd"/>
            <w:r w:rsidRPr="00A67D5F">
              <w:rPr>
                <w:rFonts w:ascii="Times New Roman" w:hAnsi="Times New Roman" w:cs="Times New Roman"/>
                <w:sz w:val="24"/>
                <w:szCs w:val="24"/>
                <w:lang w:val="en-US"/>
              </w:rPr>
              <w:t xml:space="preserve"> </w:t>
            </w:r>
            <w:proofErr w:type="spellStart"/>
            <w:r w:rsidRPr="00A67D5F">
              <w:rPr>
                <w:rFonts w:ascii="Times New Roman" w:hAnsi="Times New Roman" w:cs="Times New Roman"/>
                <w:sz w:val="24"/>
                <w:szCs w:val="24"/>
                <w:lang w:val="en-US"/>
              </w:rPr>
              <w:t>pentru</w:t>
            </w:r>
            <w:proofErr w:type="spellEnd"/>
            <w:r w:rsidRPr="00A67D5F">
              <w:rPr>
                <w:rFonts w:ascii="Times New Roman" w:hAnsi="Times New Roman" w:cs="Times New Roman"/>
                <w:sz w:val="24"/>
                <w:szCs w:val="24"/>
                <w:lang w:val="en-US"/>
              </w:rPr>
              <w:t xml:space="preserve"> modificarea Hotărârii </w:t>
            </w:r>
            <w:proofErr w:type="spellStart"/>
            <w:r w:rsidRPr="00A67D5F">
              <w:rPr>
                <w:rFonts w:ascii="Times New Roman" w:hAnsi="Times New Roman" w:cs="Times New Roman"/>
                <w:sz w:val="24"/>
                <w:szCs w:val="24"/>
                <w:lang w:val="en-US"/>
              </w:rPr>
              <w:t>Guvernului</w:t>
            </w:r>
            <w:proofErr w:type="spellEnd"/>
            <w:r w:rsidRPr="00A67D5F">
              <w:rPr>
                <w:rFonts w:ascii="Times New Roman" w:hAnsi="Times New Roman" w:cs="Times New Roman"/>
                <w:sz w:val="24"/>
                <w:szCs w:val="24"/>
                <w:lang w:val="en-US"/>
              </w:rPr>
              <w:t xml:space="preserve"> nr.868/2014 </w:t>
            </w:r>
            <w:proofErr w:type="spellStart"/>
            <w:r w:rsidRPr="00A67D5F">
              <w:rPr>
                <w:rFonts w:ascii="Times New Roman" w:hAnsi="Times New Roman" w:cs="Times New Roman"/>
                <w:sz w:val="24"/>
                <w:szCs w:val="24"/>
                <w:lang w:val="en-US"/>
              </w:rPr>
              <w:t>privind</w:t>
            </w:r>
            <w:proofErr w:type="spellEnd"/>
            <w:r w:rsidRPr="00A67D5F">
              <w:rPr>
                <w:rFonts w:ascii="Times New Roman" w:hAnsi="Times New Roman" w:cs="Times New Roman"/>
                <w:sz w:val="24"/>
                <w:szCs w:val="24"/>
                <w:lang w:val="en-US"/>
              </w:rPr>
              <w:t xml:space="preserve"> </w:t>
            </w:r>
            <w:proofErr w:type="spellStart"/>
            <w:r w:rsidRPr="00A67D5F">
              <w:rPr>
                <w:rFonts w:ascii="Times New Roman" w:hAnsi="Times New Roman" w:cs="Times New Roman"/>
                <w:sz w:val="24"/>
                <w:szCs w:val="24"/>
                <w:lang w:val="en-US"/>
              </w:rPr>
              <w:t>finanţarea</w:t>
            </w:r>
            <w:proofErr w:type="spellEnd"/>
            <w:r w:rsidRPr="00A67D5F">
              <w:rPr>
                <w:rFonts w:ascii="Times New Roman" w:hAnsi="Times New Roman" w:cs="Times New Roman"/>
                <w:sz w:val="24"/>
                <w:szCs w:val="24"/>
                <w:lang w:val="en-US"/>
              </w:rPr>
              <w:t xml:space="preserve"> </w:t>
            </w:r>
            <w:proofErr w:type="spellStart"/>
            <w:r w:rsidRPr="00A67D5F">
              <w:rPr>
                <w:rFonts w:ascii="Times New Roman" w:hAnsi="Times New Roman" w:cs="Times New Roman"/>
                <w:sz w:val="24"/>
                <w:szCs w:val="24"/>
                <w:lang w:val="en-US"/>
              </w:rPr>
              <w:t>în</w:t>
            </w:r>
            <w:proofErr w:type="spellEnd"/>
            <w:r w:rsidRPr="00A67D5F">
              <w:rPr>
                <w:rFonts w:ascii="Times New Roman" w:hAnsi="Times New Roman" w:cs="Times New Roman"/>
                <w:sz w:val="24"/>
                <w:szCs w:val="24"/>
                <w:lang w:val="en-US"/>
              </w:rPr>
              <w:t xml:space="preserve"> </w:t>
            </w:r>
            <w:proofErr w:type="spellStart"/>
            <w:r w:rsidRPr="00A67D5F">
              <w:rPr>
                <w:rFonts w:ascii="Times New Roman" w:hAnsi="Times New Roman" w:cs="Times New Roman"/>
                <w:sz w:val="24"/>
                <w:szCs w:val="24"/>
                <w:lang w:val="en-US"/>
              </w:rPr>
              <w:t>bază</w:t>
            </w:r>
            <w:proofErr w:type="spellEnd"/>
            <w:r w:rsidRPr="00A67D5F">
              <w:rPr>
                <w:rFonts w:ascii="Times New Roman" w:hAnsi="Times New Roman" w:cs="Times New Roman"/>
                <w:sz w:val="24"/>
                <w:szCs w:val="24"/>
                <w:lang w:val="en-US"/>
              </w:rPr>
              <w:t xml:space="preserve"> de cost standard per elev a instituțiilor de </w:t>
            </w:r>
            <w:proofErr w:type="spellStart"/>
            <w:r w:rsidRPr="00A67D5F">
              <w:rPr>
                <w:rFonts w:ascii="Times New Roman" w:hAnsi="Times New Roman" w:cs="Times New Roman"/>
                <w:sz w:val="24"/>
                <w:szCs w:val="24"/>
                <w:lang w:val="en-US"/>
              </w:rPr>
              <w:t>învățământ</w:t>
            </w:r>
            <w:proofErr w:type="spellEnd"/>
            <w:r w:rsidRPr="00A67D5F">
              <w:rPr>
                <w:rFonts w:ascii="Times New Roman" w:hAnsi="Times New Roman" w:cs="Times New Roman"/>
                <w:sz w:val="24"/>
                <w:szCs w:val="24"/>
                <w:lang w:val="en-US"/>
              </w:rPr>
              <w:t xml:space="preserve"> </w:t>
            </w:r>
            <w:proofErr w:type="spellStart"/>
            <w:r w:rsidRPr="00A67D5F">
              <w:rPr>
                <w:rFonts w:ascii="Times New Roman" w:hAnsi="Times New Roman" w:cs="Times New Roman"/>
                <w:sz w:val="24"/>
                <w:szCs w:val="24"/>
                <w:lang w:val="en-US"/>
              </w:rPr>
              <w:t>primar</w:t>
            </w:r>
            <w:proofErr w:type="spellEnd"/>
            <w:r w:rsidRPr="00A67D5F">
              <w:rPr>
                <w:rFonts w:ascii="Times New Roman" w:hAnsi="Times New Roman" w:cs="Times New Roman"/>
                <w:sz w:val="24"/>
                <w:szCs w:val="24"/>
                <w:lang w:val="en-US"/>
              </w:rPr>
              <w:t xml:space="preserve"> </w:t>
            </w:r>
            <w:proofErr w:type="spellStart"/>
            <w:r w:rsidRPr="00A67D5F">
              <w:rPr>
                <w:rFonts w:ascii="Times New Roman" w:hAnsi="Times New Roman" w:cs="Times New Roman"/>
                <w:sz w:val="24"/>
                <w:szCs w:val="24"/>
                <w:lang w:val="en-US"/>
              </w:rPr>
              <w:t>şi</w:t>
            </w:r>
            <w:proofErr w:type="spellEnd"/>
            <w:r w:rsidRPr="00A67D5F">
              <w:rPr>
                <w:rFonts w:ascii="Times New Roman" w:hAnsi="Times New Roman" w:cs="Times New Roman"/>
                <w:sz w:val="24"/>
                <w:szCs w:val="24"/>
                <w:lang w:val="en-US"/>
              </w:rPr>
              <w:t xml:space="preserve"> </w:t>
            </w:r>
            <w:proofErr w:type="spellStart"/>
            <w:r w:rsidRPr="00A67D5F">
              <w:rPr>
                <w:rFonts w:ascii="Times New Roman" w:hAnsi="Times New Roman" w:cs="Times New Roman"/>
                <w:sz w:val="24"/>
                <w:szCs w:val="24"/>
                <w:lang w:val="en-US"/>
              </w:rPr>
              <w:t>secundar</w:t>
            </w:r>
            <w:proofErr w:type="spellEnd"/>
            <w:r w:rsidRPr="00A67D5F">
              <w:rPr>
                <w:rFonts w:ascii="Times New Roman" w:hAnsi="Times New Roman" w:cs="Times New Roman"/>
                <w:sz w:val="24"/>
                <w:szCs w:val="24"/>
                <w:lang w:val="en-US"/>
              </w:rPr>
              <w:t xml:space="preserve"> general din </w:t>
            </w:r>
            <w:proofErr w:type="spellStart"/>
            <w:r w:rsidRPr="00A67D5F">
              <w:rPr>
                <w:rFonts w:ascii="Times New Roman" w:hAnsi="Times New Roman" w:cs="Times New Roman"/>
                <w:sz w:val="24"/>
                <w:szCs w:val="24"/>
                <w:lang w:val="en-US"/>
              </w:rPr>
              <w:t>subordinea</w:t>
            </w:r>
            <w:proofErr w:type="spellEnd"/>
            <w:r w:rsidRPr="00A67D5F">
              <w:rPr>
                <w:rFonts w:ascii="Times New Roman" w:hAnsi="Times New Roman" w:cs="Times New Roman"/>
                <w:sz w:val="24"/>
                <w:szCs w:val="24"/>
                <w:lang w:val="en-US"/>
              </w:rPr>
              <w:t xml:space="preserve"> </w:t>
            </w:r>
            <w:proofErr w:type="spellStart"/>
            <w:r w:rsidRPr="00A67D5F">
              <w:rPr>
                <w:rFonts w:ascii="Times New Roman" w:hAnsi="Times New Roman" w:cs="Times New Roman"/>
                <w:sz w:val="24"/>
                <w:szCs w:val="24"/>
                <w:lang w:val="en-US"/>
              </w:rPr>
              <w:t>autorităţilor</w:t>
            </w:r>
            <w:proofErr w:type="spellEnd"/>
            <w:r w:rsidRPr="00A67D5F">
              <w:rPr>
                <w:rFonts w:ascii="Times New Roman" w:hAnsi="Times New Roman" w:cs="Times New Roman"/>
                <w:sz w:val="24"/>
                <w:szCs w:val="24"/>
                <w:lang w:val="en-US"/>
              </w:rPr>
              <w:t xml:space="preserve"> </w:t>
            </w:r>
            <w:proofErr w:type="spellStart"/>
            <w:r w:rsidRPr="00A67D5F">
              <w:rPr>
                <w:rFonts w:ascii="Times New Roman" w:hAnsi="Times New Roman" w:cs="Times New Roman"/>
                <w:sz w:val="24"/>
                <w:szCs w:val="24"/>
                <w:lang w:val="en-US"/>
              </w:rPr>
              <w:t>publice</w:t>
            </w:r>
            <w:proofErr w:type="spellEnd"/>
            <w:r w:rsidRPr="00A67D5F">
              <w:rPr>
                <w:rFonts w:ascii="Times New Roman" w:hAnsi="Times New Roman" w:cs="Times New Roman"/>
                <w:sz w:val="24"/>
                <w:szCs w:val="24"/>
                <w:lang w:val="en-US"/>
              </w:rPr>
              <w:t xml:space="preserve"> locale de nivelul al doilea nu are ca </w:t>
            </w:r>
            <w:proofErr w:type="spellStart"/>
            <w:r w:rsidRPr="00A67D5F">
              <w:rPr>
                <w:rFonts w:ascii="Times New Roman" w:hAnsi="Times New Roman" w:cs="Times New Roman"/>
                <w:sz w:val="24"/>
                <w:szCs w:val="24"/>
                <w:lang w:val="en-US"/>
              </w:rPr>
              <w:t>scop</w:t>
            </w:r>
            <w:proofErr w:type="spellEnd"/>
            <w:r w:rsidRPr="00A67D5F">
              <w:rPr>
                <w:rFonts w:ascii="Times New Roman" w:hAnsi="Times New Roman" w:cs="Times New Roman"/>
                <w:sz w:val="24"/>
                <w:szCs w:val="24"/>
                <w:lang w:val="en-US"/>
              </w:rPr>
              <w:t xml:space="preserve"> </w:t>
            </w:r>
            <w:proofErr w:type="spellStart"/>
            <w:r w:rsidRPr="00A67D5F">
              <w:rPr>
                <w:rFonts w:ascii="Times New Roman" w:hAnsi="Times New Roman" w:cs="Times New Roman"/>
                <w:sz w:val="24"/>
                <w:szCs w:val="24"/>
                <w:lang w:val="en-US"/>
              </w:rPr>
              <w:t>armonizarea</w:t>
            </w:r>
            <w:proofErr w:type="spellEnd"/>
            <w:r w:rsidRPr="00A67D5F">
              <w:rPr>
                <w:rFonts w:ascii="Times New Roman" w:hAnsi="Times New Roman" w:cs="Times New Roman"/>
                <w:sz w:val="24"/>
                <w:szCs w:val="24"/>
                <w:lang w:val="en-US"/>
              </w:rPr>
              <w:t xml:space="preserve"> </w:t>
            </w:r>
            <w:proofErr w:type="spellStart"/>
            <w:r w:rsidRPr="00A67D5F">
              <w:rPr>
                <w:rFonts w:ascii="Times New Roman" w:hAnsi="Times New Roman" w:cs="Times New Roman"/>
                <w:sz w:val="24"/>
                <w:szCs w:val="24"/>
                <w:lang w:val="en-US"/>
              </w:rPr>
              <w:t>legislaţiei</w:t>
            </w:r>
            <w:proofErr w:type="spellEnd"/>
            <w:r w:rsidRPr="00A67D5F">
              <w:rPr>
                <w:rFonts w:ascii="Times New Roman" w:hAnsi="Times New Roman" w:cs="Times New Roman"/>
                <w:sz w:val="24"/>
                <w:szCs w:val="24"/>
                <w:lang w:val="en-US"/>
              </w:rPr>
              <w:t xml:space="preserve"> </w:t>
            </w:r>
            <w:proofErr w:type="spellStart"/>
            <w:r w:rsidRPr="00A67D5F">
              <w:rPr>
                <w:rFonts w:ascii="Times New Roman" w:hAnsi="Times New Roman" w:cs="Times New Roman"/>
                <w:sz w:val="24"/>
                <w:szCs w:val="24"/>
                <w:lang w:val="en-US"/>
              </w:rPr>
              <w:t>naţionale</w:t>
            </w:r>
            <w:proofErr w:type="spellEnd"/>
            <w:r w:rsidRPr="00A67D5F">
              <w:rPr>
                <w:rFonts w:ascii="Times New Roman" w:hAnsi="Times New Roman" w:cs="Times New Roman"/>
                <w:sz w:val="24"/>
                <w:szCs w:val="24"/>
                <w:lang w:val="en-US"/>
              </w:rPr>
              <w:t xml:space="preserve"> cu </w:t>
            </w:r>
            <w:proofErr w:type="spellStart"/>
            <w:r w:rsidRPr="00A67D5F">
              <w:rPr>
                <w:rFonts w:ascii="Times New Roman" w:hAnsi="Times New Roman" w:cs="Times New Roman"/>
                <w:sz w:val="24"/>
                <w:szCs w:val="24"/>
                <w:lang w:val="en-US"/>
              </w:rPr>
              <w:t>legislaţia</w:t>
            </w:r>
            <w:proofErr w:type="spellEnd"/>
            <w:r w:rsidRPr="00A67D5F">
              <w:rPr>
                <w:rFonts w:ascii="Times New Roman" w:hAnsi="Times New Roman" w:cs="Times New Roman"/>
                <w:sz w:val="24"/>
                <w:szCs w:val="24"/>
                <w:lang w:val="en-US"/>
              </w:rPr>
              <w:t xml:space="preserve"> Uniunii Europene și nu necesită descrierea gradului de compatibilitate.</w:t>
            </w:r>
          </w:p>
        </w:tc>
      </w:tr>
      <w:tr w:rsidR="009E5A81" w:rsidRPr="003B70C1" w14:paraId="1675E446" w14:textId="77777777" w:rsidTr="009D0015">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1B0B2ACE" w14:textId="77777777" w:rsidR="000948CB" w:rsidRPr="007D1C31" w:rsidRDefault="00D74B99" w:rsidP="007D1C31">
            <w:pPr>
              <w:pStyle w:val="HTMLPreformatted"/>
              <w:spacing w:line="276" w:lineRule="auto"/>
              <w:ind w:right="141"/>
              <w:rPr>
                <w:rFonts w:ascii="Times New Roman" w:hAnsi="Times New Roman" w:cs="Times New Roman"/>
                <w:color w:val="000000" w:themeColor="text1"/>
                <w:sz w:val="24"/>
                <w:szCs w:val="24"/>
                <w:lang w:val="ro-MD"/>
              </w:rPr>
            </w:pPr>
            <w:r w:rsidRPr="007D1C31">
              <w:rPr>
                <w:rFonts w:ascii="Times New Roman" w:hAnsi="Times New Roman" w:cs="Times New Roman"/>
                <w:b/>
                <w:color w:val="000000" w:themeColor="text1"/>
                <w:sz w:val="24"/>
                <w:szCs w:val="24"/>
                <w:lang w:val="ro-MD"/>
              </w:rPr>
              <w:t xml:space="preserve">4. </w:t>
            </w:r>
            <w:r w:rsidR="000948CB" w:rsidRPr="007D1C31">
              <w:rPr>
                <w:rFonts w:ascii="Times New Roman" w:hAnsi="Times New Roman" w:cs="Times New Roman"/>
                <w:b/>
                <w:color w:val="000000" w:themeColor="text1"/>
                <w:sz w:val="24"/>
                <w:szCs w:val="24"/>
                <w:lang w:val="ro-MD"/>
              </w:rPr>
              <w:t xml:space="preserve">Principalele prevederi ale proiectului </w:t>
            </w:r>
            <w:proofErr w:type="spellStart"/>
            <w:r w:rsidR="000948CB" w:rsidRPr="007D1C31">
              <w:rPr>
                <w:rFonts w:ascii="Times New Roman" w:hAnsi="Times New Roman" w:cs="Times New Roman"/>
                <w:b/>
                <w:color w:val="000000" w:themeColor="text1"/>
                <w:sz w:val="24"/>
                <w:szCs w:val="24"/>
                <w:lang w:val="ro-MD"/>
              </w:rPr>
              <w:t>şi</w:t>
            </w:r>
            <w:proofErr w:type="spellEnd"/>
            <w:r w:rsidR="000948CB" w:rsidRPr="007D1C31">
              <w:rPr>
                <w:rFonts w:ascii="Times New Roman" w:hAnsi="Times New Roman" w:cs="Times New Roman"/>
                <w:b/>
                <w:color w:val="000000" w:themeColor="text1"/>
                <w:sz w:val="24"/>
                <w:szCs w:val="24"/>
                <w:lang w:val="ro-MD"/>
              </w:rPr>
              <w:t xml:space="preserve"> </w:t>
            </w:r>
            <w:r w:rsidR="00C62D10" w:rsidRPr="007D1C31">
              <w:rPr>
                <w:rFonts w:ascii="Times New Roman" w:hAnsi="Times New Roman" w:cs="Times New Roman"/>
                <w:b/>
                <w:color w:val="000000" w:themeColor="text1"/>
                <w:sz w:val="24"/>
                <w:szCs w:val="24"/>
                <w:lang w:val="ro-MD"/>
              </w:rPr>
              <w:t>evidențierea</w:t>
            </w:r>
            <w:r w:rsidR="000948CB" w:rsidRPr="007D1C31">
              <w:rPr>
                <w:rFonts w:ascii="Times New Roman" w:hAnsi="Times New Roman" w:cs="Times New Roman"/>
                <w:b/>
                <w:color w:val="000000" w:themeColor="text1"/>
                <w:sz w:val="24"/>
                <w:szCs w:val="24"/>
                <w:lang w:val="ro-MD"/>
              </w:rPr>
              <w:t xml:space="preserve"> elementelor noi</w:t>
            </w:r>
          </w:p>
        </w:tc>
      </w:tr>
      <w:tr w:rsidR="009E5A81" w:rsidRPr="003B70C1" w14:paraId="0DD3A15C" w14:textId="77777777" w:rsidTr="002F5883">
        <w:trPr>
          <w:trHeight w:val="1"/>
        </w:trPr>
        <w:tc>
          <w:tcPr>
            <w:tcW w:w="9781" w:type="dxa"/>
            <w:tcBorders>
              <w:top w:val="single" w:sz="2" w:space="0" w:color="000000"/>
              <w:left w:val="single" w:sz="2" w:space="0" w:color="000000"/>
              <w:bottom w:val="single" w:sz="2" w:space="0" w:color="000000"/>
              <w:right w:val="single" w:sz="2" w:space="0" w:color="000000"/>
            </w:tcBorders>
            <w:shd w:val="clear" w:color="000000" w:fill="FFFFFF"/>
          </w:tcPr>
          <w:p w14:paraId="0F7A58D7" w14:textId="06FAEC3D" w:rsidR="0055654A" w:rsidRPr="007D1C31" w:rsidRDefault="0055654A" w:rsidP="007D1C31">
            <w:pPr>
              <w:spacing w:after="0" w:line="276" w:lineRule="auto"/>
              <w:ind w:right="141" w:firstLine="189"/>
              <w:jc w:val="both"/>
              <w:rPr>
                <w:rFonts w:ascii="Times New Roman" w:hAnsi="Times New Roman" w:cs="Times New Roman"/>
                <w:color w:val="000000" w:themeColor="text1"/>
                <w:sz w:val="24"/>
                <w:szCs w:val="24"/>
                <w:lang w:val="ro-MD"/>
              </w:rPr>
            </w:pPr>
            <w:r w:rsidRPr="007D1C31">
              <w:rPr>
                <w:rFonts w:ascii="Times New Roman" w:hAnsi="Times New Roman" w:cs="Times New Roman"/>
                <w:color w:val="000000" w:themeColor="text1"/>
                <w:sz w:val="24"/>
                <w:szCs w:val="24"/>
                <w:lang w:val="ro-MD"/>
              </w:rPr>
              <w:t xml:space="preserve">Principalele completări țin de : </w:t>
            </w:r>
          </w:p>
          <w:p w14:paraId="4882CF9C" w14:textId="0BCF053A" w:rsidR="0055654A" w:rsidRPr="007D1C31" w:rsidRDefault="0055654A" w:rsidP="007D1C31">
            <w:pPr>
              <w:spacing w:after="0" w:line="276" w:lineRule="auto"/>
              <w:ind w:right="141" w:firstLine="189"/>
              <w:jc w:val="both"/>
              <w:rPr>
                <w:rFonts w:ascii="Times New Roman" w:hAnsi="Times New Roman" w:cs="Times New Roman"/>
                <w:color w:val="000000" w:themeColor="text1"/>
                <w:sz w:val="24"/>
                <w:szCs w:val="24"/>
                <w:lang w:val="ro-MD"/>
              </w:rPr>
            </w:pPr>
            <w:r w:rsidRPr="007D1C31">
              <w:rPr>
                <w:rFonts w:ascii="Times New Roman" w:hAnsi="Times New Roman" w:cs="Times New Roman"/>
                <w:color w:val="000000" w:themeColor="text1"/>
                <w:sz w:val="24"/>
                <w:szCs w:val="24"/>
                <w:lang w:val="ro-MD"/>
              </w:rPr>
              <w:t xml:space="preserve">- asigurarea transparenței, eficienței și corectitudinii </w:t>
            </w:r>
            <w:r w:rsidR="005C5DFB" w:rsidRPr="007D1C31">
              <w:rPr>
                <w:rFonts w:ascii="Times New Roman" w:hAnsi="Times New Roman" w:cs="Times New Roman"/>
                <w:color w:val="000000" w:themeColor="text1"/>
                <w:sz w:val="24"/>
                <w:szCs w:val="24"/>
                <w:lang w:val="ro-MD"/>
              </w:rPr>
              <w:t>repartizării</w:t>
            </w:r>
            <w:r w:rsidRPr="007D1C31">
              <w:rPr>
                <w:rFonts w:ascii="Times New Roman" w:hAnsi="Times New Roman" w:cs="Times New Roman"/>
                <w:color w:val="000000" w:themeColor="text1"/>
                <w:sz w:val="24"/>
                <w:szCs w:val="24"/>
                <w:lang w:val="ro-MD"/>
              </w:rPr>
              <w:t xml:space="preserve"> alocațiilor bugetare pentru finanța</w:t>
            </w:r>
            <w:r w:rsidR="00992074" w:rsidRPr="007D1C31">
              <w:rPr>
                <w:rFonts w:ascii="Times New Roman" w:hAnsi="Times New Roman" w:cs="Times New Roman"/>
                <w:color w:val="000000" w:themeColor="text1"/>
                <w:sz w:val="24"/>
                <w:szCs w:val="24"/>
                <w:lang w:val="ro-MD"/>
              </w:rPr>
              <w:t>rea instituțiilor educaționale;</w:t>
            </w:r>
          </w:p>
          <w:p w14:paraId="2008352C" w14:textId="5131873D" w:rsidR="00992074" w:rsidRPr="007D1C31" w:rsidRDefault="00992074" w:rsidP="007D1C31">
            <w:pPr>
              <w:spacing w:after="0" w:line="276" w:lineRule="auto"/>
              <w:ind w:right="141" w:firstLine="189"/>
              <w:jc w:val="both"/>
              <w:rPr>
                <w:rFonts w:ascii="Times New Roman" w:hAnsi="Times New Roman" w:cs="Times New Roman"/>
                <w:color w:val="000000" w:themeColor="text1"/>
                <w:sz w:val="24"/>
                <w:szCs w:val="24"/>
                <w:lang w:val="ro-MD"/>
              </w:rPr>
            </w:pPr>
            <w:r w:rsidRPr="007D1C31">
              <w:rPr>
                <w:rFonts w:ascii="Times New Roman" w:hAnsi="Times New Roman" w:cs="Times New Roman"/>
                <w:color w:val="000000" w:themeColor="text1"/>
                <w:sz w:val="24"/>
                <w:szCs w:val="24"/>
                <w:lang w:val="ro-MD"/>
              </w:rPr>
              <w:t>- eficientizarea modului de alocare a resurselor financiare în vederea promovării creșterii profesionale a cadrelor didactice.</w:t>
            </w:r>
          </w:p>
          <w:p w14:paraId="658C3EE1" w14:textId="40387C65" w:rsidR="00992074" w:rsidRPr="007D1C31" w:rsidRDefault="009B6A45" w:rsidP="007D1C31">
            <w:pPr>
              <w:spacing w:after="0" w:line="276" w:lineRule="auto"/>
              <w:ind w:right="141" w:firstLine="318"/>
              <w:jc w:val="both"/>
              <w:rPr>
                <w:rFonts w:ascii="Times New Roman" w:eastAsiaTheme="minorHAnsi" w:hAnsi="Times New Roman" w:cs="Times New Roman"/>
                <w:color w:val="000000" w:themeColor="text1"/>
                <w:sz w:val="24"/>
                <w:szCs w:val="24"/>
                <w:lang w:val="ro-MD"/>
              </w:rPr>
            </w:pPr>
            <w:r w:rsidRPr="007D1C31">
              <w:rPr>
                <w:rFonts w:ascii="Times New Roman" w:eastAsiaTheme="minorHAnsi" w:hAnsi="Times New Roman" w:cs="Times New Roman"/>
                <w:color w:val="000000" w:themeColor="text1"/>
                <w:sz w:val="24"/>
                <w:szCs w:val="24"/>
                <w:lang w:val="ro-MD"/>
              </w:rPr>
              <w:t xml:space="preserve">Astfel, în scopul asigurării </w:t>
            </w:r>
            <w:r w:rsidRPr="007D1C31">
              <w:rPr>
                <w:rFonts w:ascii="Times New Roman" w:hAnsi="Times New Roman" w:cs="Times New Roman"/>
                <w:color w:val="000000" w:themeColor="text1"/>
                <w:sz w:val="24"/>
                <w:szCs w:val="24"/>
                <w:lang w:val="ro-MD"/>
              </w:rPr>
              <w:t xml:space="preserve">eficienței și corectitudinii repartizării alocațiilor bugetare, </w:t>
            </w:r>
            <w:r w:rsidRPr="007D1C31">
              <w:rPr>
                <w:rFonts w:ascii="Times New Roman" w:eastAsiaTheme="minorHAnsi" w:hAnsi="Times New Roman" w:cs="Times New Roman"/>
                <w:color w:val="000000" w:themeColor="text1"/>
                <w:sz w:val="24"/>
                <w:szCs w:val="24"/>
                <w:lang w:val="ro-MD"/>
              </w:rPr>
              <w:t xml:space="preserve">acoperirii cheltuielilor pentru studierea disciplinei Limba și literatura română de către elevii din instituțiile de </w:t>
            </w:r>
            <w:r w:rsidRPr="007D1C31">
              <w:rPr>
                <w:rFonts w:ascii="Times New Roman" w:eastAsiaTheme="minorHAnsi" w:hAnsi="Times New Roman" w:cs="Times New Roman"/>
                <w:color w:val="000000" w:themeColor="text1"/>
                <w:sz w:val="24"/>
                <w:szCs w:val="24"/>
                <w:lang w:val="ro-MD"/>
              </w:rPr>
              <w:lastRenderedPageBreak/>
              <w:t>învățământ cu instruire în limba rusă,</w:t>
            </w:r>
            <w:r w:rsidRPr="007D1C31">
              <w:rPr>
                <w:rFonts w:ascii="Times New Roman" w:hAnsi="Times New Roman" w:cs="Times New Roman"/>
                <w:color w:val="000000" w:themeColor="text1"/>
                <w:sz w:val="24"/>
                <w:szCs w:val="24"/>
                <w:lang w:val="ro-MD"/>
              </w:rPr>
              <w:t xml:space="preserve"> au fost revizuiți și completați </w:t>
            </w:r>
            <w:r w:rsidRPr="007D1C31">
              <w:rPr>
                <w:rFonts w:ascii="Times New Roman" w:eastAsiaTheme="minorHAnsi" w:hAnsi="Times New Roman" w:cs="Times New Roman"/>
                <w:color w:val="000000" w:themeColor="text1"/>
                <w:sz w:val="24"/>
                <w:szCs w:val="24"/>
                <w:lang w:val="ro-MD"/>
              </w:rPr>
              <w:t xml:space="preserve">coeficienții de ponderare.  Numărul total de ore pe săptămână pentru elevii din instituțiile de învățământ cu instruire în limba rusă este mai mare în mediu cu 4 ore și dictează coeficienți distincți de ponderare în raport cu elevii din instituțiile cu instruire în limba română. </w:t>
            </w:r>
          </w:p>
          <w:p w14:paraId="0BD1EE24" w14:textId="7E5A4CE1" w:rsidR="00B67EF0" w:rsidRPr="007D1C31" w:rsidRDefault="009B6A45" w:rsidP="007D1C31">
            <w:pPr>
              <w:spacing w:after="0" w:line="276" w:lineRule="auto"/>
              <w:ind w:right="141" w:firstLine="318"/>
              <w:jc w:val="both"/>
              <w:rPr>
                <w:rFonts w:ascii="Times New Roman" w:hAnsi="Times New Roman" w:cs="Times New Roman"/>
                <w:strike/>
                <w:color w:val="000000" w:themeColor="text1"/>
                <w:sz w:val="24"/>
                <w:szCs w:val="24"/>
                <w:lang w:val="ro-MD"/>
              </w:rPr>
            </w:pPr>
            <w:r w:rsidRPr="007D1C31">
              <w:rPr>
                <w:rFonts w:ascii="Times New Roman" w:eastAsiaTheme="minorHAnsi" w:hAnsi="Times New Roman" w:cs="Times New Roman"/>
                <w:color w:val="000000" w:themeColor="text1"/>
                <w:sz w:val="24"/>
                <w:szCs w:val="24"/>
                <w:lang w:val="ro-MD"/>
              </w:rPr>
              <w:t>Î</w:t>
            </w:r>
            <w:r w:rsidR="0055654A" w:rsidRPr="007D1C31">
              <w:rPr>
                <w:rFonts w:ascii="Times New Roman" w:eastAsiaTheme="minorHAnsi" w:hAnsi="Times New Roman" w:cs="Times New Roman"/>
                <w:color w:val="000000" w:themeColor="text1"/>
                <w:sz w:val="24"/>
                <w:szCs w:val="24"/>
                <w:lang w:val="ro-MD"/>
              </w:rPr>
              <w:t xml:space="preserve">n </w:t>
            </w:r>
            <w:r w:rsidR="004540D5" w:rsidRPr="007D1C31">
              <w:rPr>
                <w:rFonts w:ascii="Times New Roman" w:eastAsiaTheme="minorHAnsi" w:hAnsi="Times New Roman" w:cs="Times New Roman"/>
                <w:color w:val="000000" w:themeColor="text1"/>
                <w:sz w:val="24"/>
                <w:szCs w:val="24"/>
                <w:lang w:val="ro-MD"/>
              </w:rPr>
              <w:t>scopul promovării</w:t>
            </w:r>
            <w:r w:rsidR="000C5CE1" w:rsidRPr="007D1C31">
              <w:rPr>
                <w:rFonts w:ascii="Times New Roman" w:eastAsiaTheme="minorHAnsi" w:hAnsi="Times New Roman" w:cs="Times New Roman"/>
                <w:color w:val="000000" w:themeColor="text1"/>
                <w:sz w:val="24"/>
                <w:szCs w:val="24"/>
                <w:lang w:val="ro-MD"/>
              </w:rPr>
              <w:t xml:space="preserve"> </w:t>
            </w:r>
            <w:r w:rsidR="002C035B" w:rsidRPr="007D1C31">
              <w:rPr>
                <w:rFonts w:ascii="Times New Roman" w:eastAsiaTheme="minorHAnsi" w:hAnsi="Times New Roman" w:cs="Times New Roman"/>
                <w:color w:val="000000" w:themeColor="text1"/>
                <w:sz w:val="24"/>
                <w:szCs w:val="24"/>
                <w:lang w:val="ro-MD"/>
              </w:rPr>
              <w:t>creșterii profesionale a</w:t>
            </w:r>
            <w:r w:rsidR="009B6DE2" w:rsidRPr="007D1C31">
              <w:rPr>
                <w:rFonts w:ascii="Times New Roman" w:eastAsiaTheme="minorHAnsi" w:hAnsi="Times New Roman" w:cs="Times New Roman"/>
                <w:color w:val="000000" w:themeColor="text1"/>
                <w:sz w:val="24"/>
                <w:szCs w:val="24"/>
                <w:lang w:val="ro-MD"/>
              </w:rPr>
              <w:t xml:space="preserve"> cadrelor didactice</w:t>
            </w:r>
            <w:r w:rsidR="000C5CE1" w:rsidRPr="007D1C31">
              <w:rPr>
                <w:rFonts w:ascii="Times New Roman" w:eastAsiaTheme="minorHAnsi" w:hAnsi="Times New Roman" w:cs="Times New Roman"/>
                <w:color w:val="000000" w:themeColor="text1"/>
                <w:sz w:val="24"/>
                <w:szCs w:val="24"/>
                <w:lang w:val="ro-MD"/>
              </w:rPr>
              <w:t>,</w:t>
            </w:r>
            <w:r w:rsidR="005E6110" w:rsidRPr="007D1C31">
              <w:rPr>
                <w:rFonts w:ascii="Times New Roman" w:hAnsi="Times New Roman" w:cs="Times New Roman"/>
                <w:color w:val="000000" w:themeColor="text1"/>
                <w:sz w:val="24"/>
                <w:szCs w:val="24"/>
                <w:lang w:val="ro-MD"/>
              </w:rPr>
              <w:t xml:space="preserve"> pr</w:t>
            </w:r>
            <w:r w:rsidR="000948CB" w:rsidRPr="007D1C31">
              <w:rPr>
                <w:rFonts w:ascii="Times New Roman" w:hAnsi="Times New Roman" w:cs="Times New Roman"/>
                <w:color w:val="000000" w:themeColor="text1"/>
                <w:sz w:val="24"/>
                <w:szCs w:val="24"/>
                <w:lang w:val="ro-MD"/>
              </w:rPr>
              <w:t>in prezentul proiect se propun</w:t>
            </w:r>
            <w:r w:rsidR="003F3ABD" w:rsidRPr="007D1C31">
              <w:rPr>
                <w:rFonts w:ascii="Times New Roman" w:hAnsi="Times New Roman" w:cs="Times New Roman"/>
                <w:color w:val="000000" w:themeColor="text1"/>
                <w:sz w:val="24"/>
                <w:szCs w:val="24"/>
                <w:lang w:val="ro-MD"/>
              </w:rPr>
              <w:t xml:space="preserve">e </w:t>
            </w:r>
            <w:r w:rsidR="004F09E5" w:rsidRPr="007D1C31">
              <w:rPr>
                <w:rFonts w:ascii="Times New Roman" w:hAnsi="Times New Roman" w:cs="Times New Roman"/>
                <w:color w:val="000000" w:themeColor="text1"/>
                <w:sz w:val="24"/>
                <w:szCs w:val="24"/>
                <w:lang w:val="ro-MD"/>
              </w:rPr>
              <w:t xml:space="preserve">estimarea și repartizarea cheltuielilor pentru sporul pentru gradul profesional, reieșind din numărul de unități de personal deținătoare de grade didactice. </w:t>
            </w:r>
            <w:r w:rsidR="007A2EB1" w:rsidRPr="007D1C31">
              <w:rPr>
                <w:rFonts w:ascii="Times New Roman" w:hAnsi="Times New Roman" w:cs="Times New Roman"/>
                <w:color w:val="000000" w:themeColor="text1"/>
                <w:sz w:val="24"/>
                <w:szCs w:val="24"/>
                <w:lang w:val="ro-MD"/>
              </w:rPr>
              <w:t xml:space="preserve">Acest lucru va </w:t>
            </w:r>
            <w:r w:rsidR="004F09E5" w:rsidRPr="007D1C31">
              <w:rPr>
                <w:rFonts w:ascii="Times New Roman" w:hAnsi="Times New Roman" w:cs="Times New Roman"/>
                <w:color w:val="000000" w:themeColor="text1"/>
                <w:sz w:val="24"/>
                <w:szCs w:val="24"/>
                <w:lang w:val="ro-MD"/>
              </w:rPr>
              <w:t xml:space="preserve">motiva administrațiile instituțiilor de învățământ să stimuleze creșterea profesională a cadrelor didactice și </w:t>
            </w:r>
            <w:r w:rsidR="00244B52">
              <w:rPr>
                <w:rFonts w:ascii="Times New Roman" w:hAnsi="Times New Roman" w:cs="Times New Roman"/>
                <w:color w:val="000000" w:themeColor="text1"/>
                <w:sz w:val="24"/>
                <w:szCs w:val="24"/>
                <w:lang w:val="ro-MD"/>
              </w:rPr>
              <w:t xml:space="preserve">va </w:t>
            </w:r>
            <w:r w:rsidR="004F09E5" w:rsidRPr="007D1C31">
              <w:rPr>
                <w:rFonts w:ascii="Times New Roman" w:hAnsi="Times New Roman" w:cs="Times New Roman"/>
                <w:color w:val="000000" w:themeColor="text1"/>
                <w:sz w:val="24"/>
                <w:szCs w:val="24"/>
                <w:lang w:val="ro-MD"/>
              </w:rPr>
              <w:t xml:space="preserve">asigura  </w:t>
            </w:r>
            <w:r w:rsidR="00EC7A14" w:rsidRPr="007D1C31">
              <w:rPr>
                <w:rFonts w:ascii="Times New Roman" w:hAnsi="Times New Roman" w:cs="Times New Roman"/>
                <w:color w:val="000000" w:themeColor="text1"/>
                <w:sz w:val="24"/>
                <w:szCs w:val="24"/>
                <w:lang w:val="ro-MD"/>
              </w:rPr>
              <w:t>o d</w:t>
            </w:r>
            <w:r w:rsidR="00F0081B" w:rsidRPr="007D1C31">
              <w:rPr>
                <w:rFonts w:ascii="Times New Roman" w:hAnsi="Times New Roman" w:cs="Times New Roman"/>
                <w:color w:val="000000" w:themeColor="text1"/>
                <w:sz w:val="24"/>
                <w:szCs w:val="24"/>
                <w:lang w:val="ro-MD"/>
              </w:rPr>
              <w:t>istr</w:t>
            </w:r>
            <w:r w:rsidR="00EC7A14" w:rsidRPr="007D1C31">
              <w:rPr>
                <w:rFonts w:ascii="Times New Roman" w:hAnsi="Times New Roman" w:cs="Times New Roman"/>
                <w:color w:val="000000" w:themeColor="text1"/>
                <w:sz w:val="24"/>
                <w:szCs w:val="24"/>
                <w:lang w:val="ro-MD"/>
              </w:rPr>
              <w:t>ibuire</w:t>
            </w:r>
            <w:r w:rsidR="004F09E5" w:rsidRPr="007D1C31">
              <w:rPr>
                <w:rFonts w:ascii="Times New Roman" w:hAnsi="Times New Roman" w:cs="Times New Roman"/>
                <w:color w:val="000000" w:themeColor="text1"/>
                <w:sz w:val="24"/>
                <w:szCs w:val="24"/>
                <w:lang w:val="ro-MD"/>
              </w:rPr>
              <w:t xml:space="preserve"> transparentă și echitabilă a finanțelor</w:t>
            </w:r>
            <w:r w:rsidR="007A2EB1" w:rsidRPr="007D1C31">
              <w:rPr>
                <w:rFonts w:ascii="Times New Roman" w:hAnsi="Times New Roman" w:cs="Times New Roman"/>
                <w:color w:val="000000" w:themeColor="text1"/>
                <w:sz w:val="24"/>
                <w:szCs w:val="24"/>
                <w:lang w:val="ro-MD"/>
              </w:rPr>
              <w:t>.</w:t>
            </w:r>
          </w:p>
          <w:p w14:paraId="07261985" w14:textId="32E6D698" w:rsidR="00E62DCF" w:rsidRPr="007D1C31" w:rsidRDefault="00E62DCF" w:rsidP="007D1C31">
            <w:pPr>
              <w:pStyle w:val="NormalWeb"/>
              <w:shd w:val="clear" w:color="auto" w:fill="FFFFFF"/>
              <w:spacing w:line="276" w:lineRule="auto"/>
              <w:ind w:firstLine="176"/>
              <w:rPr>
                <w:rFonts w:eastAsiaTheme="minorEastAsia"/>
                <w:lang w:val="ro-RO" w:eastAsia="en-US"/>
              </w:rPr>
            </w:pPr>
            <w:r w:rsidRPr="007D1C31">
              <w:rPr>
                <w:rFonts w:eastAsiaTheme="minorEastAsia"/>
                <w:lang w:val="ro-RO" w:eastAsia="en-US"/>
              </w:rPr>
              <w:t xml:space="preserve">O altă completare </w:t>
            </w:r>
            <w:r w:rsidR="0070796B" w:rsidRPr="007D1C31">
              <w:rPr>
                <w:rFonts w:eastAsiaTheme="minorEastAsia"/>
                <w:lang w:val="ro-RO" w:eastAsia="en-US"/>
              </w:rPr>
              <w:t>va permite</w:t>
            </w:r>
            <w:r w:rsidRPr="007D1C31">
              <w:rPr>
                <w:rFonts w:eastAsiaTheme="minorEastAsia"/>
                <w:lang w:val="ro-RO" w:eastAsia="en-US"/>
              </w:rPr>
              <w:t xml:space="preserve"> unităților administrativ-teritoriale de nivelul al doilea să susțină </w:t>
            </w:r>
            <w:r w:rsidR="0070796B" w:rsidRPr="007D1C31">
              <w:rPr>
                <w:rFonts w:eastAsiaTheme="minorEastAsia"/>
                <w:lang w:val="ro-RO" w:eastAsia="en-US"/>
              </w:rPr>
              <w:t xml:space="preserve">instituțiile de învățământ </w:t>
            </w:r>
            <w:r w:rsidRPr="007D1C31">
              <w:rPr>
                <w:rFonts w:eastAsiaTheme="minorEastAsia"/>
                <w:lang w:val="ro-RO" w:eastAsia="en-US"/>
              </w:rPr>
              <w:t xml:space="preserve">din resursele acumulate în Componenta raională pentru acoperirea cheltuielilor de personal și de întreținere a instituțiilor de învățământ în cazul în care resursele alocate </w:t>
            </w:r>
            <w:r w:rsidR="00994EA3" w:rsidRPr="007D1C31">
              <w:rPr>
                <w:rFonts w:eastAsiaTheme="minorEastAsia"/>
                <w:lang w:val="ro-RO" w:eastAsia="en-US"/>
              </w:rPr>
              <w:t>instituției sunt insuficiente, în ordinea priorităților menționate în document.</w:t>
            </w:r>
            <w:r w:rsidR="004F4721" w:rsidRPr="007D1C31">
              <w:rPr>
                <w:rFonts w:eastAsiaTheme="minorEastAsia"/>
                <w:lang w:val="ro-RO" w:eastAsia="en-US"/>
              </w:rPr>
              <w:t xml:space="preserve"> </w:t>
            </w:r>
            <w:r w:rsidRPr="007D1C31">
              <w:rPr>
                <w:rFonts w:eastAsiaTheme="minorEastAsia"/>
                <w:lang w:val="ro-RO" w:eastAsia="en-US"/>
              </w:rPr>
              <w:t xml:space="preserve">  </w:t>
            </w:r>
          </w:p>
          <w:p w14:paraId="4EEE6FDD" w14:textId="77777777" w:rsidR="003B70C1" w:rsidRPr="00A67D5F" w:rsidRDefault="00316DE5" w:rsidP="003B70C1">
            <w:pPr>
              <w:pStyle w:val="NormalWeb"/>
              <w:shd w:val="clear" w:color="auto" w:fill="FFFFFF"/>
              <w:spacing w:line="276" w:lineRule="auto"/>
              <w:ind w:firstLine="176"/>
              <w:rPr>
                <w:rFonts w:eastAsiaTheme="minorEastAsia"/>
                <w:lang w:val="ro-RO" w:eastAsia="en-US"/>
              </w:rPr>
            </w:pPr>
            <w:r>
              <w:rPr>
                <w:rFonts w:eastAsiaTheme="minorEastAsia"/>
                <w:lang w:val="ro-RO" w:eastAsia="en-US"/>
              </w:rPr>
              <w:t>P</w:t>
            </w:r>
            <w:r w:rsidR="00F86705">
              <w:rPr>
                <w:rFonts w:eastAsiaTheme="minorEastAsia"/>
                <w:lang w:val="ro-RO" w:eastAsia="en-US"/>
              </w:rPr>
              <w:t xml:space="preserve">roiectul prevede </w:t>
            </w:r>
            <w:r>
              <w:rPr>
                <w:rFonts w:eastAsiaTheme="minorEastAsia"/>
                <w:lang w:val="ro-RO" w:eastAsia="en-US"/>
              </w:rPr>
              <w:t xml:space="preserve">și </w:t>
            </w:r>
            <w:r w:rsidR="00F86705">
              <w:rPr>
                <w:rFonts w:eastAsiaTheme="minorEastAsia"/>
                <w:lang w:val="ro-RO" w:eastAsia="en-US"/>
              </w:rPr>
              <w:t xml:space="preserve">completarea </w:t>
            </w:r>
            <w:r w:rsidR="00F86705" w:rsidRPr="007D1C31">
              <w:rPr>
                <w:color w:val="000000" w:themeColor="text1"/>
                <w:lang w:val="ro-RO" w:eastAsia="en-GB"/>
              </w:rPr>
              <w:t xml:space="preserve">Hotărârii Guvernului nr.868/2014 </w:t>
            </w:r>
            <w:r w:rsidR="00BF2B5E" w:rsidRPr="007D1C31">
              <w:rPr>
                <w:rFonts w:eastAsiaTheme="minorEastAsia"/>
                <w:lang w:val="ro-RO" w:eastAsia="en-US"/>
              </w:rPr>
              <w:t>cu noțiuni noi pentru „gimnaziu-grădiniță</w:t>
            </w:r>
            <w:r w:rsidR="003F1BCC" w:rsidRPr="007D1C31">
              <w:rPr>
                <w:rFonts w:eastAsiaTheme="minorEastAsia"/>
                <w:lang w:val="ro-RO" w:eastAsia="en-US"/>
              </w:rPr>
              <w:t>”</w:t>
            </w:r>
            <w:r w:rsidR="00BF2B5E" w:rsidRPr="007D1C31">
              <w:rPr>
                <w:rFonts w:eastAsiaTheme="minorEastAsia"/>
                <w:lang w:val="ro-RO" w:eastAsia="en-US"/>
              </w:rPr>
              <w:t xml:space="preserve"> și „liceu cu grupe de grădiniță”. Aceste completări au fost necesare în contextul modificărilor </w:t>
            </w:r>
            <w:r w:rsidR="00BF2B5E" w:rsidRPr="00A67D5F">
              <w:rPr>
                <w:rFonts w:eastAsiaTheme="minorEastAsia"/>
                <w:lang w:val="ro-RO" w:eastAsia="en-US"/>
              </w:rPr>
              <w:t xml:space="preserve">Codului educației nr. 152/2014. </w:t>
            </w:r>
          </w:p>
          <w:p w14:paraId="2625A910" w14:textId="2C4649A1" w:rsidR="005F72A0" w:rsidRPr="007D1C31" w:rsidRDefault="00AD4939" w:rsidP="003B70C1">
            <w:pPr>
              <w:pStyle w:val="NormalWeb"/>
              <w:shd w:val="clear" w:color="auto" w:fill="FFFFFF"/>
              <w:spacing w:line="276" w:lineRule="auto"/>
              <w:ind w:firstLine="176"/>
              <w:rPr>
                <w:lang w:val="ro-RO"/>
              </w:rPr>
            </w:pPr>
            <w:r w:rsidRPr="00A67D5F">
              <w:rPr>
                <w:rFonts w:eastAsiaTheme="minorEastAsia"/>
                <w:lang w:val="ro-RO" w:eastAsia="en-US"/>
              </w:rPr>
              <w:t>Repartizarea mijloacelor financiare se face prin aprobarea Legii bugetului de stat și prevede resurse financiare pentru un an calendaristic. În acest sens, se propune i</w:t>
            </w:r>
            <w:r w:rsidR="00D26AA4" w:rsidRPr="00A67D5F">
              <w:rPr>
                <w:rFonts w:eastAsiaTheme="minorEastAsia"/>
                <w:lang w:val="ro-RO" w:eastAsia="en-US"/>
              </w:rPr>
              <w:t xml:space="preserve">mplementarea </w:t>
            </w:r>
            <w:r w:rsidR="00B266E9" w:rsidRPr="00A67D5F">
              <w:rPr>
                <w:rFonts w:eastAsiaTheme="minorEastAsia"/>
                <w:lang w:val="ro-RO" w:eastAsia="en-US"/>
              </w:rPr>
              <w:t xml:space="preserve">proiectului </w:t>
            </w:r>
            <w:r w:rsidRPr="00A67D5F">
              <w:rPr>
                <w:rFonts w:eastAsiaTheme="minorEastAsia"/>
                <w:lang w:val="ro-RO" w:eastAsia="en-US"/>
              </w:rPr>
              <w:t>Hotărâr</w:t>
            </w:r>
            <w:r w:rsidR="00FF0478" w:rsidRPr="00A67D5F">
              <w:rPr>
                <w:rFonts w:eastAsiaTheme="minorEastAsia"/>
                <w:lang w:val="ro-RO" w:eastAsia="en-US"/>
              </w:rPr>
              <w:t xml:space="preserve">ii </w:t>
            </w:r>
            <w:r w:rsidRPr="00A67D5F">
              <w:rPr>
                <w:rFonts w:eastAsiaTheme="minorEastAsia"/>
                <w:lang w:val="ro-RO" w:eastAsia="en-US"/>
              </w:rPr>
              <w:t>Guvern</w:t>
            </w:r>
            <w:r w:rsidR="00FF0478" w:rsidRPr="00A67D5F">
              <w:rPr>
                <w:rFonts w:eastAsiaTheme="minorEastAsia"/>
                <w:lang w:val="ro-RO" w:eastAsia="en-US"/>
              </w:rPr>
              <w:t>ului</w:t>
            </w:r>
            <w:r w:rsidRPr="00A67D5F">
              <w:rPr>
                <w:rFonts w:eastAsiaTheme="minorEastAsia"/>
                <w:lang w:val="ro-RO" w:eastAsia="en-US"/>
              </w:rPr>
              <w:t xml:space="preserve"> pentru modificarea Hotărârii Guvernului nr.868/2014 privind </w:t>
            </w:r>
            <w:proofErr w:type="spellStart"/>
            <w:r w:rsidRPr="00A67D5F">
              <w:rPr>
                <w:rFonts w:eastAsiaTheme="minorEastAsia"/>
                <w:lang w:val="ro-RO" w:eastAsia="en-US"/>
              </w:rPr>
              <w:t>finanţarea</w:t>
            </w:r>
            <w:proofErr w:type="spellEnd"/>
            <w:r w:rsidRPr="00A67D5F">
              <w:rPr>
                <w:rFonts w:eastAsiaTheme="minorEastAsia"/>
                <w:lang w:val="ro-RO" w:eastAsia="en-US"/>
              </w:rPr>
              <w:t xml:space="preserve"> în bază de cost standard per elev a instituțiilor de învățământ primar </w:t>
            </w:r>
            <w:proofErr w:type="spellStart"/>
            <w:r w:rsidRPr="00A67D5F">
              <w:rPr>
                <w:rFonts w:eastAsiaTheme="minorEastAsia"/>
                <w:lang w:val="ro-RO" w:eastAsia="en-US"/>
              </w:rPr>
              <w:t>şi</w:t>
            </w:r>
            <w:proofErr w:type="spellEnd"/>
            <w:r w:rsidRPr="00A67D5F">
              <w:rPr>
                <w:rFonts w:eastAsiaTheme="minorEastAsia"/>
                <w:lang w:val="ro-RO" w:eastAsia="en-US"/>
              </w:rPr>
              <w:t xml:space="preserve"> secundar general din subordinea </w:t>
            </w:r>
            <w:proofErr w:type="spellStart"/>
            <w:r w:rsidRPr="00A67D5F">
              <w:rPr>
                <w:rFonts w:eastAsiaTheme="minorEastAsia"/>
                <w:lang w:val="ro-RO" w:eastAsia="en-US"/>
              </w:rPr>
              <w:t>autorităţilor</w:t>
            </w:r>
            <w:proofErr w:type="spellEnd"/>
            <w:r w:rsidRPr="00A67D5F">
              <w:rPr>
                <w:rFonts w:eastAsiaTheme="minorEastAsia"/>
                <w:lang w:val="ro-RO" w:eastAsia="en-US"/>
              </w:rPr>
              <w:t xml:space="preserve"> publice locale de nivelul al doilea</w:t>
            </w:r>
            <w:r w:rsidR="00D26AA4" w:rsidRPr="00A67D5F">
              <w:rPr>
                <w:rFonts w:eastAsiaTheme="minorEastAsia"/>
                <w:lang w:val="ro-RO" w:eastAsia="en-US"/>
              </w:rPr>
              <w:t xml:space="preserve"> </w:t>
            </w:r>
            <w:r w:rsidR="00E62DCF" w:rsidRPr="00A67D5F">
              <w:rPr>
                <w:rFonts w:eastAsiaTheme="minorEastAsia"/>
                <w:lang w:val="ro-RO" w:eastAsia="en-US"/>
              </w:rPr>
              <w:t>din 01.01.2024</w:t>
            </w:r>
            <w:r w:rsidR="00D26AA4" w:rsidRPr="00A67D5F">
              <w:rPr>
                <w:rFonts w:eastAsiaTheme="minorEastAsia"/>
                <w:lang w:val="ro-RO" w:eastAsia="en-US"/>
              </w:rPr>
              <w:t>.</w:t>
            </w:r>
          </w:p>
        </w:tc>
      </w:tr>
      <w:tr w:rsidR="009E5A81" w:rsidRPr="007D1C31" w14:paraId="190EEBCF" w14:textId="77777777" w:rsidTr="009D0015">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0AE1F209" w14:textId="77777777" w:rsidR="000948CB" w:rsidRPr="007D1C31" w:rsidRDefault="00D74B99" w:rsidP="007D1C31">
            <w:pPr>
              <w:spacing w:after="0" w:line="276" w:lineRule="auto"/>
              <w:ind w:right="141"/>
              <w:rPr>
                <w:rFonts w:ascii="Times New Roman" w:hAnsi="Times New Roman" w:cs="Times New Roman"/>
                <w:b/>
                <w:color w:val="000000" w:themeColor="text1"/>
                <w:sz w:val="24"/>
                <w:szCs w:val="24"/>
                <w:lang w:val="ro-MD"/>
              </w:rPr>
            </w:pPr>
            <w:r w:rsidRPr="007D1C31">
              <w:rPr>
                <w:rFonts w:ascii="Times New Roman" w:hAnsi="Times New Roman" w:cs="Times New Roman"/>
                <w:b/>
                <w:color w:val="000000" w:themeColor="text1"/>
                <w:sz w:val="24"/>
                <w:szCs w:val="24"/>
                <w:lang w:val="ro-MD"/>
              </w:rPr>
              <w:lastRenderedPageBreak/>
              <w:t>5</w:t>
            </w:r>
            <w:r w:rsidR="000948CB" w:rsidRPr="007D1C31">
              <w:rPr>
                <w:rFonts w:ascii="Times New Roman" w:hAnsi="Times New Roman" w:cs="Times New Roman"/>
                <w:b/>
                <w:color w:val="000000" w:themeColor="text1"/>
                <w:sz w:val="24"/>
                <w:szCs w:val="24"/>
                <w:lang w:val="ro-MD"/>
              </w:rPr>
              <w:t xml:space="preserve">. Fundamentarea </w:t>
            </w:r>
            <w:proofErr w:type="spellStart"/>
            <w:r w:rsidR="000948CB" w:rsidRPr="007D1C31">
              <w:rPr>
                <w:rFonts w:ascii="Times New Roman" w:hAnsi="Times New Roman" w:cs="Times New Roman"/>
                <w:b/>
                <w:color w:val="000000" w:themeColor="text1"/>
                <w:sz w:val="24"/>
                <w:szCs w:val="24"/>
                <w:lang w:val="ro-MD"/>
              </w:rPr>
              <w:t>economico</w:t>
            </w:r>
            <w:proofErr w:type="spellEnd"/>
            <w:r w:rsidR="000948CB" w:rsidRPr="007D1C31">
              <w:rPr>
                <w:rFonts w:ascii="Times New Roman" w:hAnsi="Times New Roman" w:cs="Times New Roman"/>
                <w:b/>
                <w:color w:val="000000" w:themeColor="text1"/>
                <w:sz w:val="24"/>
                <w:szCs w:val="24"/>
                <w:lang w:val="ro-MD"/>
              </w:rPr>
              <w:t>-financiară</w:t>
            </w:r>
          </w:p>
        </w:tc>
      </w:tr>
      <w:tr w:rsidR="00E823CE" w:rsidRPr="003B70C1" w14:paraId="7E17E7CC" w14:textId="77777777" w:rsidTr="009D0015">
        <w:trPr>
          <w:trHeight w:val="426"/>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72D5EAC5" w14:textId="77777777" w:rsidR="00A72BC1" w:rsidRPr="00A67D5F" w:rsidRDefault="00FF0478" w:rsidP="007D1C31">
            <w:pPr>
              <w:spacing w:after="0" w:line="276" w:lineRule="auto"/>
              <w:ind w:right="141" w:firstLine="176"/>
              <w:jc w:val="both"/>
              <w:rPr>
                <w:rFonts w:ascii="Times New Roman" w:hAnsi="Times New Roman" w:cs="Times New Roman"/>
                <w:sz w:val="24"/>
                <w:szCs w:val="24"/>
                <w:lang w:val="ro-RO"/>
              </w:rPr>
            </w:pPr>
            <w:r w:rsidRPr="00A67D5F">
              <w:rPr>
                <w:rFonts w:ascii="Times New Roman" w:hAnsi="Times New Roman" w:cs="Times New Roman"/>
                <w:sz w:val="24"/>
                <w:szCs w:val="24"/>
                <w:lang w:val="ro-RO"/>
              </w:rPr>
              <w:t>P</w:t>
            </w:r>
            <w:r w:rsidR="00A72BC1" w:rsidRPr="00A67D5F">
              <w:rPr>
                <w:rFonts w:ascii="Times New Roman" w:hAnsi="Times New Roman" w:cs="Times New Roman"/>
                <w:sz w:val="24"/>
                <w:szCs w:val="24"/>
                <w:lang w:val="ro-RO"/>
              </w:rPr>
              <w:t>entru p</w:t>
            </w:r>
            <w:r w:rsidRPr="00A67D5F">
              <w:rPr>
                <w:rFonts w:ascii="Times New Roman" w:hAnsi="Times New Roman" w:cs="Times New Roman"/>
                <w:sz w:val="24"/>
                <w:szCs w:val="24"/>
                <w:lang w:val="ro-RO"/>
              </w:rPr>
              <w:t xml:space="preserve">unerea în aplicare a prevederilor proiectului Hotărârii de Guvern </w:t>
            </w:r>
            <w:r w:rsidR="00930975" w:rsidRPr="00A67D5F">
              <w:rPr>
                <w:rFonts w:ascii="Times New Roman" w:hAnsi="Times New Roman" w:cs="Times New Roman"/>
                <w:sz w:val="24"/>
                <w:szCs w:val="24"/>
                <w:lang w:val="ro-RO"/>
              </w:rPr>
              <w:t xml:space="preserve">nu </w:t>
            </w:r>
            <w:r w:rsidR="00A72BC1" w:rsidRPr="00A67D5F">
              <w:rPr>
                <w:rFonts w:ascii="Times New Roman" w:hAnsi="Times New Roman" w:cs="Times New Roman"/>
                <w:sz w:val="24"/>
                <w:szCs w:val="24"/>
                <w:lang w:val="ro-RO"/>
              </w:rPr>
              <w:t xml:space="preserve">se </w:t>
            </w:r>
            <w:r w:rsidR="00930975" w:rsidRPr="00A67D5F">
              <w:rPr>
                <w:rFonts w:ascii="Times New Roman" w:hAnsi="Times New Roman" w:cs="Times New Roman"/>
                <w:sz w:val="24"/>
                <w:szCs w:val="24"/>
                <w:lang w:val="ro-RO"/>
              </w:rPr>
              <w:t>necesită cheltuieli suplimenta</w:t>
            </w:r>
            <w:r w:rsidRPr="00A67D5F">
              <w:rPr>
                <w:rFonts w:ascii="Times New Roman" w:hAnsi="Times New Roman" w:cs="Times New Roman"/>
                <w:sz w:val="24"/>
                <w:szCs w:val="24"/>
                <w:lang w:val="ro-RO"/>
              </w:rPr>
              <w:t>re din contul bugetului de stat.</w:t>
            </w:r>
            <w:r w:rsidR="00132CAA" w:rsidRPr="00A67D5F">
              <w:rPr>
                <w:rFonts w:ascii="Times New Roman" w:hAnsi="Times New Roman" w:cs="Times New Roman"/>
                <w:sz w:val="24"/>
                <w:szCs w:val="24"/>
                <w:lang w:val="ro-RO"/>
              </w:rPr>
              <w:t xml:space="preserve"> </w:t>
            </w:r>
            <w:r w:rsidRPr="00A67D5F">
              <w:rPr>
                <w:rFonts w:ascii="Times New Roman" w:hAnsi="Times New Roman" w:cs="Times New Roman"/>
                <w:sz w:val="24"/>
                <w:szCs w:val="24"/>
                <w:lang w:val="ro-RO"/>
              </w:rPr>
              <w:t> </w:t>
            </w:r>
          </w:p>
          <w:p w14:paraId="6C7921F0" w14:textId="320BD245" w:rsidR="00F50E3D" w:rsidRPr="00A67D5F" w:rsidRDefault="00F50E3D" w:rsidP="007D1C31">
            <w:pPr>
              <w:spacing w:after="0" w:line="276" w:lineRule="auto"/>
              <w:ind w:right="141" w:firstLine="176"/>
              <w:jc w:val="both"/>
              <w:rPr>
                <w:rFonts w:ascii="Times New Roman" w:hAnsi="Times New Roman" w:cs="Times New Roman"/>
                <w:sz w:val="24"/>
                <w:szCs w:val="24"/>
                <w:shd w:val="clear" w:color="auto" w:fill="FFFFFF"/>
                <w:lang w:val="en-US"/>
              </w:rPr>
            </w:pPr>
            <w:r w:rsidRPr="00A67D5F">
              <w:rPr>
                <w:rFonts w:ascii="Times New Roman" w:hAnsi="Times New Roman" w:cs="Times New Roman"/>
                <w:sz w:val="24"/>
                <w:szCs w:val="24"/>
                <w:lang w:val="ro-RO"/>
              </w:rPr>
              <w:t xml:space="preserve">Implementarea acestora se va realiza în </w:t>
            </w:r>
            <w:r w:rsidR="00F734BB" w:rsidRPr="00A67D5F">
              <w:rPr>
                <w:rFonts w:ascii="Times New Roman" w:hAnsi="Times New Roman" w:cs="Times New Roman"/>
                <w:sz w:val="24"/>
                <w:szCs w:val="24"/>
                <w:lang w:val="ro-RO"/>
              </w:rPr>
              <w:t xml:space="preserve">baza plafonului de cheltuieli </w:t>
            </w:r>
            <w:r w:rsidRPr="00A67D5F">
              <w:rPr>
                <w:rFonts w:ascii="Times New Roman" w:hAnsi="Times New Roman" w:cs="Times New Roman"/>
                <w:sz w:val="24"/>
                <w:szCs w:val="24"/>
                <w:lang w:val="ro-RO"/>
              </w:rPr>
              <w:t xml:space="preserve">stabilit de Ministerul Finanțelor pentru anul 2024, </w:t>
            </w:r>
            <w:r w:rsidR="00F734BB" w:rsidRPr="00A67D5F">
              <w:rPr>
                <w:rFonts w:ascii="Times New Roman" w:hAnsi="Times New Roman" w:cs="Times New Roman"/>
                <w:sz w:val="24"/>
                <w:szCs w:val="24"/>
                <w:lang w:val="ro-RO"/>
              </w:rPr>
              <w:t xml:space="preserve">iar caracterul acestora ține de </w:t>
            </w:r>
            <w:r w:rsidRPr="00A67D5F">
              <w:rPr>
                <w:rFonts w:ascii="Times New Roman" w:hAnsi="Times New Roman" w:cs="Times New Roman"/>
                <w:sz w:val="24"/>
                <w:szCs w:val="24"/>
                <w:lang w:val="ro-RO"/>
              </w:rPr>
              <w:t>asigur</w:t>
            </w:r>
            <w:r w:rsidR="00F734BB" w:rsidRPr="00A67D5F">
              <w:rPr>
                <w:rFonts w:ascii="Times New Roman" w:hAnsi="Times New Roman" w:cs="Times New Roman"/>
                <w:sz w:val="24"/>
                <w:szCs w:val="24"/>
                <w:lang w:val="ro-RO"/>
              </w:rPr>
              <w:t xml:space="preserve">area </w:t>
            </w:r>
            <w:r w:rsidRPr="00A67D5F">
              <w:rPr>
                <w:rFonts w:ascii="Times New Roman" w:hAnsi="Times New Roman" w:cs="Times New Roman"/>
                <w:sz w:val="24"/>
                <w:szCs w:val="24"/>
                <w:lang w:val="ro-RO"/>
              </w:rPr>
              <w:t>transparenț</w:t>
            </w:r>
            <w:r w:rsidR="00F734BB" w:rsidRPr="00A67D5F">
              <w:rPr>
                <w:rFonts w:ascii="Times New Roman" w:hAnsi="Times New Roman" w:cs="Times New Roman"/>
                <w:sz w:val="24"/>
                <w:szCs w:val="24"/>
                <w:lang w:val="ro-RO"/>
              </w:rPr>
              <w:t>ei</w:t>
            </w:r>
            <w:r w:rsidRPr="00A67D5F">
              <w:rPr>
                <w:rFonts w:ascii="Times New Roman" w:hAnsi="Times New Roman" w:cs="Times New Roman"/>
                <w:sz w:val="24"/>
                <w:szCs w:val="24"/>
                <w:lang w:val="ro-RO"/>
              </w:rPr>
              <w:t xml:space="preserve"> și corectitudin</w:t>
            </w:r>
            <w:r w:rsidR="00F734BB" w:rsidRPr="00A67D5F">
              <w:rPr>
                <w:rFonts w:ascii="Times New Roman" w:hAnsi="Times New Roman" w:cs="Times New Roman"/>
                <w:sz w:val="24"/>
                <w:szCs w:val="24"/>
                <w:lang w:val="ro-RO"/>
              </w:rPr>
              <w:t>ii</w:t>
            </w:r>
            <w:r w:rsidRPr="00A67D5F">
              <w:rPr>
                <w:rFonts w:ascii="Times New Roman" w:hAnsi="Times New Roman" w:cs="Times New Roman"/>
                <w:sz w:val="24"/>
                <w:szCs w:val="24"/>
                <w:lang w:val="ro-MD"/>
              </w:rPr>
              <w:t xml:space="preserve"> repartizării alocațiilor bugetare pentru finanțarea instituțiilor educaționale, precum și eficientizarea modului de alocare a resurselor financiare în vederea promovării creșterii profesionale a cadrelor didactice.</w:t>
            </w:r>
          </w:p>
        </w:tc>
      </w:tr>
      <w:tr w:rsidR="009E5A81" w:rsidRPr="003B70C1" w14:paraId="14373285" w14:textId="77777777" w:rsidTr="009D0015">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3EBDD8E9" w14:textId="77777777" w:rsidR="00531311" w:rsidRPr="00A67D5F" w:rsidRDefault="00531311" w:rsidP="007D1C31">
            <w:pPr>
              <w:spacing w:after="0" w:line="276" w:lineRule="auto"/>
              <w:ind w:right="141"/>
              <w:rPr>
                <w:rFonts w:ascii="Times New Roman" w:hAnsi="Times New Roman" w:cs="Times New Roman"/>
                <w:b/>
                <w:sz w:val="24"/>
                <w:szCs w:val="24"/>
                <w:lang w:val="ro-MD"/>
              </w:rPr>
            </w:pPr>
            <w:r w:rsidRPr="00A67D5F">
              <w:rPr>
                <w:rFonts w:ascii="Times New Roman" w:hAnsi="Times New Roman" w:cs="Times New Roman"/>
                <w:b/>
                <w:sz w:val="24"/>
                <w:szCs w:val="24"/>
                <w:lang w:val="ro-MD"/>
              </w:rPr>
              <w:t>6. Modul de încorporare a actului în cadrul normativ în vigoare</w:t>
            </w:r>
          </w:p>
        </w:tc>
      </w:tr>
      <w:tr w:rsidR="009E5A81" w:rsidRPr="003B70C1" w14:paraId="3EC992C7" w14:textId="77777777" w:rsidTr="002F5883">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auto"/>
          </w:tcPr>
          <w:p w14:paraId="2499E3EC" w14:textId="5790F30A" w:rsidR="006A4428" w:rsidRPr="00A67D5F" w:rsidRDefault="0018369E" w:rsidP="007D1C31">
            <w:pPr>
              <w:spacing w:after="0" w:line="276" w:lineRule="auto"/>
              <w:ind w:right="141" w:firstLine="176"/>
              <w:jc w:val="both"/>
              <w:rPr>
                <w:rFonts w:ascii="Times New Roman" w:hAnsi="Times New Roman" w:cs="Times New Roman"/>
                <w:sz w:val="24"/>
                <w:szCs w:val="24"/>
                <w:lang w:val="ro-MD"/>
              </w:rPr>
            </w:pPr>
            <w:r w:rsidRPr="00A67D5F">
              <w:rPr>
                <w:rFonts w:ascii="Times New Roman" w:hAnsi="Times New Roman" w:cs="Times New Roman"/>
                <w:sz w:val="24"/>
                <w:szCs w:val="24"/>
                <w:shd w:val="clear" w:color="auto" w:fill="FFFFFF"/>
                <w:lang w:val="ro-RO"/>
              </w:rPr>
              <w:t>Proiectul se încorporează în sistemul actelor normative și nu necesită modificarea cadrului normativ sau elaborarea unor acte normative noi.</w:t>
            </w:r>
          </w:p>
        </w:tc>
      </w:tr>
      <w:tr w:rsidR="009E5A81" w:rsidRPr="003B70C1" w14:paraId="56B2AFDB" w14:textId="77777777" w:rsidTr="009D0015">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56109F0E" w14:textId="77777777" w:rsidR="000948CB" w:rsidRPr="007D1C31" w:rsidRDefault="00531311" w:rsidP="007D1C31">
            <w:pPr>
              <w:spacing w:after="0" w:line="276" w:lineRule="auto"/>
              <w:ind w:right="141"/>
              <w:rPr>
                <w:rFonts w:ascii="Times New Roman" w:hAnsi="Times New Roman" w:cs="Times New Roman"/>
                <w:b/>
                <w:color w:val="000000" w:themeColor="text1"/>
                <w:sz w:val="24"/>
                <w:szCs w:val="24"/>
                <w:lang w:val="ro-MD"/>
              </w:rPr>
            </w:pPr>
            <w:r w:rsidRPr="007D1C31">
              <w:rPr>
                <w:rFonts w:ascii="Times New Roman" w:hAnsi="Times New Roman" w:cs="Times New Roman"/>
                <w:b/>
                <w:color w:val="000000" w:themeColor="text1"/>
                <w:sz w:val="24"/>
                <w:szCs w:val="24"/>
                <w:lang w:val="ro-MD"/>
              </w:rPr>
              <w:t>7</w:t>
            </w:r>
            <w:r w:rsidR="000948CB" w:rsidRPr="007D1C31">
              <w:rPr>
                <w:rFonts w:ascii="Times New Roman" w:hAnsi="Times New Roman" w:cs="Times New Roman"/>
                <w:b/>
                <w:color w:val="000000" w:themeColor="text1"/>
                <w:sz w:val="24"/>
                <w:szCs w:val="24"/>
                <w:lang w:val="ro-MD"/>
              </w:rPr>
              <w:t xml:space="preserve">. Avizarea </w:t>
            </w:r>
            <w:proofErr w:type="spellStart"/>
            <w:r w:rsidR="000948CB" w:rsidRPr="007D1C31">
              <w:rPr>
                <w:rFonts w:ascii="Times New Roman" w:hAnsi="Times New Roman" w:cs="Times New Roman"/>
                <w:b/>
                <w:color w:val="000000" w:themeColor="text1"/>
                <w:sz w:val="24"/>
                <w:szCs w:val="24"/>
                <w:lang w:val="ro-MD"/>
              </w:rPr>
              <w:t>şi</w:t>
            </w:r>
            <w:proofErr w:type="spellEnd"/>
            <w:r w:rsidR="000948CB" w:rsidRPr="007D1C31">
              <w:rPr>
                <w:rFonts w:ascii="Times New Roman" w:hAnsi="Times New Roman" w:cs="Times New Roman"/>
                <w:b/>
                <w:color w:val="000000" w:themeColor="text1"/>
                <w:sz w:val="24"/>
                <w:szCs w:val="24"/>
                <w:lang w:val="ro-MD"/>
              </w:rPr>
              <w:t xml:space="preserve"> consultarea publică a proiectului</w:t>
            </w:r>
          </w:p>
        </w:tc>
      </w:tr>
      <w:tr w:rsidR="009E5A81" w:rsidRPr="003B70C1" w14:paraId="5100DBD0" w14:textId="77777777" w:rsidTr="002F5883">
        <w:trPr>
          <w:trHeight w:val="1"/>
        </w:trPr>
        <w:tc>
          <w:tcPr>
            <w:tcW w:w="9781" w:type="dxa"/>
            <w:tcBorders>
              <w:top w:val="single" w:sz="2" w:space="0" w:color="000000"/>
              <w:left w:val="single" w:sz="2" w:space="0" w:color="000000"/>
              <w:bottom w:val="single" w:sz="2" w:space="0" w:color="000000"/>
              <w:right w:val="single" w:sz="2" w:space="0" w:color="000000"/>
            </w:tcBorders>
            <w:shd w:val="clear" w:color="000000" w:fill="FFFFFF"/>
          </w:tcPr>
          <w:p w14:paraId="5F44DDAA" w14:textId="141C2A57" w:rsidR="00B50626" w:rsidRPr="007D1C31" w:rsidRDefault="00B50626" w:rsidP="007D1C31">
            <w:pPr>
              <w:spacing w:before="120" w:line="276" w:lineRule="auto"/>
              <w:ind w:firstLine="162"/>
              <w:jc w:val="both"/>
              <w:rPr>
                <w:rFonts w:ascii="Times New Roman" w:hAnsi="Times New Roman" w:cs="Times New Roman"/>
                <w:color w:val="000000" w:themeColor="text1"/>
                <w:sz w:val="24"/>
                <w:szCs w:val="24"/>
                <w:lang w:val="en-US"/>
              </w:rPr>
            </w:pPr>
            <w:r w:rsidRPr="00A67D5F">
              <w:rPr>
                <w:rFonts w:ascii="Times New Roman" w:hAnsi="Times New Roman" w:cs="Times New Roman"/>
                <w:sz w:val="24"/>
                <w:szCs w:val="24"/>
                <w:lang w:val="ro-RO"/>
              </w:rPr>
              <w:t xml:space="preserve">În scopul respectării Legii nr.239/2008 privind transparența în procesul decizional, anunțul de inițiere a elaborării proiectului a fost plasat pe pagina web a Ministerului Educației și Cercetării, la secțiunea Transparența decizională, modulul de participare, fiind accesibil la următorul link: </w:t>
            </w:r>
            <w:hyperlink r:id="rId5" w:history="1">
              <w:r w:rsidRPr="007D1C31">
                <w:rPr>
                  <w:rStyle w:val="Hyperlink"/>
                  <w:rFonts w:ascii="Times New Roman" w:hAnsi="Times New Roman" w:cs="Times New Roman"/>
                  <w:sz w:val="24"/>
                  <w:szCs w:val="24"/>
                  <w:lang w:val="en-US"/>
                </w:rPr>
                <w:t>https://particip.gov.md/ro/document/stages/hotararea-guvernului-de-modificare-a-hotararii-guvernului-nr-8682014-privind-finantarea-in-baza-de-cost-standard-per-elev-institutiilor-de-invatamint-primar-si-secundar-general-din-subordinea-autoritatilor-publice-locale-de-nivelul-al-doilea/10287</w:t>
              </w:r>
            </w:hyperlink>
            <w:r w:rsidRPr="007D1C31">
              <w:rPr>
                <w:rFonts w:ascii="Times New Roman" w:hAnsi="Times New Roman" w:cs="Times New Roman"/>
                <w:color w:val="000000" w:themeColor="text1"/>
                <w:sz w:val="24"/>
                <w:szCs w:val="24"/>
                <w:u w:val="single"/>
                <w:lang w:val="en-US"/>
              </w:rPr>
              <w:t xml:space="preserve"> </w:t>
            </w:r>
          </w:p>
          <w:p w14:paraId="6FF8AE81" w14:textId="77777777" w:rsidR="00B50626" w:rsidRPr="00A67D5F" w:rsidRDefault="00B50626" w:rsidP="007D1C31">
            <w:pPr>
              <w:spacing w:before="120" w:line="276" w:lineRule="auto"/>
              <w:ind w:firstLine="162"/>
              <w:jc w:val="both"/>
              <w:rPr>
                <w:rFonts w:ascii="Times New Roman" w:hAnsi="Times New Roman" w:cs="Times New Roman"/>
                <w:sz w:val="24"/>
                <w:szCs w:val="24"/>
                <w:lang w:val="ro-RO"/>
              </w:rPr>
            </w:pPr>
            <w:r w:rsidRPr="007D1C31">
              <w:rPr>
                <w:rFonts w:ascii="Times New Roman" w:hAnsi="Times New Roman" w:cs="Times New Roman"/>
                <w:color w:val="000000" w:themeColor="text1"/>
                <w:sz w:val="24"/>
                <w:szCs w:val="24"/>
                <w:lang w:val="ro-RO"/>
              </w:rPr>
              <w:t xml:space="preserve">De asemenea, proiectul va fi plasat pe pagina web oficială a Ministerului Educației și Cercetării, compartimentul Transparență decizională, secțiunea Modul de </w:t>
            </w:r>
            <w:r w:rsidRPr="00A67D5F">
              <w:rPr>
                <w:rFonts w:ascii="Times New Roman" w:hAnsi="Times New Roman" w:cs="Times New Roman"/>
                <w:sz w:val="24"/>
                <w:szCs w:val="24"/>
                <w:lang w:val="ro-RO"/>
              </w:rPr>
              <w:t>participare.</w:t>
            </w:r>
          </w:p>
          <w:p w14:paraId="2011413F" w14:textId="5730FC72" w:rsidR="00AC4AB6" w:rsidRPr="007D1C31" w:rsidRDefault="00B50626" w:rsidP="007D1C31">
            <w:pPr>
              <w:spacing w:after="0" w:line="276" w:lineRule="auto"/>
              <w:ind w:firstLine="162"/>
              <w:rPr>
                <w:rFonts w:ascii="Times New Roman" w:hAnsi="Times New Roman" w:cs="Times New Roman"/>
                <w:color w:val="FF0000"/>
                <w:sz w:val="24"/>
                <w:szCs w:val="24"/>
                <w:lang w:val="ro-RO"/>
              </w:rPr>
            </w:pPr>
            <w:r w:rsidRPr="00A67D5F">
              <w:rPr>
                <w:rFonts w:ascii="Times New Roman" w:hAnsi="Times New Roman" w:cs="Times New Roman"/>
                <w:sz w:val="24"/>
                <w:szCs w:val="24"/>
                <w:lang w:val="ro-MD"/>
              </w:rPr>
              <w:t>Totodată, p</w:t>
            </w:r>
            <w:r w:rsidR="00930975" w:rsidRPr="00A67D5F">
              <w:rPr>
                <w:rFonts w:ascii="Times New Roman" w:hAnsi="Times New Roman" w:cs="Times New Roman"/>
                <w:sz w:val="24"/>
                <w:szCs w:val="24"/>
                <w:lang w:val="ro-MD"/>
              </w:rPr>
              <w:t xml:space="preserve">roiectul </w:t>
            </w:r>
            <w:r w:rsidRPr="00A67D5F">
              <w:rPr>
                <w:rFonts w:ascii="Times New Roman" w:hAnsi="Times New Roman" w:cs="Times New Roman"/>
                <w:sz w:val="24"/>
                <w:szCs w:val="24"/>
                <w:lang w:val="ro-MD"/>
              </w:rPr>
              <w:t xml:space="preserve">urmează a </w:t>
            </w:r>
            <w:r w:rsidR="00930975" w:rsidRPr="00A67D5F">
              <w:rPr>
                <w:rFonts w:ascii="Times New Roman" w:hAnsi="Times New Roman" w:cs="Times New Roman"/>
                <w:sz w:val="24"/>
                <w:szCs w:val="24"/>
                <w:lang w:val="ro-MD"/>
              </w:rPr>
              <w:t>fi avizat</w:t>
            </w:r>
            <w:r w:rsidRPr="00A67D5F">
              <w:rPr>
                <w:rFonts w:ascii="Times New Roman" w:hAnsi="Times New Roman" w:cs="Times New Roman"/>
                <w:sz w:val="24"/>
                <w:szCs w:val="24"/>
                <w:lang w:val="ro-MD"/>
              </w:rPr>
              <w:t xml:space="preserve"> de către Ministerul Finanțelor și </w:t>
            </w:r>
            <w:r w:rsidRPr="00A67D5F">
              <w:rPr>
                <w:rFonts w:ascii="Times New Roman" w:hAnsi="Times New Roman" w:cs="Times New Roman"/>
                <w:sz w:val="24"/>
                <w:szCs w:val="24"/>
                <w:lang w:val="ro-RO"/>
              </w:rPr>
              <w:t>Congresul Autorităților Locale din Moldova CALM.</w:t>
            </w:r>
          </w:p>
        </w:tc>
      </w:tr>
      <w:tr w:rsidR="009E5A81" w:rsidRPr="007D1C31" w14:paraId="22A90B4D" w14:textId="77777777" w:rsidTr="009D0015">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28FD90CF" w14:textId="77777777" w:rsidR="000948CB" w:rsidRPr="007D1C31" w:rsidRDefault="00531311" w:rsidP="007D1C31">
            <w:pPr>
              <w:spacing w:after="0" w:line="276" w:lineRule="auto"/>
              <w:ind w:right="141"/>
              <w:rPr>
                <w:rFonts w:ascii="Times New Roman" w:hAnsi="Times New Roman" w:cs="Times New Roman"/>
                <w:b/>
                <w:color w:val="000000" w:themeColor="text1"/>
                <w:sz w:val="24"/>
                <w:szCs w:val="24"/>
                <w:lang w:val="ro-MD" w:eastAsia="en-GB"/>
              </w:rPr>
            </w:pPr>
            <w:r w:rsidRPr="007D1C31">
              <w:rPr>
                <w:rFonts w:ascii="Times New Roman" w:hAnsi="Times New Roman" w:cs="Times New Roman"/>
                <w:b/>
                <w:bCs/>
                <w:color w:val="000000" w:themeColor="text1"/>
                <w:sz w:val="24"/>
                <w:szCs w:val="24"/>
                <w:lang w:val="ro-MD" w:eastAsia="en-GB"/>
              </w:rPr>
              <w:t>8</w:t>
            </w:r>
            <w:r w:rsidR="000948CB" w:rsidRPr="007D1C31">
              <w:rPr>
                <w:rFonts w:ascii="Times New Roman" w:hAnsi="Times New Roman" w:cs="Times New Roman"/>
                <w:b/>
                <w:bCs/>
                <w:color w:val="000000" w:themeColor="text1"/>
                <w:sz w:val="24"/>
                <w:szCs w:val="24"/>
                <w:lang w:val="ro-MD" w:eastAsia="en-GB"/>
              </w:rPr>
              <w:t>.</w:t>
            </w:r>
            <w:r w:rsidR="000948CB" w:rsidRPr="007D1C31">
              <w:rPr>
                <w:rFonts w:ascii="Times New Roman" w:hAnsi="Times New Roman" w:cs="Times New Roman"/>
                <w:b/>
                <w:color w:val="000000" w:themeColor="text1"/>
                <w:sz w:val="24"/>
                <w:szCs w:val="24"/>
                <w:lang w:val="ro-MD" w:eastAsia="en-GB"/>
              </w:rPr>
              <w:t xml:space="preserve"> Constatările expertizei </w:t>
            </w:r>
            <w:r w:rsidR="00C546E8" w:rsidRPr="007D1C31">
              <w:rPr>
                <w:rFonts w:ascii="Times New Roman" w:hAnsi="Times New Roman" w:cs="Times New Roman"/>
                <w:b/>
                <w:color w:val="000000" w:themeColor="text1"/>
                <w:sz w:val="24"/>
                <w:szCs w:val="24"/>
                <w:lang w:val="ro-MD" w:eastAsia="en-GB"/>
              </w:rPr>
              <w:t>anticorupție</w:t>
            </w:r>
          </w:p>
        </w:tc>
      </w:tr>
      <w:tr w:rsidR="009E5A81" w:rsidRPr="003B70C1" w14:paraId="45A78FE1" w14:textId="77777777" w:rsidTr="00A03756">
        <w:trPr>
          <w:trHeight w:val="440"/>
        </w:trPr>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A2341FE" w14:textId="77777777" w:rsidR="000948CB" w:rsidRPr="007D1C31" w:rsidRDefault="009A7383" w:rsidP="007D1C31">
            <w:pPr>
              <w:spacing w:after="0" w:line="276" w:lineRule="auto"/>
              <w:ind w:right="141" w:firstLine="176"/>
              <w:rPr>
                <w:rFonts w:ascii="Times New Roman" w:hAnsi="Times New Roman" w:cs="Times New Roman"/>
                <w:b/>
                <w:bCs/>
                <w:color w:val="000000" w:themeColor="text1"/>
                <w:sz w:val="24"/>
                <w:szCs w:val="24"/>
                <w:lang w:val="ro-MD" w:eastAsia="en-GB"/>
              </w:rPr>
            </w:pPr>
            <w:r w:rsidRPr="007D1C31">
              <w:rPr>
                <w:rFonts w:ascii="Times New Roman" w:eastAsia="Times New Roman" w:hAnsi="Times New Roman" w:cs="Times New Roman"/>
                <w:noProof/>
                <w:color w:val="000000" w:themeColor="text1"/>
                <w:sz w:val="24"/>
                <w:szCs w:val="24"/>
                <w:lang w:val="ro-MD" w:eastAsia="ru-RU"/>
              </w:rPr>
              <w:lastRenderedPageBreak/>
              <w:t>Proiectul</w:t>
            </w:r>
            <w:r w:rsidRPr="007D1C31">
              <w:rPr>
                <w:rFonts w:ascii="Times New Roman" w:hAnsi="Times New Roman" w:cs="Times New Roman"/>
                <w:color w:val="000000" w:themeColor="text1"/>
                <w:sz w:val="24"/>
                <w:szCs w:val="24"/>
                <w:lang w:val="ro-MD"/>
              </w:rPr>
              <w:t xml:space="preserve"> va fi supus expertizei anticorupție la Centrul Național Anticorupție.</w:t>
            </w:r>
          </w:p>
        </w:tc>
      </w:tr>
      <w:tr w:rsidR="009E5A81" w:rsidRPr="007D1C31" w14:paraId="7AEF70D9" w14:textId="77777777" w:rsidTr="009D0015">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48478613" w14:textId="77777777" w:rsidR="000948CB" w:rsidRPr="007D1C31" w:rsidRDefault="00531311" w:rsidP="007D1C31">
            <w:pPr>
              <w:spacing w:after="0" w:line="276" w:lineRule="auto"/>
              <w:ind w:right="141"/>
              <w:rPr>
                <w:rFonts w:ascii="Times New Roman" w:hAnsi="Times New Roman" w:cs="Times New Roman"/>
                <w:b/>
                <w:bCs/>
                <w:color w:val="000000" w:themeColor="text1"/>
                <w:sz w:val="24"/>
                <w:szCs w:val="24"/>
                <w:lang w:val="ro-MD" w:eastAsia="en-GB"/>
              </w:rPr>
            </w:pPr>
            <w:r w:rsidRPr="007D1C31">
              <w:rPr>
                <w:rFonts w:ascii="Times New Roman" w:hAnsi="Times New Roman" w:cs="Times New Roman"/>
                <w:b/>
                <w:bCs/>
                <w:color w:val="000000" w:themeColor="text1"/>
                <w:sz w:val="24"/>
                <w:szCs w:val="24"/>
                <w:lang w:val="ro-MD" w:eastAsia="en-GB"/>
              </w:rPr>
              <w:t>9</w:t>
            </w:r>
            <w:r w:rsidR="000948CB" w:rsidRPr="007D1C31">
              <w:rPr>
                <w:rFonts w:ascii="Times New Roman" w:hAnsi="Times New Roman" w:cs="Times New Roman"/>
                <w:b/>
                <w:bCs/>
                <w:color w:val="000000" w:themeColor="text1"/>
                <w:sz w:val="24"/>
                <w:szCs w:val="24"/>
                <w:lang w:val="ro-MD" w:eastAsia="en-GB"/>
              </w:rPr>
              <w:t>.</w:t>
            </w:r>
            <w:r w:rsidR="000948CB" w:rsidRPr="007D1C31">
              <w:rPr>
                <w:rFonts w:ascii="Times New Roman" w:hAnsi="Times New Roman" w:cs="Times New Roman"/>
                <w:b/>
                <w:color w:val="000000" w:themeColor="text1"/>
                <w:sz w:val="24"/>
                <w:szCs w:val="24"/>
                <w:lang w:val="ro-MD" w:eastAsia="en-GB"/>
              </w:rPr>
              <w:t xml:space="preserve"> Constatările expertizei de compatibilitate</w:t>
            </w:r>
          </w:p>
        </w:tc>
      </w:tr>
      <w:tr w:rsidR="009E5A81" w:rsidRPr="003B70C1" w14:paraId="1718B6A0" w14:textId="77777777" w:rsidTr="00A03756">
        <w:trPr>
          <w:trHeight w:val="845"/>
        </w:trPr>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EC92EE4" w14:textId="77777777" w:rsidR="000948CB" w:rsidRPr="007D1C31" w:rsidRDefault="009A7383" w:rsidP="007D1C31">
            <w:pPr>
              <w:spacing w:after="0" w:line="276" w:lineRule="auto"/>
              <w:ind w:right="141" w:firstLine="176"/>
              <w:rPr>
                <w:rFonts w:ascii="Times New Roman" w:hAnsi="Times New Roman" w:cs="Times New Roman"/>
                <w:b/>
                <w:bCs/>
                <w:color w:val="000000" w:themeColor="text1"/>
                <w:sz w:val="24"/>
                <w:szCs w:val="24"/>
                <w:lang w:val="ro-MD" w:eastAsia="en-GB"/>
              </w:rPr>
            </w:pPr>
            <w:r w:rsidRPr="007D1C31">
              <w:rPr>
                <w:rFonts w:ascii="Times New Roman" w:eastAsia="Times New Roman" w:hAnsi="Times New Roman" w:cs="Times New Roman"/>
                <w:noProof/>
                <w:color w:val="000000" w:themeColor="text1"/>
                <w:sz w:val="24"/>
                <w:szCs w:val="24"/>
                <w:lang w:val="ro-MD" w:eastAsia="ru-RU"/>
              </w:rPr>
              <w:t>Proiectul nu intră în categoria actelor normative care necesită expertiza de compatibilitate cu legislația Uniunii Europene.</w:t>
            </w:r>
          </w:p>
        </w:tc>
      </w:tr>
      <w:tr w:rsidR="009E5A81" w:rsidRPr="007D1C31" w14:paraId="13CA060B" w14:textId="77777777" w:rsidTr="009D0015">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2A22CAC7" w14:textId="77777777" w:rsidR="000948CB" w:rsidRPr="007D1C31" w:rsidRDefault="00531311" w:rsidP="007D1C31">
            <w:pPr>
              <w:spacing w:after="0" w:line="276" w:lineRule="auto"/>
              <w:ind w:right="141"/>
              <w:rPr>
                <w:rFonts w:ascii="Times New Roman" w:hAnsi="Times New Roman" w:cs="Times New Roman"/>
                <w:color w:val="000000" w:themeColor="text1"/>
                <w:sz w:val="24"/>
                <w:szCs w:val="24"/>
                <w:lang w:val="ro-MD" w:eastAsia="en-GB"/>
              </w:rPr>
            </w:pPr>
            <w:r w:rsidRPr="007D1C31">
              <w:rPr>
                <w:rFonts w:ascii="Times New Roman" w:hAnsi="Times New Roman" w:cs="Times New Roman"/>
                <w:b/>
                <w:bCs/>
                <w:color w:val="000000" w:themeColor="text1"/>
                <w:sz w:val="24"/>
                <w:szCs w:val="24"/>
                <w:lang w:val="ro-MD" w:eastAsia="en-GB"/>
              </w:rPr>
              <w:t>10</w:t>
            </w:r>
            <w:r w:rsidR="000948CB" w:rsidRPr="007D1C31">
              <w:rPr>
                <w:rFonts w:ascii="Times New Roman" w:hAnsi="Times New Roman" w:cs="Times New Roman"/>
                <w:b/>
                <w:bCs/>
                <w:color w:val="000000" w:themeColor="text1"/>
                <w:sz w:val="24"/>
                <w:szCs w:val="24"/>
                <w:lang w:val="ro-MD" w:eastAsia="en-GB"/>
              </w:rPr>
              <w:t>.</w:t>
            </w:r>
            <w:r w:rsidR="000948CB" w:rsidRPr="007D1C31">
              <w:rPr>
                <w:rFonts w:ascii="Times New Roman" w:hAnsi="Times New Roman" w:cs="Times New Roman"/>
                <w:color w:val="000000" w:themeColor="text1"/>
                <w:sz w:val="24"/>
                <w:szCs w:val="24"/>
                <w:lang w:val="ro-MD" w:eastAsia="en-GB"/>
              </w:rPr>
              <w:t xml:space="preserve"> </w:t>
            </w:r>
            <w:r w:rsidR="000948CB" w:rsidRPr="007D1C31">
              <w:rPr>
                <w:rFonts w:ascii="Times New Roman" w:hAnsi="Times New Roman" w:cs="Times New Roman"/>
                <w:b/>
                <w:color w:val="000000" w:themeColor="text1"/>
                <w:sz w:val="24"/>
                <w:szCs w:val="24"/>
                <w:lang w:val="ro-MD" w:eastAsia="en-GB"/>
              </w:rPr>
              <w:t>Constatările expertizei juridice</w:t>
            </w:r>
          </w:p>
        </w:tc>
      </w:tr>
      <w:tr w:rsidR="009E5A81" w:rsidRPr="003B70C1" w14:paraId="3B921361" w14:textId="77777777" w:rsidTr="00A03756">
        <w:trPr>
          <w:trHeight w:val="440"/>
        </w:trPr>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8568DFE" w14:textId="77777777" w:rsidR="000948CB" w:rsidRPr="007D1C31" w:rsidRDefault="009A7383" w:rsidP="007D1C31">
            <w:pPr>
              <w:spacing w:after="0" w:line="276" w:lineRule="auto"/>
              <w:ind w:right="141" w:firstLine="176"/>
              <w:rPr>
                <w:rFonts w:ascii="Times New Roman" w:hAnsi="Times New Roman" w:cs="Times New Roman"/>
                <w:color w:val="000000" w:themeColor="text1"/>
                <w:sz w:val="24"/>
                <w:szCs w:val="24"/>
                <w:lang w:val="ro-MD" w:eastAsia="en-GB"/>
              </w:rPr>
            </w:pPr>
            <w:r w:rsidRPr="007D1C31">
              <w:rPr>
                <w:rFonts w:ascii="Times New Roman" w:eastAsia="Times New Roman" w:hAnsi="Times New Roman" w:cs="Times New Roman"/>
                <w:noProof/>
                <w:color w:val="000000" w:themeColor="text1"/>
                <w:sz w:val="24"/>
                <w:szCs w:val="24"/>
                <w:lang w:val="ro-MD" w:eastAsia="ru-RU"/>
              </w:rPr>
              <w:t>Proiectul urmează a fi expertizat de către Ministerul Justiției.</w:t>
            </w:r>
          </w:p>
        </w:tc>
      </w:tr>
      <w:tr w:rsidR="009E5A81" w:rsidRPr="007D1C31" w14:paraId="4D5EAA9B" w14:textId="77777777" w:rsidTr="009D0015">
        <w:trPr>
          <w:trHeight w:val="1"/>
        </w:trPr>
        <w:tc>
          <w:tcPr>
            <w:tcW w:w="9781" w:type="dxa"/>
            <w:tcBorders>
              <w:top w:val="single" w:sz="2" w:space="0" w:color="000000"/>
              <w:left w:val="single" w:sz="2" w:space="0" w:color="000000"/>
              <w:bottom w:val="single" w:sz="2" w:space="0" w:color="000000"/>
              <w:right w:val="single" w:sz="2" w:space="0" w:color="000000"/>
            </w:tcBorders>
            <w:shd w:val="clear" w:color="auto" w:fill="DEEAF6" w:themeFill="accent1" w:themeFillTint="33"/>
          </w:tcPr>
          <w:p w14:paraId="6DFE3C5D" w14:textId="77777777" w:rsidR="00531311" w:rsidRPr="007D1C31" w:rsidRDefault="00531311" w:rsidP="007D1C31">
            <w:pPr>
              <w:spacing w:after="0" w:line="276" w:lineRule="auto"/>
              <w:ind w:right="141"/>
              <w:jc w:val="both"/>
              <w:rPr>
                <w:rFonts w:ascii="Times New Roman" w:hAnsi="Times New Roman" w:cs="Times New Roman"/>
                <w:b/>
                <w:color w:val="000000" w:themeColor="text1"/>
                <w:sz w:val="24"/>
                <w:szCs w:val="24"/>
                <w:lang w:val="ro-MD" w:eastAsia="en-GB"/>
              </w:rPr>
            </w:pPr>
            <w:r w:rsidRPr="007D1C31">
              <w:rPr>
                <w:rFonts w:ascii="Times New Roman" w:hAnsi="Times New Roman" w:cs="Times New Roman"/>
                <w:b/>
                <w:color w:val="000000" w:themeColor="text1"/>
                <w:sz w:val="24"/>
                <w:szCs w:val="24"/>
                <w:lang w:val="ro-MD" w:eastAsia="en-GB"/>
              </w:rPr>
              <w:t>11. Constatările altor expertize</w:t>
            </w:r>
          </w:p>
        </w:tc>
      </w:tr>
      <w:tr w:rsidR="009E5A81" w:rsidRPr="003B70C1" w14:paraId="48F5D8C1" w14:textId="77777777" w:rsidTr="00A03756">
        <w:trPr>
          <w:trHeight w:val="485"/>
        </w:trPr>
        <w:tc>
          <w:tcPr>
            <w:tcW w:w="978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C3C8A9" w14:textId="77777777" w:rsidR="00531311" w:rsidRPr="007D1C31" w:rsidRDefault="009A7383" w:rsidP="007D1C31">
            <w:pPr>
              <w:spacing w:after="0" w:line="276" w:lineRule="auto"/>
              <w:ind w:right="141" w:firstLine="176"/>
              <w:rPr>
                <w:rFonts w:ascii="Times New Roman" w:hAnsi="Times New Roman" w:cs="Times New Roman"/>
                <w:color w:val="000000" w:themeColor="text1"/>
                <w:sz w:val="24"/>
                <w:szCs w:val="24"/>
                <w:lang w:val="ro-MD" w:eastAsia="en-GB"/>
              </w:rPr>
            </w:pPr>
            <w:r w:rsidRPr="007D1C31">
              <w:rPr>
                <w:rFonts w:ascii="Times New Roman" w:hAnsi="Times New Roman" w:cs="Times New Roman"/>
                <w:color w:val="000000" w:themeColor="text1"/>
                <w:sz w:val="24"/>
                <w:szCs w:val="24"/>
                <w:lang w:val="ro-MD"/>
              </w:rPr>
              <w:t>Proiectul nu necesită alte expertize.</w:t>
            </w:r>
          </w:p>
        </w:tc>
      </w:tr>
    </w:tbl>
    <w:p w14:paraId="1A894A65" w14:textId="77777777" w:rsidR="000948CB" w:rsidRPr="00D73289" w:rsidRDefault="000948CB" w:rsidP="009D0015">
      <w:pPr>
        <w:pStyle w:val="NormalWeb"/>
        <w:spacing w:line="276" w:lineRule="auto"/>
        <w:ind w:right="141" w:firstLine="0"/>
        <w:rPr>
          <w:b/>
          <w:color w:val="000000" w:themeColor="text1"/>
          <w:highlight w:val="yellow"/>
          <w:lang w:val="ro-MD"/>
        </w:rPr>
      </w:pPr>
    </w:p>
    <w:p w14:paraId="1FF7B5D9" w14:textId="77777777" w:rsidR="000948CB" w:rsidRPr="00D73289" w:rsidRDefault="000948CB" w:rsidP="009D0015">
      <w:pPr>
        <w:pStyle w:val="NormalWeb"/>
        <w:spacing w:line="276" w:lineRule="auto"/>
        <w:ind w:right="141" w:firstLine="0"/>
        <w:rPr>
          <w:b/>
          <w:color w:val="000000" w:themeColor="text1"/>
          <w:highlight w:val="yellow"/>
          <w:lang w:val="ro-MD"/>
        </w:rPr>
      </w:pPr>
    </w:p>
    <w:p w14:paraId="7D07FF4C" w14:textId="77777777" w:rsidR="008543BA" w:rsidRPr="00D73289" w:rsidRDefault="008543BA" w:rsidP="009D0015">
      <w:pPr>
        <w:pStyle w:val="NormalWeb"/>
        <w:spacing w:line="276" w:lineRule="auto"/>
        <w:ind w:right="141" w:firstLine="0"/>
        <w:rPr>
          <w:b/>
          <w:color w:val="000000" w:themeColor="text1"/>
          <w:highlight w:val="yellow"/>
          <w:lang w:val="ro-MD"/>
        </w:rPr>
      </w:pPr>
    </w:p>
    <w:p w14:paraId="36DA1307" w14:textId="77777777" w:rsidR="008543BA" w:rsidRPr="00D73289" w:rsidRDefault="008543BA" w:rsidP="009D0015">
      <w:pPr>
        <w:pStyle w:val="NormalWeb"/>
        <w:spacing w:line="276" w:lineRule="auto"/>
        <w:ind w:right="141" w:firstLine="0"/>
        <w:rPr>
          <w:b/>
          <w:color w:val="000000" w:themeColor="text1"/>
          <w:highlight w:val="yellow"/>
          <w:lang w:val="ro-MD"/>
        </w:rPr>
      </w:pPr>
    </w:p>
    <w:p w14:paraId="6718B64D" w14:textId="77777777" w:rsidR="000948CB" w:rsidRPr="00D73289" w:rsidRDefault="00531311" w:rsidP="009D0015">
      <w:pPr>
        <w:autoSpaceDE w:val="0"/>
        <w:autoSpaceDN w:val="0"/>
        <w:adjustRightInd w:val="0"/>
        <w:spacing w:after="0" w:line="276" w:lineRule="auto"/>
        <w:ind w:right="141"/>
        <w:jc w:val="center"/>
        <w:rPr>
          <w:rFonts w:ascii="Times New Roman" w:hAnsi="Times New Roman" w:cs="Times New Roman"/>
          <w:b/>
          <w:color w:val="000000" w:themeColor="text1"/>
          <w:sz w:val="24"/>
          <w:szCs w:val="24"/>
          <w:lang w:val="ro-MD"/>
        </w:rPr>
      </w:pPr>
      <w:r w:rsidRPr="00D73289">
        <w:rPr>
          <w:rFonts w:ascii="Times New Roman" w:hAnsi="Times New Roman" w:cs="Times New Roman"/>
          <w:b/>
          <w:color w:val="000000" w:themeColor="text1"/>
          <w:sz w:val="24"/>
          <w:szCs w:val="24"/>
          <w:lang w:val="ro-MD"/>
        </w:rPr>
        <w:t>Ministru                                         Anatolie TOPALĂ</w:t>
      </w:r>
    </w:p>
    <w:p w14:paraId="3A16A21B" w14:textId="77777777" w:rsidR="004E44FF" w:rsidRDefault="004E44FF" w:rsidP="009D0015">
      <w:pPr>
        <w:spacing w:after="0" w:line="276" w:lineRule="auto"/>
        <w:ind w:right="141"/>
        <w:rPr>
          <w:rFonts w:ascii="Times New Roman" w:hAnsi="Times New Roman" w:cs="Times New Roman"/>
          <w:color w:val="000000" w:themeColor="text1"/>
          <w:sz w:val="24"/>
          <w:szCs w:val="24"/>
          <w:lang w:val="ro-MD"/>
        </w:rPr>
      </w:pPr>
    </w:p>
    <w:p w14:paraId="034D8B85"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50EE2031"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5A55DE74"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2B43F324"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68D36E3D"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123902EA"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30317BF0"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756C711D"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5C3C57F3"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1206ED35"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2EC6BB42"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190AA4E0"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4863ED4E"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3C93B190"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00273FC8"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7CC6852A"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66EF8E39"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0F301393"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32E9C1AC"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4CB7C51E"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4111DD60"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426BB356"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38CBC847"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7CCF240E" w14:textId="77777777" w:rsidR="007D1C31" w:rsidRDefault="007D1C31" w:rsidP="009D0015">
      <w:pPr>
        <w:spacing w:after="0" w:line="276" w:lineRule="auto"/>
        <w:ind w:right="141"/>
        <w:rPr>
          <w:rFonts w:ascii="Times New Roman" w:hAnsi="Times New Roman" w:cs="Times New Roman"/>
          <w:color w:val="000000" w:themeColor="text1"/>
          <w:sz w:val="24"/>
          <w:szCs w:val="24"/>
          <w:lang w:val="ro-MD"/>
        </w:rPr>
      </w:pPr>
    </w:p>
    <w:p w14:paraId="31A72C3E" w14:textId="7A7D45C0" w:rsidR="007D1C31" w:rsidRPr="007D1C31" w:rsidRDefault="007D1C31" w:rsidP="009D0015">
      <w:pPr>
        <w:spacing w:after="0" w:line="276" w:lineRule="auto"/>
        <w:ind w:right="141"/>
        <w:rPr>
          <w:rFonts w:ascii="Times New Roman" w:hAnsi="Times New Roman" w:cs="Times New Roman"/>
          <w:color w:val="000000" w:themeColor="text1"/>
          <w:sz w:val="20"/>
          <w:szCs w:val="24"/>
          <w:lang w:val="ro-MD"/>
        </w:rPr>
      </w:pPr>
      <w:r w:rsidRPr="007D1C31">
        <w:rPr>
          <w:rFonts w:ascii="Times New Roman" w:hAnsi="Times New Roman" w:cs="Times New Roman"/>
          <w:color w:val="000000" w:themeColor="text1"/>
          <w:sz w:val="20"/>
          <w:szCs w:val="24"/>
          <w:lang w:val="ro-MD"/>
        </w:rPr>
        <w:t>Ex.: Angela Prisăcaru, 022-232785</w:t>
      </w:r>
    </w:p>
    <w:sectPr w:rsidR="007D1C31" w:rsidRPr="007D1C31" w:rsidSect="009D0015">
      <w:pgSz w:w="11906" w:h="16838"/>
      <w:pgMar w:top="851" w:right="70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33E0"/>
    <w:multiLevelType w:val="hybridMultilevel"/>
    <w:tmpl w:val="9CE21BA8"/>
    <w:lvl w:ilvl="0" w:tplc="04190001">
      <w:start w:val="1"/>
      <w:numFmt w:val="bullet"/>
      <w:lvlText w:val=""/>
      <w:lvlJc w:val="left"/>
      <w:pPr>
        <w:ind w:left="677" w:hanging="360"/>
      </w:pPr>
      <w:rPr>
        <w:rFonts w:ascii="Symbol" w:hAnsi="Symbol"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abstractNum w:abstractNumId="1" w15:restartNumberingAfterBreak="0">
    <w:nsid w:val="13637AA9"/>
    <w:multiLevelType w:val="hybridMultilevel"/>
    <w:tmpl w:val="4E92A5EA"/>
    <w:lvl w:ilvl="0" w:tplc="07489324">
      <w:start w:val="2"/>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B4C7087"/>
    <w:multiLevelType w:val="hybridMultilevel"/>
    <w:tmpl w:val="439E85A2"/>
    <w:lvl w:ilvl="0" w:tplc="B4DA8FBA">
      <w:start w:val="2"/>
      <w:numFmt w:val="bullet"/>
      <w:lvlText w:val="-"/>
      <w:lvlJc w:val="left"/>
      <w:pPr>
        <w:ind w:left="1069" w:hanging="360"/>
      </w:pPr>
      <w:rPr>
        <w:rFonts w:ascii="Times New Roman" w:eastAsiaTheme="minorEastAsia" w:hAnsi="Times New Roman" w:cs="Times New Roman" w:hint="default"/>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2ED84C3D"/>
    <w:multiLevelType w:val="hybridMultilevel"/>
    <w:tmpl w:val="08E6D81C"/>
    <w:lvl w:ilvl="0" w:tplc="BC3E3992">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9F05BE"/>
    <w:multiLevelType w:val="hybridMultilevel"/>
    <w:tmpl w:val="0D2E02CA"/>
    <w:lvl w:ilvl="0" w:tplc="D0E21E92">
      <w:start w:val="2"/>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6C41417E"/>
    <w:multiLevelType w:val="hybridMultilevel"/>
    <w:tmpl w:val="189C9B2E"/>
    <w:lvl w:ilvl="0" w:tplc="9132A93E">
      <w:start w:val="1"/>
      <w:numFmt w:val="bullet"/>
      <w:lvlText w:val="-"/>
      <w:lvlJc w:val="left"/>
      <w:pPr>
        <w:ind w:left="1080" w:hanging="360"/>
      </w:pPr>
      <w:rPr>
        <w:rFonts w:ascii="Calibri" w:eastAsiaTheme="minorHAnsi"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7C8258F2"/>
    <w:multiLevelType w:val="hybridMultilevel"/>
    <w:tmpl w:val="283869FA"/>
    <w:lvl w:ilvl="0" w:tplc="0419000D">
      <w:start w:val="1"/>
      <w:numFmt w:val="bullet"/>
      <w:lvlText w:val=""/>
      <w:lvlJc w:val="left"/>
      <w:pPr>
        <w:ind w:left="677" w:hanging="360"/>
      </w:pPr>
      <w:rPr>
        <w:rFonts w:ascii="Wingdings" w:hAnsi="Wingdings" w:hint="default"/>
      </w:rPr>
    </w:lvl>
    <w:lvl w:ilvl="1" w:tplc="04190003" w:tentative="1">
      <w:start w:val="1"/>
      <w:numFmt w:val="bullet"/>
      <w:lvlText w:val="o"/>
      <w:lvlJc w:val="left"/>
      <w:pPr>
        <w:ind w:left="1397" w:hanging="360"/>
      </w:pPr>
      <w:rPr>
        <w:rFonts w:ascii="Courier New" w:hAnsi="Courier New" w:cs="Courier New" w:hint="default"/>
      </w:rPr>
    </w:lvl>
    <w:lvl w:ilvl="2" w:tplc="04190005" w:tentative="1">
      <w:start w:val="1"/>
      <w:numFmt w:val="bullet"/>
      <w:lvlText w:val=""/>
      <w:lvlJc w:val="left"/>
      <w:pPr>
        <w:ind w:left="2117" w:hanging="360"/>
      </w:pPr>
      <w:rPr>
        <w:rFonts w:ascii="Wingdings" w:hAnsi="Wingdings" w:hint="default"/>
      </w:rPr>
    </w:lvl>
    <w:lvl w:ilvl="3" w:tplc="04190001" w:tentative="1">
      <w:start w:val="1"/>
      <w:numFmt w:val="bullet"/>
      <w:lvlText w:val=""/>
      <w:lvlJc w:val="left"/>
      <w:pPr>
        <w:ind w:left="2837" w:hanging="360"/>
      </w:pPr>
      <w:rPr>
        <w:rFonts w:ascii="Symbol" w:hAnsi="Symbol" w:hint="default"/>
      </w:rPr>
    </w:lvl>
    <w:lvl w:ilvl="4" w:tplc="04190003" w:tentative="1">
      <w:start w:val="1"/>
      <w:numFmt w:val="bullet"/>
      <w:lvlText w:val="o"/>
      <w:lvlJc w:val="left"/>
      <w:pPr>
        <w:ind w:left="3557" w:hanging="360"/>
      </w:pPr>
      <w:rPr>
        <w:rFonts w:ascii="Courier New" w:hAnsi="Courier New" w:cs="Courier New" w:hint="default"/>
      </w:rPr>
    </w:lvl>
    <w:lvl w:ilvl="5" w:tplc="04190005" w:tentative="1">
      <w:start w:val="1"/>
      <w:numFmt w:val="bullet"/>
      <w:lvlText w:val=""/>
      <w:lvlJc w:val="left"/>
      <w:pPr>
        <w:ind w:left="4277" w:hanging="360"/>
      </w:pPr>
      <w:rPr>
        <w:rFonts w:ascii="Wingdings" w:hAnsi="Wingdings" w:hint="default"/>
      </w:rPr>
    </w:lvl>
    <w:lvl w:ilvl="6" w:tplc="04190001" w:tentative="1">
      <w:start w:val="1"/>
      <w:numFmt w:val="bullet"/>
      <w:lvlText w:val=""/>
      <w:lvlJc w:val="left"/>
      <w:pPr>
        <w:ind w:left="4997" w:hanging="360"/>
      </w:pPr>
      <w:rPr>
        <w:rFonts w:ascii="Symbol" w:hAnsi="Symbol" w:hint="default"/>
      </w:rPr>
    </w:lvl>
    <w:lvl w:ilvl="7" w:tplc="04190003" w:tentative="1">
      <w:start w:val="1"/>
      <w:numFmt w:val="bullet"/>
      <w:lvlText w:val="o"/>
      <w:lvlJc w:val="left"/>
      <w:pPr>
        <w:ind w:left="5717" w:hanging="360"/>
      </w:pPr>
      <w:rPr>
        <w:rFonts w:ascii="Courier New" w:hAnsi="Courier New" w:cs="Courier New" w:hint="default"/>
      </w:rPr>
    </w:lvl>
    <w:lvl w:ilvl="8" w:tplc="04190005" w:tentative="1">
      <w:start w:val="1"/>
      <w:numFmt w:val="bullet"/>
      <w:lvlText w:val=""/>
      <w:lvlJc w:val="left"/>
      <w:pPr>
        <w:ind w:left="6437"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55"/>
    <w:rsid w:val="00001EFD"/>
    <w:rsid w:val="00011DF5"/>
    <w:rsid w:val="00013CE4"/>
    <w:rsid w:val="0002017B"/>
    <w:rsid w:val="000507FA"/>
    <w:rsid w:val="0006005F"/>
    <w:rsid w:val="000948CB"/>
    <w:rsid w:val="000B18BC"/>
    <w:rsid w:val="000C2B0E"/>
    <w:rsid w:val="000C5CE1"/>
    <w:rsid w:val="00125942"/>
    <w:rsid w:val="00132CAA"/>
    <w:rsid w:val="00136DB6"/>
    <w:rsid w:val="00140F4C"/>
    <w:rsid w:val="00171CC4"/>
    <w:rsid w:val="00177B79"/>
    <w:rsid w:val="0018369E"/>
    <w:rsid w:val="001969C3"/>
    <w:rsid w:val="001971D7"/>
    <w:rsid w:val="001A3FE4"/>
    <w:rsid w:val="001B4C55"/>
    <w:rsid w:val="001C048C"/>
    <w:rsid w:val="001C1F84"/>
    <w:rsid w:val="001D0AE9"/>
    <w:rsid w:val="001E0D57"/>
    <w:rsid w:val="0023645F"/>
    <w:rsid w:val="00244B52"/>
    <w:rsid w:val="0024564F"/>
    <w:rsid w:val="0024799D"/>
    <w:rsid w:val="0027150E"/>
    <w:rsid w:val="00271D02"/>
    <w:rsid w:val="002C035B"/>
    <w:rsid w:val="002E324A"/>
    <w:rsid w:val="002F5883"/>
    <w:rsid w:val="003048A5"/>
    <w:rsid w:val="00306DF6"/>
    <w:rsid w:val="00316DE5"/>
    <w:rsid w:val="00322A5B"/>
    <w:rsid w:val="00323F4E"/>
    <w:rsid w:val="0036713E"/>
    <w:rsid w:val="00373093"/>
    <w:rsid w:val="003807A4"/>
    <w:rsid w:val="00383975"/>
    <w:rsid w:val="003875ED"/>
    <w:rsid w:val="003964C5"/>
    <w:rsid w:val="003A1B95"/>
    <w:rsid w:val="003B70C1"/>
    <w:rsid w:val="003E0D10"/>
    <w:rsid w:val="003E1DAB"/>
    <w:rsid w:val="003F1BCC"/>
    <w:rsid w:val="003F3ABD"/>
    <w:rsid w:val="0041307E"/>
    <w:rsid w:val="00416C98"/>
    <w:rsid w:val="00420C57"/>
    <w:rsid w:val="00426927"/>
    <w:rsid w:val="004407C1"/>
    <w:rsid w:val="004540D5"/>
    <w:rsid w:val="00460450"/>
    <w:rsid w:val="00496BCE"/>
    <w:rsid w:val="004B1A31"/>
    <w:rsid w:val="004C1B32"/>
    <w:rsid w:val="004E1EB3"/>
    <w:rsid w:val="004E25AA"/>
    <w:rsid w:val="004E44FF"/>
    <w:rsid w:val="004F09E5"/>
    <w:rsid w:val="004F46F1"/>
    <w:rsid w:val="004F4721"/>
    <w:rsid w:val="00504019"/>
    <w:rsid w:val="00512305"/>
    <w:rsid w:val="00514013"/>
    <w:rsid w:val="00531311"/>
    <w:rsid w:val="00533690"/>
    <w:rsid w:val="00543E23"/>
    <w:rsid w:val="00547FCA"/>
    <w:rsid w:val="0055654A"/>
    <w:rsid w:val="0058282A"/>
    <w:rsid w:val="005837B9"/>
    <w:rsid w:val="005A16C1"/>
    <w:rsid w:val="005A4B51"/>
    <w:rsid w:val="005C595D"/>
    <w:rsid w:val="005C5DFB"/>
    <w:rsid w:val="005E6110"/>
    <w:rsid w:val="005F2D6C"/>
    <w:rsid w:val="005F625D"/>
    <w:rsid w:val="005F72A0"/>
    <w:rsid w:val="00621025"/>
    <w:rsid w:val="00623DED"/>
    <w:rsid w:val="00626588"/>
    <w:rsid w:val="00631CD3"/>
    <w:rsid w:val="00634374"/>
    <w:rsid w:val="0064174E"/>
    <w:rsid w:val="0064351A"/>
    <w:rsid w:val="00650AB8"/>
    <w:rsid w:val="00653F46"/>
    <w:rsid w:val="00667BAD"/>
    <w:rsid w:val="00675DE0"/>
    <w:rsid w:val="006842E1"/>
    <w:rsid w:val="00684DF8"/>
    <w:rsid w:val="006A4428"/>
    <w:rsid w:val="006A5307"/>
    <w:rsid w:val="006D0044"/>
    <w:rsid w:val="006E1B6A"/>
    <w:rsid w:val="006E3C93"/>
    <w:rsid w:val="006F7792"/>
    <w:rsid w:val="00703100"/>
    <w:rsid w:val="007047AD"/>
    <w:rsid w:val="0070796B"/>
    <w:rsid w:val="007155F3"/>
    <w:rsid w:val="0071751B"/>
    <w:rsid w:val="00737032"/>
    <w:rsid w:val="007646A7"/>
    <w:rsid w:val="007A2EB1"/>
    <w:rsid w:val="007A4ABE"/>
    <w:rsid w:val="007A6E83"/>
    <w:rsid w:val="007B3A94"/>
    <w:rsid w:val="007B4F89"/>
    <w:rsid w:val="007D1C31"/>
    <w:rsid w:val="008543BA"/>
    <w:rsid w:val="00892F7B"/>
    <w:rsid w:val="008D6819"/>
    <w:rsid w:val="008D7A99"/>
    <w:rsid w:val="008F65F0"/>
    <w:rsid w:val="0090735E"/>
    <w:rsid w:val="00911B9C"/>
    <w:rsid w:val="00920B85"/>
    <w:rsid w:val="00930975"/>
    <w:rsid w:val="00931598"/>
    <w:rsid w:val="009529F8"/>
    <w:rsid w:val="00956E85"/>
    <w:rsid w:val="0097091A"/>
    <w:rsid w:val="00980809"/>
    <w:rsid w:val="00985457"/>
    <w:rsid w:val="00992074"/>
    <w:rsid w:val="00994EA3"/>
    <w:rsid w:val="009A7383"/>
    <w:rsid w:val="009B1F6A"/>
    <w:rsid w:val="009B6A45"/>
    <w:rsid w:val="009B6DE2"/>
    <w:rsid w:val="009B6FCC"/>
    <w:rsid w:val="009D0015"/>
    <w:rsid w:val="009D0DCF"/>
    <w:rsid w:val="009D2194"/>
    <w:rsid w:val="009E5A81"/>
    <w:rsid w:val="009E68A3"/>
    <w:rsid w:val="00A01443"/>
    <w:rsid w:val="00A03756"/>
    <w:rsid w:val="00A32DD8"/>
    <w:rsid w:val="00A41053"/>
    <w:rsid w:val="00A50B1A"/>
    <w:rsid w:val="00A536C2"/>
    <w:rsid w:val="00A67D5F"/>
    <w:rsid w:val="00A72A7A"/>
    <w:rsid w:val="00A72AEB"/>
    <w:rsid w:val="00A72BC1"/>
    <w:rsid w:val="00AB3235"/>
    <w:rsid w:val="00AC4AB6"/>
    <w:rsid w:val="00AD4939"/>
    <w:rsid w:val="00AD6C55"/>
    <w:rsid w:val="00AF726C"/>
    <w:rsid w:val="00B06BEC"/>
    <w:rsid w:val="00B25423"/>
    <w:rsid w:val="00B266E9"/>
    <w:rsid w:val="00B50626"/>
    <w:rsid w:val="00B50BAB"/>
    <w:rsid w:val="00B564D6"/>
    <w:rsid w:val="00B613D6"/>
    <w:rsid w:val="00B617C8"/>
    <w:rsid w:val="00B67EF0"/>
    <w:rsid w:val="00B76AC2"/>
    <w:rsid w:val="00B8183E"/>
    <w:rsid w:val="00B81AA2"/>
    <w:rsid w:val="00B87D73"/>
    <w:rsid w:val="00B93DFD"/>
    <w:rsid w:val="00BC11AB"/>
    <w:rsid w:val="00BC5716"/>
    <w:rsid w:val="00BF2B5E"/>
    <w:rsid w:val="00C32091"/>
    <w:rsid w:val="00C33C8C"/>
    <w:rsid w:val="00C35294"/>
    <w:rsid w:val="00C44CEF"/>
    <w:rsid w:val="00C5339D"/>
    <w:rsid w:val="00C546E8"/>
    <w:rsid w:val="00C604F1"/>
    <w:rsid w:val="00C62D10"/>
    <w:rsid w:val="00C65949"/>
    <w:rsid w:val="00C73672"/>
    <w:rsid w:val="00C81D42"/>
    <w:rsid w:val="00C91E6E"/>
    <w:rsid w:val="00CA2CF9"/>
    <w:rsid w:val="00CC19C7"/>
    <w:rsid w:val="00CC47FA"/>
    <w:rsid w:val="00CE20F9"/>
    <w:rsid w:val="00D15831"/>
    <w:rsid w:val="00D26AA4"/>
    <w:rsid w:val="00D44A02"/>
    <w:rsid w:val="00D53144"/>
    <w:rsid w:val="00D61648"/>
    <w:rsid w:val="00D73289"/>
    <w:rsid w:val="00D74B99"/>
    <w:rsid w:val="00D82F25"/>
    <w:rsid w:val="00D8334A"/>
    <w:rsid w:val="00D977DC"/>
    <w:rsid w:val="00D97A84"/>
    <w:rsid w:val="00D97BC0"/>
    <w:rsid w:val="00DA5D62"/>
    <w:rsid w:val="00DD15C2"/>
    <w:rsid w:val="00DD1861"/>
    <w:rsid w:val="00DE179E"/>
    <w:rsid w:val="00DF116E"/>
    <w:rsid w:val="00E22ECE"/>
    <w:rsid w:val="00E34C23"/>
    <w:rsid w:val="00E35C5C"/>
    <w:rsid w:val="00E41B53"/>
    <w:rsid w:val="00E472B3"/>
    <w:rsid w:val="00E62DCF"/>
    <w:rsid w:val="00E6465D"/>
    <w:rsid w:val="00E7389B"/>
    <w:rsid w:val="00E823CE"/>
    <w:rsid w:val="00E96782"/>
    <w:rsid w:val="00EA4778"/>
    <w:rsid w:val="00EC0E1D"/>
    <w:rsid w:val="00EC439F"/>
    <w:rsid w:val="00EC7A14"/>
    <w:rsid w:val="00ED1A10"/>
    <w:rsid w:val="00ED4F8F"/>
    <w:rsid w:val="00ED6E59"/>
    <w:rsid w:val="00ED6F14"/>
    <w:rsid w:val="00EE4B14"/>
    <w:rsid w:val="00EF35E3"/>
    <w:rsid w:val="00EF4C90"/>
    <w:rsid w:val="00EF52F5"/>
    <w:rsid w:val="00F0081B"/>
    <w:rsid w:val="00F11BF1"/>
    <w:rsid w:val="00F228A8"/>
    <w:rsid w:val="00F422DC"/>
    <w:rsid w:val="00F50E3D"/>
    <w:rsid w:val="00F5475D"/>
    <w:rsid w:val="00F66DAC"/>
    <w:rsid w:val="00F734BB"/>
    <w:rsid w:val="00F86705"/>
    <w:rsid w:val="00FB64C7"/>
    <w:rsid w:val="00FF0478"/>
    <w:rsid w:val="00FF7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0C42"/>
  <w15:chartTrackingRefBased/>
  <w15:docId w15:val="{2E0DB65F-3113-436E-8854-E5317B6A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5E3"/>
    <w:pPr>
      <w:spacing w:after="12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948CB"/>
    <w:pPr>
      <w:spacing w:after="0" w:line="240" w:lineRule="auto"/>
      <w:ind w:firstLine="567"/>
      <w:jc w:val="both"/>
    </w:pPr>
    <w:rPr>
      <w:rFonts w:ascii="Times New Roman" w:eastAsia="Calibri" w:hAnsi="Times New Roman" w:cs="Times New Roman"/>
      <w:sz w:val="24"/>
      <w:szCs w:val="24"/>
      <w:lang w:eastAsia="ru-RU"/>
    </w:rPr>
  </w:style>
  <w:style w:type="paragraph" w:styleId="BodyTextIndent">
    <w:name w:val="Body Text Indent"/>
    <w:basedOn w:val="Normal"/>
    <w:link w:val="BodyTextIndentChar"/>
    <w:rsid w:val="000948CB"/>
    <w:pPr>
      <w:autoSpaceDE w:val="0"/>
      <w:autoSpaceDN w:val="0"/>
      <w:spacing w:after="0" w:line="240" w:lineRule="auto"/>
      <w:ind w:firstLine="540"/>
      <w:jc w:val="both"/>
    </w:pPr>
    <w:rPr>
      <w:rFonts w:ascii="Times New Roman" w:eastAsia="Times New Roman" w:hAnsi="Times New Roman" w:cs="Arial"/>
      <w:sz w:val="28"/>
      <w:szCs w:val="20"/>
      <w:lang w:val="ro-RO" w:eastAsia="ru-RU"/>
    </w:rPr>
  </w:style>
  <w:style w:type="character" w:customStyle="1" w:styleId="BodyTextIndentChar">
    <w:name w:val="Body Text Indent Char"/>
    <w:basedOn w:val="DefaultParagraphFont"/>
    <w:link w:val="BodyTextIndent"/>
    <w:rsid w:val="000948CB"/>
    <w:rPr>
      <w:rFonts w:ascii="Times New Roman" w:eastAsia="Times New Roman" w:hAnsi="Times New Roman" w:cs="Arial"/>
      <w:sz w:val="28"/>
      <w:szCs w:val="20"/>
      <w:lang w:val="ro-RO" w:eastAsia="ru-RU"/>
    </w:rPr>
  </w:style>
  <w:style w:type="paragraph" w:styleId="HTMLPreformatted">
    <w:name w:val="HTML Preformatted"/>
    <w:basedOn w:val="Normal"/>
    <w:link w:val="HTMLPreformattedChar"/>
    <w:rsid w:val="000948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rsid w:val="000948CB"/>
    <w:rPr>
      <w:rFonts w:ascii="Courier New" w:eastAsia="Times New Roman" w:hAnsi="Courier New" w:cs="Courier New"/>
      <w:sz w:val="20"/>
      <w:szCs w:val="20"/>
      <w:lang w:eastAsia="ru-RU"/>
    </w:rPr>
  </w:style>
  <w:style w:type="paragraph" w:styleId="ListParagraph">
    <w:name w:val="List Paragraph"/>
    <w:basedOn w:val="Normal"/>
    <w:uiPriority w:val="34"/>
    <w:qFormat/>
    <w:rsid w:val="005A16C1"/>
    <w:pPr>
      <w:ind w:left="720"/>
      <w:contextualSpacing/>
    </w:pPr>
  </w:style>
  <w:style w:type="character" w:styleId="Hyperlink">
    <w:name w:val="Hyperlink"/>
    <w:uiPriority w:val="99"/>
    <w:unhideWhenUsed/>
    <w:rsid w:val="006A4428"/>
    <w:rPr>
      <w:color w:val="0563C1"/>
      <w:u w:val="single"/>
    </w:rPr>
  </w:style>
  <w:style w:type="paragraph" w:styleId="BalloonText">
    <w:name w:val="Balloon Text"/>
    <w:basedOn w:val="Normal"/>
    <w:link w:val="BalloonTextChar"/>
    <w:uiPriority w:val="99"/>
    <w:semiHidden/>
    <w:unhideWhenUsed/>
    <w:rsid w:val="00684D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DF8"/>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416C98"/>
    <w:rPr>
      <w:sz w:val="16"/>
      <w:szCs w:val="16"/>
    </w:rPr>
  </w:style>
  <w:style w:type="paragraph" w:styleId="CommentText">
    <w:name w:val="annotation text"/>
    <w:basedOn w:val="Normal"/>
    <w:link w:val="CommentTextChar"/>
    <w:uiPriority w:val="99"/>
    <w:semiHidden/>
    <w:unhideWhenUsed/>
    <w:rsid w:val="00416C98"/>
    <w:pPr>
      <w:spacing w:line="240" w:lineRule="auto"/>
    </w:pPr>
    <w:rPr>
      <w:sz w:val="20"/>
      <w:szCs w:val="20"/>
    </w:rPr>
  </w:style>
  <w:style w:type="character" w:customStyle="1" w:styleId="CommentTextChar">
    <w:name w:val="Comment Text Char"/>
    <w:basedOn w:val="DefaultParagraphFont"/>
    <w:link w:val="CommentText"/>
    <w:uiPriority w:val="99"/>
    <w:semiHidden/>
    <w:rsid w:val="00416C9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16C98"/>
    <w:rPr>
      <w:b/>
      <w:bCs/>
    </w:rPr>
  </w:style>
  <w:style w:type="character" w:customStyle="1" w:styleId="CommentSubjectChar">
    <w:name w:val="Comment Subject Char"/>
    <w:basedOn w:val="CommentTextChar"/>
    <w:link w:val="CommentSubject"/>
    <w:uiPriority w:val="99"/>
    <w:semiHidden/>
    <w:rsid w:val="00416C98"/>
    <w:rPr>
      <w:rFonts w:eastAsiaTheme="minorEastAsia"/>
      <w:b/>
      <w:bCs/>
      <w:sz w:val="20"/>
      <w:szCs w:val="20"/>
    </w:rPr>
  </w:style>
  <w:style w:type="paragraph" w:styleId="Revision">
    <w:name w:val="Revision"/>
    <w:hidden/>
    <w:uiPriority w:val="99"/>
    <w:semiHidden/>
    <w:rsid w:val="00001EFD"/>
    <w:pPr>
      <w:spacing w:after="0" w:line="240" w:lineRule="auto"/>
    </w:pPr>
    <w:rPr>
      <w:rFonts w:eastAsiaTheme="minorEastAsia"/>
      <w:sz w:val="21"/>
      <w:szCs w:val="21"/>
    </w:rPr>
  </w:style>
  <w:style w:type="character" w:customStyle="1" w:styleId="object">
    <w:name w:val="object"/>
    <w:basedOn w:val="DefaultParagraphFont"/>
    <w:rsid w:val="00DA5D62"/>
  </w:style>
  <w:style w:type="character" w:styleId="Emphasis">
    <w:name w:val="Emphasis"/>
    <w:basedOn w:val="DefaultParagraphFont"/>
    <w:uiPriority w:val="20"/>
    <w:qFormat/>
    <w:rsid w:val="00DA5D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606249">
      <w:bodyDiv w:val="1"/>
      <w:marLeft w:val="0"/>
      <w:marRight w:val="0"/>
      <w:marTop w:val="0"/>
      <w:marBottom w:val="0"/>
      <w:divBdr>
        <w:top w:val="none" w:sz="0" w:space="0" w:color="auto"/>
        <w:left w:val="none" w:sz="0" w:space="0" w:color="auto"/>
        <w:bottom w:val="none" w:sz="0" w:space="0" w:color="auto"/>
        <w:right w:val="none" w:sz="0" w:space="0" w:color="auto"/>
      </w:divBdr>
      <w:divsChild>
        <w:div w:id="1088310198">
          <w:marLeft w:val="0"/>
          <w:marRight w:val="0"/>
          <w:marTop w:val="0"/>
          <w:marBottom w:val="0"/>
          <w:divBdr>
            <w:top w:val="none" w:sz="0" w:space="0" w:color="auto"/>
            <w:left w:val="none" w:sz="0" w:space="0" w:color="auto"/>
            <w:bottom w:val="none" w:sz="0" w:space="0" w:color="auto"/>
            <w:right w:val="none" w:sz="0" w:space="0" w:color="auto"/>
          </w:divBdr>
        </w:div>
        <w:div w:id="322391967">
          <w:marLeft w:val="0"/>
          <w:marRight w:val="0"/>
          <w:marTop w:val="0"/>
          <w:marBottom w:val="0"/>
          <w:divBdr>
            <w:top w:val="none" w:sz="0" w:space="0" w:color="auto"/>
            <w:left w:val="none" w:sz="0" w:space="0" w:color="auto"/>
            <w:bottom w:val="none" w:sz="0" w:space="0" w:color="auto"/>
            <w:right w:val="none" w:sz="0" w:space="0" w:color="auto"/>
          </w:divBdr>
        </w:div>
        <w:div w:id="526647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ticip.gov.md/ro/document/stages/hotararea-guvernului-de-modificare-a-hotararii-guvernului-nr-8682014-privind-finantarea-in-baza-de-cost-standard-per-elev-institutiilor-de-invatamint-primar-si-secundar-general-din-subordinea-autoritatilor-publice-locale-de-nivelul-al-doilea/1028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1223</Words>
  <Characters>6976</Characters>
  <Application>Microsoft Office Word</Application>
  <DocSecurity>0</DocSecurity>
  <Lines>58</Lines>
  <Paragraphs>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Bogatu</dc:creator>
  <cp:keywords/>
  <dc:description/>
  <cp:lastModifiedBy>PC</cp:lastModifiedBy>
  <cp:revision>97</cp:revision>
  <cp:lastPrinted>2023-05-16T13:55:00Z</cp:lastPrinted>
  <dcterms:created xsi:type="dcterms:W3CDTF">2022-09-06T13:11:00Z</dcterms:created>
  <dcterms:modified xsi:type="dcterms:W3CDTF">2023-06-19T05:11:00Z</dcterms:modified>
</cp:coreProperties>
</file>