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1ACA6" w14:textId="77777777" w:rsidR="00FB5110" w:rsidRPr="00DB43FC" w:rsidRDefault="00FB5110" w:rsidP="0075288A">
      <w:pPr>
        <w:spacing w:after="0" w:line="240" w:lineRule="auto"/>
        <w:jc w:val="center"/>
        <w:rPr>
          <w:rFonts w:ascii="Times New Roman" w:hAnsi="Times New Roman" w:cs="Times New Roman"/>
          <w:b/>
          <w:sz w:val="24"/>
          <w:szCs w:val="24"/>
          <w:lang w:val="ro-RO"/>
        </w:rPr>
      </w:pPr>
      <w:r w:rsidRPr="00DB43FC">
        <w:rPr>
          <w:rFonts w:ascii="Times New Roman" w:hAnsi="Times New Roman" w:cs="Times New Roman"/>
          <w:b/>
          <w:sz w:val="24"/>
          <w:szCs w:val="24"/>
          <w:lang w:val="ro-RO"/>
        </w:rPr>
        <w:t>Tabel comparativ</w:t>
      </w:r>
    </w:p>
    <w:p w14:paraId="56265B80" w14:textId="491E3CAA" w:rsidR="00FB5110" w:rsidRPr="00DB43FC" w:rsidRDefault="006C5601" w:rsidP="00DC1466">
      <w:pPr>
        <w:shd w:val="clear" w:color="auto" w:fill="FFFFFF"/>
        <w:spacing w:after="0" w:line="240" w:lineRule="auto"/>
        <w:ind w:right="-31"/>
        <w:jc w:val="center"/>
        <w:rPr>
          <w:rFonts w:ascii="Times New Roman" w:hAnsi="Times New Roman" w:cs="Times New Roman"/>
          <w:b/>
          <w:sz w:val="24"/>
          <w:szCs w:val="24"/>
          <w:lang w:val="ro-RO"/>
        </w:rPr>
      </w:pPr>
      <w:r w:rsidRPr="00DB43FC">
        <w:rPr>
          <w:rFonts w:ascii="Times New Roman" w:hAnsi="Times New Roman" w:cs="Times New Roman"/>
          <w:b/>
          <w:sz w:val="24"/>
          <w:szCs w:val="24"/>
          <w:lang w:val="ro-RO"/>
        </w:rPr>
        <w:t>la pro</w:t>
      </w:r>
      <w:r w:rsidR="006729FD" w:rsidRPr="00DB43FC">
        <w:rPr>
          <w:rFonts w:ascii="Times New Roman" w:hAnsi="Times New Roman" w:cs="Times New Roman"/>
          <w:b/>
          <w:sz w:val="24"/>
          <w:szCs w:val="24"/>
          <w:lang w:val="ro-RO"/>
        </w:rPr>
        <w:t>iectul Hotărârii Guvernului</w:t>
      </w:r>
      <w:r w:rsidR="003100F3">
        <w:rPr>
          <w:rFonts w:ascii="Times New Roman" w:hAnsi="Times New Roman" w:cs="Times New Roman"/>
          <w:b/>
          <w:sz w:val="24"/>
          <w:szCs w:val="24"/>
          <w:lang w:val="ro-RO"/>
        </w:rPr>
        <w:t xml:space="preserve"> cu privire la</w:t>
      </w:r>
      <w:r w:rsidR="00925FDE" w:rsidRPr="00DB43FC">
        <w:rPr>
          <w:rFonts w:ascii="Times New Roman" w:hAnsi="Times New Roman" w:cs="Times New Roman"/>
          <w:b/>
          <w:sz w:val="24"/>
          <w:szCs w:val="24"/>
          <w:lang w:val="ro-RO"/>
        </w:rPr>
        <w:t xml:space="preserve"> modificarea</w:t>
      </w:r>
      <w:r w:rsidR="006729FD" w:rsidRPr="00DB43FC">
        <w:rPr>
          <w:rFonts w:ascii="Times New Roman" w:hAnsi="Times New Roman" w:cs="Times New Roman"/>
          <w:b/>
          <w:sz w:val="24"/>
          <w:szCs w:val="24"/>
          <w:lang w:val="ro-RO"/>
        </w:rPr>
        <w:t xml:space="preserve"> </w:t>
      </w:r>
      <w:r w:rsidR="003100F3">
        <w:rPr>
          <w:rFonts w:ascii="Times New Roman" w:hAnsi="Times New Roman" w:cs="Times New Roman"/>
          <w:b/>
          <w:sz w:val="24"/>
          <w:szCs w:val="24"/>
          <w:lang w:val="ro-RO"/>
        </w:rPr>
        <w:t>unor Hotărâri ale</w:t>
      </w:r>
      <w:r w:rsidR="00AC779E">
        <w:rPr>
          <w:rFonts w:ascii="Times New Roman" w:hAnsi="Times New Roman" w:cs="Times New Roman"/>
          <w:b/>
          <w:sz w:val="24"/>
          <w:szCs w:val="24"/>
          <w:lang w:val="ro-RO"/>
        </w:rPr>
        <w:t xml:space="preserve"> </w:t>
      </w:r>
      <w:bookmarkStart w:id="0" w:name="_GoBack"/>
      <w:bookmarkEnd w:id="0"/>
      <w:r w:rsidR="006729FD" w:rsidRPr="00DB43FC">
        <w:rPr>
          <w:rFonts w:ascii="Times New Roman" w:hAnsi="Times New Roman" w:cs="Times New Roman"/>
          <w:b/>
          <w:sz w:val="24"/>
          <w:szCs w:val="24"/>
          <w:lang w:val="ro-RO"/>
        </w:rPr>
        <w:t>Guvern</w:t>
      </w:r>
      <w:r w:rsidR="00DC1466" w:rsidRPr="00DB43FC">
        <w:rPr>
          <w:rFonts w:ascii="Times New Roman" w:hAnsi="Times New Roman" w:cs="Times New Roman"/>
          <w:b/>
          <w:sz w:val="24"/>
          <w:szCs w:val="24"/>
          <w:lang w:val="ro-RO"/>
        </w:rPr>
        <w:t>ului</w:t>
      </w:r>
    </w:p>
    <w:tbl>
      <w:tblPr>
        <w:tblStyle w:val="a3"/>
        <w:tblW w:w="15876" w:type="dxa"/>
        <w:tblInd w:w="-572" w:type="dxa"/>
        <w:tblLayout w:type="fixed"/>
        <w:tblLook w:val="04A0" w:firstRow="1" w:lastRow="0" w:firstColumn="1" w:lastColumn="0" w:noHBand="0" w:noVBand="1"/>
      </w:tblPr>
      <w:tblGrid>
        <w:gridCol w:w="7947"/>
        <w:gridCol w:w="7929"/>
      </w:tblGrid>
      <w:tr w:rsidR="000A30FA" w:rsidRPr="00DB43FC" w14:paraId="589FDFCC" w14:textId="77777777" w:rsidTr="00493C53">
        <w:tc>
          <w:tcPr>
            <w:tcW w:w="7947" w:type="dxa"/>
            <w:tcBorders>
              <w:top w:val="single" w:sz="4" w:space="0" w:color="auto"/>
              <w:left w:val="single" w:sz="4" w:space="0" w:color="auto"/>
              <w:bottom w:val="single" w:sz="4" w:space="0" w:color="auto"/>
              <w:right w:val="single" w:sz="4" w:space="0" w:color="auto"/>
            </w:tcBorders>
            <w:hideMark/>
          </w:tcPr>
          <w:p w14:paraId="18912341" w14:textId="77777777" w:rsidR="000A30FA" w:rsidRPr="00DB43FC" w:rsidRDefault="000A30FA" w:rsidP="0075288A">
            <w:pPr>
              <w:spacing w:after="0" w:line="240" w:lineRule="auto"/>
              <w:jc w:val="center"/>
              <w:rPr>
                <w:rFonts w:ascii="Times New Roman" w:hAnsi="Times New Roman" w:cs="Times New Roman"/>
                <w:b/>
                <w:sz w:val="24"/>
                <w:szCs w:val="24"/>
                <w:lang w:val="ro-RO"/>
              </w:rPr>
            </w:pPr>
            <w:r w:rsidRPr="00DB43FC">
              <w:rPr>
                <w:rFonts w:ascii="Times New Roman" w:hAnsi="Times New Roman" w:cs="Times New Roman"/>
                <w:b/>
                <w:sz w:val="24"/>
                <w:szCs w:val="24"/>
                <w:lang w:val="ro-RO"/>
              </w:rPr>
              <w:t>Reglementările în vigoare</w:t>
            </w:r>
          </w:p>
        </w:tc>
        <w:tc>
          <w:tcPr>
            <w:tcW w:w="7929" w:type="dxa"/>
            <w:tcBorders>
              <w:top w:val="single" w:sz="4" w:space="0" w:color="auto"/>
              <w:left w:val="single" w:sz="4" w:space="0" w:color="auto"/>
              <w:bottom w:val="single" w:sz="4" w:space="0" w:color="auto"/>
              <w:right w:val="single" w:sz="4" w:space="0" w:color="auto"/>
            </w:tcBorders>
            <w:hideMark/>
          </w:tcPr>
          <w:p w14:paraId="130241B8" w14:textId="77777777" w:rsidR="000A30FA" w:rsidRPr="00DB43FC" w:rsidRDefault="000A30FA" w:rsidP="0075288A">
            <w:pPr>
              <w:spacing w:after="0" w:line="240" w:lineRule="auto"/>
              <w:jc w:val="center"/>
              <w:rPr>
                <w:rFonts w:ascii="Times New Roman" w:hAnsi="Times New Roman" w:cs="Times New Roman"/>
                <w:b/>
                <w:sz w:val="24"/>
                <w:szCs w:val="24"/>
                <w:lang w:val="ro-RO"/>
              </w:rPr>
            </w:pPr>
            <w:r w:rsidRPr="00DB43FC">
              <w:rPr>
                <w:rFonts w:ascii="Times New Roman" w:hAnsi="Times New Roman" w:cs="Times New Roman"/>
                <w:b/>
                <w:sz w:val="24"/>
                <w:szCs w:val="24"/>
                <w:lang w:val="ro-RO"/>
              </w:rPr>
              <w:t>Redacția nouă</w:t>
            </w:r>
          </w:p>
        </w:tc>
      </w:tr>
      <w:tr w:rsidR="003100F3" w:rsidRPr="00DB43FC" w14:paraId="7CF341CA" w14:textId="77777777" w:rsidTr="00D5196C">
        <w:tc>
          <w:tcPr>
            <w:tcW w:w="15876" w:type="dxa"/>
            <w:gridSpan w:val="2"/>
            <w:tcBorders>
              <w:top w:val="single" w:sz="4" w:space="0" w:color="auto"/>
              <w:left w:val="single" w:sz="4" w:space="0" w:color="auto"/>
              <w:bottom w:val="single" w:sz="4" w:space="0" w:color="auto"/>
              <w:right w:val="single" w:sz="4" w:space="0" w:color="auto"/>
            </w:tcBorders>
          </w:tcPr>
          <w:p w14:paraId="24DE3DBD" w14:textId="1339032F" w:rsidR="003100F3" w:rsidRPr="003100F3" w:rsidRDefault="003100F3" w:rsidP="003100F3">
            <w:pPr>
              <w:spacing w:after="0" w:line="240" w:lineRule="auto"/>
              <w:jc w:val="center"/>
              <w:rPr>
                <w:rFonts w:ascii="Times New Roman" w:hAnsi="Times New Roman" w:cs="Times New Roman"/>
                <w:b/>
                <w:bCs/>
                <w:sz w:val="24"/>
                <w:szCs w:val="24"/>
                <w:lang w:val="ro-RO"/>
              </w:rPr>
            </w:pPr>
            <w:r w:rsidRPr="003100F3">
              <w:rPr>
                <w:rFonts w:ascii="Times New Roman" w:hAnsi="Times New Roman" w:cs="Times New Roman"/>
                <w:b/>
                <w:bCs/>
                <w:sz w:val="24"/>
                <w:szCs w:val="24"/>
                <w:lang w:val="ro-RO"/>
              </w:rPr>
              <w:t>Hotărârea Guvernului nr.642/2019 pentru aprobarea Regulamentului privind modul de calcul și de plată a indemnizației viagere antrenorilor sportivilor de performanță</w:t>
            </w:r>
          </w:p>
        </w:tc>
      </w:tr>
      <w:tr w:rsidR="006428BF" w:rsidRPr="00DB43FC" w14:paraId="0C2BD273" w14:textId="77777777" w:rsidTr="00493C53">
        <w:trPr>
          <w:trHeight w:val="726"/>
        </w:trPr>
        <w:tc>
          <w:tcPr>
            <w:tcW w:w="7947" w:type="dxa"/>
            <w:tcBorders>
              <w:top w:val="single" w:sz="4" w:space="0" w:color="auto"/>
              <w:left w:val="single" w:sz="4" w:space="0" w:color="auto"/>
              <w:bottom w:val="single" w:sz="4" w:space="0" w:color="auto"/>
              <w:right w:val="single" w:sz="4" w:space="0" w:color="auto"/>
            </w:tcBorders>
          </w:tcPr>
          <w:p w14:paraId="66AFA911" w14:textId="70A5C00A" w:rsidR="002F51A6" w:rsidRPr="002F51A6" w:rsidRDefault="002F51A6" w:rsidP="002F51A6">
            <w:pPr>
              <w:spacing w:after="0" w:line="240" w:lineRule="auto"/>
              <w:jc w:val="both"/>
              <w:rPr>
                <w:rFonts w:ascii="Times New Roman" w:hAnsi="Times New Roman" w:cs="Times New Roman"/>
                <w:bCs/>
                <w:sz w:val="24"/>
                <w:szCs w:val="24"/>
                <w:lang w:val="ro-RO"/>
              </w:rPr>
            </w:pPr>
            <w:r>
              <w:rPr>
                <w:rFonts w:ascii="Times New Roman" w:hAnsi="Times New Roman" w:cs="Times New Roman"/>
                <w:b/>
                <w:bCs/>
                <w:sz w:val="24"/>
                <w:szCs w:val="24"/>
                <w:lang w:val="ro-RO"/>
              </w:rPr>
              <w:t xml:space="preserve">1. </w:t>
            </w:r>
            <w:r w:rsidRPr="002F51A6">
              <w:rPr>
                <w:rFonts w:ascii="Times New Roman" w:hAnsi="Times New Roman" w:cs="Times New Roman"/>
                <w:bCs/>
                <w:sz w:val="24"/>
                <w:szCs w:val="24"/>
                <w:lang w:val="ro-RO"/>
              </w:rPr>
              <w:t>Se aprobă Regulamentul privind modul de calcul și de plată a indemnizației viagere antrenorilor sportivilor de performanță</w:t>
            </w:r>
            <w:r>
              <w:rPr>
                <w:rFonts w:ascii="Times New Roman" w:hAnsi="Times New Roman" w:cs="Times New Roman"/>
                <w:bCs/>
                <w:sz w:val="24"/>
                <w:szCs w:val="24"/>
                <w:lang w:val="ro-RO"/>
              </w:rPr>
              <w:t xml:space="preserve"> (se anexează).</w:t>
            </w:r>
          </w:p>
          <w:p w14:paraId="1A2821F2" w14:textId="2B16ECC0" w:rsidR="006428BF" w:rsidRPr="00DB43FC" w:rsidRDefault="00DC1466" w:rsidP="0075288A">
            <w:pPr>
              <w:spacing w:after="0" w:line="240" w:lineRule="auto"/>
              <w:jc w:val="both"/>
              <w:rPr>
                <w:rFonts w:ascii="Times New Roman" w:hAnsi="Times New Roman" w:cs="Times New Roman"/>
                <w:sz w:val="24"/>
                <w:szCs w:val="24"/>
                <w:lang w:val="ro-RO"/>
              </w:rPr>
            </w:pPr>
            <w:r w:rsidRPr="00DB43FC">
              <w:rPr>
                <w:rFonts w:ascii="Times New Roman" w:eastAsia="Times New Roman" w:hAnsi="Times New Roman" w:cs="Times New Roman"/>
                <w:b/>
                <w:bCs/>
                <w:sz w:val="24"/>
                <w:szCs w:val="24"/>
                <w:lang w:val="ro-RO"/>
              </w:rPr>
              <w:t>2</w:t>
            </w:r>
            <w:r w:rsidR="00BD3D34" w:rsidRPr="00DB43FC">
              <w:rPr>
                <w:rFonts w:ascii="Times New Roman" w:eastAsia="Times New Roman" w:hAnsi="Times New Roman" w:cs="Times New Roman"/>
                <w:b/>
                <w:bCs/>
                <w:sz w:val="24"/>
                <w:szCs w:val="24"/>
                <w:lang w:val="ro-RO"/>
              </w:rPr>
              <w:t xml:space="preserve">. </w:t>
            </w:r>
            <w:r w:rsidR="00B040E8" w:rsidRPr="00DB43FC">
              <w:rPr>
                <w:rFonts w:ascii="Times New Roman" w:eastAsia="Times New Roman" w:hAnsi="Times New Roman" w:cs="Times New Roman"/>
                <w:bCs/>
                <w:sz w:val="24"/>
                <w:szCs w:val="24"/>
                <w:lang w:val="ro-RO"/>
              </w:rPr>
              <w:t>Controlul asupra executării prezentei hotărîri se pune în sarcina Ministerului Educației, Culturii și Cercetării.</w:t>
            </w:r>
          </w:p>
        </w:tc>
        <w:tc>
          <w:tcPr>
            <w:tcW w:w="7929" w:type="dxa"/>
            <w:tcBorders>
              <w:top w:val="single" w:sz="4" w:space="0" w:color="auto"/>
              <w:left w:val="single" w:sz="4" w:space="0" w:color="auto"/>
              <w:bottom w:val="single" w:sz="4" w:space="0" w:color="auto"/>
              <w:right w:val="single" w:sz="4" w:space="0" w:color="auto"/>
            </w:tcBorders>
          </w:tcPr>
          <w:p w14:paraId="2D1C5046" w14:textId="44C20B0F" w:rsidR="006428BF" w:rsidRPr="00DB43FC" w:rsidRDefault="00BD3D34" w:rsidP="0075288A">
            <w:pPr>
              <w:tabs>
                <w:tab w:val="left" w:pos="851"/>
              </w:tabs>
              <w:spacing w:after="0" w:line="240" w:lineRule="auto"/>
              <w:jc w:val="both"/>
              <w:rPr>
                <w:rFonts w:ascii="Times New Roman" w:eastAsia="Times New Roman" w:hAnsi="Times New Roman" w:cs="Times New Roman"/>
                <w:bCs/>
                <w:sz w:val="24"/>
                <w:szCs w:val="24"/>
                <w:lang w:val="ro-RO" w:eastAsia="ru-RU"/>
              </w:rPr>
            </w:pPr>
            <w:r w:rsidRPr="00DB43FC">
              <w:rPr>
                <w:rFonts w:ascii="Times New Roman" w:eastAsia="Times New Roman" w:hAnsi="Times New Roman" w:cs="Times New Roman"/>
                <w:bCs/>
                <w:sz w:val="24"/>
                <w:szCs w:val="24"/>
                <w:lang w:val="ro-RO" w:eastAsia="ru-RU"/>
              </w:rPr>
              <w:t>În hotărâre la pct.2, t</w:t>
            </w:r>
            <w:r w:rsidR="001E4DFA" w:rsidRPr="00DB43FC">
              <w:rPr>
                <w:rFonts w:ascii="Times New Roman" w:eastAsia="Times New Roman" w:hAnsi="Times New Roman" w:cs="Times New Roman"/>
                <w:bCs/>
                <w:sz w:val="24"/>
                <w:szCs w:val="24"/>
                <w:lang w:val="ro-RO" w:eastAsia="ru-RU"/>
              </w:rPr>
              <w:t>extul ,,</w:t>
            </w:r>
            <w:r w:rsidR="000D3B5A" w:rsidRPr="00DB43FC">
              <w:rPr>
                <w:rFonts w:ascii="Times New Roman" w:eastAsia="Times New Roman" w:hAnsi="Times New Roman" w:cs="Times New Roman"/>
                <w:bCs/>
                <w:sz w:val="24"/>
                <w:szCs w:val="24"/>
                <w:lang w:val="ro-RO" w:eastAsia="ru-RU"/>
              </w:rPr>
              <w:t xml:space="preserve">Ministerul </w:t>
            </w:r>
            <w:r w:rsidR="000D3B5A" w:rsidRPr="00DB43FC">
              <w:rPr>
                <w:rFonts w:ascii="Times New Roman" w:hAnsi="Times New Roman" w:cs="Times New Roman"/>
                <w:sz w:val="24"/>
                <w:szCs w:val="24"/>
                <w:lang w:val="ro-RO"/>
              </w:rPr>
              <w:t>Educaţiei, Culturii şi Cercetării</w:t>
            </w:r>
            <w:r w:rsidR="000D3B5A" w:rsidRPr="00DB43FC">
              <w:rPr>
                <w:rFonts w:ascii="Times New Roman" w:eastAsia="Times New Roman" w:hAnsi="Times New Roman" w:cs="Times New Roman"/>
                <w:bCs/>
                <w:sz w:val="24"/>
                <w:szCs w:val="24"/>
                <w:lang w:val="ro-RO" w:eastAsia="ru-RU"/>
              </w:rPr>
              <w:t>”</w:t>
            </w:r>
            <w:r w:rsidR="00E32383" w:rsidRPr="00DB43FC">
              <w:rPr>
                <w:rFonts w:ascii="Times New Roman" w:eastAsia="Times New Roman" w:hAnsi="Times New Roman" w:cs="Times New Roman"/>
                <w:bCs/>
                <w:sz w:val="24"/>
                <w:szCs w:val="24"/>
                <w:lang w:val="ro-RO" w:eastAsia="ru-RU"/>
              </w:rPr>
              <w:t xml:space="preserve"> </w:t>
            </w:r>
            <w:r w:rsidR="00B040E8" w:rsidRPr="00DB43FC">
              <w:rPr>
                <w:rFonts w:ascii="Times New Roman" w:eastAsia="Times New Roman" w:hAnsi="Times New Roman" w:cs="Times New Roman"/>
                <w:bCs/>
                <w:sz w:val="24"/>
                <w:szCs w:val="24"/>
                <w:lang w:val="ro-RO" w:eastAsia="ru-RU"/>
              </w:rPr>
              <w:t xml:space="preserve">se substituie cu </w:t>
            </w:r>
            <w:r w:rsidR="00AA0C2F" w:rsidRPr="00DB43FC">
              <w:rPr>
                <w:rFonts w:ascii="Times New Roman" w:eastAsia="Times New Roman" w:hAnsi="Times New Roman" w:cs="Times New Roman"/>
                <w:bCs/>
                <w:sz w:val="24"/>
                <w:szCs w:val="24"/>
                <w:lang w:val="ro-RO" w:eastAsia="ru-RU"/>
              </w:rPr>
              <w:t>,,Ministerul Educației și Cercetării”</w:t>
            </w:r>
            <w:r w:rsidR="00D1350B" w:rsidRPr="00DB43FC">
              <w:rPr>
                <w:rFonts w:ascii="Times New Roman" w:eastAsia="Times New Roman" w:hAnsi="Times New Roman" w:cs="Times New Roman"/>
                <w:bCs/>
                <w:sz w:val="24"/>
                <w:szCs w:val="24"/>
                <w:lang w:val="ro-RO" w:eastAsia="ru-RU"/>
              </w:rPr>
              <w:t>.</w:t>
            </w:r>
          </w:p>
          <w:p w14:paraId="00376E99" w14:textId="77777777" w:rsidR="00493C53" w:rsidRPr="00DB43FC" w:rsidRDefault="00493C53" w:rsidP="0075288A">
            <w:pPr>
              <w:tabs>
                <w:tab w:val="left" w:pos="851"/>
              </w:tabs>
              <w:spacing w:after="0" w:line="240" w:lineRule="auto"/>
              <w:jc w:val="both"/>
              <w:rPr>
                <w:rFonts w:ascii="Times New Roman" w:eastAsia="Times New Roman" w:hAnsi="Times New Roman" w:cs="Times New Roman"/>
                <w:bCs/>
                <w:sz w:val="24"/>
                <w:szCs w:val="24"/>
                <w:lang w:val="ro-RO" w:eastAsia="ru-RU"/>
              </w:rPr>
            </w:pPr>
          </w:p>
          <w:p w14:paraId="10AB06AD" w14:textId="5B654BA6" w:rsidR="000D3B5A" w:rsidRPr="002F51A6" w:rsidRDefault="000D3B5A" w:rsidP="00B040E8">
            <w:pPr>
              <w:tabs>
                <w:tab w:val="left" w:pos="851"/>
              </w:tabs>
              <w:spacing w:after="0" w:line="240" w:lineRule="auto"/>
              <w:jc w:val="both"/>
              <w:rPr>
                <w:rFonts w:ascii="Times New Roman" w:hAnsi="Times New Roman" w:cs="Times New Roman"/>
                <w:sz w:val="24"/>
                <w:szCs w:val="24"/>
                <w:u w:val="single"/>
                <w:lang w:val="ro-RO"/>
              </w:rPr>
            </w:pPr>
            <w:r w:rsidRPr="002F51A6">
              <w:rPr>
                <w:rFonts w:ascii="Times New Roman" w:hAnsi="Times New Roman" w:cs="Times New Roman"/>
                <w:b/>
                <w:bCs/>
                <w:sz w:val="24"/>
                <w:szCs w:val="24"/>
                <w:u w:val="single"/>
                <w:lang w:val="ro-RO"/>
              </w:rPr>
              <w:t>2.</w:t>
            </w:r>
            <w:r w:rsidRPr="002F51A6">
              <w:rPr>
                <w:rFonts w:ascii="Times New Roman" w:hAnsi="Times New Roman" w:cs="Times New Roman"/>
                <w:sz w:val="24"/>
                <w:szCs w:val="24"/>
                <w:u w:val="single"/>
                <w:lang w:val="ro-RO"/>
              </w:rPr>
              <w:t xml:space="preserve"> </w:t>
            </w:r>
            <w:r w:rsidR="00B040E8" w:rsidRPr="002F51A6">
              <w:rPr>
                <w:rFonts w:ascii="Times New Roman" w:hAnsi="Times New Roman" w:cs="Times New Roman"/>
                <w:bCs/>
                <w:sz w:val="24"/>
                <w:szCs w:val="24"/>
                <w:u w:val="single"/>
                <w:lang w:val="ro-RO"/>
              </w:rPr>
              <w:t>Controlul as</w:t>
            </w:r>
            <w:r w:rsidR="00345C80">
              <w:rPr>
                <w:rFonts w:ascii="Times New Roman" w:hAnsi="Times New Roman" w:cs="Times New Roman"/>
                <w:bCs/>
                <w:sz w:val="24"/>
                <w:szCs w:val="24"/>
                <w:u w:val="single"/>
                <w:lang w:val="ro-RO"/>
              </w:rPr>
              <w:t>upra executării prezentei hotărâ</w:t>
            </w:r>
            <w:r w:rsidR="00B040E8" w:rsidRPr="002F51A6">
              <w:rPr>
                <w:rFonts w:ascii="Times New Roman" w:hAnsi="Times New Roman" w:cs="Times New Roman"/>
                <w:bCs/>
                <w:sz w:val="24"/>
                <w:szCs w:val="24"/>
                <w:u w:val="single"/>
                <w:lang w:val="ro-RO"/>
              </w:rPr>
              <w:t>ri se pune în sarcina Ministerului Educației și Cercetării.</w:t>
            </w:r>
          </w:p>
        </w:tc>
      </w:tr>
      <w:tr w:rsidR="003100F3" w:rsidRPr="00DB43FC" w14:paraId="5E70D835" w14:textId="77777777" w:rsidTr="00305BC6">
        <w:trPr>
          <w:trHeight w:val="461"/>
        </w:trPr>
        <w:tc>
          <w:tcPr>
            <w:tcW w:w="15876" w:type="dxa"/>
            <w:gridSpan w:val="2"/>
            <w:tcBorders>
              <w:top w:val="single" w:sz="4" w:space="0" w:color="auto"/>
              <w:left w:val="single" w:sz="4" w:space="0" w:color="auto"/>
              <w:bottom w:val="single" w:sz="4" w:space="0" w:color="auto"/>
              <w:right w:val="single" w:sz="4" w:space="0" w:color="auto"/>
            </w:tcBorders>
          </w:tcPr>
          <w:p w14:paraId="4ABA0C26" w14:textId="4459095F" w:rsidR="003100F3" w:rsidRPr="003100F3" w:rsidRDefault="003100F3" w:rsidP="003100F3">
            <w:pPr>
              <w:spacing w:after="0" w:line="240" w:lineRule="auto"/>
              <w:jc w:val="center"/>
              <w:rPr>
                <w:rFonts w:ascii="Times New Roman" w:hAnsi="Times New Roman" w:cs="Times New Roman"/>
                <w:b/>
                <w:bCs/>
                <w:sz w:val="24"/>
                <w:szCs w:val="24"/>
                <w:lang w:val="ro-RO"/>
              </w:rPr>
            </w:pPr>
            <w:r w:rsidRPr="003100F3">
              <w:rPr>
                <w:rFonts w:ascii="Times New Roman" w:hAnsi="Times New Roman" w:cs="Times New Roman"/>
                <w:b/>
                <w:bCs/>
                <w:sz w:val="24"/>
                <w:szCs w:val="24"/>
                <w:lang w:val="ro-RO"/>
              </w:rPr>
              <w:t>Regulamentul privind modul de calcul și de plată a indemnizației viagere antrenorilor sportivilor de performanță aprobat prin Hotărârea Guvernului nr.642/2019</w:t>
            </w:r>
          </w:p>
        </w:tc>
      </w:tr>
      <w:tr w:rsidR="00AA0C2F" w:rsidRPr="00DB43FC" w14:paraId="3C5BA819" w14:textId="77777777" w:rsidTr="00C04175">
        <w:trPr>
          <w:trHeight w:val="1461"/>
        </w:trPr>
        <w:tc>
          <w:tcPr>
            <w:tcW w:w="7947" w:type="dxa"/>
            <w:tcBorders>
              <w:top w:val="single" w:sz="4" w:space="0" w:color="auto"/>
              <w:left w:val="single" w:sz="4" w:space="0" w:color="auto"/>
              <w:bottom w:val="single" w:sz="4" w:space="0" w:color="auto"/>
              <w:right w:val="single" w:sz="4" w:space="0" w:color="auto"/>
            </w:tcBorders>
          </w:tcPr>
          <w:p w14:paraId="36D9DF47" w14:textId="3F0C58EB" w:rsidR="003C70F8" w:rsidRPr="00DB43FC" w:rsidRDefault="003C70F8" w:rsidP="004B5798">
            <w:pPr>
              <w:spacing w:after="0" w:line="240" w:lineRule="auto"/>
              <w:jc w:val="both"/>
              <w:rPr>
                <w:rFonts w:ascii="Times New Roman" w:hAnsi="Times New Roman" w:cs="Times New Roman"/>
                <w:sz w:val="24"/>
                <w:szCs w:val="24"/>
                <w:lang w:val="ro-RO"/>
              </w:rPr>
            </w:pPr>
            <w:r w:rsidRPr="00DB43FC">
              <w:rPr>
                <w:rFonts w:ascii="Times New Roman" w:hAnsi="Times New Roman" w:cs="Times New Roman"/>
                <w:b/>
                <w:bCs/>
                <w:sz w:val="24"/>
                <w:szCs w:val="24"/>
                <w:lang w:val="ro-RO"/>
              </w:rPr>
              <w:t xml:space="preserve">8. </w:t>
            </w:r>
            <w:r w:rsidR="004B5798" w:rsidRPr="00DB43FC">
              <w:rPr>
                <w:rFonts w:ascii="Times New Roman" w:hAnsi="Times New Roman" w:cs="Times New Roman"/>
                <w:bCs/>
                <w:sz w:val="24"/>
                <w:szCs w:val="24"/>
                <w:lang w:val="ro-RO"/>
              </w:rPr>
              <w:t>Indemnizația viageră se stabilește în funcție de nivelul performanțelor sportivilor antrenați, în mărimea procentuală din salariul mediu pe economie realizat pentru luna anterioară celei în care se face plata drepturilor, conform datelor comunicate de Biroul Naţional de Statistică, prevăzută la art.34</w:t>
            </w:r>
            <w:r w:rsidR="004B5798" w:rsidRPr="00DB43FC">
              <w:rPr>
                <w:rFonts w:ascii="Times New Roman" w:hAnsi="Times New Roman" w:cs="Times New Roman"/>
                <w:bCs/>
                <w:sz w:val="24"/>
                <w:szCs w:val="24"/>
                <w:vertAlign w:val="superscript"/>
                <w:lang w:val="ro-RO"/>
              </w:rPr>
              <w:t>1</w:t>
            </w:r>
            <w:r w:rsidR="004B5798" w:rsidRPr="00DB43FC">
              <w:rPr>
                <w:rFonts w:ascii="Times New Roman" w:hAnsi="Times New Roman" w:cs="Times New Roman"/>
                <w:bCs/>
                <w:sz w:val="24"/>
                <w:szCs w:val="24"/>
                <w:lang w:val="ro-RO"/>
              </w:rPr>
              <w:t> alin.(5) din Legea nr.330/1999 cu privire la cultura fizică și sport.</w:t>
            </w:r>
          </w:p>
        </w:tc>
        <w:tc>
          <w:tcPr>
            <w:tcW w:w="7929" w:type="dxa"/>
            <w:tcBorders>
              <w:top w:val="single" w:sz="4" w:space="0" w:color="auto"/>
              <w:left w:val="single" w:sz="4" w:space="0" w:color="auto"/>
              <w:bottom w:val="single" w:sz="4" w:space="0" w:color="auto"/>
              <w:right w:val="single" w:sz="4" w:space="0" w:color="auto"/>
            </w:tcBorders>
          </w:tcPr>
          <w:p w14:paraId="5F578A25" w14:textId="00E6081D" w:rsidR="00AA0C2F" w:rsidRPr="00DB43FC" w:rsidRDefault="004B5798" w:rsidP="00DB43FC">
            <w:pPr>
              <w:spacing w:after="0" w:line="240" w:lineRule="auto"/>
              <w:jc w:val="both"/>
              <w:rPr>
                <w:rFonts w:ascii="Times New Roman" w:hAnsi="Times New Roman" w:cs="Times New Roman"/>
                <w:bCs/>
                <w:sz w:val="24"/>
                <w:szCs w:val="24"/>
                <w:u w:val="single"/>
                <w:lang w:val="ro-RO"/>
              </w:rPr>
            </w:pPr>
            <w:r w:rsidRPr="00DB43FC">
              <w:rPr>
                <w:rFonts w:ascii="Times New Roman" w:hAnsi="Times New Roman" w:cs="Times New Roman"/>
                <w:sz w:val="24"/>
                <w:szCs w:val="24"/>
                <w:u w:val="single"/>
                <w:lang w:val="ro-RO"/>
              </w:rPr>
              <w:t>,,</w:t>
            </w:r>
            <w:r w:rsidRPr="00DB43FC">
              <w:rPr>
                <w:rFonts w:ascii="Times New Roman" w:eastAsia="Times New Roman" w:hAnsi="Times New Roman" w:cs="Times New Roman"/>
                <w:b/>
                <w:bCs/>
                <w:sz w:val="24"/>
                <w:szCs w:val="24"/>
                <w:u w:val="single"/>
                <w:lang w:val="ro-RO" w:eastAsia="ru-RU"/>
              </w:rPr>
              <w:t>8.</w:t>
            </w:r>
            <w:r w:rsidRPr="00DB43FC">
              <w:rPr>
                <w:rFonts w:ascii="Times New Roman" w:eastAsia="Times New Roman" w:hAnsi="Times New Roman" w:cs="Times New Roman"/>
                <w:bCs/>
                <w:sz w:val="24"/>
                <w:szCs w:val="24"/>
                <w:u w:val="single"/>
                <w:lang w:val="ro-RO" w:eastAsia="ru-RU"/>
              </w:rPr>
              <w:t xml:space="preserve"> </w:t>
            </w:r>
            <w:r w:rsidRPr="00DB43FC">
              <w:rPr>
                <w:rFonts w:ascii="Times New Roman" w:hAnsi="Times New Roman" w:cs="Times New Roman"/>
                <w:bCs/>
                <w:sz w:val="24"/>
                <w:szCs w:val="24"/>
                <w:u w:val="single"/>
                <w:lang w:val="ro-RO"/>
              </w:rPr>
              <w:t>Indemnizația viageră se stabilește în funcție de nivelul performanțelor sportivilor antrenați, în mărimea procentuală din salariul mediu lunar pe economie pentru anul precedent celui în care se face plata drepturilor respective, conform datelor comunicate de Biroul Național de Statistică, prevăzută la art.34</w:t>
            </w:r>
            <w:r w:rsidRPr="00DB43FC">
              <w:rPr>
                <w:rFonts w:ascii="Times New Roman" w:hAnsi="Times New Roman" w:cs="Times New Roman"/>
                <w:bCs/>
                <w:sz w:val="24"/>
                <w:szCs w:val="24"/>
                <w:u w:val="single"/>
                <w:vertAlign w:val="superscript"/>
                <w:lang w:val="ro-RO"/>
              </w:rPr>
              <w:t>1</w:t>
            </w:r>
            <w:r w:rsidRPr="00DB43FC">
              <w:rPr>
                <w:rFonts w:ascii="Times New Roman" w:hAnsi="Times New Roman" w:cs="Times New Roman"/>
                <w:bCs/>
                <w:sz w:val="24"/>
                <w:szCs w:val="24"/>
                <w:u w:val="single"/>
                <w:lang w:val="ro-RO"/>
              </w:rPr>
              <w:t xml:space="preserve"> alin.(5) din Legea nr.330/1999 cu privire la cultura fizică și sport.”</w:t>
            </w:r>
          </w:p>
        </w:tc>
      </w:tr>
      <w:tr w:rsidR="00584132" w:rsidRPr="00DB43FC" w14:paraId="5B0A0272" w14:textId="77777777" w:rsidTr="00305BC6">
        <w:trPr>
          <w:trHeight w:val="265"/>
        </w:trPr>
        <w:tc>
          <w:tcPr>
            <w:tcW w:w="15876" w:type="dxa"/>
            <w:gridSpan w:val="2"/>
            <w:tcBorders>
              <w:top w:val="single" w:sz="4" w:space="0" w:color="auto"/>
              <w:left w:val="single" w:sz="4" w:space="0" w:color="auto"/>
              <w:bottom w:val="single" w:sz="4" w:space="0" w:color="auto"/>
              <w:right w:val="single" w:sz="4" w:space="0" w:color="auto"/>
            </w:tcBorders>
          </w:tcPr>
          <w:p w14:paraId="57D9D695" w14:textId="4DC412CD" w:rsidR="00584132" w:rsidRPr="00584132" w:rsidRDefault="00584132" w:rsidP="00DB43FC">
            <w:pPr>
              <w:spacing w:after="0" w:line="240" w:lineRule="auto"/>
              <w:jc w:val="both"/>
              <w:rPr>
                <w:rFonts w:ascii="Times New Roman" w:hAnsi="Times New Roman" w:cs="Times New Roman"/>
                <w:b/>
                <w:bCs/>
                <w:sz w:val="24"/>
                <w:szCs w:val="24"/>
                <w:lang w:val="ro-RO"/>
              </w:rPr>
            </w:pPr>
            <w:r w:rsidRPr="00584132">
              <w:rPr>
                <w:rFonts w:ascii="Times New Roman" w:hAnsi="Times New Roman" w:cs="Times New Roman"/>
                <w:b/>
                <w:bCs/>
                <w:sz w:val="24"/>
                <w:szCs w:val="24"/>
                <w:lang w:val="ro-RO"/>
              </w:rPr>
              <w:t>Regulamentul cu privire la modul de calcul și de plată a indemnizației viagere sportivilor de performanță aprobat prin Hotărârea Guvernului nr.917/2014</w:t>
            </w:r>
          </w:p>
        </w:tc>
      </w:tr>
      <w:tr w:rsidR="00DB43FC" w:rsidRPr="001212F7" w14:paraId="00EC7DB9" w14:textId="77777777" w:rsidTr="002F51A6">
        <w:trPr>
          <w:trHeight w:val="551"/>
        </w:trPr>
        <w:tc>
          <w:tcPr>
            <w:tcW w:w="7947" w:type="dxa"/>
            <w:tcBorders>
              <w:top w:val="single" w:sz="4" w:space="0" w:color="auto"/>
              <w:left w:val="single" w:sz="4" w:space="0" w:color="auto"/>
              <w:bottom w:val="single" w:sz="4" w:space="0" w:color="auto"/>
              <w:right w:val="single" w:sz="4" w:space="0" w:color="auto"/>
            </w:tcBorders>
          </w:tcPr>
          <w:p w14:paraId="0547E869" w14:textId="4D1A7CF8" w:rsidR="00DB43FC" w:rsidRPr="00A16A3A" w:rsidRDefault="00A16A3A" w:rsidP="00DB43FC">
            <w:pPr>
              <w:spacing w:after="0" w:line="240" w:lineRule="auto"/>
              <w:jc w:val="both"/>
              <w:rPr>
                <w:rFonts w:ascii="Times New Roman" w:eastAsia="Times New Roman" w:hAnsi="Times New Roman" w:cs="Times New Roman"/>
                <w:bCs/>
                <w:sz w:val="24"/>
                <w:szCs w:val="24"/>
                <w:lang w:val="ro-RO" w:eastAsia="ru-RU"/>
              </w:rPr>
            </w:pPr>
            <w:r w:rsidRPr="00A16A3A">
              <w:rPr>
                <w:rFonts w:ascii="Times New Roman" w:eastAsia="Times New Roman" w:hAnsi="Times New Roman" w:cs="Times New Roman"/>
                <w:bCs/>
                <w:sz w:val="24"/>
                <w:szCs w:val="24"/>
                <w:lang w:val="ro-RO" w:eastAsia="ru-RU"/>
              </w:rPr>
              <w:t>Ministerul Educației, Culturii și Cercetă</w:t>
            </w:r>
            <w:r w:rsidR="00676E51">
              <w:rPr>
                <w:rFonts w:ascii="Times New Roman" w:eastAsia="Times New Roman" w:hAnsi="Times New Roman" w:cs="Times New Roman"/>
                <w:bCs/>
                <w:sz w:val="24"/>
                <w:szCs w:val="24"/>
                <w:lang w:val="ro-RO" w:eastAsia="ru-RU"/>
              </w:rPr>
              <w:t>rii</w:t>
            </w:r>
            <w:r w:rsidRPr="00A16A3A">
              <w:rPr>
                <w:rFonts w:ascii="Times New Roman" w:eastAsia="Times New Roman" w:hAnsi="Times New Roman" w:cs="Times New Roman"/>
                <w:bCs/>
                <w:sz w:val="24"/>
                <w:szCs w:val="24"/>
                <w:lang w:val="ro-RO" w:eastAsia="ru-RU"/>
              </w:rPr>
              <w:t xml:space="preserve"> </w:t>
            </w:r>
          </w:p>
        </w:tc>
        <w:tc>
          <w:tcPr>
            <w:tcW w:w="7929" w:type="dxa"/>
            <w:tcBorders>
              <w:top w:val="single" w:sz="4" w:space="0" w:color="auto"/>
              <w:left w:val="single" w:sz="4" w:space="0" w:color="auto"/>
              <w:bottom w:val="single" w:sz="4" w:space="0" w:color="auto"/>
              <w:right w:val="single" w:sz="4" w:space="0" w:color="auto"/>
            </w:tcBorders>
          </w:tcPr>
          <w:p w14:paraId="32ABB932" w14:textId="5D158F13" w:rsidR="00DB43FC" w:rsidRPr="001212F7" w:rsidRDefault="00676E51" w:rsidP="00627366">
            <w:pPr>
              <w:spacing w:after="0" w:line="240" w:lineRule="auto"/>
              <w:jc w:val="both"/>
              <w:rPr>
                <w:rFonts w:ascii="Times New Roman" w:hAnsi="Times New Roman" w:cs="Times New Roman"/>
                <w:bCs/>
                <w:sz w:val="24"/>
                <w:szCs w:val="24"/>
                <w:u w:val="single"/>
                <w:lang w:val="ro-RO"/>
              </w:rPr>
            </w:pPr>
            <w:r>
              <w:rPr>
                <w:rFonts w:ascii="Times New Roman" w:hAnsi="Times New Roman" w:cs="Times New Roman"/>
                <w:bCs/>
                <w:sz w:val="24"/>
                <w:szCs w:val="24"/>
                <w:u w:val="single"/>
                <w:lang w:val="ro-RO"/>
              </w:rPr>
              <w:t>T</w:t>
            </w:r>
            <w:r w:rsidR="00644E28" w:rsidRPr="00644E28">
              <w:rPr>
                <w:rFonts w:ascii="Times New Roman" w:hAnsi="Times New Roman" w:cs="Times New Roman"/>
                <w:bCs/>
                <w:sz w:val="24"/>
                <w:szCs w:val="24"/>
                <w:u w:val="single"/>
                <w:lang w:val="ro-RO"/>
              </w:rPr>
              <w:t xml:space="preserve">extul „Ministerul Educației, Culturii și Cercetării” se substituie cu cuvintele </w:t>
            </w:r>
            <w:r w:rsidR="00644E28" w:rsidRPr="00644E28">
              <w:rPr>
                <w:rFonts w:ascii="Times New Roman" w:hAnsi="Times New Roman" w:cs="Times New Roman"/>
                <w:bCs/>
                <w:sz w:val="24"/>
                <w:szCs w:val="24"/>
                <w:u w:val="single"/>
              </w:rPr>
              <w:t>,,</w:t>
            </w:r>
            <w:r w:rsidR="00644E28" w:rsidRPr="00644E28">
              <w:rPr>
                <w:rFonts w:ascii="Times New Roman" w:hAnsi="Times New Roman" w:cs="Times New Roman"/>
                <w:bCs/>
                <w:sz w:val="24"/>
                <w:szCs w:val="24"/>
                <w:u w:val="single"/>
                <w:lang w:val="ro-RO"/>
              </w:rPr>
              <w:t>Ministerul Educației și Cercetării” la forma gramaticală corespunzătoare;</w:t>
            </w:r>
          </w:p>
        </w:tc>
      </w:tr>
      <w:tr w:rsidR="0038153B" w:rsidRPr="001212F7" w14:paraId="3FCFD15D" w14:textId="77777777" w:rsidTr="00A16A3A">
        <w:trPr>
          <w:trHeight w:val="281"/>
        </w:trPr>
        <w:tc>
          <w:tcPr>
            <w:tcW w:w="7947" w:type="dxa"/>
            <w:tcBorders>
              <w:top w:val="single" w:sz="4" w:space="0" w:color="auto"/>
              <w:left w:val="single" w:sz="4" w:space="0" w:color="auto"/>
              <w:bottom w:val="single" w:sz="4" w:space="0" w:color="auto"/>
              <w:right w:val="single" w:sz="4" w:space="0" w:color="auto"/>
            </w:tcBorders>
          </w:tcPr>
          <w:p w14:paraId="0D68C5F4" w14:textId="5ADE7985" w:rsidR="00676E51" w:rsidRDefault="00676E51" w:rsidP="00DB43FC">
            <w:pPr>
              <w:spacing w:after="0" w:line="240" w:lineRule="auto"/>
              <w:jc w:val="both"/>
              <w:rPr>
                <w:rFonts w:ascii="Times New Roman" w:eastAsia="Times New Roman" w:hAnsi="Times New Roman" w:cs="Times New Roman"/>
                <w:bCs/>
                <w:sz w:val="24"/>
                <w:szCs w:val="24"/>
                <w:lang w:val="ro-RO" w:eastAsia="ru-RU"/>
              </w:rPr>
            </w:pPr>
            <w:r w:rsidRPr="00676E51">
              <w:rPr>
                <w:rFonts w:ascii="Times New Roman" w:eastAsia="Times New Roman" w:hAnsi="Times New Roman" w:cs="Times New Roman"/>
                <w:bCs/>
                <w:sz w:val="24"/>
                <w:szCs w:val="24"/>
                <w:lang w:val="ro-RO" w:eastAsia="ru-RU"/>
              </w:rPr>
              <w:t xml:space="preserve">Jocurile Olimpice ..., </w:t>
            </w:r>
          </w:p>
          <w:p w14:paraId="49981FE7" w14:textId="439A3179" w:rsidR="0038153B" w:rsidRPr="00676E51" w:rsidRDefault="00676E51" w:rsidP="00DB43FC">
            <w:pPr>
              <w:spacing w:after="0" w:line="240" w:lineRule="auto"/>
              <w:jc w:val="both"/>
              <w:rPr>
                <w:rFonts w:ascii="Times New Roman" w:eastAsia="Times New Roman" w:hAnsi="Times New Roman" w:cs="Times New Roman"/>
                <w:bCs/>
                <w:sz w:val="24"/>
                <w:szCs w:val="24"/>
                <w:lang w:val="ro-RO" w:eastAsia="ru-RU"/>
              </w:rPr>
            </w:pPr>
            <w:r w:rsidRPr="00676E51">
              <w:rPr>
                <w:rFonts w:ascii="Times New Roman" w:eastAsia="Times New Roman" w:hAnsi="Times New Roman" w:cs="Times New Roman"/>
                <w:bCs/>
                <w:sz w:val="24"/>
                <w:szCs w:val="24"/>
                <w:lang w:val="ro-RO" w:eastAsia="ru-RU"/>
              </w:rPr>
              <w:t>probe olimpice ...</w:t>
            </w:r>
          </w:p>
        </w:tc>
        <w:tc>
          <w:tcPr>
            <w:tcW w:w="7929" w:type="dxa"/>
            <w:tcBorders>
              <w:top w:val="single" w:sz="4" w:space="0" w:color="auto"/>
              <w:left w:val="single" w:sz="4" w:space="0" w:color="auto"/>
              <w:bottom w:val="single" w:sz="4" w:space="0" w:color="auto"/>
              <w:right w:val="single" w:sz="4" w:space="0" w:color="auto"/>
            </w:tcBorders>
          </w:tcPr>
          <w:p w14:paraId="6C0CBD87" w14:textId="7CC59962" w:rsidR="0038153B" w:rsidRPr="00644E28" w:rsidRDefault="00676E51" w:rsidP="00627366">
            <w:pPr>
              <w:spacing w:after="0" w:line="240" w:lineRule="auto"/>
              <w:jc w:val="both"/>
              <w:rPr>
                <w:rFonts w:ascii="Times New Roman" w:hAnsi="Times New Roman" w:cs="Times New Roman"/>
                <w:bCs/>
                <w:sz w:val="24"/>
                <w:szCs w:val="24"/>
                <w:u w:val="single"/>
                <w:lang w:val="ro-RO"/>
              </w:rPr>
            </w:pPr>
            <w:r>
              <w:rPr>
                <w:rFonts w:ascii="Times New Roman" w:hAnsi="Times New Roman" w:cs="Times New Roman"/>
                <w:bCs/>
                <w:sz w:val="24"/>
                <w:szCs w:val="24"/>
                <w:u w:val="single"/>
                <w:lang w:val="ro-RO"/>
              </w:rPr>
              <w:t>D</w:t>
            </w:r>
            <w:r w:rsidRPr="00676E51">
              <w:rPr>
                <w:rFonts w:ascii="Times New Roman" w:hAnsi="Times New Roman" w:cs="Times New Roman"/>
                <w:bCs/>
                <w:sz w:val="24"/>
                <w:szCs w:val="24"/>
                <w:u w:val="single"/>
                <w:lang w:val="ro-RO"/>
              </w:rPr>
              <w:t xml:space="preserve">upă textul „Jocurile Olimpice” se completează cu cuvintele </w:t>
            </w:r>
            <w:r w:rsidRPr="00676E51">
              <w:rPr>
                <w:rFonts w:ascii="Times New Roman" w:hAnsi="Times New Roman" w:cs="Times New Roman"/>
                <w:bCs/>
                <w:sz w:val="24"/>
                <w:szCs w:val="24"/>
                <w:u w:val="single"/>
              </w:rPr>
              <w:t>,,</w:t>
            </w:r>
            <w:proofErr w:type="spellStart"/>
            <w:r w:rsidRPr="00676E51">
              <w:rPr>
                <w:rFonts w:ascii="Times New Roman" w:hAnsi="Times New Roman" w:cs="Times New Roman"/>
                <w:bCs/>
                <w:sz w:val="24"/>
                <w:szCs w:val="24"/>
                <w:u w:val="single"/>
              </w:rPr>
              <w:t>sau</w:t>
            </w:r>
            <w:proofErr w:type="spellEnd"/>
            <w:r w:rsidRPr="00676E51">
              <w:rPr>
                <w:rFonts w:ascii="Times New Roman" w:hAnsi="Times New Roman" w:cs="Times New Roman"/>
                <w:bCs/>
                <w:sz w:val="24"/>
                <w:szCs w:val="24"/>
                <w:u w:val="single"/>
              </w:rPr>
              <w:t xml:space="preserve"> la </w:t>
            </w:r>
            <w:r w:rsidRPr="00676E51">
              <w:rPr>
                <w:rFonts w:ascii="Times New Roman" w:hAnsi="Times New Roman" w:cs="Times New Roman"/>
                <w:bCs/>
                <w:sz w:val="24"/>
                <w:szCs w:val="24"/>
                <w:u w:val="single"/>
                <w:lang w:val="ro-RO"/>
              </w:rPr>
              <w:t>Jocurile Paralimpice”, iar după textul ,,probe olimpice” se completează cu cuvintele ,,sau la probe paralimpice” la formele gramaticale corespunzătoare;</w:t>
            </w:r>
          </w:p>
        </w:tc>
      </w:tr>
      <w:tr w:rsidR="00644E28" w:rsidRPr="00345C80" w14:paraId="74A53006" w14:textId="77777777" w:rsidTr="00584132">
        <w:trPr>
          <w:trHeight w:val="1401"/>
        </w:trPr>
        <w:tc>
          <w:tcPr>
            <w:tcW w:w="7947" w:type="dxa"/>
            <w:tcBorders>
              <w:top w:val="single" w:sz="4" w:space="0" w:color="auto"/>
              <w:left w:val="single" w:sz="4" w:space="0" w:color="auto"/>
              <w:bottom w:val="single" w:sz="4" w:space="0" w:color="auto"/>
              <w:right w:val="single" w:sz="4" w:space="0" w:color="auto"/>
            </w:tcBorders>
          </w:tcPr>
          <w:p w14:paraId="01A56E8C" w14:textId="4673B64B" w:rsidR="00644E28" w:rsidRPr="00DB43FC" w:rsidRDefault="00644E28" w:rsidP="00DB43FC">
            <w:pPr>
              <w:spacing w:after="0" w:line="240" w:lineRule="auto"/>
              <w:jc w:val="both"/>
              <w:rPr>
                <w:rFonts w:ascii="Times New Roman" w:eastAsia="Times New Roman" w:hAnsi="Times New Roman" w:cs="Times New Roman"/>
                <w:b/>
                <w:bCs/>
                <w:sz w:val="24"/>
                <w:szCs w:val="24"/>
                <w:lang w:val="ro-RO" w:eastAsia="ru-RU"/>
              </w:rPr>
            </w:pPr>
            <w:r w:rsidRPr="00644E28">
              <w:rPr>
                <w:rFonts w:ascii="Times New Roman" w:eastAsia="Times New Roman" w:hAnsi="Times New Roman" w:cs="Times New Roman"/>
                <w:b/>
                <w:bCs/>
                <w:sz w:val="24"/>
                <w:szCs w:val="24"/>
                <w:lang w:val="ro-RO" w:eastAsia="ru-RU"/>
              </w:rPr>
              <w:t xml:space="preserve">4. </w:t>
            </w:r>
            <w:r w:rsidRPr="00644E28">
              <w:rPr>
                <w:rFonts w:ascii="Times New Roman" w:eastAsia="Times New Roman" w:hAnsi="Times New Roman" w:cs="Times New Roman"/>
                <w:bCs/>
                <w:sz w:val="24"/>
                <w:szCs w:val="24"/>
                <w:lang w:val="ro-RO" w:eastAsia="ru-RU"/>
              </w:rPr>
              <w:t xml:space="preserve">Indemnizaţia viageră se stabileşte în baza cererii, conform </w:t>
            </w:r>
            <w:r w:rsidR="003100F3">
              <w:rPr>
                <w:rFonts w:ascii="Times New Roman" w:eastAsia="Times New Roman" w:hAnsi="Times New Roman" w:cs="Times New Roman"/>
                <w:bCs/>
                <w:sz w:val="24"/>
                <w:szCs w:val="24"/>
                <w:lang w:val="ro-RO" w:eastAsia="ru-RU"/>
              </w:rPr>
              <w:t>modelului prevăzut în anexa nr.</w:t>
            </w:r>
            <w:r w:rsidRPr="00644E28">
              <w:rPr>
                <w:rFonts w:ascii="Times New Roman" w:eastAsia="Times New Roman" w:hAnsi="Times New Roman" w:cs="Times New Roman"/>
                <w:bCs/>
                <w:sz w:val="24"/>
                <w:szCs w:val="24"/>
                <w:lang w:val="ro-RO" w:eastAsia="ru-RU"/>
              </w:rPr>
              <w:t>1 la prezentul Regulament, depuse de solicitant cu anexarea documentelor ce atestă respectarea condiţiilor prevăzute în pct.3 și 25.</w:t>
            </w:r>
          </w:p>
        </w:tc>
        <w:tc>
          <w:tcPr>
            <w:tcW w:w="7929" w:type="dxa"/>
            <w:tcBorders>
              <w:top w:val="single" w:sz="4" w:space="0" w:color="auto"/>
              <w:left w:val="single" w:sz="4" w:space="0" w:color="auto"/>
              <w:bottom w:val="single" w:sz="4" w:space="0" w:color="auto"/>
              <w:right w:val="single" w:sz="4" w:space="0" w:color="auto"/>
            </w:tcBorders>
          </w:tcPr>
          <w:p w14:paraId="1D2F3AE1" w14:textId="77777777" w:rsidR="00644E28" w:rsidRPr="002F51A6" w:rsidRDefault="00644E28" w:rsidP="00644E28">
            <w:pPr>
              <w:spacing w:after="0" w:line="240" w:lineRule="auto"/>
              <w:jc w:val="both"/>
              <w:rPr>
                <w:rFonts w:ascii="Times New Roman" w:hAnsi="Times New Roman" w:cs="Times New Roman"/>
                <w:bCs/>
                <w:sz w:val="24"/>
                <w:szCs w:val="24"/>
                <w:lang w:val="ro-RO"/>
              </w:rPr>
            </w:pPr>
            <w:r w:rsidRPr="002F51A6">
              <w:rPr>
                <w:rFonts w:ascii="Times New Roman" w:hAnsi="Times New Roman" w:cs="Times New Roman"/>
                <w:bCs/>
                <w:sz w:val="24"/>
                <w:szCs w:val="24"/>
                <w:lang w:val="ro-RO"/>
              </w:rPr>
              <w:t>...</w:t>
            </w:r>
          </w:p>
          <w:p w14:paraId="428EA037" w14:textId="426A5F91" w:rsidR="00644E28" w:rsidRPr="00A62FD9" w:rsidRDefault="00644E28" w:rsidP="00644E28">
            <w:pPr>
              <w:spacing w:after="0" w:line="240" w:lineRule="auto"/>
              <w:jc w:val="both"/>
              <w:rPr>
                <w:rFonts w:ascii="Times New Roman" w:hAnsi="Times New Roman" w:cs="Times New Roman"/>
                <w:b/>
                <w:bCs/>
                <w:sz w:val="24"/>
                <w:szCs w:val="24"/>
                <w:lang w:val="ro-RO"/>
              </w:rPr>
            </w:pPr>
            <w:r w:rsidRPr="00644E28">
              <w:rPr>
                <w:rFonts w:ascii="Times New Roman" w:hAnsi="Times New Roman" w:cs="Times New Roman"/>
                <w:bCs/>
                <w:sz w:val="24"/>
                <w:szCs w:val="24"/>
                <w:u w:val="single"/>
                <w:lang w:val="ro-RO"/>
              </w:rPr>
              <w:t>,,</w:t>
            </w:r>
            <w:r w:rsidRPr="00644E28">
              <w:rPr>
                <w:rFonts w:ascii="Times New Roman" w:hAnsi="Times New Roman" w:cs="Times New Roman"/>
                <w:b/>
                <w:bCs/>
                <w:sz w:val="24"/>
                <w:szCs w:val="24"/>
                <w:u w:val="single"/>
                <w:lang w:val="ro-RO"/>
              </w:rPr>
              <w:t>4.</w:t>
            </w:r>
            <w:r w:rsidRPr="006C1C6B">
              <w:rPr>
                <w:rFonts w:ascii="Times New Roman" w:hAnsi="Times New Roman" w:cs="Times New Roman"/>
                <w:bCs/>
                <w:sz w:val="24"/>
                <w:szCs w:val="24"/>
                <w:u w:val="single"/>
                <w:lang w:val="ro-RO"/>
              </w:rPr>
              <w:t xml:space="preserve"> </w:t>
            </w:r>
            <w:r w:rsidRPr="00644E28">
              <w:rPr>
                <w:rFonts w:ascii="Times New Roman" w:hAnsi="Times New Roman" w:cs="Times New Roman"/>
                <w:bCs/>
                <w:sz w:val="24"/>
                <w:szCs w:val="24"/>
                <w:u w:val="single"/>
                <w:lang w:val="ro-RO"/>
              </w:rPr>
              <w:t>Indemnizaţia viageră se stabileşte în baza cererii, conform modelului prevăzut în anexa nr.1 la prezentul Regulament și certificatului care cofirmă privind lipsa sancțiunilor la dopaj eliberat de către Agenția Națională Antidoping, depuse de solicitant cu anexarea actelor ce atestă respectare</w:t>
            </w:r>
            <w:r w:rsidR="00675330">
              <w:rPr>
                <w:rFonts w:ascii="Times New Roman" w:hAnsi="Times New Roman" w:cs="Times New Roman"/>
                <w:bCs/>
                <w:sz w:val="24"/>
                <w:szCs w:val="24"/>
                <w:u w:val="single"/>
                <w:lang w:val="ro-RO"/>
              </w:rPr>
              <w:t>a condiţiilor prevăzute în pct.3 și pct.</w:t>
            </w:r>
            <w:r w:rsidRPr="00644E28">
              <w:rPr>
                <w:rFonts w:ascii="Times New Roman" w:hAnsi="Times New Roman" w:cs="Times New Roman"/>
                <w:bCs/>
                <w:sz w:val="24"/>
                <w:szCs w:val="24"/>
                <w:u w:val="single"/>
                <w:lang w:val="ro-RO"/>
              </w:rPr>
              <w:t>25”.</w:t>
            </w:r>
          </w:p>
        </w:tc>
      </w:tr>
      <w:tr w:rsidR="00A86CC5" w:rsidRPr="001212F7" w14:paraId="2CE5861C" w14:textId="77777777" w:rsidTr="00A86CC5">
        <w:trPr>
          <w:trHeight w:val="601"/>
        </w:trPr>
        <w:tc>
          <w:tcPr>
            <w:tcW w:w="7947" w:type="dxa"/>
            <w:tcBorders>
              <w:top w:val="single" w:sz="4" w:space="0" w:color="auto"/>
              <w:left w:val="single" w:sz="4" w:space="0" w:color="auto"/>
              <w:bottom w:val="single" w:sz="4" w:space="0" w:color="auto"/>
              <w:right w:val="single" w:sz="4" w:space="0" w:color="auto"/>
            </w:tcBorders>
          </w:tcPr>
          <w:p w14:paraId="007ED861" w14:textId="232B7A8D" w:rsidR="00A86CC5" w:rsidRPr="00644E28" w:rsidRDefault="004A59F2" w:rsidP="003100F3">
            <w:pPr>
              <w:spacing w:after="0" w:line="240" w:lineRule="auto"/>
              <w:jc w:val="both"/>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6</w:t>
            </w:r>
            <w:r w:rsidRPr="004A59F2">
              <w:rPr>
                <w:rFonts w:ascii="Times New Roman" w:eastAsia="Times New Roman" w:hAnsi="Times New Roman" w:cs="Times New Roman"/>
                <w:b/>
                <w:bCs/>
                <w:sz w:val="24"/>
                <w:szCs w:val="24"/>
                <w:lang w:eastAsia="ru-RU"/>
              </w:rPr>
              <w:t xml:space="preserve">. </w:t>
            </w:r>
            <w:r w:rsidRPr="00D54C8B">
              <w:rPr>
                <w:rFonts w:ascii="Times New Roman" w:eastAsia="Times New Roman" w:hAnsi="Times New Roman" w:cs="Times New Roman"/>
                <w:bCs/>
                <w:sz w:val="24"/>
                <w:szCs w:val="24"/>
                <w:lang w:val="ro-RO" w:eastAsia="ru-RU"/>
              </w:rPr>
              <w:t>Cererea însoţită de confirmarea federaţiei sportive naţionale de profil se înaintează Comitetului Naţional Olimpic și Sportiv din Republica Moldova, care, în termen de 7 zile calendaristice, confirmă faptul că performanţa a fost obţinută la Jocurile Olimpice, la campionatele mondiale ori la campionatele europene de seniori la probe olimpice și sportivul nu a fost sancționat pentru încălcarea legislației antidoping, conform Codului Mondial Antidoping, care intră în vigoare la 1 ianuarie 2015. Ulterior, documentele însoţite de nota Comitetului Naţional Olimpic și Sportiv se remit Ministerul Educației, Culturii și Cercetării.</w:t>
            </w:r>
          </w:p>
        </w:tc>
        <w:tc>
          <w:tcPr>
            <w:tcW w:w="7929" w:type="dxa"/>
            <w:tcBorders>
              <w:top w:val="single" w:sz="4" w:space="0" w:color="auto"/>
              <w:left w:val="single" w:sz="4" w:space="0" w:color="auto"/>
              <w:bottom w:val="single" w:sz="4" w:space="0" w:color="auto"/>
              <w:right w:val="single" w:sz="4" w:space="0" w:color="auto"/>
            </w:tcBorders>
          </w:tcPr>
          <w:p w14:paraId="5480AAEF" w14:textId="1718BC81" w:rsidR="00D54C8B" w:rsidRPr="002F51A6" w:rsidRDefault="00D54C8B" w:rsidP="00644E28">
            <w:pPr>
              <w:spacing w:after="0" w:line="240" w:lineRule="auto"/>
              <w:jc w:val="both"/>
              <w:rPr>
                <w:rFonts w:ascii="Times New Roman" w:hAnsi="Times New Roman" w:cs="Times New Roman"/>
                <w:bCs/>
                <w:sz w:val="24"/>
                <w:szCs w:val="24"/>
              </w:rPr>
            </w:pPr>
            <w:r w:rsidRPr="002F51A6">
              <w:rPr>
                <w:rFonts w:ascii="Times New Roman" w:hAnsi="Times New Roman" w:cs="Times New Roman"/>
                <w:bCs/>
                <w:sz w:val="24"/>
                <w:szCs w:val="24"/>
              </w:rPr>
              <w:t>…</w:t>
            </w:r>
          </w:p>
          <w:p w14:paraId="1D3F9FE3" w14:textId="07F1BBA9" w:rsidR="00A86CC5" w:rsidRPr="00D54C8B" w:rsidRDefault="00D54C8B" w:rsidP="00644E28">
            <w:pPr>
              <w:spacing w:after="0" w:line="240" w:lineRule="auto"/>
              <w:jc w:val="both"/>
              <w:rPr>
                <w:rFonts w:ascii="Times New Roman" w:hAnsi="Times New Roman" w:cs="Times New Roman"/>
                <w:b/>
                <w:bCs/>
                <w:sz w:val="24"/>
                <w:szCs w:val="24"/>
                <w:lang w:val="ro-RO"/>
              </w:rPr>
            </w:pPr>
            <w:proofErr w:type="gramStart"/>
            <w:r w:rsidRPr="00D54C8B">
              <w:rPr>
                <w:rFonts w:ascii="Times New Roman" w:hAnsi="Times New Roman" w:cs="Times New Roman"/>
                <w:bCs/>
                <w:sz w:val="24"/>
                <w:szCs w:val="24"/>
              </w:rPr>
              <w:t>,,</w:t>
            </w:r>
            <w:proofErr w:type="gramEnd"/>
            <w:r w:rsidRPr="003100F3">
              <w:rPr>
                <w:rFonts w:ascii="Times New Roman" w:hAnsi="Times New Roman" w:cs="Times New Roman"/>
                <w:b/>
                <w:bCs/>
                <w:sz w:val="24"/>
                <w:szCs w:val="24"/>
                <w:u w:val="single"/>
              </w:rPr>
              <w:t>6.</w:t>
            </w:r>
            <w:r w:rsidRPr="00675330">
              <w:rPr>
                <w:rFonts w:ascii="Times New Roman" w:hAnsi="Times New Roman" w:cs="Times New Roman"/>
                <w:bCs/>
                <w:sz w:val="24"/>
                <w:szCs w:val="24"/>
                <w:u w:val="single"/>
              </w:rPr>
              <w:t xml:space="preserve"> </w:t>
            </w:r>
            <w:r w:rsidRPr="003100F3">
              <w:rPr>
                <w:rFonts w:ascii="Times New Roman" w:hAnsi="Times New Roman" w:cs="Times New Roman"/>
                <w:bCs/>
                <w:sz w:val="24"/>
                <w:szCs w:val="24"/>
                <w:u w:val="single"/>
                <w:lang w:val="ro-RO"/>
              </w:rPr>
              <w:t>Cererea însoţită de confirmarea federaţiei sportive naţionale de profil se înaintează Comitetului Naţional Olimpic ș</w:t>
            </w:r>
            <w:r w:rsidR="0036382D" w:rsidRPr="003100F3">
              <w:rPr>
                <w:rFonts w:ascii="Times New Roman" w:hAnsi="Times New Roman" w:cs="Times New Roman"/>
                <w:bCs/>
                <w:sz w:val="24"/>
                <w:szCs w:val="24"/>
                <w:u w:val="single"/>
                <w:lang w:val="ro-RO"/>
              </w:rPr>
              <w:t>i Sportiv</w:t>
            </w:r>
            <w:r w:rsidRPr="003100F3">
              <w:rPr>
                <w:rFonts w:ascii="Times New Roman" w:hAnsi="Times New Roman" w:cs="Times New Roman"/>
                <w:bCs/>
                <w:sz w:val="24"/>
                <w:szCs w:val="24"/>
                <w:u w:val="single"/>
                <w:lang w:val="ro-RO"/>
              </w:rPr>
              <w:t xml:space="preserve"> sau Comitetului Paralimpic din Republica Moldova, care, în termen de 7 zile, confirmă faptul că performanţa a fost obţinută la Jocurile Olimpice sau la Jocurile Paralimpice, la campionatele mondiale ori la campionatele europene de seniori la probe olimpice </w:t>
            </w:r>
            <w:r w:rsidR="0036382D" w:rsidRPr="003100F3">
              <w:rPr>
                <w:rFonts w:ascii="Times New Roman" w:hAnsi="Times New Roman" w:cs="Times New Roman"/>
                <w:bCs/>
                <w:sz w:val="24"/>
                <w:szCs w:val="24"/>
                <w:u w:val="single"/>
                <w:lang w:val="ro-RO"/>
              </w:rPr>
              <w:t>sau la probe paralimpice</w:t>
            </w:r>
            <w:r w:rsidRPr="003100F3">
              <w:rPr>
                <w:rFonts w:ascii="Times New Roman" w:hAnsi="Times New Roman" w:cs="Times New Roman"/>
                <w:bCs/>
                <w:sz w:val="24"/>
                <w:szCs w:val="24"/>
                <w:u w:val="single"/>
                <w:lang w:val="ro-RO"/>
              </w:rPr>
              <w:t>. Ulterior, documentele însoţite de nota Comitetului Naţional Olimpic și Sportiv sau C</w:t>
            </w:r>
            <w:r w:rsidR="00675330">
              <w:rPr>
                <w:rFonts w:ascii="Times New Roman" w:hAnsi="Times New Roman" w:cs="Times New Roman"/>
                <w:bCs/>
                <w:sz w:val="24"/>
                <w:szCs w:val="24"/>
                <w:u w:val="single"/>
                <w:lang w:val="ro-RO"/>
              </w:rPr>
              <w:t>omitetului Paralimpic se transmis</w:t>
            </w:r>
            <w:r w:rsidRPr="003100F3">
              <w:rPr>
                <w:rFonts w:ascii="Times New Roman" w:hAnsi="Times New Roman" w:cs="Times New Roman"/>
                <w:bCs/>
                <w:sz w:val="24"/>
                <w:szCs w:val="24"/>
                <w:u w:val="single"/>
                <w:lang w:val="ro-RO"/>
              </w:rPr>
              <w:t xml:space="preserve"> Ministerul Educației și Cercetării.”</w:t>
            </w:r>
          </w:p>
        </w:tc>
      </w:tr>
      <w:tr w:rsidR="001212F7" w:rsidRPr="001212F7" w14:paraId="47ED04E2" w14:textId="77777777" w:rsidTr="001212F7">
        <w:trPr>
          <w:trHeight w:val="613"/>
        </w:trPr>
        <w:tc>
          <w:tcPr>
            <w:tcW w:w="7947" w:type="dxa"/>
            <w:tcBorders>
              <w:top w:val="single" w:sz="4" w:space="0" w:color="auto"/>
              <w:left w:val="single" w:sz="4" w:space="0" w:color="auto"/>
              <w:bottom w:val="single" w:sz="4" w:space="0" w:color="auto"/>
              <w:right w:val="single" w:sz="4" w:space="0" w:color="auto"/>
            </w:tcBorders>
          </w:tcPr>
          <w:p w14:paraId="55C8FEFD" w14:textId="385D0EF3" w:rsidR="001212F7" w:rsidRPr="001212F7" w:rsidRDefault="001212F7" w:rsidP="001212F7">
            <w:pPr>
              <w:spacing w:after="0" w:line="240" w:lineRule="auto"/>
              <w:jc w:val="both"/>
              <w:rPr>
                <w:rFonts w:ascii="Times New Roman" w:eastAsia="Times New Roman" w:hAnsi="Times New Roman" w:cs="Times New Roman"/>
                <w:bCs/>
                <w:sz w:val="24"/>
                <w:szCs w:val="24"/>
                <w:lang w:val="ro-RO" w:eastAsia="ru-RU"/>
              </w:rPr>
            </w:pPr>
            <w:r w:rsidRPr="00FD0C75">
              <w:rPr>
                <w:rFonts w:ascii="Times New Roman" w:eastAsia="Times New Roman" w:hAnsi="Times New Roman" w:cs="Times New Roman"/>
                <w:b/>
                <w:bCs/>
                <w:sz w:val="24"/>
                <w:szCs w:val="24"/>
                <w:lang w:eastAsia="ru-RU"/>
              </w:rPr>
              <w:lastRenderedPageBreak/>
              <w:t>10.</w:t>
            </w:r>
            <w:r w:rsidRPr="001212F7">
              <w:rPr>
                <w:rFonts w:ascii="Times New Roman" w:eastAsia="Times New Roman" w:hAnsi="Times New Roman" w:cs="Times New Roman"/>
                <w:bCs/>
                <w:sz w:val="24"/>
                <w:szCs w:val="24"/>
                <w:lang w:eastAsia="ru-RU"/>
              </w:rPr>
              <w:t xml:space="preserve"> </w:t>
            </w:r>
            <w:r w:rsidRPr="001212F7">
              <w:rPr>
                <w:rFonts w:ascii="Times New Roman" w:eastAsia="Times New Roman" w:hAnsi="Times New Roman" w:cs="Times New Roman"/>
                <w:bCs/>
                <w:sz w:val="24"/>
                <w:szCs w:val="24"/>
                <w:lang w:val="ro-RO" w:eastAsia="ru-RU"/>
              </w:rPr>
              <w:t>Indemnizaţia viageră reprezintă echivalentul a 2 salarii medii pe economie şi se achită lunar în lei. Pentru stabilirea indemnizaţiei viagere ce se va achita pe parcursul unui an se utilizează datele despre salariul mediu pe economie, comunicate de Biroul Naţional de Statistică, pentru luna decembrie a anului precedent celui pentru care s-a stabilit indemnizația.</w:t>
            </w:r>
          </w:p>
        </w:tc>
        <w:tc>
          <w:tcPr>
            <w:tcW w:w="7929" w:type="dxa"/>
            <w:tcBorders>
              <w:top w:val="single" w:sz="4" w:space="0" w:color="auto"/>
              <w:left w:val="single" w:sz="4" w:space="0" w:color="auto"/>
              <w:bottom w:val="single" w:sz="4" w:space="0" w:color="auto"/>
              <w:right w:val="single" w:sz="4" w:space="0" w:color="auto"/>
            </w:tcBorders>
          </w:tcPr>
          <w:p w14:paraId="14D81180" w14:textId="0AA88089" w:rsidR="00FD0C75" w:rsidRPr="002F51A6" w:rsidRDefault="00FD0C75" w:rsidP="00627366">
            <w:pPr>
              <w:spacing w:after="0" w:line="240" w:lineRule="auto"/>
              <w:jc w:val="both"/>
              <w:rPr>
                <w:rFonts w:ascii="Times New Roman" w:hAnsi="Times New Roman" w:cs="Times New Roman"/>
                <w:bCs/>
                <w:sz w:val="24"/>
                <w:szCs w:val="24"/>
                <w:lang w:val="ro-RO"/>
              </w:rPr>
            </w:pPr>
            <w:r w:rsidRPr="002F51A6">
              <w:rPr>
                <w:rFonts w:ascii="Times New Roman" w:hAnsi="Times New Roman" w:cs="Times New Roman"/>
                <w:bCs/>
                <w:sz w:val="24"/>
                <w:szCs w:val="24"/>
                <w:lang w:val="ro-RO"/>
              </w:rPr>
              <w:t>...</w:t>
            </w:r>
          </w:p>
          <w:p w14:paraId="1AEB1764" w14:textId="44E4B3F2" w:rsidR="001212F7" w:rsidRPr="001212F7" w:rsidRDefault="001212F7" w:rsidP="00627366">
            <w:pPr>
              <w:spacing w:after="0" w:line="240" w:lineRule="auto"/>
              <w:jc w:val="both"/>
              <w:rPr>
                <w:rFonts w:ascii="Times New Roman" w:hAnsi="Times New Roman" w:cs="Times New Roman"/>
                <w:bCs/>
                <w:sz w:val="24"/>
                <w:szCs w:val="24"/>
                <w:u w:val="single"/>
                <w:lang w:val="ro-RO"/>
              </w:rPr>
            </w:pPr>
            <w:r>
              <w:rPr>
                <w:rFonts w:ascii="Times New Roman" w:hAnsi="Times New Roman" w:cs="Times New Roman"/>
                <w:bCs/>
                <w:sz w:val="24"/>
                <w:szCs w:val="24"/>
                <w:u w:val="single"/>
                <w:lang w:val="ro-RO"/>
              </w:rPr>
              <w:t>,,</w:t>
            </w:r>
            <w:r w:rsidRPr="00FD0C75">
              <w:rPr>
                <w:rFonts w:ascii="Times New Roman" w:hAnsi="Times New Roman" w:cs="Times New Roman"/>
                <w:b/>
                <w:bCs/>
                <w:sz w:val="24"/>
                <w:szCs w:val="24"/>
                <w:u w:val="single"/>
                <w:lang w:val="ro-RO"/>
              </w:rPr>
              <w:t>10.</w:t>
            </w:r>
            <w:r>
              <w:rPr>
                <w:rFonts w:ascii="Times New Roman" w:hAnsi="Times New Roman" w:cs="Times New Roman"/>
                <w:bCs/>
                <w:sz w:val="24"/>
                <w:szCs w:val="24"/>
                <w:u w:val="single"/>
                <w:lang w:val="ro-RO"/>
              </w:rPr>
              <w:t xml:space="preserve"> ... </w:t>
            </w:r>
            <w:r w:rsidR="00FD0C75" w:rsidRPr="00FD0C75">
              <w:rPr>
                <w:rFonts w:ascii="Times New Roman" w:hAnsi="Times New Roman" w:cs="Times New Roman"/>
                <w:bCs/>
                <w:sz w:val="24"/>
                <w:szCs w:val="24"/>
                <w:u w:val="single"/>
                <w:lang w:val="ro-RO"/>
              </w:rPr>
              <w:t>Pentru stabilirea indemnizației viagere se utilizează datele privind salariul mediu lunar pe economie comunicate de Biroul Național de Statistică pentru anul precedent celui în care s-a stabilit indemnizația.</w:t>
            </w:r>
            <w:r w:rsidR="00FD0C75" w:rsidRPr="00FD0C75">
              <w:rPr>
                <w:rFonts w:ascii="Times New Roman" w:hAnsi="Times New Roman" w:cs="Times New Roman"/>
                <w:bCs/>
                <w:sz w:val="24"/>
                <w:szCs w:val="24"/>
                <w:u w:val="single"/>
              </w:rPr>
              <w:t>”</w:t>
            </w:r>
          </w:p>
        </w:tc>
      </w:tr>
      <w:tr w:rsidR="00584132" w:rsidRPr="001212F7" w14:paraId="51459B34" w14:textId="77777777" w:rsidTr="00FD38C9">
        <w:trPr>
          <w:trHeight w:val="307"/>
        </w:trPr>
        <w:tc>
          <w:tcPr>
            <w:tcW w:w="7947" w:type="dxa"/>
            <w:tcBorders>
              <w:top w:val="single" w:sz="4" w:space="0" w:color="auto"/>
              <w:left w:val="single" w:sz="4" w:space="0" w:color="auto"/>
              <w:bottom w:val="single" w:sz="4" w:space="0" w:color="auto"/>
              <w:right w:val="single" w:sz="4" w:space="0" w:color="auto"/>
            </w:tcBorders>
          </w:tcPr>
          <w:p w14:paraId="5B64EDAD" w14:textId="26AB6453" w:rsidR="00584132" w:rsidRPr="001212F7" w:rsidRDefault="00FD38C9" w:rsidP="00584132">
            <w:pPr>
              <w:spacing w:after="0" w:line="240" w:lineRule="auto"/>
              <w:jc w:val="both"/>
              <w:rPr>
                <w:rFonts w:ascii="Times New Roman" w:eastAsia="Times New Roman" w:hAnsi="Times New Roman" w:cs="Times New Roman"/>
                <w:b/>
                <w:bCs/>
                <w:sz w:val="24"/>
                <w:szCs w:val="24"/>
                <w:lang w:val="ro-RO" w:eastAsia="ru-RU"/>
              </w:rPr>
            </w:pPr>
            <w:r w:rsidRPr="00FD38C9">
              <w:rPr>
                <w:rFonts w:ascii="Times New Roman" w:eastAsia="Times New Roman" w:hAnsi="Times New Roman" w:cs="Times New Roman"/>
                <w:b/>
                <w:bCs/>
                <w:sz w:val="24"/>
                <w:szCs w:val="24"/>
                <w:lang w:eastAsia="ru-RU"/>
              </w:rPr>
              <w:t xml:space="preserve">11. </w:t>
            </w:r>
            <w:r w:rsidRPr="00A62FD9">
              <w:rPr>
                <w:rFonts w:ascii="Times New Roman" w:eastAsia="Times New Roman" w:hAnsi="Times New Roman" w:cs="Times New Roman"/>
                <w:bCs/>
                <w:sz w:val="24"/>
                <w:szCs w:val="24"/>
                <w:lang w:val="ro-RO" w:eastAsia="ru-RU"/>
              </w:rPr>
              <w:t>În fiecare an, după comunicarea de către Biroul Național de Statistică a datelor privind salariul mediu pe economie pentru luna decembrie, Ministerul Educației, Culturii și Cercetării, în termen de 7 zile calendaristice, emite un ordin privind recalcularea indemnizației pentru anul în curs, separat pe fiecare beneficiar, pornind de la salariul mediu pe economie pentru luna decembrie a anului precedent, și îl remite, în termen de 5 zile calendaristice, Casei Naționale de Asigurări Sociale pentru plată.</w:t>
            </w:r>
          </w:p>
        </w:tc>
        <w:tc>
          <w:tcPr>
            <w:tcW w:w="7929" w:type="dxa"/>
            <w:tcBorders>
              <w:top w:val="single" w:sz="4" w:space="0" w:color="auto"/>
              <w:left w:val="single" w:sz="4" w:space="0" w:color="auto"/>
              <w:bottom w:val="single" w:sz="4" w:space="0" w:color="auto"/>
              <w:right w:val="single" w:sz="4" w:space="0" w:color="auto"/>
            </w:tcBorders>
          </w:tcPr>
          <w:p w14:paraId="04D52290" w14:textId="77777777" w:rsidR="007C23EF" w:rsidRPr="002F51A6" w:rsidRDefault="007C23EF" w:rsidP="007C23EF">
            <w:pPr>
              <w:spacing w:after="0" w:line="240" w:lineRule="auto"/>
              <w:jc w:val="both"/>
              <w:rPr>
                <w:rFonts w:ascii="Times New Roman" w:hAnsi="Times New Roman" w:cs="Times New Roman"/>
                <w:bCs/>
                <w:sz w:val="24"/>
                <w:szCs w:val="24"/>
                <w:lang w:val="ro-RO"/>
              </w:rPr>
            </w:pPr>
            <w:r w:rsidRPr="002F51A6">
              <w:rPr>
                <w:rFonts w:ascii="Times New Roman" w:hAnsi="Times New Roman" w:cs="Times New Roman"/>
                <w:bCs/>
                <w:sz w:val="24"/>
                <w:szCs w:val="24"/>
                <w:lang w:val="ro-RO"/>
              </w:rPr>
              <w:t>...</w:t>
            </w:r>
          </w:p>
          <w:p w14:paraId="49FEDBDD" w14:textId="05E3B881" w:rsidR="00584132" w:rsidRPr="00A62FD9" w:rsidRDefault="007C23EF" w:rsidP="00627366">
            <w:pPr>
              <w:spacing w:after="0" w:line="240" w:lineRule="auto"/>
              <w:jc w:val="both"/>
              <w:rPr>
                <w:rFonts w:ascii="Times New Roman" w:hAnsi="Times New Roman" w:cs="Times New Roman"/>
                <w:bCs/>
                <w:sz w:val="24"/>
                <w:szCs w:val="24"/>
                <w:lang w:val="ro-RO"/>
              </w:rPr>
            </w:pPr>
            <w:r w:rsidRPr="00A62FD9">
              <w:rPr>
                <w:rFonts w:ascii="Times New Roman" w:hAnsi="Times New Roman" w:cs="Times New Roman"/>
                <w:bCs/>
                <w:sz w:val="24"/>
                <w:szCs w:val="24"/>
                <w:lang w:val="ro-RO"/>
              </w:rPr>
              <w:t>,</w:t>
            </w:r>
            <w:r w:rsidRPr="00A62FD9">
              <w:rPr>
                <w:rFonts w:ascii="Times New Roman" w:hAnsi="Times New Roman" w:cs="Times New Roman"/>
                <w:bCs/>
                <w:sz w:val="24"/>
                <w:szCs w:val="24"/>
                <w:u w:val="single"/>
                <w:lang w:val="ro-RO"/>
              </w:rPr>
              <w:t>,</w:t>
            </w:r>
            <w:r w:rsidR="00A62FD9" w:rsidRPr="00A62FD9">
              <w:rPr>
                <w:rFonts w:ascii="Times New Roman" w:hAnsi="Times New Roman" w:cs="Times New Roman"/>
                <w:b/>
                <w:bCs/>
                <w:sz w:val="24"/>
                <w:szCs w:val="24"/>
                <w:u w:val="single"/>
                <w:lang w:val="ro-RO"/>
              </w:rPr>
              <w:t>11.</w:t>
            </w:r>
            <w:r w:rsidR="00A62FD9" w:rsidRPr="00A62FD9">
              <w:rPr>
                <w:rFonts w:ascii="Times New Roman" w:hAnsi="Times New Roman" w:cs="Times New Roman"/>
                <w:bCs/>
                <w:sz w:val="24"/>
                <w:szCs w:val="24"/>
                <w:u w:val="single"/>
              </w:rPr>
              <w:t xml:space="preserve"> </w:t>
            </w:r>
            <w:r w:rsidR="00A62FD9" w:rsidRPr="00A62FD9">
              <w:rPr>
                <w:rFonts w:ascii="Times New Roman" w:hAnsi="Times New Roman" w:cs="Times New Roman"/>
                <w:bCs/>
                <w:sz w:val="24"/>
                <w:szCs w:val="24"/>
                <w:u w:val="single"/>
                <w:lang w:val="ro-RO"/>
              </w:rPr>
              <w:t>În fiecare an, după comunicarea de către Biroul Național de Statistică a datelor privind salariul mediu lunar pe economie pentru anul precedent, Ministerul Educației și Cercetării, în termen de 7 zile, emite un ordin privind recalcularea indemnizației pentru anul în curs, separat pe fiecare beneficiar, și îl remite, în termen de 5 zile, Casei Naționale de Asigurări Sociale pentru plată</w:t>
            </w:r>
            <w:r w:rsidR="00A62FD9" w:rsidRPr="00A62FD9">
              <w:rPr>
                <w:rFonts w:ascii="Times New Roman" w:hAnsi="Times New Roman" w:cs="Times New Roman"/>
                <w:bCs/>
                <w:sz w:val="24"/>
                <w:szCs w:val="24"/>
                <w:u w:val="single"/>
              </w:rPr>
              <w:t>”</w:t>
            </w:r>
            <w:r w:rsidR="00A62FD9" w:rsidRPr="00A62FD9">
              <w:rPr>
                <w:rFonts w:ascii="Times New Roman" w:hAnsi="Times New Roman" w:cs="Times New Roman"/>
                <w:bCs/>
                <w:sz w:val="24"/>
                <w:szCs w:val="24"/>
                <w:u w:val="single"/>
                <w:lang w:val="ro-RO"/>
              </w:rPr>
              <w:t>.</w:t>
            </w:r>
          </w:p>
        </w:tc>
      </w:tr>
      <w:tr w:rsidR="00A62FD9" w:rsidRPr="001212F7" w14:paraId="250341E2" w14:textId="77777777" w:rsidTr="00FD38C9">
        <w:trPr>
          <w:trHeight w:val="307"/>
        </w:trPr>
        <w:tc>
          <w:tcPr>
            <w:tcW w:w="7947" w:type="dxa"/>
            <w:tcBorders>
              <w:top w:val="single" w:sz="4" w:space="0" w:color="auto"/>
              <w:left w:val="single" w:sz="4" w:space="0" w:color="auto"/>
              <w:bottom w:val="single" w:sz="4" w:space="0" w:color="auto"/>
              <w:right w:val="single" w:sz="4" w:space="0" w:color="auto"/>
            </w:tcBorders>
          </w:tcPr>
          <w:p w14:paraId="39DEDABB" w14:textId="3A6A2691" w:rsidR="00A62FD9" w:rsidRPr="00FD38C9" w:rsidRDefault="00A62FD9" w:rsidP="00584132">
            <w:pPr>
              <w:spacing w:after="0" w:line="240" w:lineRule="auto"/>
              <w:jc w:val="both"/>
              <w:rPr>
                <w:rFonts w:ascii="Times New Roman" w:eastAsia="Times New Roman" w:hAnsi="Times New Roman" w:cs="Times New Roman"/>
                <w:b/>
                <w:bCs/>
                <w:sz w:val="24"/>
                <w:szCs w:val="24"/>
                <w:lang w:eastAsia="ru-RU"/>
              </w:rPr>
            </w:pPr>
            <w:r w:rsidRPr="00A62FD9">
              <w:rPr>
                <w:rFonts w:ascii="Times New Roman" w:eastAsia="Times New Roman" w:hAnsi="Times New Roman" w:cs="Times New Roman"/>
                <w:b/>
                <w:bCs/>
                <w:sz w:val="24"/>
                <w:szCs w:val="24"/>
                <w:lang w:eastAsia="ru-RU"/>
              </w:rPr>
              <w:t xml:space="preserve">13. </w:t>
            </w:r>
            <w:r w:rsidRPr="00A62FD9">
              <w:rPr>
                <w:rFonts w:ascii="Times New Roman" w:eastAsia="Times New Roman" w:hAnsi="Times New Roman" w:cs="Times New Roman"/>
                <w:bCs/>
                <w:sz w:val="24"/>
                <w:szCs w:val="24"/>
                <w:lang w:val="ro-RO" w:eastAsia="ru-RU"/>
              </w:rPr>
              <w:t>În cazul lipsei la începutul anului curent a datelor privind salariul mediu pe economie pentru luna decembrie a anului precedent, indemnizația se plătește în cuantumul stabilit pentru anul precedent.</w:t>
            </w:r>
          </w:p>
        </w:tc>
        <w:tc>
          <w:tcPr>
            <w:tcW w:w="7929" w:type="dxa"/>
            <w:tcBorders>
              <w:top w:val="single" w:sz="4" w:space="0" w:color="auto"/>
              <w:left w:val="single" w:sz="4" w:space="0" w:color="auto"/>
              <w:bottom w:val="single" w:sz="4" w:space="0" w:color="auto"/>
              <w:right w:val="single" w:sz="4" w:space="0" w:color="auto"/>
            </w:tcBorders>
          </w:tcPr>
          <w:p w14:paraId="6425458F" w14:textId="77777777" w:rsidR="00A62FD9" w:rsidRPr="002F51A6" w:rsidRDefault="00A62FD9" w:rsidP="007C23EF">
            <w:pPr>
              <w:spacing w:after="0" w:line="240" w:lineRule="auto"/>
              <w:jc w:val="both"/>
              <w:rPr>
                <w:rFonts w:ascii="Times New Roman" w:hAnsi="Times New Roman" w:cs="Times New Roman"/>
                <w:bCs/>
                <w:sz w:val="24"/>
                <w:szCs w:val="24"/>
                <w:lang w:val="ro-RO"/>
              </w:rPr>
            </w:pPr>
            <w:r w:rsidRPr="002F51A6">
              <w:rPr>
                <w:rFonts w:ascii="Times New Roman" w:hAnsi="Times New Roman" w:cs="Times New Roman"/>
                <w:bCs/>
                <w:sz w:val="24"/>
                <w:szCs w:val="24"/>
                <w:lang w:val="ro-RO"/>
              </w:rPr>
              <w:t>...</w:t>
            </w:r>
          </w:p>
          <w:p w14:paraId="357A0449" w14:textId="16332F79" w:rsidR="00A62FD9" w:rsidRPr="00A62FD9" w:rsidRDefault="00A62FD9" w:rsidP="003100F3">
            <w:pPr>
              <w:spacing w:after="0" w:line="240" w:lineRule="auto"/>
              <w:jc w:val="both"/>
              <w:rPr>
                <w:rFonts w:ascii="Times New Roman" w:hAnsi="Times New Roman" w:cs="Times New Roman"/>
                <w:bCs/>
                <w:sz w:val="24"/>
                <w:szCs w:val="24"/>
                <w:lang w:val="ro-RO"/>
              </w:rPr>
            </w:pPr>
            <w:r w:rsidRPr="00A62FD9">
              <w:rPr>
                <w:rFonts w:ascii="Times New Roman" w:hAnsi="Times New Roman" w:cs="Times New Roman"/>
                <w:bCs/>
                <w:sz w:val="24"/>
                <w:szCs w:val="24"/>
                <w:lang w:val="ro-RO"/>
              </w:rPr>
              <w:t>,,</w:t>
            </w:r>
            <w:r w:rsidRPr="00A62FD9">
              <w:rPr>
                <w:rFonts w:ascii="Times New Roman" w:hAnsi="Times New Roman" w:cs="Times New Roman"/>
                <w:b/>
                <w:bCs/>
                <w:sz w:val="24"/>
                <w:szCs w:val="24"/>
                <w:lang w:val="ro-RO"/>
              </w:rPr>
              <w:t>13.</w:t>
            </w:r>
            <w:r w:rsidRPr="00A62FD9">
              <w:rPr>
                <w:rFonts w:ascii="Times New Roman" w:hAnsi="Times New Roman" w:cs="Times New Roman"/>
                <w:bCs/>
                <w:sz w:val="24"/>
                <w:szCs w:val="24"/>
              </w:rPr>
              <w:t xml:space="preserve"> </w:t>
            </w:r>
            <w:r w:rsidRPr="00A62FD9">
              <w:rPr>
                <w:rFonts w:ascii="Times New Roman" w:hAnsi="Times New Roman" w:cs="Times New Roman"/>
                <w:bCs/>
                <w:sz w:val="24"/>
                <w:szCs w:val="24"/>
                <w:lang w:val="ro-RO"/>
              </w:rPr>
              <w:t xml:space="preserve">În cazul lipsei la începutul anului a datelor privind salariu mediu lunar pe economie pentru anul precedent, indemnizația </w:t>
            </w:r>
            <w:r w:rsidR="00675330">
              <w:rPr>
                <w:rFonts w:ascii="Times New Roman" w:hAnsi="Times New Roman" w:cs="Times New Roman"/>
                <w:bCs/>
                <w:sz w:val="24"/>
                <w:szCs w:val="24"/>
                <w:lang w:val="ro-RO"/>
              </w:rPr>
              <w:t xml:space="preserve">vageră </w:t>
            </w:r>
            <w:r w:rsidRPr="00A62FD9">
              <w:rPr>
                <w:rFonts w:ascii="Times New Roman" w:hAnsi="Times New Roman" w:cs="Times New Roman"/>
                <w:bCs/>
                <w:sz w:val="24"/>
                <w:szCs w:val="24"/>
                <w:lang w:val="ro-RO"/>
              </w:rPr>
              <w:t>se plătește în cunatumul stabilit pentru anul anterior</w:t>
            </w:r>
            <w:r w:rsidRPr="00A62FD9">
              <w:rPr>
                <w:rFonts w:ascii="Times New Roman" w:hAnsi="Times New Roman" w:cs="Times New Roman"/>
                <w:bCs/>
                <w:sz w:val="24"/>
                <w:szCs w:val="24"/>
              </w:rPr>
              <w:t>”</w:t>
            </w:r>
            <w:r w:rsidRPr="00A62FD9">
              <w:rPr>
                <w:rFonts w:ascii="Times New Roman" w:hAnsi="Times New Roman" w:cs="Times New Roman"/>
                <w:bCs/>
                <w:sz w:val="24"/>
                <w:szCs w:val="24"/>
                <w:lang w:val="ro-RO"/>
              </w:rPr>
              <w:t>.</w:t>
            </w:r>
          </w:p>
        </w:tc>
      </w:tr>
      <w:tr w:rsidR="00891D5A" w:rsidRPr="001212F7" w14:paraId="0E6AFD66" w14:textId="77777777" w:rsidTr="003100F3">
        <w:trPr>
          <w:trHeight w:val="3064"/>
        </w:trPr>
        <w:tc>
          <w:tcPr>
            <w:tcW w:w="7947" w:type="dxa"/>
            <w:tcBorders>
              <w:top w:val="single" w:sz="4" w:space="0" w:color="auto"/>
              <w:left w:val="single" w:sz="4" w:space="0" w:color="auto"/>
              <w:bottom w:val="single" w:sz="4" w:space="0" w:color="auto"/>
              <w:right w:val="single" w:sz="4" w:space="0" w:color="auto"/>
            </w:tcBorders>
          </w:tcPr>
          <w:p w14:paraId="4E9DBF87" w14:textId="02EE2B85" w:rsidR="00891D5A" w:rsidRPr="00A62FD9" w:rsidRDefault="00891D5A" w:rsidP="003100F3">
            <w:pPr>
              <w:spacing w:after="0" w:line="240" w:lineRule="auto"/>
              <w:jc w:val="both"/>
              <w:rPr>
                <w:rFonts w:ascii="Times New Roman" w:eastAsia="Times New Roman" w:hAnsi="Times New Roman" w:cs="Times New Roman"/>
                <w:b/>
                <w:bCs/>
                <w:sz w:val="24"/>
                <w:szCs w:val="24"/>
                <w:lang w:eastAsia="ru-RU"/>
              </w:rPr>
            </w:pPr>
            <w:r w:rsidRPr="00891D5A">
              <w:rPr>
                <w:rFonts w:ascii="Times New Roman" w:eastAsia="Times New Roman" w:hAnsi="Times New Roman" w:cs="Times New Roman"/>
                <w:b/>
                <w:bCs/>
                <w:sz w:val="24"/>
                <w:szCs w:val="24"/>
                <w:lang w:eastAsia="ru-RU"/>
              </w:rPr>
              <w:t xml:space="preserve">39. </w:t>
            </w:r>
            <w:r w:rsidRPr="00891D5A">
              <w:rPr>
                <w:rFonts w:ascii="Times New Roman" w:eastAsia="Times New Roman" w:hAnsi="Times New Roman" w:cs="Times New Roman"/>
                <w:bCs/>
                <w:sz w:val="24"/>
                <w:szCs w:val="24"/>
                <w:lang w:val="ro-RO" w:eastAsia="ru-RU"/>
              </w:rPr>
              <w:t>Pentru autenticitatea datelor cuprinse în cerere şi în notele informative prevăzute în pct.6-8 din prezentul Regulament sînt responsabili, în condiţiile legii, solicitantul, federaţia sportivă naţională de profil şi Comitetul Naţional Olimpic și Sportiv din Republica Moldova. Ministerul Educației, Culturii și Cercetării poartă răspundere pentru corectitudinea îndeplinirii documentelor necesare pentru stabilirea indemnizaţiei şi caracterul complet al setului de documente. Dacă în urma examinării documentelor prezentate pentru stabilirea indemnizaţiei viagere se constată că acestea nu corespund cerinţelor legislaţiei, Ministerul Educației, Culturii și Cercetării le restituie persoanei sau organizaţiei respective pentru înlăturarea neajunsurilor.</w:t>
            </w:r>
          </w:p>
        </w:tc>
        <w:tc>
          <w:tcPr>
            <w:tcW w:w="7929" w:type="dxa"/>
            <w:tcBorders>
              <w:top w:val="single" w:sz="4" w:space="0" w:color="auto"/>
              <w:left w:val="single" w:sz="4" w:space="0" w:color="auto"/>
              <w:bottom w:val="single" w:sz="4" w:space="0" w:color="auto"/>
              <w:right w:val="single" w:sz="4" w:space="0" w:color="auto"/>
            </w:tcBorders>
          </w:tcPr>
          <w:p w14:paraId="0E275852" w14:textId="417A6143" w:rsidR="00171FAC" w:rsidRPr="002F51A6" w:rsidRDefault="00171FAC" w:rsidP="00171FAC">
            <w:pPr>
              <w:tabs>
                <w:tab w:val="left" w:pos="851"/>
              </w:tabs>
              <w:spacing w:after="0" w:line="240" w:lineRule="auto"/>
              <w:jc w:val="both"/>
              <w:rPr>
                <w:rFonts w:ascii="Times New Roman" w:eastAsia="Times New Roman" w:hAnsi="Times New Roman" w:cs="Times New Roman"/>
                <w:bCs/>
                <w:sz w:val="24"/>
                <w:szCs w:val="24"/>
                <w:lang w:val="ro-RO" w:eastAsia="ru-RU"/>
              </w:rPr>
            </w:pPr>
            <w:r w:rsidRPr="002F51A6">
              <w:rPr>
                <w:rFonts w:ascii="Times New Roman" w:eastAsia="Times New Roman" w:hAnsi="Times New Roman" w:cs="Times New Roman"/>
                <w:bCs/>
                <w:sz w:val="24"/>
                <w:szCs w:val="24"/>
                <w:lang w:val="ro-RO" w:eastAsia="ru-RU"/>
              </w:rPr>
              <w:t>...</w:t>
            </w:r>
          </w:p>
          <w:p w14:paraId="14C96D18" w14:textId="7273EE49" w:rsidR="00891D5A" w:rsidRPr="00171FAC" w:rsidRDefault="00171FAC" w:rsidP="00171FAC">
            <w:pPr>
              <w:tabs>
                <w:tab w:val="left" w:pos="851"/>
              </w:tabs>
              <w:spacing w:after="0" w:line="240" w:lineRule="auto"/>
              <w:jc w:val="both"/>
              <w:rPr>
                <w:rFonts w:ascii="Times New Roman" w:eastAsia="Times New Roman" w:hAnsi="Times New Roman" w:cs="Times New Roman"/>
                <w:bCs/>
                <w:sz w:val="24"/>
                <w:szCs w:val="24"/>
                <w:lang w:val="ro-RO" w:eastAsia="ru-RU"/>
              </w:rPr>
            </w:pPr>
            <w:r w:rsidRPr="00171FAC">
              <w:rPr>
                <w:rFonts w:ascii="Times New Roman" w:eastAsia="Times New Roman" w:hAnsi="Times New Roman" w:cs="Times New Roman"/>
                <w:bCs/>
                <w:sz w:val="24"/>
                <w:szCs w:val="24"/>
                <w:lang w:val="ro-RO" w:eastAsia="ru-RU"/>
              </w:rPr>
              <w:t>,,</w:t>
            </w:r>
            <w:r w:rsidRPr="003100F3">
              <w:rPr>
                <w:rFonts w:ascii="Times New Roman" w:eastAsia="Times New Roman" w:hAnsi="Times New Roman" w:cs="Times New Roman"/>
                <w:b/>
                <w:bCs/>
                <w:sz w:val="24"/>
                <w:szCs w:val="24"/>
                <w:u w:val="single"/>
                <w:lang w:val="ro-RO" w:eastAsia="ru-RU"/>
              </w:rPr>
              <w:t>39.</w:t>
            </w:r>
            <w:r w:rsidRPr="003100F3">
              <w:rPr>
                <w:rFonts w:ascii="Times New Roman" w:eastAsia="Times New Roman" w:hAnsi="Times New Roman" w:cs="Times New Roman"/>
                <w:bCs/>
                <w:sz w:val="24"/>
                <w:szCs w:val="24"/>
                <w:u w:val="single"/>
                <w:lang w:val="ro-RO" w:eastAsia="ru-RU"/>
              </w:rPr>
              <w:t xml:space="preserve"> Pentru autenticitatea datelor cuprinse în cerere, în certificatul care confirmă lipsa sancțiunilor la dopaj şi în notele informative prevăzute în pct.6-8 din prezentul Regulament sânt responsabili solicitantul, Agenția Națională Antidoping, federaţia sportivă naţională de profil, Comitetul Naţional Olimpic și Sportiv ori Comitetul Paralimpic din Republica Moldova. Ministerul Educației și Cercetării va răspunde pentru corectitudinea îndeplinirii ordinelor privind stabilirea indemnizaţiei viagere şi caracterul complet al setului de acte. Dacă în urma examinării actelor prezentate pentru stabilirea i</w:t>
            </w:r>
            <w:r w:rsidR="006C1C6B">
              <w:rPr>
                <w:rFonts w:ascii="Times New Roman" w:eastAsia="Times New Roman" w:hAnsi="Times New Roman" w:cs="Times New Roman"/>
                <w:bCs/>
                <w:sz w:val="24"/>
                <w:szCs w:val="24"/>
                <w:u w:val="single"/>
                <w:lang w:val="ro-RO" w:eastAsia="ru-RU"/>
              </w:rPr>
              <w:t>ndemnizaţiei viagere se stabilește</w:t>
            </w:r>
            <w:r w:rsidRPr="003100F3">
              <w:rPr>
                <w:rFonts w:ascii="Times New Roman" w:eastAsia="Times New Roman" w:hAnsi="Times New Roman" w:cs="Times New Roman"/>
                <w:bCs/>
                <w:sz w:val="24"/>
                <w:szCs w:val="24"/>
                <w:u w:val="single"/>
                <w:lang w:val="ro-RO" w:eastAsia="ru-RU"/>
              </w:rPr>
              <w:t xml:space="preserve"> că</w:t>
            </w:r>
            <w:r w:rsidR="002F51A6" w:rsidRPr="003100F3">
              <w:rPr>
                <w:rFonts w:ascii="Times New Roman" w:eastAsia="Times New Roman" w:hAnsi="Times New Roman" w:cs="Times New Roman"/>
                <w:bCs/>
                <w:sz w:val="24"/>
                <w:szCs w:val="24"/>
                <w:u w:val="single"/>
                <w:lang w:val="ro-RO" w:eastAsia="ru-RU"/>
              </w:rPr>
              <w:t xml:space="preserve"> acestea nu corespund</w:t>
            </w:r>
            <w:r w:rsidRPr="003100F3">
              <w:rPr>
                <w:rFonts w:ascii="Times New Roman" w:eastAsia="Times New Roman" w:hAnsi="Times New Roman" w:cs="Times New Roman"/>
                <w:bCs/>
                <w:sz w:val="24"/>
                <w:szCs w:val="24"/>
                <w:u w:val="single"/>
                <w:lang w:val="ro-RO" w:eastAsia="ru-RU"/>
              </w:rPr>
              <w:t xml:space="preserve"> legislaţiei, Ministerul Educației și C</w:t>
            </w:r>
            <w:r w:rsidR="006C1C6B">
              <w:rPr>
                <w:rFonts w:ascii="Times New Roman" w:eastAsia="Times New Roman" w:hAnsi="Times New Roman" w:cs="Times New Roman"/>
                <w:bCs/>
                <w:sz w:val="24"/>
                <w:szCs w:val="24"/>
                <w:u w:val="single"/>
                <w:lang w:val="ro-RO" w:eastAsia="ru-RU"/>
              </w:rPr>
              <w:t>ercetării le restituie solicitantului</w:t>
            </w:r>
            <w:r w:rsidRPr="003100F3">
              <w:rPr>
                <w:rFonts w:ascii="Times New Roman" w:eastAsia="Times New Roman" w:hAnsi="Times New Roman" w:cs="Times New Roman"/>
                <w:bCs/>
                <w:sz w:val="24"/>
                <w:szCs w:val="24"/>
                <w:u w:val="single"/>
                <w:lang w:val="ro-RO" w:eastAsia="ru-RU"/>
              </w:rPr>
              <w:t xml:space="preserve"> sau organizaţiei respective pentru corectarea erorilor</w:t>
            </w:r>
            <w:r w:rsidRPr="003100F3">
              <w:rPr>
                <w:rFonts w:ascii="Times New Roman" w:eastAsia="Times New Roman" w:hAnsi="Times New Roman" w:cs="Times New Roman"/>
                <w:bCs/>
                <w:sz w:val="24"/>
                <w:szCs w:val="24"/>
                <w:u w:val="single"/>
                <w:lang w:eastAsia="ru-RU"/>
              </w:rPr>
              <w:t>”</w:t>
            </w:r>
            <w:r w:rsidRPr="003100F3">
              <w:rPr>
                <w:rFonts w:ascii="Times New Roman" w:eastAsia="Times New Roman" w:hAnsi="Times New Roman" w:cs="Times New Roman"/>
                <w:bCs/>
                <w:sz w:val="24"/>
                <w:szCs w:val="24"/>
                <w:u w:val="single"/>
                <w:lang w:val="ro-RO" w:eastAsia="ru-RU"/>
              </w:rPr>
              <w:t>.</w:t>
            </w:r>
          </w:p>
        </w:tc>
      </w:tr>
    </w:tbl>
    <w:p w14:paraId="02DA04BB" w14:textId="246D47B4" w:rsidR="00987875" w:rsidRPr="00627366" w:rsidRDefault="00987875" w:rsidP="0075288A">
      <w:pPr>
        <w:spacing w:after="0" w:line="240" w:lineRule="auto"/>
        <w:ind w:left="-567"/>
        <w:rPr>
          <w:rFonts w:ascii="Times New Roman" w:hAnsi="Times New Roman" w:cs="Times New Roman"/>
          <w:i/>
          <w:sz w:val="26"/>
          <w:szCs w:val="26"/>
          <w:lang w:val="ro-RO"/>
        </w:rPr>
      </w:pPr>
    </w:p>
    <w:sectPr w:rsidR="00987875" w:rsidRPr="00627366" w:rsidSect="003100F3">
      <w:pgSz w:w="16838" w:h="11906" w:orient="landscape"/>
      <w:pgMar w:top="567" w:right="1134" w:bottom="27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A1FA6"/>
    <w:multiLevelType w:val="hybridMultilevel"/>
    <w:tmpl w:val="D0E6B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B0572D"/>
    <w:multiLevelType w:val="hybridMultilevel"/>
    <w:tmpl w:val="889E9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81"/>
    <w:rsid w:val="00057580"/>
    <w:rsid w:val="00065888"/>
    <w:rsid w:val="00065A8C"/>
    <w:rsid w:val="00071E09"/>
    <w:rsid w:val="00094EF7"/>
    <w:rsid w:val="000A30FA"/>
    <w:rsid w:val="000B488E"/>
    <w:rsid w:val="000C0692"/>
    <w:rsid w:val="000D3B5A"/>
    <w:rsid w:val="000E1A9B"/>
    <w:rsid w:val="000E44C0"/>
    <w:rsid w:val="000E7B81"/>
    <w:rsid w:val="001212F7"/>
    <w:rsid w:val="00157B8E"/>
    <w:rsid w:val="00171FAC"/>
    <w:rsid w:val="001E4DFA"/>
    <w:rsid w:val="001F16F9"/>
    <w:rsid w:val="002D2CE3"/>
    <w:rsid w:val="002F51A6"/>
    <w:rsid w:val="002F5637"/>
    <w:rsid w:val="00305BC6"/>
    <w:rsid w:val="003100F3"/>
    <w:rsid w:val="003203AC"/>
    <w:rsid w:val="00345C80"/>
    <w:rsid w:val="0036382D"/>
    <w:rsid w:val="0038153B"/>
    <w:rsid w:val="003A6703"/>
    <w:rsid w:val="003C70F8"/>
    <w:rsid w:val="003E2630"/>
    <w:rsid w:val="003E3832"/>
    <w:rsid w:val="004354A0"/>
    <w:rsid w:val="00465D21"/>
    <w:rsid w:val="00493C53"/>
    <w:rsid w:val="004A3F5A"/>
    <w:rsid w:val="004A59F2"/>
    <w:rsid w:val="004B5798"/>
    <w:rsid w:val="004E6E80"/>
    <w:rsid w:val="004F45C8"/>
    <w:rsid w:val="00500CAA"/>
    <w:rsid w:val="00566C80"/>
    <w:rsid w:val="00575EE3"/>
    <w:rsid w:val="00584132"/>
    <w:rsid w:val="0060697C"/>
    <w:rsid w:val="00615B08"/>
    <w:rsid w:val="0062282B"/>
    <w:rsid w:val="00627366"/>
    <w:rsid w:val="006428BF"/>
    <w:rsid w:val="00644E28"/>
    <w:rsid w:val="006729FD"/>
    <w:rsid w:val="00675330"/>
    <w:rsid w:val="00676E51"/>
    <w:rsid w:val="006A03FF"/>
    <w:rsid w:val="006C1C6B"/>
    <w:rsid w:val="006C5601"/>
    <w:rsid w:val="006D7585"/>
    <w:rsid w:val="007357E0"/>
    <w:rsid w:val="00744FF9"/>
    <w:rsid w:val="0075288A"/>
    <w:rsid w:val="00763F61"/>
    <w:rsid w:val="0076796F"/>
    <w:rsid w:val="007C23EF"/>
    <w:rsid w:val="007E7177"/>
    <w:rsid w:val="00825D53"/>
    <w:rsid w:val="00891D5A"/>
    <w:rsid w:val="00925FDE"/>
    <w:rsid w:val="00933CE1"/>
    <w:rsid w:val="00953940"/>
    <w:rsid w:val="00987875"/>
    <w:rsid w:val="009A1EC1"/>
    <w:rsid w:val="009D1895"/>
    <w:rsid w:val="009D28EA"/>
    <w:rsid w:val="00A076CB"/>
    <w:rsid w:val="00A16A3A"/>
    <w:rsid w:val="00A5232E"/>
    <w:rsid w:val="00A62FD9"/>
    <w:rsid w:val="00A86CC5"/>
    <w:rsid w:val="00A9235A"/>
    <w:rsid w:val="00AA0C2F"/>
    <w:rsid w:val="00AC779E"/>
    <w:rsid w:val="00AE7995"/>
    <w:rsid w:val="00B040E8"/>
    <w:rsid w:val="00BD3D34"/>
    <w:rsid w:val="00C04175"/>
    <w:rsid w:val="00C14499"/>
    <w:rsid w:val="00C212DD"/>
    <w:rsid w:val="00C27744"/>
    <w:rsid w:val="00C5728E"/>
    <w:rsid w:val="00C72451"/>
    <w:rsid w:val="00CE35B2"/>
    <w:rsid w:val="00CF05A4"/>
    <w:rsid w:val="00CF4B26"/>
    <w:rsid w:val="00D001AC"/>
    <w:rsid w:val="00D1350B"/>
    <w:rsid w:val="00D13F26"/>
    <w:rsid w:val="00D54C8B"/>
    <w:rsid w:val="00D84A6C"/>
    <w:rsid w:val="00DB43FC"/>
    <w:rsid w:val="00DB71C8"/>
    <w:rsid w:val="00DC1466"/>
    <w:rsid w:val="00DE776F"/>
    <w:rsid w:val="00DF3DC4"/>
    <w:rsid w:val="00E2559E"/>
    <w:rsid w:val="00E32383"/>
    <w:rsid w:val="00EC7D0D"/>
    <w:rsid w:val="00F46E89"/>
    <w:rsid w:val="00F70D54"/>
    <w:rsid w:val="00F85B28"/>
    <w:rsid w:val="00FA6580"/>
    <w:rsid w:val="00FB296D"/>
    <w:rsid w:val="00FB5110"/>
    <w:rsid w:val="00FC0273"/>
    <w:rsid w:val="00FD0C75"/>
    <w:rsid w:val="00FD3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EAF5"/>
  <w15:chartTrackingRefBased/>
  <w15:docId w15:val="{F320BD6E-A11D-4B2B-9B4C-951C3EC9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0E8"/>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511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E7995"/>
    <w:pPr>
      <w:ind w:left="720"/>
      <w:contextualSpacing/>
    </w:pPr>
  </w:style>
  <w:style w:type="paragraph" w:styleId="a5">
    <w:name w:val="Balloon Text"/>
    <w:basedOn w:val="a"/>
    <w:link w:val="a6"/>
    <w:uiPriority w:val="99"/>
    <w:semiHidden/>
    <w:unhideWhenUsed/>
    <w:rsid w:val="00744FF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44FF9"/>
    <w:rPr>
      <w:rFonts w:ascii="Segoe UI" w:hAnsi="Segoe UI" w:cs="Segoe UI"/>
      <w:sz w:val="18"/>
      <w:szCs w:val="18"/>
      <w:lang w:val="en-US"/>
    </w:rPr>
  </w:style>
  <w:style w:type="paragraph" w:styleId="a7">
    <w:name w:val="Normal (Web)"/>
    <w:basedOn w:val="a"/>
    <w:uiPriority w:val="99"/>
    <w:unhideWhenUsed/>
    <w:rsid w:val="00BD3D34"/>
    <w:pPr>
      <w:spacing w:after="0" w:line="240" w:lineRule="auto"/>
      <w:ind w:firstLine="567"/>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4493">
      <w:bodyDiv w:val="1"/>
      <w:marLeft w:val="0"/>
      <w:marRight w:val="0"/>
      <w:marTop w:val="0"/>
      <w:marBottom w:val="0"/>
      <w:divBdr>
        <w:top w:val="none" w:sz="0" w:space="0" w:color="auto"/>
        <w:left w:val="none" w:sz="0" w:space="0" w:color="auto"/>
        <w:bottom w:val="none" w:sz="0" w:space="0" w:color="auto"/>
        <w:right w:val="none" w:sz="0" w:space="0" w:color="auto"/>
      </w:divBdr>
    </w:div>
    <w:div w:id="103312577">
      <w:bodyDiv w:val="1"/>
      <w:marLeft w:val="0"/>
      <w:marRight w:val="0"/>
      <w:marTop w:val="0"/>
      <w:marBottom w:val="0"/>
      <w:divBdr>
        <w:top w:val="none" w:sz="0" w:space="0" w:color="auto"/>
        <w:left w:val="none" w:sz="0" w:space="0" w:color="auto"/>
        <w:bottom w:val="none" w:sz="0" w:space="0" w:color="auto"/>
        <w:right w:val="none" w:sz="0" w:space="0" w:color="auto"/>
      </w:divBdr>
    </w:div>
    <w:div w:id="311563482">
      <w:bodyDiv w:val="1"/>
      <w:marLeft w:val="0"/>
      <w:marRight w:val="0"/>
      <w:marTop w:val="0"/>
      <w:marBottom w:val="0"/>
      <w:divBdr>
        <w:top w:val="none" w:sz="0" w:space="0" w:color="auto"/>
        <w:left w:val="none" w:sz="0" w:space="0" w:color="auto"/>
        <w:bottom w:val="none" w:sz="0" w:space="0" w:color="auto"/>
        <w:right w:val="none" w:sz="0" w:space="0" w:color="auto"/>
      </w:divBdr>
    </w:div>
    <w:div w:id="429787757">
      <w:bodyDiv w:val="1"/>
      <w:marLeft w:val="0"/>
      <w:marRight w:val="0"/>
      <w:marTop w:val="0"/>
      <w:marBottom w:val="0"/>
      <w:divBdr>
        <w:top w:val="none" w:sz="0" w:space="0" w:color="auto"/>
        <w:left w:val="none" w:sz="0" w:space="0" w:color="auto"/>
        <w:bottom w:val="none" w:sz="0" w:space="0" w:color="auto"/>
        <w:right w:val="none" w:sz="0" w:space="0" w:color="auto"/>
      </w:divBdr>
    </w:div>
    <w:div w:id="112388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182FB-D178-409A-9C24-4F3E79733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1120</Words>
  <Characters>6497</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Secrieru MEC</dc:creator>
  <cp:keywords/>
  <dc:description/>
  <cp:lastModifiedBy>MEC</cp:lastModifiedBy>
  <cp:revision>30</cp:revision>
  <cp:lastPrinted>2023-06-08T12:24:00Z</cp:lastPrinted>
  <dcterms:created xsi:type="dcterms:W3CDTF">2023-04-20T09:04:00Z</dcterms:created>
  <dcterms:modified xsi:type="dcterms:W3CDTF">2023-06-08T12:24:00Z</dcterms:modified>
</cp:coreProperties>
</file>