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6400" w14:textId="77777777" w:rsidR="004C21B8" w:rsidRPr="00726449" w:rsidRDefault="00362E4C" w:rsidP="00A01A03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 w:rsidRPr="00726449">
        <w:rPr>
          <w:b/>
          <w:sz w:val="26"/>
          <w:szCs w:val="26"/>
          <w:lang w:val="ro-MD"/>
        </w:rPr>
        <w:t>Nota informativă</w:t>
      </w:r>
    </w:p>
    <w:p w14:paraId="46451069" w14:textId="0287A921" w:rsidR="00532D60" w:rsidRPr="00726449" w:rsidRDefault="0005506C" w:rsidP="00F91880">
      <w:pPr>
        <w:jc w:val="center"/>
        <w:rPr>
          <w:b/>
          <w:bCs/>
          <w:sz w:val="26"/>
          <w:szCs w:val="26"/>
          <w:lang w:val="ro-MD"/>
        </w:rPr>
      </w:pPr>
      <w:r w:rsidRPr="00726449">
        <w:rPr>
          <w:b/>
          <w:sz w:val="26"/>
          <w:szCs w:val="26"/>
          <w:lang w:val="ro-MD"/>
        </w:rPr>
        <w:t xml:space="preserve">la proiectul </w:t>
      </w:r>
      <w:r w:rsidR="00F91880" w:rsidRPr="00726449">
        <w:rPr>
          <w:b/>
          <w:sz w:val="26"/>
          <w:szCs w:val="26"/>
          <w:lang w:val="ro-MD"/>
        </w:rPr>
        <w:t xml:space="preserve">Legii pentru modificarea Codului </w:t>
      </w:r>
      <w:r w:rsidR="001F3BE5" w:rsidRPr="00726449">
        <w:rPr>
          <w:b/>
          <w:sz w:val="26"/>
          <w:szCs w:val="26"/>
          <w:lang w:val="ro-MD"/>
        </w:rPr>
        <w:t>c</w:t>
      </w:r>
      <w:r w:rsidR="00F91880" w:rsidRPr="00726449">
        <w:rPr>
          <w:b/>
          <w:sz w:val="26"/>
          <w:szCs w:val="26"/>
          <w:lang w:val="ro-MD"/>
        </w:rPr>
        <w:t>ivil</w:t>
      </w:r>
      <w:r w:rsidR="001F3BE5" w:rsidRPr="00726449">
        <w:rPr>
          <w:b/>
          <w:sz w:val="26"/>
          <w:szCs w:val="26"/>
          <w:lang w:val="ro-MD"/>
        </w:rPr>
        <w:t xml:space="preserve"> al Republicii Moldova</w:t>
      </w:r>
    </w:p>
    <w:p w14:paraId="453A4C1C" w14:textId="77777777" w:rsidR="005727C8" w:rsidRPr="009F3161" w:rsidRDefault="005727C8" w:rsidP="00F16373">
      <w:pPr>
        <w:jc w:val="center"/>
        <w:rPr>
          <w:sz w:val="25"/>
          <w:szCs w:val="25"/>
          <w:lang w:val="ro-MD"/>
        </w:rPr>
      </w:pPr>
    </w:p>
    <w:tbl>
      <w:tblPr>
        <w:tblW w:w="507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7231"/>
      </w:tblGrid>
      <w:tr w:rsidR="007F159A" w:rsidRPr="00B55642" w14:paraId="4EB14A2B" w14:textId="77777777" w:rsidTr="00726449">
        <w:trPr>
          <w:gridBefore w:val="1"/>
          <w:wBefore w:w="1193" w:type="pct"/>
          <w:jc w:val="center"/>
        </w:trPr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592370" w14:textId="77777777" w:rsidR="007F159A" w:rsidRPr="009F3161" w:rsidRDefault="007F159A">
            <w:pPr>
              <w:pStyle w:val="cp"/>
              <w:rPr>
                <w:sz w:val="25"/>
                <w:szCs w:val="25"/>
                <w:lang w:val="ro-MD"/>
              </w:rPr>
            </w:pPr>
          </w:p>
        </w:tc>
      </w:tr>
      <w:tr w:rsidR="007F159A" w:rsidRPr="00B55642" w14:paraId="30AA9E74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772A9E" w14:textId="77777777" w:rsidR="007F159A" w:rsidRPr="009F3161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9F3161">
              <w:rPr>
                <w:b/>
                <w:sz w:val="25"/>
                <w:szCs w:val="25"/>
                <w:lang w:val="ro-MD"/>
              </w:rPr>
              <w:t xml:space="preserve">1. Denumirea autorului şi, după caz, a participanţilor la elaborarea proiectului </w:t>
            </w:r>
          </w:p>
        </w:tc>
      </w:tr>
      <w:tr w:rsidR="007F159A" w:rsidRPr="00B55642" w14:paraId="183D6650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DA4AF" w14:textId="77777777" w:rsidR="007F159A" w:rsidRPr="009F3161" w:rsidRDefault="007F159A" w:rsidP="00AA49AC">
            <w:pPr>
              <w:ind w:firstLine="520"/>
              <w:rPr>
                <w:sz w:val="25"/>
                <w:szCs w:val="25"/>
                <w:lang w:val="ro-MD"/>
              </w:rPr>
            </w:pPr>
            <w:r w:rsidRPr="009F3161">
              <w:rPr>
                <w:sz w:val="25"/>
                <w:szCs w:val="25"/>
                <w:lang w:val="ro-MD"/>
              </w:rPr>
              <w:t> </w:t>
            </w:r>
            <w:r w:rsidR="00580EFC" w:rsidRPr="009F3161">
              <w:rPr>
                <w:sz w:val="25"/>
                <w:szCs w:val="25"/>
                <w:lang w:val="ro-MD"/>
              </w:rPr>
              <w:t>Agenția de Stat pentru Proprietatea Intelectuală</w:t>
            </w:r>
            <w:r w:rsidR="00BA0F09" w:rsidRPr="009F3161">
              <w:rPr>
                <w:sz w:val="25"/>
                <w:szCs w:val="25"/>
                <w:lang w:val="ro-MD"/>
              </w:rPr>
              <w:t xml:space="preserve"> </w:t>
            </w:r>
            <w:r w:rsidR="001D3C5D" w:rsidRPr="009F3161">
              <w:rPr>
                <w:sz w:val="25"/>
                <w:szCs w:val="25"/>
                <w:lang w:val="ro-MD"/>
              </w:rPr>
              <w:t>(AGEPI)</w:t>
            </w:r>
          </w:p>
          <w:p w14:paraId="00F37E35" w14:textId="77777777" w:rsidR="00580EFC" w:rsidRPr="009F3161" w:rsidRDefault="00580EFC">
            <w:pPr>
              <w:rPr>
                <w:sz w:val="25"/>
                <w:szCs w:val="25"/>
                <w:lang w:val="ro-MD"/>
              </w:rPr>
            </w:pPr>
          </w:p>
        </w:tc>
      </w:tr>
      <w:tr w:rsidR="007F159A" w:rsidRPr="00B55642" w14:paraId="14240CA7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AC13E" w14:textId="77777777" w:rsidR="007F159A" w:rsidRPr="009F3161" w:rsidRDefault="007F159A" w:rsidP="00051967">
            <w:pPr>
              <w:jc w:val="both"/>
              <w:rPr>
                <w:b/>
                <w:sz w:val="25"/>
                <w:szCs w:val="25"/>
                <w:lang w:val="ro-MD"/>
              </w:rPr>
            </w:pPr>
            <w:r w:rsidRPr="009F3161">
              <w:rPr>
                <w:b/>
                <w:sz w:val="25"/>
                <w:szCs w:val="25"/>
                <w:lang w:val="ro-MD"/>
              </w:rPr>
              <w:t xml:space="preserve">2. Condiţiile ce au impus elaborarea proiectului de act normativ şi finalităţile urmărite </w:t>
            </w:r>
          </w:p>
        </w:tc>
      </w:tr>
      <w:tr w:rsidR="007F159A" w:rsidRPr="00B55642" w14:paraId="092D7939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C3BE7" w14:textId="5F72FFBC" w:rsidR="00937CBC" w:rsidRPr="009F3161" w:rsidRDefault="00CD719B" w:rsidP="00CD719B">
            <w:pPr>
              <w:ind w:firstLine="519"/>
              <w:jc w:val="both"/>
              <w:rPr>
                <w:rFonts w:eastAsia="Calibri"/>
                <w:sz w:val="25"/>
                <w:szCs w:val="25"/>
                <w:lang w:val="ro-MD"/>
              </w:rPr>
            </w:pPr>
            <w:r w:rsidRPr="009F3161">
              <w:rPr>
                <w:sz w:val="25"/>
                <w:szCs w:val="25"/>
                <w:lang w:val="ro-MD"/>
              </w:rPr>
              <w:t xml:space="preserve">Dezvoltarea accelerată a economiei, </w:t>
            </w:r>
            <w:r w:rsidRPr="009F3161">
              <w:rPr>
                <w:rFonts w:eastAsia="Calibri"/>
                <w:sz w:val="25"/>
                <w:szCs w:val="25"/>
                <w:lang w:val="ro-MD"/>
              </w:rPr>
              <w:t xml:space="preserve">evoluțiile și tendințele mediului afaceri, </w:t>
            </w:r>
            <w:r w:rsidR="007630A1" w:rsidRPr="009F3161">
              <w:rPr>
                <w:rFonts w:eastAsia="Calibri"/>
                <w:sz w:val="25"/>
                <w:szCs w:val="25"/>
                <w:lang w:val="ro-MD"/>
              </w:rPr>
              <w:t>concurența acerbă pe piață impune asigurarea unui nivel înalt al protecției informațiilor ce constituie secrete comerciale</w:t>
            </w:r>
            <w:r w:rsidR="00AA49AC" w:rsidRPr="009F3161">
              <w:rPr>
                <w:rFonts w:eastAsia="Calibri"/>
                <w:sz w:val="25"/>
                <w:szCs w:val="25"/>
                <w:lang w:val="ro-MD"/>
              </w:rPr>
              <w:t xml:space="preserve">. Secretele comerciale </w:t>
            </w:r>
            <w:r w:rsidR="003212B8" w:rsidRPr="009F3161">
              <w:rPr>
                <w:rFonts w:eastAsia="Calibri"/>
                <w:sz w:val="25"/>
                <w:szCs w:val="25"/>
                <w:lang w:val="ro-MD"/>
              </w:rPr>
              <w:t>reprezintă</w:t>
            </w:r>
            <w:r w:rsidR="00AA49AC" w:rsidRPr="009F3161">
              <w:rPr>
                <w:rFonts w:eastAsia="Calibri"/>
                <w:sz w:val="25"/>
                <w:szCs w:val="25"/>
                <w:lang w:val="ro-MD"/>
              </w:rPr>
              <w:t xml:space="preserve"> informații</w:t>
            </w:r>
            <w:r w:rsidR="00F562F3" w:rsidRPr="009F3161">
              <w:rPr>
                <w:rFonts w:eastAsia="Calibri"/>
                <w:sz w:val="25"/>
                <w:szCs w:val="25"/>
                <w:lang w:val="ro-MD"/>
              </w:rPr>
              <w:t xml:space="preserve"> deosebit de importante,</w:t>
            </w:r>
            <w:r w:rsidR="00AA49AC" w:rsidRPr="009F3161">
              <w:rPr>
                <w:rFonts w:eastAsia="Calibri"/>
                <w:sz w:val="25"/>
                <w:szCs w:val="25"/>
                <w:lang w:val="ro-MD"/>
              </w:rPr>
              <w:t xml:space="preserve"> cu valoare econo</w:t>
            </w:r>
            <w:r w:rsidR="00B962DB" w:rsidRPr="009F3161">
              <w:rPr>
                <w:rFonts w:eastAsia="Calibri"/>
                <w:sz w:val="25"/>
                <w:szCs w:val="25"/>
                <w:lang w:val="ro-MD"/>
              </w:rPr>
              <w:t>mică ridicată (</w:t>
            </w:r>
            <w:r w:rsidR="00F562F3" w:rsidRPr="009F3161">
              <w:rPr>
                <w:bCs/>
                <w:sz w:val="25"/>
                <w:szCs w:val="25"/>
                <w:lang w:val="ro-MD"/>
              </w:rPr>
              <w:t>know-how, informații de afaceri</w:t>
            </w:r>
            <w:r w:rsidR="00B962DB" w:rsidRPr="009F3161">
              <w:rPr>
                <w:bCs/>
                <w:sz w:val="25"/>
                <w:szCs w:val="25"/>
                <w:lang w:val="ro-MD"/>
              </w:rPr>
              <w:t>,</w:t>
            </w:r>
            <w:r w:rsidR="00F562F3" w:rsidRPr="009F3161">
              <w:rPr>
                <w:bCs/>
                <w:sz w:val="25"/>
                <w:szCs w:val="25"/>
                <w:lang w:val="ro-MD"/>
              </w:rPr>
              <w:t xml:space="preserve"> informații tehnologice</w:t>
            </w:r>
            <w:r w:rsidR="00B962DB" w:rsidRPr="009F3161">
              <w:rPr>
                <w:bCs/>
                <w:sz w:val="25"/>
                <w:szCs w:val="25"/>
                <w:lang w:val="ro-MD"/>
              </w:rPr>
              <w:t>)</w:t>
            </w:r>
            <w:r w:rsidR="00F562F3" w:rsidRPr="009F3161">
              <w:rPr>
                <w:bCs/>
                <w:sz w:val="25"/>
                <w:szCs w:val="25"/>
                <w:lang w:val="ro-MD"/>
              </w:rPr>
              <w:t xml:space="preserve">, care aparțin </w:t>
            </w:r>
            <w:r w:rsidR="003212B8" w:rsidRPr="009F3161">
              <w:rPr>
                <w:bCs/>
                <w:sz w:val="25"/>
                <w:szCs w:val="25"/>
                <w:lang w:val="ro-MD"/>
              </w:rPr>
              <w:t xml:space="preserve">deținătorilor acestora </w:t>
            </w:r>
            <w:r w:rsidR="00F562F3" w:rsidRPr="009F3161">
              <w:rPr>
                <w:bCs/>
                <w:sz w:val="25"/>
                <w:szCs w:val="25"/>
                <w:lang w:val="ro-MD"/>
              </w:rPr>
              <w:t>cu drept de proprietate, în special întreprinderilor, și le permit să obțină valoare adăugată din propriile creaț</w:t>
            </w:r>
            <w:r w:rsidR="00B962DB" w:rsidRPr="009F3161">
              <w:rPr>
                <w:bCs/>
                <w:sz w:val="25"/>
                <w:szCs w:val="25"/>
                <w:lang w:val="ro-MD"/>
              </w:rPr>
              <w:t>ii și inovații</w:t>
            </w:r>
            <w:r w:rsidR="009F3161" w:rsidRPr="009F3161">
              <w:rPr>
                <w:bCs/>
                <w:sz w:val="25"/>
                <w:szCs w:val="25"/>
                <w:lang w:val="ro-MD"/>
              </w:rPr>
              <w:t>, precum</w:t>
            </w:r>
            <w:r w:rsidR="00B962DB" w:rsidRPr="009F3161">
              <w:rPr>
                <w:bCs/>
                <w:sz w:val="25"/>
                <w:szCs w:val="25"/>
                <w:lang w:val="ro-MD"/>
              </w:rPr>
              <w:t xml:space="preserve"> și să devină competitive pe piață. </w:t>
            </w:r>
          </w:p>
          <w:p w14:paraId="09EE7A65" w14:textId="13A5B670" w:rsidR="00C63894" w:rsidRPr="009F3161" w:rsidRDefault="00937CBC" w:rsidP="00CD719B">
            <w:pPr>
              <w:ind w:firstLine="519"/>
              <w:jc w:val="both"/>
              <w:rPr>
                <w:rFonts w:eastAsia="Calibri"/>
                <w:sz w:val="25"/>
                <w:szCs w:val="25"/>
                <w:lang w:val="ro-MD"/>
              </w:rPr>
            </w:pPr>
            <w:r w:rsidRPr="009F3161">
              <w:rPr>
                <w:rFonts w:eastAsia="Calibri"/>
                <w:sz w:val="25"/>
                <w:szCs w:val="25"/>
                <w:lang w:val="ro-MD"/>
              </w:rPr>
              <w:t>Art. 476 alin. (3) din Codul civil al Republicii Moldova statuează faptul că secret</w:t>
            </w:r>
            <w:r w:rsidR="00C50335" w:rsidRPr="009F3161">
              <w:rPr>
                <w:rFonts w:eastAsia="Calibri"/>
                <w:sz w:val="25"/>
                <w:szCs w:val="25"/>
                <w:lang w:val="ro-MD"/>
              </w:rPr>
              <w:t>ele</w:t>
            </w:r>
            <w:r w:rsidRPr="009F3161">
              <w:rPr>
                <w:rFonts w:eastAsia="Calibri"/>
                <w:sz w:val="25"/>
                <w:szCs w:val="25"/>
                <w:lang w:val="ro-MD"/>
              </w:rPr>
              <w:t xml:space="preserve"> comercial</w:t>
            </w:r>
            <w:r w:rsidR="00C50335" w:rsidRPr="009F3161">
              <w:rPr>
                <w:rFonts w:eastAsia="Calibri"/>
                <w:sz w:val="25"/>
                <w:szCs w:val="25"/>
                <w:lang w:val="ro-MD"/>
              </w:rPr>
              <w:t>e</w:t>
            </w:r>
            <w:r w:rsidRPr="009F3161">
              <w:rPr>
                <w:rFonts w:eastAsia="Calibri"/>
                <w:sz w:val="25"/>
                <w:szCs w:val="25"/>
                <w:lang w:val="ro-MD"/>
              </w:rPr>
              <w:t xml:space="preserve"> sunt bunuri ce țin de domeniul proprietății intelectuale și dispun de un sistem de reglementare separat. </w:t>
            </w:r>
            <w:r w:rsidR="00C63894" w:rsidRPr="009F3161">
              <w:rPr>
                <w:rFonts w:eastAsia="Calibri"/>
                <w:sz w:val="25"/>
                <w:szCs w:val="25"/>
                <w:lang w:val="ro-MD"/>
              </w:rPr>
              <w:t xml:space="preserve">Corespunzător, secretele </w:t>
            </w:r>
            <w:r w:rsidR="00C50335" w:rsidRPr="009F3161">
              <w:rPr>
                <w:rFonts w:eastAsia="Calibri"/>
                <w:sz w:val="25"/>
                <w:szCs w:val="25"/>
                <w:lang w:val="ro-MD"/>
              </w:rPr>
              <w:t>comerciale, fiind la fel de importante ca și brevetele și alte obiecte de proprietate intelectuală, sunt expuse practici</w:t>
            </w:r>
            <w:r w:rsidR="00136130" w:rsidRPr="009F3161">
              <w:rPr>
                <w:rFonts w:eastAsia="Calibri"/>
                <w:sz w:val="25"/>
                <w:szCs w:val="25"/>
                <w:lang w:val="ro-MD"/>
              </w:rPr>
              <w:t>lor</w:t>
            </w:r>
            <w:r w:rsidR="00C50335" w:rsidRPr="009F3161">
              <w:rPr>
                <w:rFonts w:eastAsia="Calibri"/>
                <w:sz w:val="25"/>
                <w:szCs w:val="25"/>
                <w:lang w:val="ro-MD"/>
              </w:rPr>
              <w:t xml:space="preserve"> necinstite, care vizează însușirea abuzivă a informațiilor în vederea obținerii beneficiilor.  </w:t>
            </w:r>
          </w:p>
          <w:p w14:paraId="508F004D" w14:textId="59C9A9A9" w:rsidR="00DF5905" w:rsidRPr="009F3161" w:rsidRDefault="00937CBC" w:rsidP="00CD719B">
            <w:pPr>
              <w:ind w:firstLine="519"/>
              <w:jc w:val="both"/>
              <w:rPr>
                <w:bCs/>
                <w:sz w:val="25"/>
                <w:szCs w:val="25"/>
                <w:lang w:val="ro-MD"/>
              </w:rPr>
            </w:pPr>
            <w:r w:rsidRPr="009F3161">
              <w:rPr>
                <w:rFonts w:eastAsia="Calibri"/>
                <w:sz w:val="25"/>
                <w:szCs w:val="25"/>
                <w:lang w:val="ro-MD"/>
              </w:rPr>
              <w:t xml:space="preserve">Regimul de protecție al acestor bunuri incorporabile este reglementat de </w:t>
            </w:r>
            <w:r w:rsidRPr="009F3161">
              <w:rPr>
                <w:sz w:val="25"/>
                <w:szCs w:val="25"/>
                <w:lang w:val="ro-MD"/>
              </w:rPr>
              <w:t>Codul civil al Republicii Moldova și anume - Titlul III</w:t>
            </w:r>
            <w:r w:rsidRPr="009F3161">
              <w:rPr>
                <w:i/>
                <w:sz w:val="25"/>
                <w:szCs w:val="25"/>
                <w:lang w:val="ro-MD"/>
              </w:rPr>
              <w:t xml:space="preserve"> Categoriile de obligații</w:t>
            </w:r>
            <w:r w:rsidR="00120219" w:rsidRPr="009F3161">
              <w:rPr>
                <w:sz w:val="25"/>
                <w:szCs w:val="25"/>
                <w:lang w:val="ro-MD"/>
              </w:rPr>
              <w:t xml:space="preserve">  </w:t>
            </w:r>
            <w:r w:rsidRPr="009F3161">
              <w:rPr>
                <w:sz w:val="25"/>
                <w:szCs w:val="25"/>
                <w:lang w:val="ro-MD"/>
              </w:rPr>
              <w:t xml:space="preserve">Capitolul XXXIII </w:t>
            </w:r>
            <w:r w:rsidRPr="009F3161">
              <w:rPr>
                <w:i/>
                <w:sz w:val="25"/>
                <w:szCs w:val="25"/>
                <w:lang w:val="ro-MD"/>
              </w:rPr>
              <w:t xml:space="preserve">Răspunderea delictuală </w:t>
            </w:r>
            <w:r w:rsidRPr="009F3161">
              <w:rPr>
                <w:sz w:val="25"/>
                <w:szCs w:val="25"/>
                <w:lang w:val="ro-MD"/>
              </w:rPr>
              <w:t xml:space="preserve">Secțiunea a 3-a </w:t>
            </w:r>
            <w:r w:rsidRPr="009F3161">
              <w:rPr>
                <w:i/>
                <w:sz w:val="25"/>
                <w:szCs w:val="25"/>
                <w:lang w:val="ro-MD"/>
              </w:rPr>
              <w:t>Răspunderea pentru dobândirea, utilizarea sau divulgarea ilegală a secretelor comerciale</w:t>
            </w:r>
            <w:r w:rsidRPr="009F3161">
              <w:rPr>
                <w:sz w:val="25"/>
                <w:szCs w:val="25"/>
                <w:lang w:val="ro-MD"/>
              </w:rPr>
              <w:t xml:space="preserve">, </w:t>
            </w:r>
            <w:r w:rsidR="0062268A" w:rsidRPr="009F3161">
              <w:rPr>
                <w:sz w:val="25"/>
                <w:szCs w:val="25"/>
                <w:lang w:val="ro-MD"/>
              </w:rPr>
              <w:t xml:space="preserve">urmare amendamentelor </w:t>
            </w:r>
            <w:r w:rsidR="00136130" w:rsidRPr="009F3161">
              <w:rPr>
                <w:sz w:val="25"/>
                <w:szCs w:val="25"/>
                <w:lang w:val="ro-MD"/>
              </w:rPr>
              <w:t>introduse</w:t>
            </w:r>
            <w:r w:rsidRPr="009F3161">
              <w:rPr>
                <w:sz w:val="25"/>
                <w:szCs w:val="25"/>
                <w:lang w:val="ro-MD"/>
              </w:rPr>
              <w:t xml:space="preserve"> prin Legea nr. </w:t>
            </w:r>
            <w:r w:rsidR="000A4CBE" w:rsidRPr="009F3161">
              <w:rPr>
                <w:sz w:val="25"/>
                <w:szCs w:val="25"/>
                <w:lang w:val="ro-MD"/>
              </w:rPr>
              <w:t>133/2018 privind modernizarea Codului civil şi modificarea unor acte legislative</w:t>
            </w:r>
            <w:r w:rsidR="00DF5905" w:rsidRPr="009F3161">
              <w:rPr>
                <w:sz w:val="25"/>
                <w:szCs w:val="25"/>
                <w:lang w:val="ro-MD"/>
              </w:rPr>
              <w:t xml:space="preserve">, </w:t>
            </w:r>
            <w:r w:rsidRPr="009F3161">
              <w:rPr>
                <w:sz w:val="25"/>
                <w:szCs w:val="25"/>
                <w:lang w:val="ro-MD"/>
              </w:rPr>
              <w:t xml:space="preserve">în vederea </w:t>
            </w:r>
            <w:r w:rsidR="00C63894" w:rsidRPr="009F3161">
              <w:rPr>
                <w:sz w:val="25"/>
                <w:szCs w:val="25"/>
                <w:lang w:val="ro-MD"/>
              </w:rPr>
              <w:t xml:space="preserve">transpunerii </w:t>
            </w:r>
            <w:r w:rsidR="00C63894" w:rsidRPr="009F3161">
              <w:rPr>
                <w:bCs/>
                <w:i/>
                <w:sz w:val="25"/>
                <w:szCs w:val="25"/>
                <w:lang w:val="ro-MD"/>
              </w:rPr>
              <w:t>Directivei (UE) 2016/943 a Parlamentului European și a Consiliului din 8 iunie 2016 privind protecția know-how-ului și a informațiilor de afaceri nedivulgate (secrete comerciale) împotriva dobândirii, utilizării și divulgării ilegale</w:t>
            </w:r>
            <w:r w:rsidR="00C63894" w:rsidRPr="009F3161">
              <w:rPr>
                <w:bCs/>
                <w:sz w:val="25"/>
                <w:szCs w:val="25"/>
                <w:lang w:val="ro-MD"/>
              </w:rPr>
              <w:t xml:space="preserve">. </w:t>
            </w:r>
            <w:r w:rsidR="00136130" w:rsidRPr="009F3161">
              <w:rPr>
                <w:bCs/>
                <w:sz w:val="25"/>
                <w:szCs w:val="25"/>
                <w:lang w:val="ro-MD"/>
              </w:rPr>
              <w:t xml:space="preserve">Deși normele actuale instituie principiile de bază ale conceputului de </w:t>
            </w:r>
            <w:r w:rsidR="00136130" w:rsidRPr="009F3161">
              <w:rPr>
                <w:bCs/>
                <w:i/>
                <w:sz w:val="25"/>
                <w:szCs w:val="25"/>
                <w:lang w:val="ro-MD"/>
              </w:rPr>
              <w:t>secret comercial</w:t>
            </w:r>
            <w:r w:rsidR="00136130" w:rsidRPr="009F3161">
              <w:rPr>
                <w:bCs/>
                <w:sz w:val="25"/>
                <w:szCs w:val="25"/>
                <w:lang w:val="ro-MD"/>
              </w:rPr>
              <w:t>, drepturile deținătorului secretului comercial</w:t>
            </w:r>
            <w:r w:rsidR="00276107" w:rsidRPr="009F3161">
              <w:rPr>
                <w:bCs/>
                <w:sz w:val="25"/>
                <w:szCs w:val="25"/>
                <w:lang w:val="ro-MD"/>
              </w:rPr>
              <w:t>, accesul</w:t>
            </w:r>
            <w:r w:rsidR="00A10DF6" w:rsidRPr="009F3161">
              <w:rPr>
                <w:bCs/>
                <w:sz w:val="25"/>
                <w:szCs w:val="25"/>
                <w:lang w:val="ro-MD"/>
              </w:rPr>
              <w:t xml:space="preserve"> acestuia</w:t>
            </w:r>
            <w:r w:rsidR="00276107" w:rsidRPr="009F3161">
              <w:rPr>
                <w:bCs/>
                <w:sz w:val="25"/>
                <w:szCs w:val="25"/>
                <w:lang w:val="ro-MD"/>
              </w:rPr>
              <w:t xml:space="preserve"> la instanță, posibilitatea obținerii unor despăgubiri, totuși</w:t>
            </w:r>
            <w:r w:rsidR="009F3161" w:rsidRPr="009F3161">
              <w:rPr>
                <w:bCs/>
                <w:sz w:val="25"/>
                <w:szCs w:val="25"/>
                <w:lang w:val="ro-MD"/>
              </w:rPr>
              <w:t>,</w:t>
            </w:r>
            <w:r w:rsidR="00276107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="00A10DF6" w:rsidRPr="009F3161">
              <w:rPr>
                <w:bCs/>
                <w:sz w:val="25"/>
                <w:szCs w:val="25"/>
                <w:lang w:val="ro-MD"/>
              </w:rPr>
              <w:t>prevederile respective</w:t>
            </w:r>
            <w:r w:rsidR="00276107" w:rsidRPr="009F3161">
              <w:rPr>
                <w:bCs/>
                <w:sz w:val="25"/>
                <w:szCs w:val="25"/>
                <w:lang w:val="ro-MD"/>
              </w:rPr>
              <w:t xml:space="preserve"> nu </w:t>
            </w:r>
            <w:r w:rsidR="00A10DF6" w:rsidRPr="009F3161">
              <w:rPr>
                <w:bCs/>
                <w:sz w:val="25"/>
                <w:szCs w:val="25"/>
                <w:lang w:val="ro-MD"/>
              </w:rPr>
              <w:t xml:space="preserve">sunt suficiente și nu oferă </w:t>
            </w:r>
            <w:r w:rsidR="00276107" w:rsidRPr="009F3161">
              <w:rPr>
                <w:bCs/>
                <w:sz w:val="25"/>
                <w:szCs w:val="25"/>
                <w:lang w:val="ro-MD"/>
              </w:rPr>
              <w:t>o reglementare unitară</w:t>
            </w:r>
            <w:r w:rsidR="00A10DF6" w:rsidRPr="009F3161">
              <w:rPr>
                <w:bCs/>
                <w:sz w:val="25"/>
                <w:szCs w:val="25"/>
                <w:lang w:val="ro-MD"/>
              </w:rPr>
              <w:t xml:space="preserve">, deplină acestui instrument de protecție. </w:t>
            </w:r>
            <w:r w:rsidR="00DF5905" w:rsidRPr="009F3161">
              <w:rPr>
                <w:bCs/>
                <w:sz w:val="25"/>
                <w:szCs w:val="25"/>
                <w:lang w:val="ro-MD"/>
              </w:rPr>
              <w:t xml:space="preserve">Din aceste considerente se constată că regimul juridic național al protecției secretelor comerciale  nu oferă beneficiarilor de drepturi același nivel de protecție precum cel al statelor europene, instituit prin directiva </w:t>
            </w:r>
            <w:r w:rsidR="0076771C" w:rsidRPr="009F3161">
              <w:rPr>
                <w:bCs/>
                <w:sz w:val="25"/>
                <w:szCs w:val="25"/>
                <w:lang w:val="ro-MD"/>
              </w:rPr>
              <w:t xml:space="preserve">menționată, iar transpunerea prevederilor acesteia în legislația națională este incompletă. </w:t>
            </w:r>
            <w:r w:rsidR="00DF5905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</w:p>
          <w:p w14:paraId="58D7AFBA" w14:textId="35A3FC42" w:rsidR="00276107" w:rsidRPr="009F3161" w:rsidRDefault="00DF5905" w:rsidP="00CD719B">
            <w:pPr>
              <w:ind w:firstLine="519"/>
              <w:jc w:val="both"/>
              <w:rPr>
                <w:bCs/>
                <w:sz w:val="25"/>
                <w:szCs w:val="25"/>
                <w:lang w:val="ro-MD"/>
              </w:rPr>
            </w:pPr>
            <w:r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="009F3161" w:rsidRPr="009F3161">
              <w:rPr>
                <w:bCs/>
                <w:sz w:val="25"/>
                <w:szCs w:val="25"/>
                <w:lang w:val="ro-MD"/>
              </w:rPr>
              <w:t>Corespunzător, u</w:t>
            </w:r>
            <w:r w:rsidR="0076771C" w:rsidRPr="009F3161">
              <w:rPr>
                <w:bCs/>
                <w:sz w:val="25"/>
                <w:szCs w:val="25"/>
                <w:lang w:val="ro-MD"/>
              </w:rPr>
              <w:t>rmare examinării cadrului normativ aplicabil se remarcă</w:t>
            </w:r>
            <w:r w:rsidR="00A10DF6" w:rsidRPr="009F3161">
              <w:rPr>
                <w:bCs/>
                <w:sz w:val="25"/>
                <w:szCs w:val="25"/>
                <w:lang w:val="ro-MD"/>
              </w:rPr>
              <w:t>, în special</w:t>
            </w:r>
            <w:r w:rsidR="0076771C" w:rsidRPr="009F3161">
              <w:rPr>
                <w:bCs/>
                <w:sz w:val="25"/>
                <w:szCs w:val="25"/>
                <w:lang w:val="ro-MD"/>
              </w:rPr>
              <w:t>, următoarele carențe</w:t>
            </w:r>
            <w:r w:rsidR="00A10DF6" w:rsidRPr="009F3161">
              <w:rPr>
                <w:bCs/>
                <w:sz w:val="25"/>
                <w:szCs w:val="25"/>
                <w:lang w:val="ro-MD"/>
              </w:rPr>
              <w:t>:</w:t>
            </w:r>
          </w:p>
          <w:p w14:paraId="0F58E7AA" w14:textId="4AD55F79" w:rsidR="00A10DF6" w:rsidRPr="009F3161" w:rsidRDefault="00A10DF6" w:rsidP="00CD719B">
            <w:pPr>
              <w:ind w:firstLine="519"/>
              <w:jc w:val="both"/>
              <w:rPr>
                <w:bCs/>
                <w:sz w:val="25"/>
                <w:szCs w:val="25"/>
                <w:lang w:val="ro-MD"/>
              </w:rPr>
            </w:pPr>
            <w:r w:rsidRPr="009F3161">
              <w:rPr>
                <w:bCs/>
                <w:sz w:val="25"/>
                <w:szCs w:val="25"/>
                <w:lang w:val="ro-MD"/>
              </w:rPr>
              <w:t>-</w:t>
            </w:r>
            <w:r w:rsidR="00136130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="00C50335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Pr="009F3161">
              <w:rPr>
                <w:bCs/>
                <w:sz w:val="25"/>
                <w:szCs w:val="25"/>
                <w:lang w:val="ro-MD"/>
              </w:rPr>
              <w:t xml:space="preserve">deținătorii secretelor comerciale dispun de </w:t>
            </w:r>
            <w:r w:rsidR="00BE39F2" w:rsidRPr="009F3161">
              <w:rPr>
                <w:bCs/>
                <w:sz w:val="25"/>
                <w:szCs w:val="25"/>
                <w:lang w:val="ro-MD"/>
              </w:rPr>
              <w:t xml:space="preserve">posibilități restrânse </w:t>
            </w:r>
            <w:r w:rsidR="002D5828" w:rsidRPr="009F3161">
              <w:rPr>
                <w:bCs/>
                <w:sz w:val="25"/>
                <w:szCs w:val="25"/>
                <w:lang w:val="ro-MD"/>
              </w:rPr>
              <w:t xml:space="preserve">în exercitarea drepturilor deținute, fiind constatată lipsa reglementării unor măsuri juridice care pot fi aplicate pe durata procedurilor judiciare, </w:t>
            </w:r>
            <w:r w:rsidR="00136130" w:rsidRPr="009F3161">
              <w:rPr>
                <w:bCs/>
                <w:sz w:val="25"/>
                <w:szCs w:val="25"/>
                <w:lang w:val="ro-MD"/>
              </w:rPr>
              <w:t xml:space="preserve">cât și după finalizarea acestora, </w:t>
            </w:r>
            <w:r w:rsidR="002D5828" w:rsidRPr="009F3161">
              <w:rPr>
                <w:bCs/>
                <w:sz w:val="25"/>
                <w:szCs w:val="25"/>
                <w:lang w:val="ro-MD"/>
              </w:rPr>
              <w:t>în scopul</w:t>
            </w:r>
            <w:r w:rsidR="00136130" w:rsidRPr="009F3161">
              <w:rPr>
                <w:bCs/>
                <w:sz w:val="25"/>
                <w:szCs w:val="25"/>
                <w:lang w:val="ro-MD"/>
              </w:rPr>
              <w:t xml:space="preserve"> prevenirii dobâ</w:t>
            </w:r>
            <w:r w:rsidR="000D173E" w:rsidRPr="009F3161">
              <w:rPr>
                <w:bCs/>
                <w:sz w:val="25"/>
                <w:szCs w:val="25"/>
                <w:lang w:val="ro-MD"/>
              </w:rPr>
              <w:t xml:space="preserve">ndirii, utilizării sau divulgării </w:t>
            </w:r>
            <w:r w:rsidRPr="009F3161">
              <w:rPr>
                <w:bCs/>
                <w:sz w:val="25"/>
                <w:szCs w:val="25"/>
                <w:lang w:val="ro-MD"/>
              </w:rPr>
              <w:t>ilegale a secretelor comerciale;</w:t>
            </w:r>
          </w:p>
          <w:p w14:paraId="56FFFCE3" w14:textId="77777777" w:rsidR="00A10DF6" w:rsidRPr="009F3161" w:rsidRDefault="00A10DF6" w:rsidP="00CD719B">
            <w:pPr>
              <w:ind w:firstLine="519"/>
              <w:jc w:val="both"/>
              <w:rPr>
                <w:bCs/>
                <w:sz w:val="25"/>
                <w:szCs w:val="25"/>
                <w:lang w:val="ro-MD"/>
              </w:rPr>
            </w:pPr>
            <w:r w:rsidRPr="009F3161">
              <w:rPr>
                <w:bCs/>
                <w:sz w:val="25"/>
                <w:szCs w:val="25"/>
                <w:lang w:val="ro-MD"/>
              </w:rPr>
              <w:t xml:space="preserve">- </w:t>
            </w:r>
            <w:r w:rsidR="002D5828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Pr="009F3161">
              <w:rPr>
                <w:bCs/>
                <w:sz w:val="25"/>
                <w:szCs w:val="25"/>
                <w:lang w:val="ro-MD"/>
              </w:rPr>
              <w:t>lipsește statuarea normativă a unui principiu esențial asigurării protecției și anume - asigurarea confidențialității secretelor comerciale pe parcursul procedurilor judiciare,  precum și nu există careva măsuri specifice care pot fi aplicate în acest scop;</w:t>
            </w:r>
          </w:p>
          <w:p w14:paraId="475E3734" w14:textId="346B2B42" w:rsidR="00B334D7" w:rsidRPr="009F3161" w:rsidRDefault="00A10DF6" w:rsidP="00CD719B">
            <w:pPr>
              <w:ind w:firstLine="519"/>
              <w:jc w:val="both"/>
              <w:rPr>
                <w:bCs/>
                <w:sz w:val="25"/>
                <w:szCs w:val="25"/>
                <w:lang w:val="ro-MD"/>
              </w:rPr>
            </w:pPr>
            <w:r w:rsidRPr="009F3161">
              <w:rPr>
                <w:bCs/>
                <w:sz w:val="25"/>
                <w:szCs w:val="25"/>
                <w:lang w:val="ro-MD"/>
              </w:rPr>
              <w:t>-    nu sunt clare ci</w:t>
            </w:r>
            <w:r w:rsidR="00B334D7" w:rsidRPr="009F3161">
              <w:rPr>
                <w:bCs/>
                <w:sz w:val="25"/>
                <w:szCs w:val="25"/>
                <w:lang w:val="ro-MD"/>
              </w:rPr>
              <w:t>rcumstanțele specifice care să permită in</w:t>
            </w:r>
            <w:r w:rsidRPr="009F3161">
              <w:rPr>
                <w:bCs/>
                <w:sz w:val="25"/>
                <w:szCs w:val="25"/>
                <w:lang w:val="ro-MD"/>
              </w:rPr>
              <w:t xml:space="preserve">stanței </w:t>
            </w:r>
            <w:r w:rsidR="00B334D7" w:rsidRPr="009F3161">
              <w:rPr>
                <w:bCs/>
                <w:sz w:val="25"/>
                <w:szCs w:val="25"/>
                <w:lang w:val="ro-MD"/>
              </w:rPr>
              <w:t xml:space="preserve">aprecierea situațiilor de utilizare ilegală a secretelor comerciale sau a riscurilor </w:t>
            </w:r>
            <w:r w:rsidR="0053347B" w:rsidRPr="009F3161">
              <w:rPr>
                <w:bCs/>
                <w:sz w:val="25"/>
                <w:szCs w:val="25"/>
                <w:lang w:val="ro-MD"/>
              </w:rPr>
              <w:t xml:space="preserve">existente, precum </w:t>
            </w:r>
            <w:r w:rsidR="00B334D7" w:rsidRPr="009F3161">
              <w:rPr>
                <w:bCs/>
                <w:sz w:val="25"/>
                <w:szCs w:val="25"/>
                <w:lang w:val="ro-MD"/>
              </w:rPr>
              <w:t>și a ne</w:t>
            </w:r>
            <w:r w:rsidR="0053347B" w:rsidRPr="009F3161">
              <w:rPr>
                <w:bCs/>
                <w:sz w:val="25"/>
                <w:szCs w:val="25"/>
                <w:lang w:val="ro-MD"/>
              </w:rPr>
              <w:t>cesităților aplicării sau încetării măsurilor juridice</w:t>
            </w:r>
            <w:r w:rsidR="00B1770C" w:rsidRPr="009F3161">
              <w:rPr>
                <w:bCs/>
                <w:sz w:val="25"/>
                <w:szCs w:val="25"/>
                <w:lang w:val="ro-MD"/>
              </w:rPr>
              <w:t xml:space="preserve">, constituirii cauțiunilor, garanțiilor, acordării </w:t>
            </w:r>
            <w:r w:rsidR="00B72004" w:rsidRPr="009F3161">
              <w:rPr>
                <w:bCs/>
                <w:sz w:val="25"/>
                <w:szCs w:val="25"/>
                <w:lang w:val="ro-MD"/>
              </w:rPr>
              <w:t>despăgubirilor corespunzătoare;</w:t>
            </w:r>
          </w:p>
          <w:p w14:paraId="0E6759E6" w14:textId="1355AD0E" w:rsidR="00B72004" w:rsidRPr="009F3161" w:rsidRDefault="00B72004" w:rsidP="00CD719B">
            <w:pPr>
              <w:ind w:firstLine="519"/>
              <w:jc w:val="both"/>
              <w:rPr>
                <w:bCs/>
                <w:sz w:val="25"/>
                <w:szCs w:val="25"/>
                <w:lang w:val="ro-MD"/>
              </w:rPr>
            </w:pPr>
            <w:r w:rsidRPr="009F3161">
              <w:rPr>
                <w:bCs/>
                <w:sz w:val="25"/>
                <w:szCs w:val="25"/>
                <w:lang w:val="ro-MD"/>
              </w:rPr>
              <w:t xml:space="preserve">- </w:t>
            </w:r>
            <w:r w:rsidR="000A4CBE" w:rsidRPr="009F3161">
              <w:rPr>
                <w:bCs/>
                <w:sz w:val="25"/>
                <w:szCs w:val="25"/>
                <w:lang w:val="ro-MD"/>
              </w:rPr>
              <w:t>terminologia utilizată nu este uniformă</w:t>
            </w:r>
            <w:r w:rsidR="00FD59E9" w:rsidRPr="009F3161">
              <w:rPr>
                <w:bCs/>
                <w:sz w:val="25"/>
                <w:szCs w:val="25"/>
                <w:lang w:val="ro-MD"/>
              </w:rPr>
              <w:t>, fapt ce d</w:t>
            </w:r>
            <w:r w:rsidR="000A4CBE" w:rsidRPr="009F3161">
              <w:rPr>
                <w:bCs/>
                <w:sz w:val="25"/>
                <w:szCs w:val="25"/>
                <w:lang w:val="ro-MD"/>
              </w:rPr>
              <w:t xml:space="preserve">etermină riscuri de interpretare necorespunzătoare a normelor. </w:t>
            </w:r>
            <w:r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</w:p>
          <w:p w14:paraId="51792FC5" w14:textId="3B6F95EF" w:rsidR="00251803" w:rsidRPr="009F3161" w:rsidRDefault="00A10DF6" w:rsidP="00B72004">
            <w:pPr>
              <w:ind w:firstLine="519"/>
              <w:jc w:val="both"/>
              <w:rPr>
                <w:bCs/>
                <w:sz w:val="25"/>
                <w:szCs w:val="25"/>
                <w:lang w:val="ro-MD"/>
              </w:rPr>
            </w:pPr>
            <w:r w:rsidRPr="009F3161">
              <w:rPr>
                <w:bCs/>
                <w:sz w:val="25"/>
                <w:szCs w:val="25"/>
                <w:lang w:val="ro-MD"/>
              </w:rPr>
              <w:lastRenderedPageBreak/>
              <w:t xml:space="preserve"> </w:t>
            </w:r>
            <w:r w:rsidR="00A36AB3" w:rsidRPr="009F3161">
              <w:rPr>
                <w:bCs/>
                <w:sz w:val="25"/>
                <w:szCs w:val="25"/>
                <w:lang w:val="ro-MD"/>
              </w:rPr>
              <w:t>Reieșind din importanța acestor informații, ce vizează</w:t>
            </w:r>
            <w:r w:rsidR="00136130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="0076771C" w:rsidRPr="009F3161">
              <w:rPr>
                <w:bCs/>
                <w:sz w:val="25"/>
                <w:szCs w:val="25"/>
                <w:lang w:val="ro-MD"/>
              </w:rPr>
              <w:t>prioritar</w:t>
            </w:r>
            <w:r w:rsidR="00A36AB3" w:rsidRPr="009F3161">
              <w:rPr>
                <w:bCs/>
                <w:sz w:val="25"/>
                <w:szCs w:val="25"/>
                <w:lang w:val="ro-MD"/>
              </w:rPr>
              <w:t xml:space="preserve"> know-how, informațiile de afaceri și cele tehnologice, </w:t>
            </w:r>
            <w:r w:rsidR="00CC7DD8" w:rsidRPr="009F3161">
              <w:rPr>
                <w:bCs/>
                <w:sz w:val="25"/>
                <w:szCs w:val="25"/>
                <w:lang w:val="ro-MD"/>
              </w:rPr>
              <w:t xml:space="preserve">precum și luând în considerare </w:t>
            </w:r>
            <w:r w:rsidR="00A36AB3" w:rsidRPr="009F3161">
              <w:rPr>
                <w:bCs/>
                <w:sz w:val="25"/>
                <w:szCs w:val="25"/>
                <w:lang w:val="ro-MD"/>
              </w:rPr>
              <w:t>interesel</w:t>
            </w:r>
            <w:r w:rsidR="00CC7DD8" w:rsidRPr="009F3161">
              <w:rPr>
                <w:bCs/>
                <w:sz w:val="25"/>
                <w:szCs w:val="25"/>
                <w:lang w:val="ro-MD"/>
              </w:rPr>
              <w:t>e</w:t>
            </w:r>
            <w:r w:rsidR="00A36AB3" w:rsidRPr="009F3161">
              <w:rPr>
                <w:bCs/>
                <w:sz w:val="25"/>
                <w:szCs w:val="25"/>
                <w:lang w:val="ro-MD"/>
              </w:rPr>
              <w:t xml:space="preserve"> legitime de asigurare a protecției acestora, </w:t>
            </w:r>
            <w:r w:rsidR="006F1CE0" w:rsidRPr="009F3161">
              <w:rPr>
                <w:bCs/>
                <w:sz w:val="25"/>
                <w:szCs w:val="25"/>
                <w:lang w:val="ro-MD"/>
              </w:rPr>
              <w:t>se constată</w:t>
            </w:r>
            <w:r w:rsidR="00CC7DD8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="005A06C5" w:rsidRPr="009F3161">
              <w:rPr>
                <w:bCs/>
                <w:sz w:val="25"/>
                <w:szCs w:val="25"/>
                <w:lang w:val="ro-MD"/>
              </w:rPr>
              <w:t xml:space="preserve">necesitatea </w:t>
            </w:r>
            <w:r w:rsidR="00AA5D9E" w:rsidRPr="009F3161">
              <w:rPr>
                <w:bCs/>
                <w:sz w:val="25"/>
                <w:szCs w:val="25"/>
                <w:lang w:val="ro-MD"/>
              </w:rPr>
              <w:t xml:space="preserve">unui </w:t>
            </w:r>
            <w:r w:rsidR="005A06C5" w:rsidRPr="009F3161">
              <w:rPr>
                <w:bCs/>
                <w:sz w:val="25"/>
                <w:szCs w:val="25"/>
                <w:lang w:val="ro-MD"/>
              </w:rPr>
              <w:t>ca</w:t>
            </w:r>
            <w:r w:rsidR="00AA5D9E" w:rsidRPr="009F3161">
              <w:rPr>
                <w:bCs/>
                <w:sz w:val="25"/>
                <w:szCs w:val="25"/>
                <w:lang w:val="ro-MD"/>
              </w:rPr>
              <w:t>dru normativ unitar și complet</w:t>
            </w:r>
            <w:r w:rsidR="000A4CBE" w:rsidRPr="009F3161">
              <w:rPr>
                <w:bCs/>
                <w:sz w:val="25"/>
                <w:szCs w:val="25"/>
                <w:lang w:val="ro-MD"/>
              </w:rPr>
              <w:t xml:space="preserve"> </w:t>
            </w:r>
            <w:r w:rsidR="00DF5905" w:rsidRPr="009F3161">
              <w:rPr>
                <w:bCs/>
                <w:sz w:val="25"/>
                <w:szCs w:val="25"/>
                <w:lang w:val="ro-MD"/>
              </w:rPr>
              <w:t>în materie de secrete comerciale</w:t>
            </w:r>
            <w:r w:rsidR="00AA5D9E" w:rsidRPr="009F3161">
              <w:rPr>
                <w:bCs/>
                <w:sz w:val="25"/>
                <w:szCs w:val="25"/>
                <w:lang w:val="ro-MD"/>
              </w:rPr>
              <w:t xml:space="preserve">, care să </w:t>
            </w:r>
            <w:r w:rsidR="000A4CBE" w:rsidRPr="009F3161">
              <w:rPr>
                <w:bCs/>
                <w:sz w:val="25"/>
                <w:szCs w:val="25"/>
                <w:lang w:val="ro-MD"/>
              </w:rPr>
              <w:t>ofere</w:t>
            </w:r>
            <w:r w:rsidR="00AA5D9E" w:rsidRPr="009F3161">
              <w:rPr>
                <w:bCs/>
                <w:sz w:val="25"/>
                <w:szCs w:val="25"/>
                <w:lang w:val="ro-MD"/>
              </w:rPr>
              <w:t xml:space="preserve"> protecția juridică corespunzătoare</w:t>
            </w:r>
            <w:r w:rsidR="000A4CBE" w:rsidRPr="009F3161">
              <w:rPr>
                <w:bCs/>
                <w:sz w:val="25"/>
                <w:szCs w:val="25"/>
                <w:lang w:val="ro-MD"/>
              </w:rPr>
              <w:t xml:space="preserve">, racordată principiilor și standardelor europene. </w:t>
            </w:r>
          </w:p>
          <w:p w14:paraId="1866BFD1" w14:textId="1DC62ADC" w:rsidR="006B5E7B" w:rsidRPr="009F3161" w:rsidRDefault="001B6C23" w:rsidP="00B72004">
            <w:pPr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9F3161">
              <w:rPr>
                <w:rFonts w:cs="Candara"/>
                <w:sz w:val="25"/>
                <w:szCs w:val="25"/>
                <w:lang w:val="ro-MD"/>
              </w:rPr>
              <w:t>În esență, e</w:t>
            </w:r>
            <w:r w:rsidR="00251803" w:rsidRPr="009F3161">
              <w:rPr>
                <w:rFonts w:cs="Candara"/>
                <w:sz w:val="25"/>
                <w:szCs w:val="25"/>
                <w:lang w:val="ro-MD"/>
              </w:rPr>
              <w:t xml:space="preserve">laborarea proiectului Legii pentru modificarea Codului civil </w:t>
            </w:r>
            <w:r w:rsidR="00251803" w:rsidRPr="009F3161">
              <w:rPr>
                <w:sz w:val="25"/>
                <w:szCs w:val="25"/>
                <w:lang w:val="ro-MD"/>
              </w:rPr>
              <w:t>al Republicii Moldova este determinată de reglementarea normativă fragmentară a protecției informațiilor ce constituie secrete comerciale</w:t>
            </w:r>
            <w:r w:rsidRPr="009F3161">
              <w:rPr>
                <w:sz w:val="25"/>
                <w:szCs w:val="25"/>
                <w:lang w:val="ro-MD"/>
              </w:rPr>
              <w:t xml:space="preserve">, precum și de necesitatea transpunerii depline a prevederilor </w:t>
            </w:r>
            <w:r w:rsidRPr="009F3161">
              <w:rPr>
                <w:bCs/>
                <w:i/>
                <w:sz w:val="25"/>
                <w:szCs w:val="25"/>
                <w:lang w:val="ro-MD"/>
              </w:rPr>
              <w:t xml:space="preserve">Directivei (UE) 2016/943 a Parlamentului European și a Consiliului din 8 iunie 2016 privind protecția know-how-ului și a informațiilor de afaceri nedivulgate (secrete comerciale) împotriva dobândirii, utilizării și divulgării ilegale </w:t>
            </w:r>
            <w:r w:rsidRPr="009F3161">
              <w:rPr>
                <w:bCs/>
                <w:sz w:val="25"/>
                <w:szCs w:val="25"/>
                <w:lang w:val="ro-MD"/>
              </w:rPr>
              <w:t>în vederea</w:t>
            </w:r>
            <w:r w:rsidRPr="009F3161">
              <w:rPr>
                <w:sz w:val="25"/>
                <w:szCs w:val="25"/>
                <w:lang w:val="ro-MD"/>
              </w:rPr>
              <w:t xml:space="preserve"> </w:t>
            </w:r>
            <w:r w:rsidR="00251803" w:rsidRPr="009F3161">
              <w:rPr>
                <w:sz w:val="25"/>
                <w:szCs w:val="25"/>
                <w:lang w:val="ro-MD"/>
              </w:rPr>
              <w:t>asigur</w:t>
            </w:r>
            <w:r w:rsidRPr="009F3161">
              <w:rPr>
                <w:sz w:val="25"/>
                <w:szCs w:val="25"/>
                <w:lang w:val="ro-MD"/>
              </w:rPr>
              <w:t>ării</w:t>
            </w:r>
            <w:r w:rsidR="00251803" w:rsidRPr="009F3161">
              <w:rPr>
                <w:sz w:val="25"/>
                <w:szCs w:val="25"/>
                <w:lang w:val="ro-MD"/>
              </w:rPr>
              <w:t xml:space="preserve"> </w:t>
            </w:r>
            <w:r w:rsidRPr="009F3161">
              <w:rPr>
                <w:sz w:val="25"/>
                <w:szCs w:val="25"/>
                <w:lang w:val="ro-MD"/>
              </w:rPr>
              <w:t>protecției secretelor comerciale la nivelul corespunzător cel</w:t>
            </w:r>
            <w:r w:rsidR="00CC7DD8" w:rsidRPr="009F3161">
              <w:rPr>
                <w:sz w:val="25"/>
                <w:szCs w:val="25"/>
                <w:lang w:val="ro-MD"/>
              </w:rPr>
              <w:t>ui</w:t>
            </w:r>
            <w:r w:rsidRPr="009F3161">
              <w:rPr>
                <w:sz w:val="25"/>
                <w:szCs w:val="25"/>
                <w:lang w:val="ro-MD"/>
              </w:rPr>
              <w:t xml:space="preserve"> reglementat </w:t>
            </w:r>
            <w:r w:rsidR="00CC7DD8" w:rsidRPr="009F3161">
              <w:rPr>
                <w:sz w:val="25"/>
                <w:szCs w:val="25"/>
                <w:lang w:val="ro-MD"/>
              </w:rPr>
              <w:t>de statele membre ale Uniunii Europene</w:t>
            </w:r>
            <w:r w:rsidRPr="009F3161">
              <w:rPr>
                <w:sz w:val="25"/>
                <w:szCs w:val="25"/>
                <w:lang w:val="ro-MD"/>
              </w:rPr>
              <w:t xml:space="preserve">. </w:t>
            </w:r>
          </w:p>
          <w:p w14:paraId="0100724C" w14:textId="435E214E" w:rsidR="0032686F" w:rsidRPr="009F3161" w:rsidRDefault="001B6C23" w:rsidP="003212B8">
            <w:pPr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9F3161">
              <w:rPr>
                <w:sz w:val="25"/>
                <w:szCs w:val="25"/>
                <w:lang w:val="ro-MD"/>
              </w:rPr>
              <w:t>Aprobarea proiectului în cauză constituie o prioritate inclusă în Planul de acțiuni al Guvernului pentru anul 2023</w:t>
            </w:r>
            <w:r w:rsidR="006B5E7B" w:rsidRPr="009F3161">
              <w:rPr>
                <w:sz w:val="25"/>
                <w:szCs w:val="25"/>
                <w:lang w:val="ro-MD"/>
              </w:rPr>
              <w:t>, aprobat prin Hotărârea Guvernului nr. 90/2023</w:t>
            </w:r>
            <w:r w:rsidRPr="009F3161">
              <w:rPr>
                <w:sz w:val="25"/>
                <w:szCs w:val="25"/>
                <w:lang w:val="ro-MD"/>
              </w:rPr>
              <w:t xml:space="preserve"> (acțiunea cu nr. 2.45). </w:t>
            </w:r>
          </w:p>
        </w:tc>
      </w:tr>
      <w:tr w:rsidR="007F159A" w:rsidRPr="00B55642" w14:paraId="2564C222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90283F" w14:textId="77777777" w:rsidR="007F159A" w:rsidRPr="009F3161" w:rsidRDefault="007F159A" w:rsidP="00752ED0">
            <w:pPr>
              <w:jc w:val="both"/>
              <w:rPr>
                <w:b/>
                <w:sz w:val="25"/>
                <w:szCs w:val="25"/>
                <w:lang w:val="ro-MD"/>
              </w:rPr>
            </w:pPr>
            <w:r w:rsidRPr="009F3161">
              <w:rPr>
                <w:b/>
                <w:sz w:val="25"/>
                <w:szCs w:val="25"/>
                <w:lang w:val="ro-MD"/>
              </w:rPr>
              <w:lastRenderedPageBreak/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7F159A" w:rsidRPr="00B55642" w14:paraId="228D4453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AB422" w14:textId="05AE4413" w:rsidR="000441EE" w:rsidRPr="009F3161" w:rsidRDefault="007F159A" w:rsidP="009F3161">
            <w:pPr>
              <w:ind w:firstLine="517"/>
              <w:jc w:val="both"/>
              <w:rPr>
                <w:sz w:val="25"/>
                <w:szCs w:val="25"/>
                <w:lang w:val="ro-MD"/>
              </w:rPr>
            </w:pPr>
            <w:r w:rsidRPr="009F3161">
              <w:rPr>
                <w:sz w:val="25"/>
                <w:szCs w:val="25"/>
                <w:lang w:val="ro-MD"/>
              </w:rPr>
              <w:t> </w:t>
            </w:r>
            <w:r w:rsidR="00752ED0" w:rsidRPr="009F3161">
              <w:rPr>
                <w:sz w:val="25"/>
                <w:szCs w:val="25"/>
                <w:lang w:val="ro-MD"/>
              </w:rPr>
              <w:t>Proiectul</w:t>
            </w:r>
            <w:r w:rsidR="00F91880" w:rsidRPr="009F3161">
              <w:rPr>
                <w:sz w:val="25"/>
                <w:szCs w:val="25"/>
                <w:lang w:val="ro-MD"/>
              </w:rPr>
              <w:t xml:space="preserve"> </w:t>
            </w:r>
            <w:r w:rsidR="001B20B1" w:rsidRPr="009F3161">
              <w:rPr>
                <w:sz w:val="25"/>
                <w:szCs w:val="25"/>
                <w:lang w:val="ro-MD"/>
              </w:rPr>
              <w:t xml:space="preserve">legii transpune articolele </w:t>
            </w:r>
            <w:r w:rsidR="001B20B1" w:rsidRPr="00B55642">
              <w:rPr>
                <w:sz w:val="25"/>
                <w:szCs w:val="25"/>
                <w:lang w:val="ro-MD"/>
              </w:rPr>
              <w:t>9-11 și 15</w:t>
            </w:r>
            <w:r w:rsidR="001B20B1" w:rsidRPr="009F3161">
              <w:rPr>
                <w:sz w:val="25"/>
                <w:szCs w:val="25"/>
                <w:lang w:val="ro-MD"/>
              </w:rPr>
              <w:t xml:space="preserve"> din </w:t>
            </w:r>
            <w:r w:rsidR="001B20B1" w:rsidRPr="009F3161">
              <w:rPr>
                <w:bCs/>
                <w:i/>
                <w:sz w:val="25"/>
                <w:szCs w:val="25"/>
                <w:lang w:val="ro-MD"/>
              </w:rPr>
              <w:t>Directiva (UE) 2016/943 a Parlamentului European și a Consiliului din 8 iunie 2016 privind protecția know-how-ului și a informațiilor de afaceri nedivulgate (secrete comerciale) împotriva dobândirii, utilizării și divulgării ilegale</w:t>
            </w:r>
            <w:r w:rsidR="001B20B1" w:rsidRPr="009F3161">
              <w:rPr>
                <w:bCs/>
                <w:sz w:val="25"/>
                <w:szCs w:val="25"/>
                <w:lang w:val="ro-MD"/>
              </w:rPr>
              <w:t xml:space="preserve">, </w:t>
            </w:r>
            <w:r w:rsidR="001B20B1" w:rsidRPr="009F3161">
              <w:rPr>
                <w:bCs/>
                <w:i/>
                <w:sz w:val="25"/>
                <w:szCs w:val="25"/>
                <w:lang w:val="ro-MD"/>
              </w:rPr>
              <w:t xml:space="preserve">publicată </w:t>
            </w:r>
            <w:r w:rsidR="001B20B1" w:rsidRPr="009F3161">
              <w:rPr>
                <w:i/>
                <w:sz w:val="25"/>
                <w:szCs w:val="25"/>
                <w:lang w:val="ro-MD"/>
              </w:rPr>
              <w:t>în Jurnalul Oficial al Uniunii Europene L 157 din 15 iunie 2016</w:t>
            </w:r>
            <w:r w:rsidR="001B20B1" w:rsidRPr="009F3161">
              <w:rPr>
                <w:sz w:val="25"/>
                <w:szCs w:val="25"/>
                <w:lang w:val="ro-MD"/>
              </w:rPr>
              <w:t>, pentru a asigura compatibilitatea cadrului normativ național cu prevederile actului european menționa</w:t>
            </w:r>
            <w:r w:rsidR="00035660" w:rsidRPr="009F3161">
              <w:rPr>
                <w:sz w:val="25"/>
                <w:szCs w:val="25"/>
                <w:lang w:val="ro-MD"/>
              </w:rPr>
              <w:t>t</w:t>
            </w:r>
            <w:r w:rsidR="00752ED0" w:rsidRPr="009F3161">
              <w:rPr>
                <w:sz w:val="25"/>
                <w:szCs w:val="25"/>
                <w:lang w:val="ro-MD"/>
              </w:rPr>
              <w:t>.</w:t>
            </w:r>
          </w:p>
        </w:tc>
      </w:tr>
      <w:tr w:rsidR="007F159A" w:rsidRPr="00B55642" w14:paraId="5664BF6C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2D652" w14:textId="77777777" w:rsidR="007F159A" w:rsidRPr="009F3161" w:rsidRDefault="007F159A">
            <w:pPr>
              <w:rPr>
                <w:sz w:val="25"/>
                <w:szCs w:val="25"/>
                <w:lang w:val="ro-MD"/>
              </w:rPr>
            </w:pPr>
            <w:r w:rsidRPr="009F3161">
              <w:rPr>
                <w:b/>
                <w:sz w:val="25"/>
                <w:szCs w:val="25"/>
                <w:lang w:val="ro-MD"/>
              </w:rPr>
              <w:t>4. Principalele prevederi ale proiectului şi evidenţierea elementelor noi</w:t>
            </w:r>
            <w:r w:rsidRPr="009F3161">
              <w:rPr>
                <w:sz w:val="25"/>
                <w:szCs w:val="25"/>
                <w:lang w:val="ro-MD"/>
              </w:rPr>
              <w:t xml:space="preserve"> </w:t>
            </w:r>
          </w:p>
        </w:tc>
      </w:tr>
      <w:tr w:rsidR="00C81912" w:rsidRPr="00B55642" w14:paraId="29443343" w14:textId="77777777" w:rsidTr="00726449">
        <w:trPr>
          <w:trHeight w:val="537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EB39BA" w14:textId="157BDF65" w:rsidR="00BE2FEB" w:rsidRPr="009F3161" w:rsidRDefault="0032712D" w:rsidP="00F33848">
            <w:pPr>
              <w:shd w:val="clear" w:color="auto" w:fill="FFFFFF"/>
              <w:ind w:firstLine="720"/>
              <w:jc w:val="both"/>
              <w:rPr>
                <w:sz w:val="25"/>
                <w:szCs w:val="25"/>
                <w:lang w:val="ro-MD"/>
              </w:rPr>
            </w:pPr>
            <w:r w:rsidRPr="009F3161">
              <w:rPr>
                <w:sz w:val="25"/>
                <w:szCs w:val="25"/>
                <w:lang w:val="ro-MD"/>
              </w:rPr>
              <w:t>Î</w:t>
            </w:r>
            <w:r w:rsidR="00C81912" w:rsidRPr="009F3161">
              <w:rPr>
                <w:sz w:val="25"/>
                <w:szCs w:val="25"/>
                <w:lang w:val="ro-MD"/>
              </w:rPr>
              <w:t xml:space="preserve">n scopul consolidării cadrului </w:t>
            </w:r>
            <w:r w:rsidR="00E4096E" w:rsidRPr="009F3161">
              <w:rPr>
                <w:sz w:val="25"/>
                <w:szCs w:val="25"/>
                <w:lang w:val="ro-MD"/>
              </w:rPr>
              <w:t>normativ</w:t>
            </w:r>
            <w:r w:rsidR="00C81912" w:rsidRPr="009F3161">
              <w:rPr>
                <w:sz w:val="25"/>
                <w:szCs w:val="25"/>
                <w:lang w:val="ro-MD"/>
              </w:rPr>
              <w:t xml:space="preserve"> în domeniul </w:t>
            </w:r>
            <w:r w:rsidR="009F264C" w:rsidRPr="009F3161">
              <w:rPr>
                <w:sz w:val="25"/>
                <w:szCs w:val="25"/>
                <w:lang w:val="ro-MD"/>
              </w:rPr>
              <w:t xml:space="preserve">protecției secretelor comerciale împotriva </w:t>
            </w:r>
            <w:r w:rsidR="009F264C" w:rsidRPr="009F3161">
              <w:rPr>
                <w:rFonts w:eastAsia="Calibri"/>
                <w:sz w:val="25"/>
                <w:szCs w:val="25"/>
                <w:lang w:val="ro-MD"/>
              </w:rPr>
              <w:t>dobândirii, utilizării sau divulgării ilegale a acestora</w:t>
            </w:r>
            <w:r w:rsidR="00C81912" w:rsidRPr="009F3161">
              <w:rPr>
                <w:sz w:val="25"/>
                <w:szCs w:val="25"/>
                <w:lang w:val="ro-MD"/>
              </w:rPr>
              <w:t>, prin proiectul dat se propun</w:t>
            </w:r>
            <w:r w:rsidR="00C21497" w:rsidRPr="009F3161">
              <w:rPr>
                <w:sz w:val="25"/>
                <w:szCs w:val="25"/>
                <w:lang w:val="ro-MD"/>
              </w:rPr>
              <w:t xml:space="preserve"> amendamente la</w:t>
            </w:r>
            <w:r w:rsidR="00BE2FEB" w:rsidRPr="009F3161">
              <w:rPr>
                <w:sz w:val="25"/>
                <w:szCs w:val="25"/>
                <w:lang w:val="ro-MD"/>
              </w:rPr>
              <w:t xml:space="preserve"> Codul civil al R</w:t>
            </w:r>
            <w:r w:rsidR="009F264C" w:rsidRPr="009F3161">
              <w:rPr>
                <w:sz w:val="25"/>
                <w:szCs w:val="25"/>
                <w:lang w:val="ro-MD"/>
              </w:rPr>
              <w:t xml:space="preserve">epublicii Moldova și anume </w:t>
            </w:r>
            <w:r w:rsidR="00BE2FEB" w:rsidRPr="009F3161">
              <w:rPr>
                <w:sz w:val="25"/>
                <w:szCs w:val="25"/>
                <w:lang w:val="ro-MD"/>
              </w:rPr>
              <w:t xml:space="preserve">la </w:t>
            </w:r>
            <w:r w:rsidR="009F264C" w:rsidRPr="009F3161">
              <w:rPr>
                <w:sz w:val="25"/>
                <w:szCs w:val="25"/>
                <w:lang w:val="ro-MD"/>
              </w:rPr>
              <w:t>Titlul</w:t>
            </w:r>
            <w:r w:rsidR="00BE2FEB" w:rsidRPr="009F3161">
              <w:rPr>
                <w:sz w:val="25"/>
                <w:szCs w:val="25"/>
                <w:lang w:val="ro-MD"/>
              </w:rPr>
              <w:t xml:space="preserve"> III</w:t>
            </w:r>
            <w:r w:rsidR="00BE2FEB" w:rsidRPr="009F3161">
              <w:rPr>
                <w:i/>
                <w:sz w:val="25"/>
                <w:szCs w:val="25"/>
                <w:lang w:val="ro-MD"/>
              </w:rPr>
              <w:t xml:space="preserve"> Categoriile de obligații</w:t>
            </w:r>
            <w:r w:rsidR="00BE2FEB" w:rsidRPr="009F3161">
              <w:rPr>
                <w:sz w:val="25"/>
                <w:szCs w:val="25"/>
                <w:lang w:val="ro-MD"/>
              </w:rPr>
              <w:t xml:space="preserve">   Capitolul XXXIII </w:t>
            </w:r>
            <w:r w:rsidR="00BE2FEB" w:rsidRPr="009F3161">
              <w:rPr>
                <w:i/>
                <w:sz w:val="25"/>
                <w:szCs w:val="25"/>
                <w:lang w:val="ro-MD"/>
              </w:rPr>
              <w:t>Răspunderea delictuală</w:t>
            </w:r>
            <w:r w:rsidR="00BE2FEB" w:rsidRPr="009F3161">
              <w:rPr>
                <w:sz w:val="25"/>
                <w:szCs w:val="25"/>
                <w:lang w:val="ro-MD"/>
              </w:rPr>
              <w:t xml:space="preserve"> Secțiunea a 3-a </w:t>
            </w:r>
            <w:r w:rsidR="00BE2FEB" w:rsidRPr="009F3161">
              <w:rPr>
                <w:i/>
                <w:sz w:val="25"/>
                <w:szCs w:val="25"/>
                <w:lang w:val="ro-MD"/>
              </w:rPr>
              <w:t>Răspunderea pentru dobândirea, utilizarea sau divulgarea ilegală a secretelor comerciale</w:t>
            </w:r>
            <w:r w:rsidR="000A2654" w:rsidRPr="009F3161">
              <w:rPr>
                <w:sz w:val="25"/>
                <w:szCs w:val="25"/>
                <w:lang w:val="ro-MD"/>
              </w:rPr>
              <w:t>, în special:</w:t>
            </w:r>
          </w:p>
          <w:p w14:paraId="09FB34EA" w14:textId="3F07B7A3" w:rsidR="00BE2FEB" w:rsidRPr="009F3161" w:rsidRDefault="00F33848" w:rsidP="00F3384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ind w:left="0" w:firstLine="521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Definirea corespunzătoare a </w:t>
            </w:r>
            <w:r w:rsidR="00B962DB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conceptelor</w:t>
            </w:r>
            <w:r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de bază</w:t>
            </w:r>
            <w:r w:rsidR="009300D2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:</w:t>
            </w:r>
            <w:r w:rsidR="004577D1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</w:t>
            </w:r>
            <w:r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secretul comercial, făptuitor, deținător al secretului comercial, mărfuri care contravin normelor;</w:t>
            </w:r>
          </w:p>
          <w:p w14:paraId="3864CA6D" w14:textId="76402B40" w:rsidR="00F33848" w:rsidRPr="009F3161" w:rsidRDefault="00891D33" w:rsidP="00891D3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ind w:left="0" w:firstLine="521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Instituirea măsurilor suplimentare de protecție a secretelor comerciale</w:t>
            </w:r>
            <w:r w:rsidR="009300D2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:</w:t>
            </w:r>
            <w:r w:rsidR="004577D1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</w:t>
            </w:r>
            <w:r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stabilirea obligativității asigurării confidențialității secretelor comerciale pe parcursul procedurilor judiciare</w:t>
            </w:r>
            <w:r w:rsid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și stabilirea </w:t>
            </w:r>
            <w:r w:rsidR="009F3161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măsurilor specifice necesare </w:t>
            </w:r>
            <w:r w:rsid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în acest sens</w:t>
            </w:r>
            <w:r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, </w:t>
            </w:r>
            <w:r w:rsidR="00E81A8B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reglementarea măsurilor p</w:t>
            </w:r>
            <w:r w:rsidR="00F202D8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rovizorii și asiguratorii, măsurilor corespunzătoare </w:t>
            </w:r>
            <w:r w:rsidR="00236F76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privind publicarea hotărârilor judecătorești</w:t>
            </w:r>
            <w:r w:rsid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;</w:t>
            </w:r>
            <w:r w:rsidR="001E6D94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</w:t>
            </w:r>
          </w:p>
          <w:p w14:paraId="3D10A793" w14:textId="6C52BA31" w:rsidR="00236F76" w:rsidRPr="009F3161" w:rsidRDefault="00236F76" w:rsidP="00891D3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ind w:left="0" w:firstLine="521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Identificarea circumstanțelor </w:t>
            </w:r>
            <w:r w:rsidR="0078270C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determinante</w:t>
            </w:r>
            <w:r w:rsidR="009300D2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:</w:t>
            </w:r>
            <w:r w:rsidR="0078270C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</w:t>
            </w:r>
            <w:r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respingerii aplicării măsurilor juridice</w:t>
            </w:r>
            <w:r w:rsidR="00612A79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de apărare</w:t>
            </w:r>
            <w:r w:rsidR="00F87B55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, </w:t>
            </w:r>
            <w:r w:rsidR="00AE0680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încetării obligației a</w:t>
            </w:r>
            <w:r w:rsidR="009300D2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sigurării confidențialității secretelor comerciale pe parcursul procedurilor judiciare, aprobării</w:t>
            </w:r>
            <w:r w:rsidR="001E6D94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,</w:t>
            </w:r>
            <w:r w:rsidR="009300D2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respingerii</w:t>
            </w:r>
            <w:r w:rsidR="001E6D94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, încetării</w:t>
            </w:r>
            <w:r w:rsidR="009300D2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</w:t>
            </w:r>
            <w:r w:rsidR="001E6D94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aplicării măsurilor provizorii și asiguratorii, acordării despăgubirilor persoanelor prejudiciate;</w:t>
            </w:r>
          </w:p>
          <w:p w14:paraId="3CBDE3A2" w14:textId="6CD3E182" w:rsidR="001E6D94" w:rsidRPr="009F3161" w:rsidRDefault="001E6D94" w:rsidP="00891D3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ind w:left="0" w:firstLine="521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Încadrarea acțiunilor</w:t>
            </w:r>
            <w:r w:rsidR="005B077E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ce vizează protecția secretelor comerciale normelor</w:t>
            </w:r>
            <w:r w:rsidR="009F3161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 </w:t>
            </w:r>
            <w:r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 </w:t>
            </w:r>
            <w:r w:rsidR="009F3161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aplicabile </w:t>
            </w:r>
            <w:r w:rsidR="00D83CDC" w:rsidRPr="009F3161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 xml:space="preserve">termenului general de prescripție extinctivă </w:t>
            </w:r>
          </w:p>
          <w:p w14:paraId="70FCB1F7" w14:textId="2D990B4E" w:rsidR="00372C9D" w:rsidRPr="009F3161" w:rsidRDefault="005B077E" w:rsidP="004A347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5"/>
                <w:szCs w:val="25"/>
                <w:lang w:val="ro-MD"/>
              </w:rPr>
            </w:pPr>
            <w:r w:rsidRPr="004A3479">
              <w:rPr>
                <w:rFonts w:ascii="Times New Roman" w:hAnsi="Times New Roman" w:cs="Times New Roman"/>
                <w:i/>
                <w:sz w:val="25"/>
                <w:szCs w:val="25"/>
                <w:lang w:val="ro-MD"/>
              </w:rPr>
              <w:t>Uniformizarea terminologiei utilizate</w:t>
            </w:r>
            <w:r w:rsidRPr="004A3479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, în vederea excluderii situațiilor de interpretare </w:t>
            </w:r>
            <w:r w:rsidR="004A3479" w:rsidRPr="004A3479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>neunivocă a normelor aplicate.</w:t>
            </w:r>
            <w:r w:rsidR="00193D71" w:rsidRPr="009F3161">
              <w:rPr>
                <w:rFonts w:ascii="Times New Roman" w:hAnsi="Times New Roman" w:cs="Times New Roman"/>
                <w:sz w:val="25"/>
                <w:szCs w:val="25"/>
                <w:lang w:val="ro-MD"/>
              </w:rPr>
              <w:t xml:space="preserve"> </w:t>
            </w:r>
          </w:p>
        </w:tc>
      </w:tr>
      <w:tr w:rsidR="007F159A" w:rsidRPr="004A3479" w14:paraId="24A09EB2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6F65C9" w14:textId="77777777" w:rsidR="007F159A" w:rsidRPr="009F3161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9F3161">
              <w:rPr>
                <w:b/>
                <w:sz w:val="25"/>
                <w:szCs w:val="25"/>
                <w:lang w:val="ro-MD"/>
              </w:rPr>
              <w:t xml:space="preserve">5. Fundamentarea economico-financiară </w:t>
            </w:r>
          </w:p>
        </w:tc>
      </w:tr>
      <w:tr w:rsidR="007F159A" w:rsidRPr="00B55642" w14:paraId="76EDBEAF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48FA73" w14:textId="77777777" w:rsidR="00C92A67" w:rsidRDefault="006A296B" w:rsidP="00035660">
            <w:pPr>
              <w:ind w:firstLine="567"/>
              <w:jc w:val="both"/>
              <w:rPr>
                <w:sz w:val="25"/>
                <w:szCs w:val="25"/>
                <w:lang w:val="ro-MD"/>
              </w:rPr>
            </w:pPr>
            <w:r w:rsidRPr="009F3161">
              <w:rPr>
                <w:sz w:val="25"/>
                <w:szCs w:val="25"/>
                <w:lang w:val="ro-MD"/>
              </w:rPr>
              <w:t xml:space="preserve">Amendamentele </w:t>
            </w:r>
            <w:r w:rsidR="00035660" w:rsidRPr="009F3161">
              <w:rPr>
                <w:sz w:val="25"/>
                <w:szCs w:val="25"/>
                <w:lang w:val="ro-MD"/>
              </w:rPr>
              <w:t>propuse conform proiectului</w:t>
            </w:r>
            <w:r w:rsidR="008731EF" w:rsidRPr="009F3161">
              <w:rPr>
                <w:sz w:val="25"/>
                <w:szCs w:val="25"/>
                <w:lang w:val="ro-MD"/>
              </w:rPr>
              <w:t xml:space="preserve"> </w:t>
            </w:r>
            <w:r w:rsidR="00C81912" w:rsidRPr="009F3161">
              <w:rPr>
                <w:sz w:val="25"/>
                <w:szCs w:val="25"/>
                <w:lang w:val="ro-MD"/>
              </w:rPr>
              <w:t>nu necesită careva cheltuieli suplimentare din bugetul de stat.</w:t>
            </w:r>
          </w:p>
          <w:p w14:paraId="038E14F4" w14:textId="77777777" w:rsidR="00726449" w:rsidRDefault="00726449" w:rsidP="00035660">
            <w:pPr>
              <w:ind w:firstLine="567"/>
              <w:jc w:val="both"/>
              <w:rPr>
                <w:sz w:val="25"/>
                <w:szCs w:val="25"/>
                <w:lang w:val="ro-MD"/>
              </w:rPr>
            </w:pPr>
          </w:p>
          <w:p w14:paraId="0D89B4E7" w14:textId="20BCBC3C" w:rsidR="00726449" w:rsidRPr="009F3161" w:rsidRDefault="00726449" w:rsidP="00035660">
            <w:pPr>
              <w:ind w:firstLine="567"/>
              <w:jc w:val="both"/>
              <w:rPr>
                <w:sz w:val="25"/>
                <w:szCs w:val="25"/>
                <w:lang w:val="ro-MD"/>
              </w:rPr>
            </w:pPr>
          </w:p>
        </w:tc>
      </w:tr>
      <w:tr w:rsidR="007F159A" w:rsidRPr="00B55642" w14:paraId="6ED9D4C4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B92554" w14:textId="77777777" w:rsidR="007F159A" w:rsidRPr="009F3161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9F3161">
              <w:rPr>
                <w:b/>
                <w:sz w:val="25"/>
                <w:szCs w:val="25"/>
                <w:lang w:val="ro-MD"/>
              </w:rPr>
              <w:lastRenderedPageBreak/>
              <w:t xml:space="preserve">6. Modul de încorporare a actului în cadrul normativ în vigoare </w:t>
            </w:r>
          </w:p>
        </w:tc>
      </w:tr>
      <w:tr w:rsidR="007F159A" w:rsidRPr="00B55642" w14:paraId="45F62ED7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C44775" w14:textId="639526F7" w:rsidR="00726449" w:rsidRPr="00726449" w:rsidRDefault="0032686F" w:rsidP="00726449">
            <w:pPr>
              <w:pStyle w:val="tt"/>
              <w:tabs>
                <w:tab w:val="left" w:pos="851"/>
              </w:tabs>
              <w:ind w:firstLine="522"/>
              <w:jc w:val="both"/>
              <w:rPr>
                <w:b w:val="0"/>
                <w:sz w:val="25"/>
                <w:szCs w:val="25"/>
                <w:lang w:val="ro-MD"/>
              </w:rPr>
            </w:pPr>
            <w:r w:rsidRPr="00726449">
              <w:rPr>
                <w:b w:val="0"/>
                <w:sz w:val="25"/>
                <w:szCs w:val="25"/>
                <w:lang w:val="ro-MD"/>
              </w:rPr>
              <w:t>Prezentul proiect</w:t>
            </w:r>
            <w:r w:rsidR="00A82625" w:rsidRPr="00726449">
              <w:rPr>
                <w:b w:val="0"/>
                <w:sz w:val="25"/>
                <w:szCs w:val="25"/>
                <w:lang w:val="ro-MD"/>
              </w:rPr>
              <w:t xml:space="preserve"> se încadrează perfect în cadrul normativ în vigoare, </w:t>
            </w:r>
            <w:r w:rsidR="00430A68" w:rsidRPr="00726449">
              <w:rPr>
                <w:b w:val="0"/>
                <w:sz w:val="25"/>
                <w:szCs w:val="25"/>
                <w:lang w:val="ro-MD"/>
              </w:rPr>
              <w:t>întrucât</w:t>
            </w:r>
            <w:r w:rsidR="00A82625" w:rsidRPr="00726449">
              <w:rPr>
                <w:b w:val="0"/>
                <w:sz w:val="25"/>
                <w:szCs w:val="25"/>
                <w:lang w:val="ro-MD"/>
              </w:rPr>
              <w:t xml:space="preserve"> are drept scop</w:t>
            </w:r>
            <w:r w:rsidR="00726449" w:rsidRPr="00726449">
              <w:rPr>
                <w:b w:val="0"/>
                <w:sz w:val="25"/>
                <w:szCs w:val="25"/>
                <w:lang w:val="ro-MD"/>
              </w:rPr>
              <w:t xml:space="preserve"> consolidarea unui mecanism de protecție deja instituit și reglementat.  </w:t>
            </w:r>
          </w:p>
        </w:tc>
      </w:tr>
      <w:tr w:rsidR="007F159A" w:rsidRPr="00B55642" w14:paraId="2DC064C8" w14:textId="77777777" w:rsidTr="00726449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6FD80F" w14:textId="77777777" w:rsidR="007F159A" w:rsidRPr="009F3161" w:rsidRDefault="007F159A">
            <w:pPr>
              <w:rPr>
                <w:b/>
                <w:sz w:val="25"/>
                <w:szCs w:val="25"/>
                <w:lang w:val="ro-MD"/>
              </w:rPr>
            </w:pPr>
            <w:r w:rsidRPr="009F3161">
              <w:rPr>
                <w:b/>
                <w:sz w:val="25"/>
                <w:szCs w:val="25"/>
                <w:lang w:val="ro-MD"/>
              </w:rPr>
              <w:t xml:space="preserve">7. Avizarea </w:t>
            </w:r>
            <w:r w:rsidR="005C13A8" w:rsidRPr="009F3161">
              <w:rPr>
                <w:b/>
                <w:sz w:val="25"/>
                <w:szCs w:val="25"/>
                <w:lang w:val="ro-MD"/>
              </w:rPr>
              <w:t>și</w:t>
            </w:r>
            <w:r w:rsidRPr="009F3161">
              <w:rPr>
                <w:b/>
                <w:sz w:val="25"/>
                <w:szCs w:val="25"/>
                <w:lang w:val="ro-MD"/>
              </w:rPr>
              <w:t xml:space="preserve"> consultarea publică a proiectului </w:t>
            </w:r>
          </w:p>
        </w:tc>
      </w:tr>
      <w:tr w:rsidR="007F159A" w:rsidRPr="00B55642" w14:paraId="661E8EEB" w14:textId="77777777" w:rsidTr="00726449">
        <w:trPr>
          <w:trHeight w:val="1381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CFD01" w14:textId="5B8E529F" w:rsidR="00E4096E" w:rsidRPr="009F3161" w:rsidRDefault="00EF7138" w:rsidP="00A5041A">
            <w:pPr>
              <w:spacing w:line="259" w:lineRule="auto"/>
              <w:ind w:firstLine="523"/>
              <w:jc w:val="both"/>
              <w:rPr>
                <w:sz w:val="25"/>
                <w:szCs w:val="25"/>
                <w:lang w:val="ro-RO"/>
              </w:rPr>
            </w:pPr>
            <w:r w:rsidRPr="009F3161">
              <w:rPr>
                <w:sz w:val="25"/>
                <w:szCs w:val="25"/>
                <w:lang w:val="ro-RO"/>
              </w:rPr>
              <w:t>În conformitate cu prevederile </w:t>
            </w:r>
            <w:r w:rsidRPr="009F3161">
              <w:rPr>
                <w:iCs/>
                <w:sz w:val="25"/>
                <w:szCs w:val="25"/>
                <w:lang w:val="ro-RO"/>
              </w:rPr>
              <w:t xml:space="preserve">art. </w:t>
            </w:r>
            <w:r w:rsidR="00E4096E" w:rsidRPr="009F3161">
              <w:rPr>
                <w:iCs/>
                <w:sz w:val="25"/>
                <w:szCs w:val="25"/>
                <w:lang w:val="ro-RO"/>
              </w:rPr>
              <w:t>8 lit. a) și art. 9 alin. (1) și (2)</w:t>
            </w:r>
            <w:r w:rsidRPr="009F3161">
              <w:rPr>
                <w:iCs/>
                <w:sz w:val="25"/>
                <w:szCs w:val="25"/>
                <w:lang w:val="ro-RO"/>
              </w:rPr>
              <w:t xml:space="preserve"> din Legea nr. 239/2008 privind transparenţa în procesul decizional</w:t>
            </w:r>
            <w:r w:rsidRPr="009F3161">
              <w:rPr>
                <w:sz w:val="25"/>
                <w:szCs w:val="25"/>
                <w:lang w:val="ro-RO"/>
              </w:rPr>
              <w:t xml:space="preserve">, la data de </w:t>
            </w:r>
            <w:r w:rsidR="00E4096E" w:rsidRPr="009F3161">
              <w:rPr>
                <w:sz w:val="25"/>
                <w:szCs w:val="25"/>
                <w:lang w:val="ro-RO"/>
              </w:rPr>
              <w:t>21</w:t>
            </w:r>
            <w:r w:rsidRPr="009F3161">
              <w:rPr>
                <w:sz w:val="25"/>
                <w:szCs w:val="25"/>
                <w:lang w:val="ro-RO"/>
              </w:rPr>
              <w:t>.0</w:t>
            </w:r>
            <w:r w:rsidR="00E4096E" w:rsidRPr="009F3161">
              <w:rPr>
                <w:sz w:val="25"/>
                <w:szCs w:val="25"/>
                <w:lang w:val="ro-RO"/>
              </w:rPr>
              <w:t>9</w:t>
            </w:r>
            <w:r w:rsidRPr="009F3161">
              <w:rPr>
                <w:sz w:val="25"/>
                <w:szCs w:val="25"/>
                <w:lang w:val="ro-RO"/>
              </w:rPr>
              <w:t xml:space="preserve">.2022, Agenția de Stat pentru Proprietatea Intelectuală a </w:t>
            </w:r>
            <w:r w:rsidR="00E4096E" w:rsidRPr="009F3161">
              <w:rPr>
                <w:sz w:val="25"/>
                <w:szCs w:val="25"/>
                <w:lang w:val="ro-RO"/>
              </w:rPr>
              <w:t xml:space="preserve">publicat anunțul despre inițierea elaborării acestui proiect, fiind invitați </w:t>
            </w:r>
            <w:r w:rsidR="00E4096E" w:rsidRPr="009F3161">
              <w:rPr>
                <w:sz w:val="25"/>
                <w:szCs w:val="25"/>
                <w:shd w:val="clear" w:color="auto" w:fill="FFFFFF"/>
                <w:lang w:val="ro-RO"/>
              </w:rPr>
              <w:t xml:space="preserve">toți subiecții interesați să înainteze propuneri </w:t>
            </w:r>
            <w:r w:rsidR="00566FBF" w:rsidRPr="009F3161">
              <w:rPr>
                <w:sz w:val="25"/>
                <w:szCs w:val="25"/>
                <w:shd w:val="clear" w:color="auto" w:fill="FFFFFF"/>
                <w:lang w:val="ro-RO"/>
              </w:rPr>
              <w:t xml:space="preserve">corespunzătoare în acest sens </w:t>
            </w:r>
            <w:r w:rsidR="00566FBF" w:rsidRPr="009F3161">
              <w:rPr>
                <w:i/>
                <w:sz w:val="25"/>
                <w:szCs w:val="25"/>
                <w:shd w:val="clear" w:color="auto" w:fill="FFFFFF"/>
                <w:lang w:val="ro-RO"/>
              </w:rPr>
              <w:t>(</w:t>
            </w:r>
            <w:r w:rsidR="00592E14" w:rsidRPr="009F3161">
              <w:rPr>
                <w:i/>
                <w:sz w:val="25"/>
                <w:szCs w:val="25"/>
                <w:shd w:val="clear" w:color="auto" w:fill="FFFFFF"/>
                <w:lang w:val="ro-RO"/>
              </w:rPr>
              <w:t>https://agepi.gov.md/ro/news/agepi-ini%C8%9Biaz%C4%83-elaborarea-proiectului-de-lege-pentru-modificarea-codului-civil-al-republicii</w:t>
            </w:r>
            <w:r w:rsidR="00566FBF" w:rsidRPr="009F3161">
              <w:rPr>
                <w:i/>
                <w:sz w:val="25"/>
                <w:szCs w:val="25"/>
                <w:shd w:val="clear" w:color="auto" w:fill="FFFFFF"/>
                <w:lang w:val="ro-RO"/>
              </w:rPr>
              <w:t>).</w:t>
            </w:r>
            <w:r w:rsidR="00566FBF" w:rsidRPr="009F3161">
              <w:rPr>
                <w:sz w:val="25"/>
                <w:szCs w:val="25"/>
                <w:shd w:val="clear" w:color="auto" w:fill="FFFFFF"/>
                <w:lang w:val="ro-RO"/>
              </w:rPr>
              <w:t xml:space="preserve"> </w:t>
            </w:r>
          </w:p>
          <w:p w14:paraId="4ACAFC5A" w14:textId="0482BE7D" w:rsidR="00EF7138" w:rsidRPr="00B55642" w:rsidRDefault="00EF7138" w:rsidP="00566FBF">
            <w:pPr>
              <w:shd w:val="clear" w:color="auto" w:fill="FFFFFF"/>
              <w:spacing w:line="259" w:lineRule="auto"/>
              <w:ind w:firstLine="523"/>
              <w:jc w:val="both"/>
              <w:textAlignment w:val="baseline"/>
              <w:rPr>
                <w:sz w:val="25"/>
                <w:szCs w:val="25"/>
                <w:lang w:val="ro-MD"/>
              </w:rPr>
            </w:pPr>
            <w:r w:rsidRPr="009F3161">
              <w:rPr>
                <w:iCs/>
                <w:sz w:val="25"/>
                <w:szCs w:val="25"/>
                <w:lang w:val="ro-RO"/>
              </w:rPr>
              <w:t xml:space="preserve"> </w:t>
            </w:r>
            <w:r w:rsidR="00941C14" w:rsidRPr="00B55642">
              <w:rPr>
                <w:sz w:val="25"/>
                <w:szCs w:val="25"/>
                <w:lang w:val="ro-MD"/>
              </w:rPr>
              <w:t xml:space="preserve">Proiectul </w:t>
            </w:r>
            <w:r w:rsidR="00566FBF" w:rsidRPr="00B55642">
              <w:rPr>
                <w:sz w:val="25"/>
                <w:szCs w:val="25"/>
                <w:lang w:val="ro-MD"/>
              </w:rPr>
              <w:t>este</w:t>
            </w:r>
            <w:r w:rsidR="00941C14" w:rsidRPr="00B55642">
              <w:rPr>
                <w:sz w:val="25"/>
                <w:szCs w:val="25"/>
                <w:lang w:val="ro-MD"/>
              </w:rPr>
              <w:t xml:space="preserve"> plasat pe pagina web oficială a AGEPI </w:t>
            </w:r>
            <w:hyperlink r:id="rId6" w:history="1">
              <w:r w:rsidR="00941C14" w:rsidRPr="00B55642">
                <w:rPr>
                  <w:rStyle w:val="Hyperlink"/>
                  <w:color w:val="auto"/>
                  <w:sz w:val="25"/>
                  <w:szCs w:val="25"/>
                  <w:lang w:val="ro-MD"/>
                </w:rPr>
                <w:t>www.agepi.gov.md</w:t>
              </w:r>
            </w:hyperlink>
            <w:r w:rsidR="00941C14" w:rsidRPr="00B55642">
              <w:rPr>
                <w:sz w:val="25"/>
                <w:szCs w:val="25"/>
                <w:lang w:val="ro-MD"/>
              </w:rPr>
              <w:t xml:space="preserve"> la compartimentul </w:t>
            </w:r>
            <w:r w:rsidR="00941C14" w:rsidRPr="00B55642">
              <w:rPr>
                <w:i/>
                <w:sz w:val="25"/>
                <w:szCs w:val="25"/>
                <w:lang w:val="ro-MD"/>
              </w:rPr>
              <w:t>„Transparenţa/Consultări publice/</w:t>
            </w:r>
            <w:hyperlink r:id="rId7" w:history="1">
              <w:r w:rsidR="00566FBF" w:rsidRPr="00B55642">
                <w:rPr>
                  <w:rStyle w:val="Hyperlink"/>
                  <w:i/>
                  <w:color w:val="auto"/>
                  <w:sz w:val="25"/>
                  <w:szCs w:val="25"/>
                  <w:u w:val="none"/>
                  <w:bdr w:val="none" w:sz="0" w:space="0" w:color="auto" w:frame="1"/>
                  <w:lang w:val="fr-FR"/>
                </w:rPr>
                <w:t xml:space="preserve">Proiecte de acte normative </w:t>
              </w:r>
              <w:r w:rsidR="00D6277F" w:rsidRPr="00B55642">
                <w:rPr>
                  <w:rStyle w:val="Hyperlink"/>
                  <w:i/>
                  <w:color w:val="auto"/>
                  <w:sz w:val="25"/>
                  <w:szCs w:val="25"/>
                  <w:u w:val="none"/>
                  <w:bdr w:val="none" w:sz="0" w:space="0" w:color="auto" w:frame="1"/>
                  <w:lang w:val="fr-FR"/>
                </w:rPr>
                <w:t>generale</w:t>
              </w:r>
            </w:hyperlink>
            <w:r w:rsidR="00566FBF" w:rsidRPr="00B55642">
              <w:rPr>
                <w:sz w:val="25"/>
                <w:szCs w:val="25"/>
                <w:lang w:val="ro-RO"/>
              </w:rPr>
              <w:t xml:space="preserve">”, </w:t>
            </w:r>
            <w:r w:rsidR="00941C14" w:rsidRPr="00B55642">
              <w:rPr>
                <w:sz w:val="25"/>
                <w:szCs w:val="25"/>
                <w:lang w:val="ro-MD"/>
              </w:rPr>
              <w:t xml:space="preserve">precum şi pe </w:t>
            </w:r>
            <w:hyperlink r:id="rId8" w:history="1">
              <w:r w:rsidR="00941C14" w:rsidRPr="00B55642">
                <w:rPr>
                  <w:rStyle w:val="Hyperlink"/>
                  <w:color w:val="auto"/>
                  <w:sz w:val="25"/>
                  <w:szCs w:val="25"/>
                  <w:lang w:val="ro-MD"/>
                </w:rPr>
                <w:t>www.particip.gov.md</w:t>
              </w:r>
            </w:hyperlink>
            <w:r w:rsidRPr="00B55642">
              <w:rPr>
                <w:rStyle w:val="Hyperlink"/>
                <w:color w:val="auto"/>
                <w:sz w:val="25"/>
                <w:szCs w:val="25"/>
                <w:lang w:val="ro-MD"/>
              </w:rPr>
              <w:t>.</w:t>
            </w:r>
            <w:r w:rsidRPr="00B55642">
              <w:rPr>
                <w:rStyle w:val="Hyperlink"/>
                <w:color w:val="auto"/>
                <w:sz w:val="25"/>
                <w:szCs w:val="25"/>
                <w:u w:val="none"/>
                <w:lang w:val="ro-MD"/>
              </w:rPr>
              <w:t xml:space="preserve"> </w:t>
            </w:r>
          </w:p>
          <w:p w14:paraId="48E72260" w14:textId="73637EB1" w:rsidR="00483E73" w:rsidRPr="009F3161" w:rsidRDefault="00816CC7" w:rsidP="00B51EDB">
            <w:pPr>
              <w:ind w:firstLine="521"/>
              <w:jc w:val="both"/>
              <w:rPr>
                <w:sz w:val="25"/>
                <w:szCs w:val="25"/>
                <w:lang w:val="ro-MD"/>
              </w:rPr>
            </w:pPr>
            <w:r w:rsidRPr="00B55642">
              <w:rPr>
                <w:sz w:val="25"/>
                <w:szCs w:val="25"/>
                <w:lang w:val="ro-MD"/>
              </w:rPr>
              <w:t xml:space="preserve">Proiectul actului normativ </w:t>
            </w:r>
            <w:r w:rsidR="00592E14" w:rsidRPr="00B55642">
              <w:rPr>
                <w:sz w:val="25"/>
                <w:szCs w:val="25"/>
                <w:lang w:val="ro-MD"/>
              </w:rPr>
              <w:t>urmează a fi transmis Сanсеlаriei de Stat</w:t>
            </w:r>
            <w:r w:rsidR="00592E14" w:rsidRPr="009F3161">
              <w:rPr>
                <w:sz w:val="25"/>
                <w:szCs w:val="25"/>
                <w:lang w:val="ro-MD"/>
              </w:rPr>
              <w:t xml:space="preserve"> pentru înregistrarea acestuia în lista proiectelor care urmează a fi examinate în cadrul ședinței secretarilor generali, </w:t>
            </w:r>
            <w:r w:rsidRPr="009F3161">
              <w:rPr>
                <w:sz w:val="25"/>
                <w:szCs w:val="25"/>
                <w:lang w:val="ro-MD"/>
              </w:rPr>
              <w:t xml:space="preserve"> </w:t>
            </w:r>
            <w:r w:rsidR="00592E14" w:rsidRPr="009F3161">
              <w:rPr>
                <w:sz w:val="25"/>
                <w:szCs w:val="25"/>
                <w:lang w:val="ro-MD"/>
              </w:rPr>
              <w:t>și transmiterea</w:t>
            </w:r>
            <w:r w:rsidRPr="009F3161">
              <w:rPr>
                <w:sz w:val="25"/>
                <w:szCs w:val="25"/>
                <w:lang w:val="ro-MD"/>
              </w:rPr>
              <w:t xml:space="preserve"> spre avizare și ехре</w:t>
            </w:r>
            <w:r w:rsidR="00592E14" w:rsidRPr="009F3161">
              <w:rPr>
                <w:sz w:val="25"/>
                <w:szCs w:val="25"/>
                <w:lang w:val="ro-MD"/>
              </w:rPr>
              <w:t>r</w:t>
            </w:r>
            <w:r w:rsidRPr="009F3161">
              <w:rPr>
                <w:sz w:val="25"/>
                <w:szCs w:val="25"/>
                <w:lang w:val="ro-MD"/>
              </w:rPr>
              <w:t>tiz</w:t>
            </w:r>
            <w:r w:rsidR="00B51EDB">
              <w:rPr>
                <w:sz w:val="25"/>
                <w:szCs w:val="25"/>
                <w:lang w:val="ro-MD"/>
              </w:rPr>
              <w:t>ă</w:t>
            </w:r>
            <w:r w:rsidR="00592E14" w:rsidRPr="009F3161">
              <w:rPr>
                <w:sz w:val="25"/>
                <w:szCs w:val="25"/>
                <w:lang w:val="ro-MD"/>
              </w:rPr>
              <w:t xml:space="preserve"> autorităților de resort</w:t>
            </w:r>
            <w:r w:rsidRPr="009F3161">
              <w:rPr>
                <w:sz w:val="25"/>
                <w:szCs w:val="25"/>
                <w:lang w:val="ro-MD"/>
              </w:rPr>
              <w:t xml:space="preserve">, </w:t>
            </w:r>
            <w:r w:rsidR="00592E14" w:rsidRPr="009F3161">
              <w:rPr>
                <w:sz w:val="25"/>
                <w:szCs w:val="25"/>
                <w:lang w:val="ro-MD"/>
              </w:rPr>
              <w:t>conform procedurii.</w:t>
            </w:r>
          </w:p>
        </w:tc>
      </w:tr>
      <w:tr w:rsidR="002C5785" w:rsidRPr="009F3161" w14:paraId="71D8DA31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838D85" w14:textId="776F03DB" w:rsidR="002C5785" w:rsidRPr="004A3479" w:rsidRDefault="002031F3" w:rsidP="002031F3">
            <w:pPr>
              <w:spacing w:line="259" w:lineRule="auto"/>
              <w:jc w:val="both"/>
              <w:rPr>
                <w:sz w:val="25"/>
                <w:szCs w:val="25"/>
                <w:lang w:val="ro-MD"/>
              </w:rPr>
            </w:pPr>
            <w:r w:rsidRPr="004A3479">
              <w:rPr>
                <w:b/>
                <w:sz w:val="25"/>
                <w:szCs w:val="25"/>
                <w:lang w:val="ro-MD"/>
              </w:rPr>
              <w:t>8.</w:t>
            </w:r>
            <w:r w:rsidRPr="004A3479">
              <w:rPr>
                <w:sz w:val="25"/>
                <w:szCs w:val="25"/>
                <w:lang w:val="ro-MD"/>
              </w:rPr>
              <w:t xml:space="preserve"> </w:t>
            </w:r>
            <w:r w:rsidRPr="004A3479">
              <w:rPr>
                <w:b/>
                <w:sz w:val="25"/>
                <w:szCs w:val="25"/>
                <w:lang w:val="ro-MD"/>
              </w:rPr>
              <w:t>Constatările expertizei anticorupție</w:t>
            </w:r>
          </w:p>
        </w:tc>
      </w:tr>
      <w:tr w:rsidR="002031F3" w:rsidRPr="00B55642" w14:paraId="52CAD862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33798C" w14:textId="194F002D" w:rsidR="002031F3" w:rsidRPr="004A3479" w:rsidRDefault="002031F3" w:rsidP="00592E14">
            <w:pPr>
              <w:spacing w:line="259" w:lineRule="auto"/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4A3479">
              <w:rPr>
                <w:sz w:val="25"/>
                <w:szCs w:val="25"/>
                <w:lang w:val="ro-MD"/>
              </w:rPr>
              <w:t xml:space="preserve">Proiectul </w:t>
            </w:r>
            <w:r w:rsidR="00592E14" w:rsidRPr="004A3479">
              <w:rPr>
                <w:sz w:val="25"/>
                <w:szCs w:val="25"/>
                <w:lang w:val="ro-MD"/>
              </w:rPr>
              <w:t>urmează a fi</w:t>
            </w:r>
            <w:r w:rsidR="00C77501" w:rsidRPr="004A3479">
              <w:rPr>
                <w:sz w:val="25"/>
                <w:szCs w:val="25"/>
                <w:lang w:val="ro-MD"/>
              </w:rPr>
              <w:t xml:space="preserve"> </w:t>
            </w:r>
            <w:r w:rsidRPr="004A3479">
              <w:rPr>
                <w:sz w:val="25"/>
                <w:szCs w:val="25"/>
                <w:lang w:val="ro-MD"/>
              </w:rPr>
              <w:t>supus expertizei anticorupţie</w:t>
            </w:r>
            <w:r w:rsidR="001F3BE5" w:rsidRPr="004A3479">
              <w:rPr>
                <w:sz w:val="25"/>
                <w:szCs w:val="25"/>
                <w:lang w:val="ro-MD"/>
              </w:rPr>
              <w:t>,</w:t>
            </w:r>
            <w:r w:rsidRPr="004A3479">
              <w:rPr>
                <w:sz w:val="25"/>
                <w:szCs w:val="25"/>
                <w:lang w:val="ro-MD"/>
              </w:rPr>
              <w:t xml:space="preserve"> în conformitate cu procedura stabilită în Legea nr. 100/2017</w:t>
            </w:r>
            <w:r w:rsidR="00C77501" w:rsidRPr="004A3479">
              <w:rPr>
                <w:sz w:val="25"/>
                <w:szCs w:val="25"/>
                <w:lang w:val="ro-MD"/>
              </w:rPr>
              <w:t xml:space="preserve"> cu privire la actele normative</w:t>
            </w:r>
            <w:r w:rsidR="00592E14" w:rsidRPr="004A3479">
              <w:rPr>
                <w:sz w:val="25"/>
                <w:szCs w:val="25"/>
                <w:lang w:val="ro-MD"/>
              </w:rPr>
              <w:t>.</w:t>
            </w:r>
          </w:p>
        </w:tc>
      </w:tr>
      <w:tr w:rsidR="002031F3" w:rsidRPr="009F3161" w14:paraId="768B7E25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B5625F" w14:textId="77C3D913" w:rsidR="002031F3" w:rsidRPr="004A3479" w:rsidRDefault="002031F3" w:rsidP="002031F3">
            <w:pPr>
              <w:spacing w:line="259" w:lineRule="auto"/>
              <w:jc w:val="both"/>
              <w:rPr>
                <w:sz w:val="25"/>
                <w:szCs w:val="25"/>
                <w:lang w:val="ro-MD"/>
              </w:rPr>
            </w:pPr>
            <w:r w:rsidRPr="004A3479">
              <w:rPr>
                <w:b/>
                <w:sz w:val="25"/>
                <w:szCs w:val="25"/>
                <w:lang w:val="ro-MD"/>
              </w:rPr>
              <w:t>9. Constatările expertizei de compatibilitate</w:t>
            </w:r>
          </w:p>
        </w:tc>
      </w:tr>
      <w:tr w:rsidR="002031F3" w:rsidRPr="00B55642" w14:paraId="6ED114B2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5B3370" w14:textId="650F7EEA" w:rsidR="002031F3" w:rsidRPr="004A3479" w:rsidRDefault="002031F3" w:rsidP="001F3BE5">
            <w:pPr>
              <w:spacing w:line="259" w:lineRule="auto"/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4A3479">
              <w:rPr>
                <w:sz w:val="25"/>
                <w:szCs w:val="25"/>
                <w:lang w:val="ro-MD"/>
              </w:rPr>
              <w:t xml:space="preserve">Proiectul </w:t>
            </w:r>
            <w:r w:rsidR="001F3BE5" w:rsidRPr="004A3479">
              <w:rPr>
                <w:sz w:val="25"/>
                <w:szCs w:val="25"/>
                <w:lang w:val="ro-MD"/>
              </w:rPr>
              <w:t>urmează a fi supus</w:t>
            </w:r>
            <w:r w:rsidRPr="004A3479">
              <w:rPr>
                <w:sz w:val="25"/>
                <w:szCs w:val="25"/>
                <w:lang w:val="ro-MD"/>
              </w:rPr>
              <w:t xml:space="preserve"> expertize</w:t>
            </w:r>
            <w:r w:rsidR="001F3BE5" w:rsidRPr="004A3479">
              <w:rPr>
                <w:sz w:val="25"/>
                <w:szCs w:val="25"/>
                <w:lang w:val="ro-MD"/>
              </w:rPr>
              <w:t>i</w:t>
            </w:r>
            <w:r w:rsidRPr="004A3479">
              <w:rPr>
                <w:sz w:val="25"/>
                <w:szCs w:val="25"/>
                <w:lang w:val="ro-MD"/>
              </w:rPr>
              <w:t xml:space="preserve"> de compatibilitate, în condițiile Legii nr.100/2017 cu privire la actele normative.</w:t>
            </w:r>
          </w:p>
        </w:tc>
      </w:tr>
      <w:tr w:rsidR="002031F3" w:rsidRPr="009F3161" w14:paraId="31D181C4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A79A26" w14:textId="1AA13D58" w:rsidR="002031F3" w:rsidRPr="004A3479" w:rsidRDefault="002031F3" w:rsidP="002031F3">
            <w:pPr>
              <w:spacing w:line="259" w:lineRule="auto"/>
              <w:jc w:val="both"/>
              <w:rPr>
                <w:sz w:val="25"/>
                <w:szCs w:val="25"/>
                <w:lang w:val="ro-MD"/>
              </w:rPr>
            </w:pPr>
            <w:r w:rsidRPr="004A3479">
              <w:rPr>
                <w:b/>
                <w:sz w:val="25"/>
                <w:szCs w:val="25"/>
                <w:lang w:val="ro-MD"/>
              </w:rPr>
              <w:t>10. Constatările expertizei juridice</w:t>
            </w:r>
          </w:p>
        </w:tc>
      </w:tr>
      <w:tr w:rsidR="002031F3" w:rsidRPr="00B55642" w14:paraId="73926598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B0D2C4" w14:textId="3E1B6598" w:rsidR="002031F3" w:rsidRPr="004A3479" w:rsidRDefault="002031F3" w:rsidP="001F3BE5">
            <w:pPr>
              <w:spacing w:line="259" w:lineRule="auto"/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4A3479">
              <w:rPr>
                <w:sz w:val="25"/>
                <w:szCs w:val="25"/>
                <w:lang w:val="ro-MD"/>
              </w:rPr>
              <w:t xml:space="preserve">Proiectul </w:t>
            </w:r>
            <w:r w:rsidR="001F3BE5" w:rsidRPr="004A3479">
              <w:rPr>
                <w:sz w:val="25"/>
                <w:szCs w:val="25"/>
                <w:lang w:val="ro-MD"/>
              </w:rPr>
              <w:t xml:space="preserve">urmează a fi </w:t>
            </w:r>
            <w:r w:rsidRPr="004A3479">
              <w:rPr>
                <w:sz w:val="25"/>
                <w:szCs w:val="25"/>
                <w:lang w:val="ro-MD"/>
              </w:rPr>
              <w:t>supus expertizei juridice</w:t>
            </w:r>
            <w:r w:rsidR="001F3BE5" w:rsidRPr="004A3479">
              <w:rPr>
                <w:sz w:val="25"/>
                <w:szCs w:val="25"/>
                <w:lang w:val="ro-MD"/>
              </w:rPr>
              <w:t>, în conformitate cu procedura stabilită în Legea nr. 100/2017 cu privire la actele normative.</w:t>
            </w:r>
            <w:r w:rsidRPr="004A3479">
              <w:rPr>
                <w:sz w:val="25"/>
                <w:szCs w:val="25"/>
                <w:lang w:val="ro-MD"/>
              </w:rPr>
              <w:t xml:space="preserve"> </w:t>
            </w:r>
          </w:p>
        </w:tc>
      </w:tr>
      <w:tr w:rsidR="002031F3" w:rsidRPr="009F3161" w14:paraId="5BE4914B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65F13D" w14:textId="38863584" w:rsidR="002031F3" w:rsidRPr="004A3479" w:rsidRDefault="002031F3" w:rsidP="002031F3">
            <w:pPr>
              <w:spacing w:line="259" w:lineRule="auto"/>
              <w:jc w:val="both"/>
              <w:rPr>
                <w:sz w:val="25"/>
                <w:szCs w:val="25"/>
                <w:lang w:val="ro-MD"/>
              </w:rPr>
            </w:pPr>
            <w:r w:rsidRPr="004A3479">
              <w:rPr>
                <w:b/>
                <w:sz w:val="25"/>
                <w:szCs w:val="25"/>
                <w:lang w:val="ro-MD"/>
              </w:rPr>
              <w:t>11. Constatările altor expertize</w:t>
            </w:r>
          </w:p>
        </w:tc>
      </w:tr>
      <w:tr w:rsidR="002031F3" w:rsidRPr="00B55642" w14:paraId="4D9A2AAD" w14:textId="77777777" w:rsidTr="00726449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182798" w14:textId="77777777" w:rsidR="00EC7CA4" w:rsidRPr="00FB79CA" w:rsidRDefault="002031F3" w:rsidP="00EC7CA4">
            <w:pPr>
              <w:spacing w:line="259" w:lineRule="auto"/>
              <w:ind w:firstLine="519"/>
              <w:jc w:val="both"/>
              <w:rPr>
                <w:sz w:val="25"/>
                <w:szCs w:val="25"/>
                <w:lang w:val="ro-MD"/>
              </w:rPr>
            </w:pPr>
            <w:r w:rsidRPr="00FB79CA">
              <w:rPr>
                <w:sz w:val="25"/>
                <w:szCs w:val="25"/>
                <w:lang w:val="ro-MD"/>
              </w:rPr>
              <w:t>Proiectul nu cade sub incidența altor expertize necesare de a fi efectuate în condițiile Legii nr.100/2017 cu privire la actele normative</w:t>
            </w:r>
            <w:r w:rsidR="00EC7CA4" w:rsidRPr="00FB79CA">
              <w:rPr>
                <w:sz w:val="25"/>
                <w:szCs w:val="25"/>
                <w:lang w:val="ro-MD"/>
              </w:rPr>
              <w:t>, altele decât cele expuse mai sus</w:t>
            </w:r>
            <w:r w:rsidRPr="00FB79CA">
              <w:rPr>
                <w:sz w:val="25"/>
                <w:szCs w:val="25"/>
                <w:lang w:val="ro-MD"/>
              </w:rPr>
              <w:t>.</w:t>
            </w:r>
          </w:p>
          <w:p w14:paraId="4DD709A7" w14:textId="09067ABA" w:rsidR="00FB79CA" w:rsidRPr="00FB79CA" w:rsidRDefault="00B51EDB" w:rsidP="000422FB">
            <w:pPr>
              <w:spacing w:line="259" w:lineRule="auto"/>
              <w:ind w:firstLine="519"/>
              <w:jc w:val="both"/>
              <w:rPr>
                <w:b/>
                <w:sz w:val="25"/>
                <w:szCs w:val="25"/>
                <w:lang w:val="ro-MD"/>
              </w:rPr>
            </w:pPr>
            <w:r w:rsidRPr="00FB79CA">
              <w:rPr>
                <w:sz w:val="25"/>
                <w:szCs w:val="25"/>
                <w:lang w:val="ro-MD"/>
              </w:rPr>
              <w:t>Scopul reglementărilor propuse conform proiectului vizează perfecționarea unui mecanism de protecție deja instituit, cel de protecție a</w:t>
            </w:r>
            <w:r w:rsidR="007B4979">
              <w:rPr>
                <w:sz w:val="25"/>
                <w:szCs w:val="25"/>
                <w:lang w:val="ro-MD"/>
              </w:rPr>
              <w:t>l</w:t>
            </w:r>
            <w:r w:rsidRPr="00FB79CA">
              <w:rPr>
                <w:sz w:val="25"/>
                <w:szCs w:val="25"/>
                <w:lang w:val="ro-MD"/>
              </w:rPr>
              <w:t xml:space="preserve"> secretelor comerciale, și nu stabilește careva obligaţii, cerinţe şi interdicţii pentru întreprinzători </w:t>
            </w:r>
            <w:r w:rsidR="00EC7CA4" w:rsidRPr="00FB79CA">
              <w:rPr>
                <w:sz w:val="25"/>
                <w:szCs w:val="25"/>
                <w:lang w:val="ro-MD"/>
              </w:rPr>
              <w:t>în activitatea acestora</w:t>
            </w:r>
            <w:r w:rsidR="00FB79CA" w:rsidRPr="00FB79CA">
              <w:rPr>
                <w:sz w:val="25"/>
                <w:szCs w:val="25"/>
                <w:lang w:val="ro-MD"/>
              </w:rPr>
              <w:t>. Mai mult ca atât, aceste norme  nu reglementează careva relaţii dintre autorităţile administraţiei publice, alte autorităţi abilitate prin lege cu funcţii de reglementare şi de control şi întreprinzători</w:t>
            </w:r>
            <w:r w:rsidR="00EC7CA4" w:rsidRPr="00FB79CA">
              <w:rPr>
                <w:sz w:val="25"/>
                <w:szCs w:val="25"/>
                <w:lang w:val="ro-MD"/>
              </w:rPr>
              <w:t>. Din contră, completarea Codului civil al Republicii Moldova cu normele propuse va asigura întreprinzătorilor cu potențial inovativ un nivel de protecție sporit</w:t>
            </w:r>
            <w:r w:rsidR="007340A1">
              <w:rPr>
                <w:sz w:val="25"/>
                <w:szCs w:val="25"/>
                <w:lang w:val="ro-MD"/>
              </w:rPr>
              <w:t xml:space="preserve"> </w:t>
            </w:r>
            <w:r w:rsidR="00EC7CA4" w:rsidRPr="00FB79CA">
              <w:rPr>
                <w:sz w:val="25"/>
                <w:szCs w:val="25"/>
                <w:lang w:val="ro-MD"/>
              </w:rPr>
              <w:t>a</w:t>
            </w:r>
            <w:r w:rsidR="007340A1">
              <w:rPr>
                <w:sz w:val="25"/>
                <w:szCs w:val="25"/>
                <w:lang w:val="ro-MD"/>
              </w:rPr>
              <w:t>l</w:t>
            </w:r>
            <w:r w:rsidR="00EC7CA4" w:rsidRPr="00FB79CA">
              <w:rPr>
                <w:sz w:val="25"/>
                <w:szCs w:val="25"/>
                <w:lang w:val="ro-MD"/>
              </w:rPr>
              <w:t xml:space="preserve"> informațiilor </w:t>
            </w:r>
            <w:r w:rsidR="007340A1">
              <w:rPr>
                <w:sz w:val="25"/>
                <w:szCs w:val="25"/>
                <w:lang w:val="ro-MD"/>
              </w:rPr>
              <w:t xml:space="preserve">de afaceri </w:t>
            </w:r>
            <w:r w:rsidR="00EC7CA4" w:rsidRPr="00FB79CA">
              <w:rPr>
                <w:sz w:val="25"/>
                <w:szCs w:val="25"/>
                <w:lang w:val="ro-MD"/>
              </w:rPr>
              <w:t>deținute</w:t>
            </w:r>
            <w:r w:rsidR="00FB79CA" w:rsidRPr="00FB79CA">
              <w:rPr>
                <w:sz w:val="25"/>
                <w:szCs w:val="25"/>
                <w:lang w:val="ro-MD"/>
              </w:rPr>
              <w:t xml:space="preserve">, </w:t>
            </w:r>
            <w:r w:rsidR="007340A1">
              <w:rPr>
                <w:sz w:val="25"/>
                <w:szCs w:val="25"/>
                <w:lang w:val="ro-MD"/>
              </w:rPr>
              <w:t>ceea ce va avea un impact macroeconomic benefic</w:t>
            </w:r>
            <w:r w:rsidR="007B4979">
              <w:rPr>
                <w:sz w:val="25"/>
                <w:szCs w:val="25"/>
                <w:lang w:val="ro-MD"/>
              </w:rPr>
              <w:t xml:space="preserve"> și va influența pozitiv competitivitatea, creșterea economică, ocuparea forței de muncă și inovația. Consolidarea sistemului de protecție a secretelor comerciale </w:t>
            </w:r>
            <w:r w:rsidR="000422FB">
              <w:rPr>
                <w:sz w:val="25"/>
                <w:szCs w:val="25"/>
                <w:lang w:val="ro-MD"/>
              </w:rPr>
              <w:t xml:space="preserve">are rolul de a </w:t>
            </w:r>
            <w:r w:rsidR="007B4979">
              <w:rPr>
                <w:sz w:val="25"/>
                <w:szCs w:val="25"/>
                <w:lang w:val="ro-MD"/>
              </w:rPr>
              <w:t xml:space="preserve">spori  siguranța investițiilor și </w:t>
            </w:r>
            <w:r w:rsidR="000422FB">
              <w:rPr>
                <w:sz w:val="25"/>
                <w:szCs w:val="25"/>
                <w:lang w:val="ro-MD"/>
              </w:rPr>
              <w:t xml:space="preserve">de a </w:t>
            </w:r>
            <w:r w:rsidR="007B4979">
              <w:rPr>
                <w:sz w:val="25"/>
                <w:szCs w:val="25"/>
                <w:lang w:val="ro-MD"/>
              </w:rPr>
              <w:t xml:space="preserve">determina noi posibilități de dezvoltare a întreprinderilor. </w:t>
            </w:r>
          </w:p>
        </w:tc>
      </w:tr>
    </w:tbl>
    <w:p w14:paraId="29B23DB2" w14:textId="6079002C" w:rsidR="00EC1B92" w:rsidRPr="00B53273" w:rsidRDefault="00EC1B92" w:rsidP="00675C19">
      <w:pPr>
        <w:jc w:val="right"/>
        <w:rPr>
          <w:b/>
          <w:sz w:val="26"/>
          <w:szCs w:val="26"/>
          <w:lang w:val="ro-MD"/>
        </w:rPr>
      </w:pPr>
    </w:p>
    <w:p w14:paraId="398B882F" w14:textId="77777777" w:rsidR="00B53273" w:rsidRDefault="00B53273" w:rsidP="00B53273">
      <w:pPr>
        <w:pStyle w:val="Default"/>
        <w:ind w:right="-284"/>
        <w:rPr>
          <w:b/>
          <w:color w:val="auto"/>
          <w:sz w:val="26"/>
          <w:szCs w:val="26"/>
          <w:lang w:val="ro-MD"/>
        </w:rPr>
      </w:pPr>
    </w:p>
    <w:p w14:paraId="0E8546B4" w14:textId="77777777" w:rsidR="00B53273" w:rsidRDefault="00B53273" w:rsidP="00B53273">
      <w:pPr>
        <w:pStyle w:val="Default"/>
        <w:ind w:right="-284"/>
        <w:rPr>
          <w:b/>
          <w:color w:val="auto"/>
          <w:sz w:val="26"/>
          <w:szCs w:val="26"/>
          <w:lang w:val="ro-MD"/>
        </w:rPr>
      </w:pPr>
    </w:p>
    <w:p w14:paraId="35F58CF6" w14:textId="1DDE7F7E" w:rsidR="00BD2BBF" w:rsidRPr="00B53273" w:rsidRDefault="00B53273" w:rsidP="00B53273">
      <w:pPr>
        <w:pStyle w:val="Default"/>
        <w:ind w:right="-284"/>
        <w:rPr>
          <w:sz w:val="26"/>
          <w:szCs w:val="26"/>
          <w:lang w:val="ro-MD"/>
        </w:rPr>
      </w:pPr>
      <w:r>
        <w:rPr>
          <w:b/>
          <w:color w:val="auto"/>
          <w:sz w:val="26"/>
          <w:szCs w:val="26"/>
          <w:lang w:val="ro-MD"/>
        </w:rPr>
        <w:t xml:space="preserve">          </w:t>
      </w:r>
      <w:r w:rsidRPr="00B53273">
        <w:rPr>
          <w:b/>
          <w:color w:val="auto"/>
          <w:sz w:val="26"/>
          <w:szCs w:val="26"/>
          <w:lang w:val="ro-MD"/>
        </w:rPr>
        <w:t xml:space="preserve">Director general                              </w:t>
      </w:r>
      <w:r>
        <w:rPr>
          <w:b/>
          <w:color w:val="auto"/>
          <w:sz w:val="26"/>
          <w:szCs w:val="26"/>
          <w:lang w:val="ro-MD"/>
        </w:rPr>
        <w:t xml:space="preserve">                              </w:t>
      </w:r>
      <w:r w:rsidRPr="00B53273">
        <w:rPr>
          <w:b/>
          <w:color w:val="auto"/>
          <w:sz w:val="26"/>
          <w:szCs w:val="26"/>
          <w:lang w:val="ro-MD"/>
        </w:rPr>
        <w:t xml:space="preserve">      E</w:t>
      </w:r>
      <w:r w:rsidRPr="00B53273">
        <w:rPr>
          <w:b/>
          <w:sz w:val="26"/>
          <w:szCs w:val="26"/>
          <w:lang w:val="ro-MD"/>
        </w:rPr>
        <w:t>ugeniu RUSU</w:t>
      </w:r>
    </w:p>
    <w:p w14:paraId="25E3D723" w14:textId="77777777" w:rsidR="00B53273" w:rsidRPr="009F3161" w:rsidRDefault="00B53273">
      <w:pPr>
        <w:pStyle w:val="Default"/>
        <w:ind w:left="4962" w:right="-284"/>
        <w:jc w:val="right"/>
        <w:rPr>
          <w:b/>
          <w:color w:val="auto"/>
          <w:sz w:val="25"/>
          <w:szCs w:val="25"/>
          <w:lang w:val="ro-MD"/>
        </w:rPr>
      </w:pPr>
    </w:p>
    <w:sectPr w:rsidR="00B53273" w:rsidRPr="009F3161" w:rsidSect="0072644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EF8"/>
    <w:multiLevelType w:val="hybridMultilevel"/>
    <w:tmpl w:val="56A08C6A"/>
    <w:lvl w:ilvl="0" w:tplc="4CD28DE6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B050EF"/>
    <w:multiLevelType w:val="hybridMultilevel"/>
    <w:tmpl w:val="C4A68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5610"/>
    <w:multiLevelType w:val="hybridMultilevel"/>
    <w:tmpl w:val="C3C26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36BA"/>
    <w:multiLevelType w:val="hybridMultilevel"/>
    <w:tmpl w:val="8084D2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7C6042"/>
    <w:multiLevelType w:val="hybridMultilevel"/>
    <w:tmpl w:val="42DA1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3F04E8"/>
    <w:multiLevelType w:val="hybridMultilevel"/>
    <w:tmpl w:val="DB7819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C91633"/>
    <w:multiLevelType w:val="hybridMultilevel"/>
    <w:tmpl w:val="ACD4D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52027"/>
    <w:multiLevelType w:val="hybridMultilevel"/>
    <w:tmpl w:val="DF94E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80652"/>
    <w:multiLevelType w:val="multilevel"/>
    <w:tmpl w:val="532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D5498"/>
    <w:multiLevelType w:val="hybridMultilevel"/>
    <w:tmpl w:val="23AE13AC"/>
    <w:lvl w:ilvl="0" w:tplc="0409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cs="Wingdings" w:hint="default"/>
      </w:rPr>
    </w:lvl>
    <w:lvl w:ilvl="3" w:tplc="0818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cs="Symbol" w:hint="default"/>
      </w:rPr>
    </w:lvl>
    <w:lvl w:ilvl="4" w:tplc="0818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cs="Wingdings" w:hint="default"/>
      </w:rPr>
    </w:lvl>
    <w:lvl w:ilvl="6" w:tplc="0818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cs="Symbol" w:hint="default"/>
      </w:rPr>
    </w:lvl>
    <w:lvl w:ilvl="7" w:tplc="0818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B8"/>
    <w:rsid w:val="00011E8B"/>
    <w:rsid w:val="0001298D"/>
    <w:rsid w:val="00015659"/>
    <w:rsid w:val="00016858"/>
    <w:rsid w:val="000258B5"/>
    <w:rsid w:val="00026ABB"/>
    <w:rsid w:val="0003322B"/>
    <w:rsid w:val="00035660"/>
    <w:rsid w:val="00036674"/>
    <w:rsid w:val="00040FCC"/>
    <w:rsid w:val="0004139F"/>
    <w:rsid w:val="000422FB"/>
    <w:rsid w:val="000441EE"/>
    <w:rsid w:val="000450C2"/>
    <w:rsid w:val="00051967"/>
    <w:rsid w:val="0005506C"/>
    <w:rsid w:val="0006632C"/>
    <w:rsid w:val="000668E1"/>
    <w:rsid w:val="00073553"/>
    <w:rsid w:val="00073617"/>
    <w:rsid w:val="00074457"/>
    <w:rsid w:val="000764D8"/>
    <w:rsid w:val="000879AF"/>
    <w:rsid w:val="00087B43"/>
    <w:rsid w:val="000923F2"/>
    <w:rsid w:val="0009250D"/>
    <w:rsid w:val="000A19AD"/>
    <w:rsid w:val="000A2654"/>
    <w:rsid w:val="000A4CBE"/>
    <w:rsid w:val="000A640B"/>
    <w:rsid w:val="000A71F2"/>
    <w:rsid w:val="000C5FB5"/>
    <w:rsid w:val="000D173E"/>
    <w:rsid w:val="000D2DED"/>
    <w:rsid w:val="000E0EF9"/>
    <w:rsid w:val="000E2FB1"/>
    <w:rsid w:val="000E305C"/>
    <w:rsid w:val="000F3A0D"/>
    <w:rsid w:val="0010022C"/>
    <w:rsid w:val="00101337"/>
    <w:rsid w:val="00101D69"/>
    <w:rsid w:val="0011129A"/>
    <w:rsid w:val="00120219"/>
    <w:rsid w:val="0012271C"/>
    <w:rsid w:val="00133F39"/>
    <w:rsid w:val="00136130"/>
    <w:rsid w:val="00137975"/>
    <w:rsid w:val="00140694"/>
    <w:rsid w:val="00141F82"/>
    <w:rsid w:val="00142E5A"/>
    <w:rsid w:val="00146298"/>
    <w:rsid w:val="0015545A"/>
    <w:rsid w:val="00155E99"/>
    <w:rsid w:val="00161841"/>
    <w:rsid w:val="001618A9"/>
    <w:rsid w:val="00162582"/>
    <w:rsid w:val="00163900"/>
    <w:rsid w:val="00165A69"/>
    <w:rsid w:val="001719CD"/>
    <w:rsid w:val="00172221"/>
    <w:rsid w:val="00185BA8"/>
    <w:rsid w:val="00186E15"/>
    <w:rsid w:val="00190D61"/>
    <w:rsid w:val="00193D71"/>
    <w:rsid w:val="00194586"/>
    <w:rsid w:val="00197A33"/>
    <w:rsid w:val="001A33CB"/>
    <w:rsid w:val="001B20B1"/>
    <w:rsid w:val="001B5398"/>
    <w:rsid w:val="001B6C23"/>
    <w:rsid w:val="001C0082"/>
    <w:rsid w:val="001C44E0"/>
    <w:rsid w:val="001D3C5D"/>
    <w:rsid w:val="001D4917"/>
    <w:rsid w:val="001E217B"/>
    <w:rsid w:val="001E3F02"/>
    <w:rsid w:val="001E69A7"/>
    <w:rsid w:val="001E6D94"/>
    <w:rsid w:val="001F15D2"/>
    <w:rsid w:val="001F3BE5"/>
    <w:rsid w:val="002000F3"/>
    <w:rsid w:val="0020040B"/>
    <w:rsid w:val="002031F3"/>
    <w:rsid w:val="002149B0"/>
    <w:rsid w:val="00223F8B"/>
    <w:rsid w:val="0023179B"/>
    <w:rsid w:val="00236F76"/>
    <w:rsid w:val="002436A5"/>
    <w:rsid w:val="00250C9A"/>
    <w:rsid w:val="00251803"/>
    <w:rsid w:val="00264C3F"/>
    <w:rsid w:val="00270F74"/>
    <w:rsid w:val="002712FB"/>
    <w:rsid w:val="00271A31"/>
    <w:rsid w:val="00272EB0"/>
    <w:rsid w:val="00276107"/>
    <w:rsid w:val="002814D4"/>
    <w:rsid w:val="002833E4"/>
    <w:rsid w:val="00290D43"/>
    <w:rsid w:val="00296E35"/>
    <w:rsid w:val="002A2581"/>
    <w:rsid w:val="002A3D66"/>
    <w:rsid w:val="002A6699"/>
    <w:rsid w:val="002B2B5A"/>
    <w:rsid w:val="002B4267"/>
    <w:rsid w:val="002B4DDC"/>
    <w:rsid w:val="002B55D0"/>
    <w:rsid w:val="002C4295"/>
    <w:rsid w:val="002C4FD2"/>
    <w:rsid w:val="002C5785"/>
    <w:rsid w:val="002C6F48"/>
    <w:rsid w:val="002C78ED"/>
    <w:rsid w:val="002D57BF"/>
    <w:rsid w:val="002D5828"/>
    <w:rsid w:val="002E2418"/>
    <w:rsid w:val="002E7446"/>
    <w:rsid w:val="002F700C"/>
    <w:rsid w:val="00303CEC"/>
    <w:rsid w:val="00304D8B"/>
    <w:rsid w:val="00304F47"/>
    <w:rsid w:val="00311B2A"/>
    <w:rsid w:val="00312872"/>
    <w:rsid w:val="00314420"/>
    <w:rsid w:val="00315F2D"/>
    <w:rsid w:val="003212B8"/>
    <w:rsid w:val="00321FFA"/>
    <w:rsid w:val="003228EF"/>
    <w:rsid w:val="00324DE6"/>
    <w:rsid w:val="0032686F"/>
    <w:rsid w:val="00326C5A"/>
    <w:rsid w:val="0032712D"/>
    <w:rsid w:val="00332F4F"/>
    <w:rsid w:val="00343636"/>
    <w:rsid w:val="00346D1F"/>
    <w:rsid w:val="0035045E"/>
    <w:rsid w:val="003575D9"/>
    <w:rsid w:val="003614AB"/>
    <w:rsid w:val="00362E4C"/>
    <w:rsid w:val="00372C9D"/>
    <w:rsid w:val="003740E6"/>
    <w:rsid w:val="0038655D"/>
    <w:rsid w:val="00397551"/>
    <w:rsid w:val="003A18A2"/>
    <w:rsid w:val="003A4BA4"/>
    <w:rsid w:val="003B14DC"/>
    <w:rsid w:val="003B2172"/>
    <w:rsid w:val="003B720F"/>
    <w:rsid w:val="003D073A"/>
    <w:rsid w:val="003D0DC0"/>
    <w:rsid w:val="003D21DA"/>
    <w:rsid w:val="003D7ECB"/>
    <w:rsid w:val="003E1076"/>
    <w:rsid w:val="003E71A8"/>
    <w:rsid w:val="003E7B07"/>
    <w:rsid w:val="003F78C2"/>
    <w:rsid w:val="003F7E4E"/>
    <w:rsid w:val="00403D1F"/>
    <w:rsid w:val="00405E01"/>
    <w:rsid w:val="00414531"/>
    <w:rsid w:val="004146E7"/>
    <w:rsid w:val="00416E90"/>
    <w:rsid w:val="00424917"/>
    <w:rsid w:val="004259B5"/>
    <w:rsid w:val="0043081E"/>
    <w:rsid w:val="00430A68"/>
    <w:rsid w:val="00435489"/>
    <w:rsid w:val="004365BD"/>
    <w:rsid w:val="004375DB"/>
    <w:rsid w:val="0044242C"/>
    <w:rsid w:val="004434DD"/>
    <w:rsid w:val="00443DFF"/>
    <w:rsid w:val="00447FED"/>
    <w:rsid w:val="004513F3"/>
    <w:rsid w:val="004515AC"/>
    <w:rsid w:val="00451D16"/>
    <w:rsid w:val="004577D1"/>
    <w:rsid w:val="004673D5"/>
    <w:rsid w:val="00467614"/>
    <w:rsid w:val="00472A75"/>
    <w:rsid w:val="00482328"/>
    <w:rsid w:val="00483E73"/>
    <w:rsid w:val="00486ABF"/>
    <w:rsid w:val="0049292E"/>
    <w:rsid w:val="004A05BC"/>
    <w:rsid w:val="004A3479"/>
    <w:rsid w:val="004B02DC"/>
    <w:rsid w:val="004B3250"/>
    <w:rsid w:val="004B37DB"/>
    <w:rsid w:val="004B6B41"/>
    <w:rsid w:val="004B7082"/>
    <w:rsid w:val="004C21B8"/>
    <w:rsid w:val="004C23E4"/>
    <w:rsid w:val="004C29D6"/>
    <w:rsid w:val="004C5447"/>
    <w:rsid w:val="004D2268"/>
    <w:rsid w:val="004F11C8"/>
    <w:rsid w:val="004F181F"/>
    <w:rsid w:val="00514285"/>
    <w:rsid w:val="00520654"/>
    <w:rsid w:val="00520DF8"/>
    <w:rsid w:val="00525233"/>
    <w:rsid w:val="00525978"/>
    <w:rsid w:val="00530258"/>
    <w:rsid w:val="00532D60"/>
    <w:rsid w:val="0053347B"/>
    <w:rsid w:val="00541361"/>
    <w:rsid w:val="00544B71"/>
    <w:rsid w:val="00551F7A"/>
    <w:rsid w:val="00554771"/>
    <w:rsid w:val="00554FC6"/>
    <w:rsid w:val="00557B87"/>
    <w:rsid w:val="005601FA"/>
    <w:rsid w:val="005612AA"/>
    <w:rsid w:val="0056561C"/>
    <w:rsid w:val="00565E1B"/>
    <w:rsid w:val="00566FBF"/>
    <w:rsid w:val="005727C8"/>
    <w:rsid w:val="005744F7"/>
    <w:rsid w:val="005753D6"/>
    <w:rsid w:val="00576EE6"/>
    <w:rsid w:val="00580EFC"/>
    <w:rsid w:val="00585A68"/>
    <w:rsid w:val="00592E14"/>
    <w:rsid w:val="00594DB8"/>
    <w:rsid w:val="00594E8A"/>
    <w:rsid w:val="005A06C5"/>
    <w:rsid w:val="005A2328"/>
    <w:rsid w:val="005B077E"/>
    <w:rsid w:val="005B3C16"/>
    <w:rsid w:val="005B57A5"/>
    <w:rsid w:val="005C13A8"/>
    <w:rsid w:val="005C30D4"/>
    <w:rsid w:val="005D222D"/>
    <w:rsid w:val="005D22D2"/>
    <w:rsid w:val="005D2D25"/>
    <w:rsid w:val="005D68D7"/>
    <w:rsid w:val="005E0C4A"/>
    <w:rsid w:val="005E16C1"/>
    <w:rsid w:val="005E758F"/>
    <w:rsid w:val="005F5CAF"/>
    <w:rsid w:val="00602785"/>
    <w:rsid w:val="00604420"/>
    <w:rsid w:val="0060604E"/>
    <w:rsid w:val="006075D3"/>
    <w:rsid w:val="0061151B"/>
    <w:rsid w:val="00612A79"/>
    <w:rsid w:val="006224AA"/>
    <w:rsid w:val="0062268A"/>
    <w:rsid w:val="00632AC9"/>
    <w:rsid w:val="00632C7A"/>
    <w:rsid w:val="006431F1"/>
    <w:rsid w:val="006442DD"/>
    <w:rsid w:val="00646493"/>
    <w:rsid w:val="0065145A"/>
    <w:rsid w:val="0065238B"/>
    <w:rsid w:val="006667CE"/>
    <w:rsid w:val="006703DB"/>
    <w:rsid w:val="00670525"/>
    <w:rsid w:val="00675C19"/>
    <w:rsid w:val="006849DB"/>
    <w:rsid w:val="006964D5"/>
    <w:rsid w:val="006A296B"/>
    <w:rsid w:val="006A2995"/>
    <w:rsid w:val="006A32E7"/>
    <w:rsid w:val="006A3C0C"/>
    <w:rsid w:val="006A451F"/>
    <w:rsid w:val="006A7E63"/>
    <w:rsid w:val="006B22D9"/>
    <w:rsid w:val="006B390C"/>
    <w:rsid w:val="006B4132"/>
    <w:rsid w:val="006B5E7B"/>
    <w:rsid w:val="006B62EA"/>
    <w:rsid w:val="006C2367"/>
    <w:rsid w:val="006E2A3E"/>
    <w:rsid w:val="006E3BD1"/>
    <w:rsid w:val="006E59F2"/>
    <w:rsid w:val="006F11DD"/>
    <w:rsid w:val="006F1CE0"/>
    <w:rsid w:val="006F3B01"/>
    <w:rsid w:val="0070668A"/>
    <w:rsid w:val="00707283"/>
    <w:rsid w:val="00711467"/>
    <w:rsid w:val="00722A23"/>
    <w:rsid w:val="00726449"/>
    <w:rsid w:val="007340A1"/>
    <w:rsid w:val="00747117"/>
    <w:rsid w:val="0075178F"/>
    <w:rsid w:val="00752ED0"/>
    <w:rsid w:val="00754305"/>
    <w:rsid w:val="0075442C"/>
    <w:rsid w:val="007554FC"/>
    <w:rsid w:val="0076267B"/>
    <w:rsid w:val="007630A1"/>
    <w:rsid w:val="00763C0A"/>
    <w:rsid w:val="00763F72"/>
    <w:rsid w:val="0076421D"/>
    <w:rsid w:val="00764D22"/>
    <w:rsid w:val="0076771C"/>
    <w:rsid w:val="00772CA9"/>
    <w:rsid w:val="00773CAA"/>
    <w:rsid w:val="00776A2B"/>
    <w:rsid w:val="0078270C"/>
    <w:rsid w:val="00786D4E"/>
    <w:rsid w:val="00792DB5"/>
    <w:rsid w:val="00797DDA"/>
    <w:rsid w:val="007A2670"/>
    <w:rsid w:val="007A474D"/>
    <w:rsid w:val="007A5D9A"/>
    <w:rsid w:val="007B3DB6"/>
    <w:rsid w:val="007B4979"/>
    <w:rsid w:val="007C1151"/>
    <w:rsid w:val="007D3D3E"/>
    <w:rsid w:val="007D5A10"/>
    <w:rsid w:val="007E571D"/>
    <w:rsid w:val="007F159A"/>
    <w:rsid w:val="007F24B5"/>
    <w:rsid w:val="007F6FA7"/>
    <w:rsid w:val="00804CFC"/>
    <w:rsid w:val="00812D66"/>
    <w:rsid w:val="00814139"/>
    <w:rsid w:val="00815C32"/>
    <w:rsid w:val="00815E3F"/>
    <w:rsid w:val="00816CC7"/>
    <w:rsid w:val="00824BE9"/>
    <w:rsid w:val="00827DDD"/>
    <w:rsid w:val="008421CA"/>
    <w:rsid w:val="008536E7"/>
    <w:rsid w:val="008731EF"/>
    <w:rsid w:val="00877B36"/>
    <w:rsid w:val="00883F5C"/>
    <w:rsid w:val="00891D33"/>
    <w:rsid w:val="00892459"/>
    <w:rsid w:val="00894AD6"/>
    <w:rsid w:val="00896725"/>
    <w:rsid w:val="008A2F5D"/>
    <w:rsid w:val="008A7E97"/>
    <w:rsid w:val="008B3E83"/>
    <w:rsid w:val="008C3174"/>
    <w:rsid w:val="008C6B3F"/>
    <w:rsid w:val="008D3FC9"/>
    <w:rsid w:val="008D4FEF"/>
    <w:rsid w:val="008D5709"/>
    <w:rsid w:val="008E1173"/>
    <w:rsid w:val="008E1CFF"/>
    <w:rsid w:val="008E4B50"/>
    <w:rsid w:val="008E59B3"/>
    <w:rsid w:val="00901836"/>
    <w:rsid w:val="00910537"/>
    <w:rsid w:val="0091208A"/>
    <w:rsid w:val="00914617"/>
    <w:rsid w:val="00916F99"/>
    <w:rsid w:val="009202A3"/>
    <w:rsid w:val="0092236A"/>
    <w:rsid w:val="009300D2"/>
    <w:rsid w:val="00934177"/>
    <w:rsid w:val="00935EE6"/>
    <w:rsid w:val="00937CBC"/>
    <w:rsid w:val="00941C14"/>
    <w:rsid w:val="00950AD9"/>
    <w:rsid w:val="00951E78"/>
    <w:rsid w:val="00963614"/>
    <w:rsid w:val="0096679B"/>
    <w:rsid w:val="00970ABD"/>
    <w:rsid w:val="00974556"/>
    <w:rsid w:val="00984FE1"/>
    <w:rsid w:val="009915C6"/>
    <w:rsid w:val="0099784E"/>
    <w:rsid w:val="009B5A87"/>
    <w:rsid w:val="009C35C9"/>
    <w:rsid w:val="009C493E"/>
    <w:rsid w:val="009E3D7D"/>
    <w:rsid w:val="009F00AE"/>
    <w:rsid w:val="009F0C75"/>
    <w:rsid w:val="009F1B32"/>
    <w:rsid w:val="009F264C"/>
    <w:rsid w:val="009F3161"/>
    <w:rsid w:val="00A01A03"/>
    <w:rsid w:val="00A02BC6"/>
    <w:rsid w:val="00A052E4"/>
    <w:rsid w:val="00A10DF6"/>
    <w:rsid w:val="00A15D23"/>
    <w:rsid w:val="00A22879"/>
    <w:rsid w:val="00A22DC0"/>
    <w:rsid w:val="00A34053"/>
    <w:rsid w:val="00A343A5"/>
    <w:rsid w:val="00A35E49"/>
    <w:rsid w:val="00A36AB3"/>
    <w:rsid w:val="00A400BA"/>
    <w:rsid w:val="00A4103A"/>
    <w:rsid w:val="00A44244"/>
    <w:rsid w:val="00A45C58"/>
    <w:rsid w:val="00A5041A"/>
    <w:rsid w:val="00A563DE"/>
    <w:rsid w:val="00A60C6D"/>
    <w:rsid w:val="00A64EE8"/>
    <w:rsid w:val="00A655F6"/>
    <w:rsid w:val="00A66E6C"/>
    <w:rsid w:val="00A72FE6"/>
    <w:rsid w:val="00A771A8"/>
    <w:rsid w:val="00A77B4A"/>
    <w:rsid w:val="00A82625"/>
    <w:rsid w:val="00A8330A"/>
    <w:rsid w:val="00A92A00"/>
    <w:rsid w:val="00A9550D"/>
    <w:rsid w:val="00A95596"/>
    <w:rsid w:val="00A958B9"/>
    <w:rsid w:val="00AA49AC"/>
    <w:rsid w:val="00AA5265"/>
    <w:rsid w:val="00AA5D9E"/>
    <w:rsid w:val="00AB113B"/>
    <w:rsid w:val="00AB47C7"/>
    <w:rsid w:val="00AC17BC"/>
    <w:rsid w:val="00AC2FAE"/>
    <w:rsid w:val="00AC3E08"/>
    <w:rsid w:val="00AD0395"/>
    <w:rsid w:val="00AD22CD"/>
    <w:rsid w:val="00AD24E7"/>
    <w:rsid w:val="00AE0680"/>
    <w:rsid w:val="00AE0736"/>
    <w:rsid w:val="00AF4418"/>
    <w:rsid w:val="00AF4D32"/>
    <w:rsid w:val="00B00DB1"/>
    <w:rsid w:val="00B04376"/>
    <w:rsid w:val="00B12685"/>
    <w:rsid w:val="00B12D5F"/>
    <w:rsid w:val="00B14AC0"/>
    <w:rsid w:val="00B14DD1"/>
    <w:rsid w:val="00B16885"/>
    <w:rsid w:val="00B1770C"/>
    <w:rsid w:val="00B22E77"/>
    <w:rsid w:val="00B23CBF"/>
    <w:rsid w:val="00B2483E"/>
    <w:rsid w:val="00B32814"/>
    <w:rsid w:val="00B334D7"/>
    <w:rsid w:val="00B34855"/>
    <w:rsid w:val="00B35DB8"/>
    <w:rsid w:val="00B40A75"/>
    <w:rsid w:val="00B51EDB"/>
    <w:rsid w:val="00B53273"/>
    <w:rsid w:val="00B542BC"/>
    <w:rsid w:val="00B55642"/>
    <w:rsid w:val="00B55D81"/>
    <w:rsid w:val="00B575A6"/>
    <w:rsid w:val="00B72004"/>
    <w:rsid w:val="00B816E2"/>
    <w:rsid w:val="00B82DBF"/>
    <w:rsid w:val="00B84D3B"/>
    <w:rsid w:val="00B8589E"/>
    <w:rsid w:val="00B87D91"/>
    <w:rsid w:val="00B92B4E"/>
    <w:rsid w:val="00B962DB"/>
    <w:rsid w:val="00B96871"/>
    <w:rsid w:val="00BA0F09"/>
    <w:rsid w:val="00BA2B64"/>
    <w:rsid w:val="00BA2DEF"/>
    <w:rsid w:val="00BB1BFF"/>
    <w:rsid w:val="00BB20AA"/>
    <w:rsid w:val="00BB2F7B"/>
    <w:rsid w:val="00BC20CD"/>
    <w:rsid w:val="00BC261F"/>
    <w:rsid w:val="00BC52B9"/>
    <w:rsid w:val="00BD2BBF"/>
    <w:rsid w:val="00BE2625"/>
    <w:rsid w:val="00BE2FEB"/>
    <w:rsid w:val="00BE39F2"/>
    <w:rsid w:val="00BF4271"/>
    <w:rsid w:val="00BF4E65"/>
    <w:rsid w:val="00BF520B"/>
    <w:rsid w:val="00C0174F"/>
    <w:rsid w:val="00C07A4A"/>
    <w:rsid w:val="00C118F7"/>
    <w:rsid w:val="00C11C2E"/>
    <w:rsid w:val="00C14F03"/>
    <w:rsid w:val="00C16A85"/>
    <w:rsid w:val="00C17245"/>
    <w:rsid w:val="00C20BB7"/>
    <w:rsid w:val="00C21497"/>
    <w:rsid w:val="00C247D1"/>
    <w:rsid w:val="00C24CAC"/>
    <w:rsid w:val="00C25022"/>
    <w:rsid w:val="00C30A61"/>
    <w:rsid w:val="00C41922"/>
    <w:rsid w:val="00C46848"/>
    <w:rsid w:val="00C46A25"/>
    <w:rsid w:val="00C50335"/>
    <w:rsid w:val="00C628EE"/>
    <w:rsid w:val="00C63574"/>
    <w:rsid w:val="00C63894"/>
    <w:rsid w:val="00C63C6E"/>
    <w:rsid w:val="00C70A1E"/>
    <w:rsid w:val="00C773D9"/>
    <w:rsid w:val="00C77501"/>
    <w:rsid w:val="00C813B5"/>
    <w:rsid w:val="00C81912"/>
    <w:rsid w:val="00C8269A"/>
    <w:rsid w:val="00C847D3"/>
    <w:rsid w:val="00C86254"/>
    <w:rsid w:val="00C872DB"/>
    <w:rsid w:val="00C92A67"/>
    <w:rsid w:val="00CA2A70"/>
    <w:rsid w:val="00CA7361"/>
    <w:rsid w:val="00CB1E9A"/>
    <w:rsid w:val="00CB2361"/>
    <w:rsid w:val="00CB2C96"/>
    <w:rsid w:val="00CB36E5"/>
    <w:rsid w:val="00CC1794"/>
    <w:rsid w:val="00CC6376"/>
    <w:rsid w:val="00CC7DD8"/>
    <w:rsid w:val="00CD07EC"/>
    <w:rsid w:val="00CD29C6"/>
    <w:rsid w:val="00CD7055"/>
    <w:rsid w:val="00CD719B"/>
    <w:rsid w:val="00CE116A"/>
    <w:rsid w:val="00CE3D92"/>
    <w:rsid w:val="00CF3114"/>
    <w:rsid w:val="00CF334C"/>
    <w:rsid w:val="00D01861"/>
    <w:rsid w:val="00D041E8"/>
    <w:rsid w:val="00D06220"/>
    <w:rsid w:val="00D07D2F"/>
    <w:rsid w:val="00D10660"/>
    <w:rsid w:val="00D118F3"/>
    <w:rsid w:val="00D13BD3"/>
    <w:rsid w:val="00D20783"/>
    <w:rsid w:val="00D267CA"/>
    <w:rsid w:val="00D307FB"/>
    <w:rsid w:val="00D32527"/>
    <w:rsid w:val="00D34943"/>
    <w:rsid w:val="00D47401"/>
    <w:rsid w:val="00D476F5"/>
    <w:rsid w:val="00D5575A"/>
    <w:rsid w:val="00D608B6"/>
    <w:rsid w:val="00D6108E"/>
    <w:rsid w:val="00D6277F"/>
    <w:rsid w:val="00D70C0A"/>
    <w:rsid w:val="00D72DBF"/>
    <w:rsid w:val="00D81587"/>
    <w:rsid w:val="00D83CDC"/>
    <w:rsid w:val="00D86E29"/>
    <w:rsid w:val="00D90118"/>
    <w:rsid w:val="00D92C21"/>
    <w:rsid w:val="00DA3F6B"/>
    <w:rsid w:val="00DA7CC3"/>
    <w:rsid w:val="00DB5D44"/>
    <w:rsid w:val="00DB6F4A"/>
    <w:rsid w:val="00DC0AFB"/>
    <w:rsid w:val="00DC10C6"/>
    <w:rsid w:val="00DD0988"/>
    <w:rsid w:val="00DD1728"/>
    <w:rsid w:val="00DD2DC9"/>
    <w:rsid w:val="00DD43AA"/>
    <w:rsid w:val="00DD559E"/>
    <w:rsid w:val="00DE3030"/>
    <w:rsid w:val="00DE5963"/>
    <w:rsid w:val="00DE6320"/>
    <w:rsid w:val="00DE7D28"/>
    <w:rsid w:val="00DF1334"/>
    <w:rsid w:val="00DF293D"/>
    <w:rsid w:val="00DF5905"/>
    <w:rsid w:val="00DF6ECE"/>
    <w:rsid w:val="00E02910"/>
    <w:rsid w:val="00E039CF"/>
    <w:rsid w:val="00E03DE5"/>
    <w:rsid w:val="00E03E0E"/>
    <w:rsid w:val="00E15D30"/>
    <w:rsid w:val="00E1715C"/>
    <w:rsid w:val="00E21635"/>
    <w:rsid w:val="00E227E2"/>
    <w:rsid w:val="00E26282"/>
    <w:rsid w:val="00E372E4"/>
    <w:rsid w:val="00E4096E"/>
    <w:rsid w:val="00E43C6B"/>
    <w:rsid w:val="00E46D40"/>
    <w:rsid w:val="00E479C1"/>
    <w:rsid w:val="00E505D0"/>
    <w:rsid w:val="00E5787A"/>
    <w:rsid w:val="00E622B4"/>
    <w:rsid w:val="00E66739"/>
    <w:rsid w:val="00E81A8B"/>
    <w:rsid w:val="00E82CB9"/>
    <w:rsid w:val="00E93F63"/>
    <w:rsid w:val="00E95B29"/>
    <w:rsid w:val="00EA4072"/>
    <w:rsid w:val="00EA6A14"/>
    <w:rsid w:val="00EB5DC4"/>
    <w:rsid w:val="00EC063F"/>
    <w:rsid w:val="00EC0AA0"/>
    <w:rsid w:val="00EC1B92"/>
    <w:rsid w:val="00EC43B2"/>
    <w:rsid w:val="00EC7CA4"/>
    <w:rsid w:val="00ED07B9"/>
    <w:rsid w:val="00ED15F0"/>
    <w:rsid w:val="00ED26B7"/>
    <w:rsid w:val="00ED5FC0"/>
    <w:rsid w:val="00EE2124"/>
    <w:rsid w:val="00EE50C1"/>
    <w:rsid w:val="00EE5A42"/>
    <w:rsid w:val="00EF0366"/>
    <w:rsid w:val="00EF555A"/>
    <w:rsid w:val="00EF5FB1"/>
    <w:rsid w:val="00EF7138"/>
    <w:rsid w:val="00F0317D"/>
    <w:rsid w:val="00F04D7B"/>
    <w:rsid w:val="00F06200"/>
    <w:rsid w:val="00F124F5"/>
    <w:rsid w:val="00F14D1A"/>
    <w:rsid w:val="00F16373"/>
    <w:rsid w:val="00F202D8"/>
    <w:rsid w:val="00F22D47"/>
    <w:rsid w:val="00F25BBC"/>
    <w:rsid w:val="00F2627E"/>
    <w:rsid w:val="00F2636E"/>
    <w:rsid w:val="00F30947"/>
    <w:rsid w:val="00F33848"/>
    <w:rsid w:val="00F42DA6"/>
    <w:rsid w:val="00F444A4"/>
    <w:rsid w:val="00F503C6"/>
    <w:rsid w:val="00F50C49"/>
    <w:rsid w:val="00F51A2A"/>
    <w:rsid w:val="00F52AF7"/>
    <w:rsid w:val="00F52D69"/>
    <w:rsid w:val="00F538D1"/>
    <w:rsid w:val="00F562F3"/>
    <w:rsid w:val="00F56BAB"/>
    <w:rsid w:val="00F64976"/>
    <w:rsid w:val="00F649C2"/>
    <w:rsid w:val="00F725BF"/>
    <w:rsid w:val="00F73818"/>
    <w:rsid w:val="00F75A2E"/>
    <w:rsid w:val="00F75F0F"/>
    <w:rsid w:val="00F83E3C"/>
    <w:rsid w:val="00F855DB"/>
    <w:rsid w:val="00F87B55"/>
    <w:rsid w:val="00F91880"/>
    <w:rsid w:val="00F95FD0"/>
    <w:rsid w:val="00FB5313"/>
    <w:rsid w:val="00FB79CA"/>
    <w:rsid w:val="00FC27C1"/>
    <w:rsid w:val="00FC4342"/>
    <w:rsid w:val="00FD4279"/>
    <w:rsid w:val="00FD59E9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1C165"/>
  <w15:docId w15:val="{8D5D23A0-F320-4209-ACD2-165549F0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B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B42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362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F725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42E5A"/>
    <w:pPr>
      <w:ind w:firstLine="567"/>
      <w:jc w:val="both"/>
    </w:pPr>
  </w:style>
  <w:style w:type="paragraph" w:customStyle="1" w:styleId="tt">
    <w:name w:val="tt"/>
    <w:basedOn w:val="Normal"/>
    <w:rsid w:val="00DE6320"/>
    <w:pPr>
      <w:jc w:val="center"/>
    </w:pPr>
    <w:rPr>
      <w:b/>
      <w:bCs/>
    </w:rPr>
  </w:style>
  <w:style w:type="paragraph" w:customStyle="1" w:styleId="Default">
    <w:name w:val="Default"/>
    <w:rsid w:val="00675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rsid w:val="000668E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53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n">
    <w:name w:val="cn"/>
    <w:basedOn w:val="Normal"/>
    <w:rsid w:val="00AD0395"/>
    <w:pPr>
      <w:jc w:val="center"/>
    </w:pPr>
  </w:style>
  <w:style w:type="paragraph" w:customStyle="1" w:styleId="cp">
    <w:name w:val="cp"/>
    <w:basedOn w:val="Normal"/>
    <w:rsid w:val="007F159A"/>
    <w:pPr>
      <w:jc w:val="center"/>
    </w:pPr>
    <w:rPr>
      <w:b/>
      <w:bCs/>
    </w:rPr>
  </w:style>
  <w:style w:type="paragraph" w:customStyle="1" w:styleId="rg">
    <w:name w:val="rg"/>
    <w:basedOn w:val="Normal"/>
    <w:rsid w:val="007F159A"/>
    <w:pPr>
      <w:jc w:val="right"/>
    </w:pPr>
  </w:style>
  <w:style w:type="character" w:customStyle="1" w:styleId="Heading2Char">
    <w:name w:val="Heading 2 Char"/>
    <w:basedOn w:val="DefaultParagraphFont"/>
    <w:link w:val="Heading2"/>
    <w:rsid w:val="002B42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B70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23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23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232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2328"/>
    <w:rPr>
      <w:b/>
      <w:bCs/>
    </w:rPr>
  </w:style>
  <w:style w:type="paragraph" w:customStyle="1" w:styleId="cb">
    <w:name w:val="cb"/>
    <w:basedOn w:val="Normal"/>
    <w:rsid w:val="000A4CBE"/>
    <w:pPr>
      <w:jc w:val="center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openxmlformats.org/officeDocument/2006/relationships/styles" Target="styles.xml"/><Relationship Id="rId7" Type="http://schemas.openxmlformats.org/officeDocument/2006/relationships/hyperlink" Target="https://agepi.gov.md/ro/projects/proiecte-de-acte-normative-d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epi.gov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B3BC-C0AA-4235-B028-CA817D01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informativă</vt:lpstr>
    </vt:vector>
  </TitlesOfParts>
  <Company>AGEPI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corina</dc:creator>
  <cp:keywords/>
  <dc:description/>
  <cp:lastModifiedBy>Colsatschi Dorina</cp:lastModifiedBy>
  <cp:revision>2</cp:revision>
  <cp:lastPrinted>2023-05-31T10:38:00Z</cp:lastPrinted>
  <dcterms:created xsi:type="dcterms:W3CDTF">2023-05-31T13:36:00Z</dcterms:created>
  <dcterms:modified xsi:type="dcterms:W3CDTF">2023-05-31T13:36:00Z</dcterms:modified>
</cp:coreProperties>
</file>