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F5B18" w14:textId="77777777" w:rsidR="009B7904" w:rsidRPr="00164040" w:rsidRDefault="002250D9" w:rsidP="008A450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64040">
        <w:rPr>
          <w:rFonts w:ascii="Times New Roman" w:hAnsi="Times New Roman" w:cs="Times New Roman"/>
          <w:b/>
          <w:sz w:val="24"/>
          <w:szCs w:val="24"/>
          <w:lang w:val="ro-RO"/>
        </w:rPr>
        <w:t>Tabel comparativ</w:t>
      </w:r>
    </w:p>
    <w:p w14:paraId="787CABF5" w14:textId="01F22120" w:rsidR="008A4508" w:rsidRPr="008A4508" w:rsidRDefault="00D03BF7" w:rsidP="008A4508">
      <w:pPr>
        <w:spacing w:before="0"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>la</w:t>
      </w:r>
      <w:r w:rsidRPr="00D03BF7"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>p</w:t>
      </w:r>
      <w:r w:rsidRPr="00D03BF7"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>roiectu</w:t>
      </w:r>
      <w:r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>l</w:t>
      </w:r>
      <w:r w:rsidRPr="00D03BF7"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 xml:space="preserve"> hotărârii </w:t>
      </w:r>
      <w:r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 xml:space="preserve"> de </w:t>
      </w:r>
      <w:r w:rsidRPr="00D03BF7"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>Guvern</w:t>
      </w:r>
      <w:r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 xml:space="preserve"> </w:t>
      </w:r>
      <w:r w:rsidRPr="00D03BF7">
        <w:rPr>
          <w:rFonts w:ascii="Times New Roman" w:eastAsia="Arial" w:hAnsi="Times New Roman" w:cs="Times New Roman"/>
          <w:b/>
          <w:sz w:val="24"/>
          <w:szCs w:val="24"/>
          <w:lang w:val="ro-RO" w:eastAsia="ro-RO"/>
        </w:rPr>
        <w:t xml:space="preserve">cu privire </w:t>
      </w:r>
      <w:r w:rsidR="008A4508" w:rsidRPr="008A4508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la aprobarea proiectul de lege </w:t>
      </w:r>
    </w:p>
    <w:p w14:paraId="61DDC977" w14:textId="77777777" w:rsidR="008A4508" w:rsidRPr="008A4508" w:rsidRDefault="008A4508" w:rsidP="008A4508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8A4508">
        <w:rPr>
          <w:rFonts w:ascii="Times New Roman" w:eastAsia="Calibri" w:hAnsi="Times New Roman" w:cs="Times New Roman"/>
          <w:b/>
          <w:sz w:val="24"/>
          <w:szCs w:val="24"/>
          <w:lang w:val="ro-MD"/>
        </w:rPr>
        <w:t>pentru modificarea unor acte normative</w:t>
      </w:r>
    </w:p>
    <w:p w14:paraId="79B07678" w14:textId="094F5371" w:rsidR="004C088E" w:rsidRPr="00164040" w:rsidRDefault="00B23DE8" w:rsidP="004C088E">
      <w:pPr>
        <w:spacing w:before="0"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(referitor la zonele economice libere)</w:t>
      </w:r>
    </w:p>
    <w:tbl>
      <w:tblPr>
        <w:tblStyle w:val="a4"/>
        <w:tblW w:w="10034" w:type="dxa"/>
        <w:tblInd w:w="167" w:type="dxa"/>
        <w:tblLook w:val="04A0" w:firstRow="1" w:lastRow="0" w:firstColumn="1" w:lastColumn="0" w:noHBand="0" w:noVBand="1"/>
      </w:tblPr>
      <w:tblGrid>
        <w:gridCol w:w="3230"/>
        <w:gridCol w:w="3544"/>
        <w:gridCol w:w="3260"/>
      </w:tblGrid>
      <w:tr w:rsidR="00E737D5" w:rsidRPr="00164040" w14:paraId="5D15B59B" w14:textId="77777777" w:rsidTr="00320687">
        <w:tc>
          <w:tcPr>
            <w:tcW w:w="3230" w:type="dxa"/>
          </w:tcPr>
          <w:p w14:paraId="4F79D34C" w14:textId="48DBF5CD" w:rsidR="00E737D5" w:rsidRPr="008870F7" w:rsidRDefault="008870F7" w:rsidP="008870F7">
            <w:pPr>
              <w:tabs>
                <w:tab w:val="left" w:pos="1010"/>
              </w:tabs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8870F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Denumirea legii, numărul </w:t>
            </w:r>
            <w:proofErr w:type="spellStart"/>
            <w:r w:rsidRPr="008870F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şi</w:t>
            </w:r>
            <w:proofErr w:type="spellEnd"/>
            <w:r w:rsidRPr="008870F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conținutul articolelor, care se propun spre modificare </w:t>
            </w:r>
          </w:p>
        </w:tc>
        <w:tc>
          <w:tcPr>
            <w:tcW w:w="3544" w:type="dxa"/>
          </w:tcPr>
          <w:p w14:paraId="510E99F3" w14:textId="7427D336" w:rsidR="007D7898" w:rsidRPr="008870F7" w:rsidRDefault="008870F7" w:rsidP="008870F7">
            <w:pPr>
              <w:tabs>
                <w:tab w:val="left" w:pos="1010"/>
              </w:tabs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8870F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Modificările propuse în proiectul de lege</w:t>
            </w:r>
            <w:r w:rsidRPr="008870F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260" w:type="dxa"/>
          </w:tcPr>
          <w:p w14:paraId="3834CFD3" w14:textId="7B9DB0C2" w:rsidR="00E737D5" w:rsidRPr="008870F7" w:rsidRDefault="008870F7" w:rsidP="008870F7">
            <w:pPr>
              <w:tabs>
                <w:tab w:val="left" w:pos="1010"/>
              </w:tabs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8870F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Prevederile legii după modificare și adoptare</w:t>
            </w:r>
            <w:r w:rsidRPr="008870F7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E737D5" w:rsidRPr="00B23DE8" w14:paraId="34F4E64B" w14:textId="77777777" w:rsidTr="00320687">
        <w:tc>
          <w:tcPr>
            <w:tcW w:w="3230" w:type="dxa"/>
          </w:tcPr>
          <w:p w14:paraId="106905FC" w14:textId="6F6554C8" w:rsidR="008A4508" w:rsidRDefault="008A4508" w:rsidP="00C81A99">
            <w:pPr>
              <w:pStyle w:val="a5"/>
              <w:tabs>
                <w:tab w:val="left" w:pos="915"/>
                <w:tab w:val="left" w:pos="1010"/>
                <w:tab w:val="center" w:pos="7248"/>
              </w:tabs>
              <w:spacing w:before="0"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Leg</w:t>
            </w:r>
            <w:r w:rsidR="00C55424"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ea</w:t>
            </w:r>
            <w:r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nr. </w:t>
            </w:r>
            <w:r w:rsidR="0081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440</w:t>
            </w:r>
            <w:r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/</w:t>
            </w:r>
            <w:r w:rsidR="0081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2001</w:t>
            </w:r>
            <w:r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privind </w:t>
            </w:r>
            <w:r w:rsidR="0081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cu privire la zonele economice libere</w:t>
            </w:r>
          </w:p>
          <w:p w14:paraId="39EFD881" w14:textId="5B260F06" w:rsidR="00DC27DB" w:rsidRDefault="0082273F" w:rsidP="00792C0A">
            <w:pPr>
              <w:pStyle w:val="a7"/>
              <w:ind w:firstLine="0"/>
            </w:pPr>
            <w:proofErr w:type="spellStart"/>
            <w:r>
              <w:rPr>
                <w:b/>
                <w:bCs/>
              </w:rPr>
              <w:t>Articolul</w:t>
            </w:r>
            <w:proofErr w:type="spellEnd"/>
            <w:r>
              <w:rPr>
                <w:b/>
                <w:bCs/>
              </w:rPr>
              <w:t xml:space="preserve"> </w:t>
            </w:r>
            <w:r w:rsidR="00F2672A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spellStart"/>
            <w:r w:rsidR="00F2672A">
              <w:t>Rezidenții</w:t>
            </w:r>
            <w:proofErr w:type="spellEnd"/>
            <w:r w:rsidR="00F2672A">
              <w:t xml:space="preserve"> </w:t>
            </w:r>
            <w:proofErr w:type="spellStart"/>
            <w:r w:rsidR="00F2672A">
              <w:t>zonelor</w:t>
            </w:r>
            <w:proofErr w:type="spellEnd"/>
            <w:r w:rsidR="00F2672A">
              <w:t xml:space="preserve"> </w:t>
            </w:r>
            <w:proofErr w:type="spellStart"/>
            <w:r w:rsidR="00F2672A">
              <w:t>libere</w:t>
            </w:r>
            <w:proofErr w:type="spellEnd"/>
          </w:p>
          <w:p w14:paraId="41519518" w14:textId="3BF257FB" w:rsidR="00DC27DB" w:rsidRDefault="00DC27DB" w:rsidP="00792C0A">
            <w:pPr>
              <w:pStyle w:val="a7"/>
              <w:ind w:firstLine="0"/>
            </w:pPr>
            <w:r>
              <w:t>(7</w:t>
            </w:r>
            <w:r>
              <w:rPr>
                <w:vertAlign w:val="superscript"/>
              </w:rPr>
              <w:t>1</w:t>
            </w:r>
            <w:r>
              <w:t xml:space="preserve">) </w:t>
            </w:r>
            <w:proofErr w:type="spellStart"/>
            <w:r>
              <w:t>Administraţia</w:t>
            </w:r>
            <w:proofErr w:type="spellEnd"/>
            <w:r>
              <w:t xml:space="preserve"> </w:t>
            </w:r>
            <w:proofErr w:type="spellStart"/>
            <w:r>
              <w:t>coordonează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prealabil</w:t>
            </w:r>
            <w:proofErr w:type="spellEnd"/>
            <w:r>
              <w:t xml:space="preserve"> cu </w:t>
            </w:r>
            <w:proofErr w:type="spellStart"/>
            <w:r>
              <w:t>Ministerul</w:t>
            </w:r>
            <w:proofErr w:type="spellEnd"/>
            <w:r>
              <w:t xml:space="preserve"> Economiei </w:t>
            </w:r>
            <w:proofErr w:type="spellStart"/>
            <w:r>
              <w:t>textul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urmează</w:t>
            </w:r>
            <w:proofErr w:type="spellEnd"/>
            <w:r>
              <w:t xml:space="preserve"> a fi </w:t>
            </w:r>
            <w:proofErr w:type="spellStart"/>
            <w:r>
              <w:t>încheiat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proofErr w:type="spellStart"/>
            <w:r>
              <w:t>administraţie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rezident</w:t>
            </w:r>
            <w:proofErr w:type="spellEnd"/>
            <w:r>
              <w:t xml:space="preserve">, </w:t>
            </w:r>
            <w:proofErr w:type="spellStart"/>
            <w:r>
              <w:t>precum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  <w:r>
              <w:t xml:space="preserve">, </w:t>
            </w:r>
            <w:proofErr w:type="spellStart"/>
            <w:r>
              <w:t>suspendare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încetare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acestuia</w:t>
            </w:r>
            <w:proofErr w:type="spellEnd"/>
            <w:r>
              <w:t>.</w:t>
            </w:r>
          </w:p>
          <w:p w14:paraId="05B75D26" w14:textId="06AA5D36" w:rsidR="00DC27DB" w:rsidRDefault="00C63F56" w:rsidP="00DC27DB">
            <w:pPr>
              <w:pStyle w:val="a7"/>
              <w:ind w:firstLine="0"/>
              <w:rPr>
                <w:rFonts w:eastAsia="Calibri"/>
                <w:lang w:val="ro-RO"/>
              </w:rPr>
            </w:pPr>
            <w:r w:rsidRPr="00C63F56">
              <w:rPr>
                <w:rFonts w:eastAsia="Calibri"/>
                <w:b/>
                <w:lang w:val="ro-RO"/>
              </w:rPr>
              <w:t>Articolul 7.</w:t>
            </w:r>
            <w:r>
              <w:rPr>
                <w:rFonts w:eastAsia="Calibri"/>
                <w:lang w:val="ro-RO"/>
              </w:rPr>
              <w:t xml:space="preserve"> Regimul vamal</w:t>
            </w:r>
          </w:p>
          <w:p w14:paraId="5F690259" w14:textId="1B02DADD" w:rsidR="00E97FD8" w:rsidRDefault="00E97FD8" w:rsidP="00E97FD8">
            <w:pPr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(4)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zonelor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aplică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regimul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contingentare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licenţiere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importul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exportul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mărfurilor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55CD6F" w14:textId="77777777" w:rsidR="00C63F56" w:rsidRPr="00C63F56" w:rsidRDefault="00C63F56" w:rsidP="00C63F56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(4</w:t>
            </w:r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Se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integral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transformate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suficient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zonă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AB710AA" w14:textId="77777777" w:rsidR="00C63F56" w:rsidRPr="00C63F56" w:rsidRDefault="00C63F56" w:rsidP="00C63F56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intervine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schimbarea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poziţiei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mărfii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codului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clasificare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Nomenclatura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combinată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mărfurilor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unuia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primele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patru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semne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</w:p>
          <w:p w14:paraId="7C070E9D" w14:textId="77777777" w:rsidR="00C63F56" w:rsidRPr="00C63F56" w:rsidRDefault="00C63F56" w:rsidP="00C63F56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proofErr w:type="gram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costul</w:t>
            </w:r>
            <w:proofErr w:type="spellEnd"/>
            <w:proofErr w:type="gram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mărfurilor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declarate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scoase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zona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depăşeşte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costul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mărfurilor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introduse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cauza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creşterii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35% a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ponderii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consumurilor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cheltuielilor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întreprinderii</w:t>
            </w:r>
            <w:proofErr w:type="spellEnd"/>
            <w:r w:rsidRPr="00C63F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930449" w14:textId="77777777" w:rsidR="004E4666" w:rsidRDefault="00C63F56" w:rsidP="00C63F56">
            <w:pPr>
              <w:pStyle w:val="a7"/>
              <w:ind w:firstLine="0"/>
            </w:pPr>
            <w:proofErr w:type="gramStart"/>
            <w:r w:rsidRPr="00C63F56">
              <w:t>(4</w:t>
            </w:r>
            <w:r w:rsidRPr="00C63F56">
              <w:rPr>
                <w:vertAlign w:val="superscript"/>
              </w:rPr>
              <w:t>2</w:t>
            </w:r>
            <w:r w:rsidRPr="00C63F56">
              <w:t xml:space="preserve">) </w:t>
            </w:r>
            <w:proofErr w:type="spellStart"/>
            <w:r w:rsidRPr="00C63F56">
              <w:t>Asupra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mărfurilor</w:t>
            </w:r>
            <w:proofErr w:type="spellEnd"/>
            <w:r w:rsidRPr="00C63F56">
              <w:t xml:space="preserve"> (</w:t>
            </w:r>
            <w:proofErr w:type="spellStart"/>
            <w:r w:rsidRPr="00C63F56">
              <w:t>serviciilor</w:t>
            </w:r>
            <w:proofErr w:type="spellEnd"/>
            <w:r w:rsidRPr="00C63F56">
              <w:t xml:space="preserve">) care nu au </w:t>
            </w:r>
            <w:proofErr w:type="spellStart"/>
            <w:r w:rsidRPr="00C63F56">
              <w:t>fost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prelucrate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suficient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în</w:t>
            </w:r>
            <w:proofErr w:type="spellEnd"/>
            <w:r w:rsidRPr="00C63F56">
              <w:t xml:space="preserve"> zona </w:t>
            </w:r>
            <w:proofErr w:type="spellStart"/>
            <w:r w:rsidRPr="00C63F56">
              <w:t>liberă</w:t>
            </w:r>
            <w:proofErr w:type="spellEnd"/>
            <w:r w:rsidRPr="00C63F56">
              <w:t xml:space="preserve">, la </w:t>
            </w:r>
            <w:proofErr w:type="spellStart"/>
            <w:r w:rsidRPr="00C63F56">
              <w:t>scoaterea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lor</w:t>
            </w:r>
            <w:proofErr w:type="spellEnd"/>
            <w:r w:rsidRPr="00C63F56">
              <w:t xml:space="preserve"> din </w:t>
            </w:r>
            <w:proofErr w:type="spellStart"/>
            <w:r w:rsidRPr="00C63F56">
              <w:t>zonă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pe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restul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teritoriului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vamal</w:t>
            </w:r>
            <w:proofErr w:type="spellEnd"/>
            <w:r w:rsidRPr="00C63F56">
              <w:t xml:space="preserve"> al </w:t>
            </w:r>
            <w:proofErr w:type="spellStart"/>
            <w:r w:rsidRPr="00C63F56">
              <w:t>Republicii</w:t>
            </w:r>
            <w:proofErr w:type="spellEnd"/>
            <w:r w:rsidRPr="00C63F56">
              <w:t xml:space="preserve"> Moldova se </w:t>
            </w:r>
            <w:proofErr w:type="spellStart"/>
            <w:r w:rsidRPr="00C63F56">
              <w:t>extind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prevederile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legislaţiei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vamale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şi</w:t>
            </w:r>
            <w:proofErr w:type="spellEnd"/>
            <w:r w:rsidRPr="00C63F56">
              <w:t xml:space="preserve"> </w:t>
            </w:r>
            <w:r w:rsidRPr="00C63F56">
              <w:lastRenderedPageBreak/>
              <w:t xml:space="preserve">ale </w:t>
            </w:r>
            <w:proofErr w:type="spellStart"/>
            <w:r w:rsidRPr="00C63F56">
              <w:t>acordurilor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internaţionale</w:t>
            </w:r>
            <w:proofErr w:type="spellEnd"/>
            <w:r w:rsidRPr="00C63F56">
              <w:t xml:space="preserve"> la care </w:t>
            </w:r>
            <w:proofErr w:type="spellStart"/>
            <w:r w:rsidRPr="00C63F56">
              <w:t>Republica</w:t>
            </w:r>
            <w:proofErr w:type="spellEnd"/>
            <w:r w:rsidRPr="00C63F56">
              <w:t xml:space="preserve"> Moldova </w:t>
            </w:r>
            <w:proofErr w:type="spellStart"/>
            <w:r w:rsidRPr="00C63F56">
              <w:t>este</w:t>
            </w:r>
            <w:proofErr w:type="spellEnd"/>
            <w:r w:rsidRPr="00C63F56">
              <w:t xml:space="preserve"> parte </w:t>
            </w:r>
            <w:proofErr w:type="spellStart"/>
            <w:r w:rsidRPr="00C63F56">
              <w:t>în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partea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ce</w:t>
            </w:r>
            <w:proofErr w:type="spellEnd"/>
            <w:r w:rsidRPr="00C63F56">
              <w:t xml:space="preserve"> se </w:t>
            </w:r>
            <w:proofErr w:type="spellStart"/>
            <w:r w:rsidRPr="00C63F56">
              <w:t>referă</w:t>
            </w:r>
            <w:proofErr w:type="spellEnd"/>
            <w:r w:rsidRPr="00C63F56">
              <w:t xml:space="preserve"> la </w:t>
            </w:r>
            <w:proofErr w:type="spellStart"/>
            <w:r w:rsidRPr="00C63F56">
              <w:t>mărfurile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plasate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în</w:t>
            </w:r>
            <w:proofErr w:type="spellEnd"/>
            <w:r w:rsidRPr="00C63F56">
              <w:t xml:space="preserve"> zona </w:t>
            </w:r>
            <w:proofErr w:type="spellStart"/>
            <w:r w:rsidRPr="00C63F56">
              <w:t>liberă</w:t>
            </w:r>
            <w:proofErr w:type="spellEnd"/>
            <w:r w:rsidRPr="00C63F56">
              <w:t xml:space="preserve">, </w:t>
            </w:r>
            <w:proofErr w:type="spellStart"/>
            <w:r w:rsidRPr="00C63F56">
              <w:t>utilizate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pentru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producerea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mărfurilor</w:t>
            </w:r>
            <w:proofErr w:type="spellEnd"/>
            <w:r w:rsidRPr="00C63F56">
              <w:t xml:space="preserve"> care nu au </w:t>
            </w:r>
            <w:proofErr w:type="spellStart"/>
            <w:r w:rsidRPr="00C63F56">
              <w:t>fost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prelucrate</w:t>
            </w:r>
            <w:proofErr w:type="spellEnd"/>
            <w:r w:rsidRPr="00C63F56">
              <w:t xml:space="preserve"> </w:t>
            </w:r>
            <w:proofErr w:type="spellStart"/>
            <w:r w:rsidRPr="00C63F56">
              <w:t>suficient</w:t>
            </w:r>
            <w:proofErr w:type="spellEnd"/>
            <w:r w:rsidRPr="00C63F56">
              <w:t>.</w:t>
            </w:r>
            <w:proofErr w:type="gramEnd"/>
          </w:p>
          <w:p w14:paraId="7B98100A" w14:textId="1623B97C" w:rsidR="00E97FD8" w:rsidRPr="00942297" w:rsidRDefault="00E97FD8" w:rsidP="00E97FD8">
            <w:pPr>
              <w:pStyle w:val="a7"/>
              <w:ind w:firstLine="0"/>
              <w:rPr>
                <w:rFonts w:eastAsia="Calibri"/>
                <w:lang w:val="ro-RO"/>
              </w:rPr>
            </w:pPr>
            <w:r w:rsidRPr="0068637F">
              <w:t>(4</w:t>
            </w:r>
            <w:r w:rsidRPr="00E97FD8">
              <w:rPr>
                <w:vertAlign w:val="superscript"/>
              </w:rPr>
              <w:t>3</w:t>
            </w:r>
            <w:r w:rsidRPr="0068637F">
              <w:t xml:space="preserve">) </w:t>
            </w:r>
            <w:proofErr w:type="spellStart"/>
            <w:r w:rsidRPr="0068637F">
              <w:t>Mărfurile</w:t>
            </w:r>
            <w:proofErr w:type="spellEnd"/>
            <w:r w:rsidRPr="0068637F">
              <w:t xml:space="preserve">, </w:t>
            </w:r>
            <w:proofErr w:type="spellStart"/>
            <w:r w:rsidRPr="0068637F">
              <w:t>mijloacele</w:t>
            </w:r>
            <w:proofErr w:type="spellEnd"/>
            <w:r w:rsidRPr="0068637F">
              <w:t xml:space="preserve"> fixe </w:t>
            </w:r>
            <w:proofErr w:type="spellStart"/>
            <w:r w:rsidRPr="0068637F">
              <w:t>şi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obiectele</w:t>
            </w:r>
            <w:proofErr w:type="spellEnd"/>
            <w:r w:rsidRPr="0068637F">
              <w:t xml:space="preserve"> de </w:t>
            </w:r>
            <w:proofErr w:type="spellStart"/>
            <w:r w:rsidRPr="0068637F">
              <w:t>mică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valoare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uzate</w:t>
            </w:r>
            <w:proofErr w:type="spellEnd"/>
            <w:r w:rsidRPr="0068637F">
              <w:t xml:space="preserve"> care, anterior, au </w:t>
            </w:r>
            <w:proofErr w:type="spellStart"/>
            <w:r w:rsidRPr="0068637F">
              <w:t>fost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plasate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în</w:t>
            </w:r>
            <w:proofErr w:type="spellEnd"/>
            <w:r w:rsidRPr="0068637F">
              <w:t xml:space="preserve"> zona </w:t>
            </w:r>
            <w:proofErr w:type="spellStart"/>
            <w:r w:rsidRPr="0068637F">
              <w:t>liberă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vor</w:t>
            </w:r>
            <w:proofErr w:type="spellEnd"/>
            <w:r w:rsidRPr="0068637F">
              <w:t xml:space="preserve"> fi </w:t>
            </w:r>
            <w:proofErr w:type="spellStart"/>
            <w:r w:rsidRPr="0068637F">
              <w:t>plasate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în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libera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circulaţie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pe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baza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valorii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reziduale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sau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celei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stabilite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în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baza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expertizei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efectuate</w:t>
            </w:r>
            <w:proofErr w:type="spellEnd"/>
            <w:r w:rsidRPr="0068637F">
              <w:t xml:space="preserve"> de </w:t>
            </w:r>
            <w:proofErr w:type="spellStart"/>
            <w:r w:rsidRPr="0068637F">
              <w:t>către</w:t>
            </w:r>
            <w:proofErr w:type="spellEnd"/>
            <w:r w:rsidRPr="0068637F">
              <w:t xml:space="preserve"> Camera de </w:t>
            </w:r>
            <w:proofErr w:type="spellStart"/>
            <w:r w:rsidRPr="0068637F">
              <w:t>Comerţ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şi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Industrie</w:t>
            </w:r>
            <w:proofErr w:type="spellEnd"/>
            <w:r w:rsidRPr="0068637F">
              <w:t xml:space="preserve"> a </w:t>
            </w:r>
            <w:proofErr w:type="spellStart"/>
            <w:r w:rsidRPr="0068637F">
              <w:t>Republicii</w:t>
            </w:r>
            <w:proofErr w:type="spellEnd"/>
            <w:r w:rsidRPr="0068637F">
              <w:t xml:space="preserve"> Moldova </w:t>
            </w:r>
            <w:proofErr w:type="spellStart"/>
            <w:r w:rsidRPr="0068637F">
              <w:t>sau</w:t>
            </w:r>
            <w:proofErr w:type="spellEnd"/>
            <w:r w:rsidRPr="0068637F">
              <w:t xml:space="preserve"> de </w:t>
            </w:r>
            <w:proofErr w:type="spellStart"/>
            <w:r w:rsidRPr="0068637F">
              <w:t>alte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entităţi</w:t>
            </w:r>
            <w:proofErr w:type="spellEnd"/>
            <w:r w:rsidRPr="0068637F">
              <w:t xml:space="preserve"> </w:t>
            </w:r>
            <w:proofErr w:type="spellStart"/>
            <w:r w:rsidRPr="0068637F">
              <w:t>licenţiate</w:t>
            </w:r>
            <w:proofErr w:type="spellEnd"/>
            <w:r w:rsidRPr="0068637F">
              <w:t>.</w:t>
            </w:r>
          </w:p>
        </w:tc>
        <w:tc>
          <w:tcPr>
            <w:tcW w:w="3544" w:type="dxa"/>
          </w:tcPr>
          <w:p w14:paraId="102B0583" w14:textId="77777777" w:rsidR="0081134A" w:rsidRDefault="00865375" w:rsidP="0081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B65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33B5B" w:rsidRPr="0013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Art. I.</w:t>
            </w:r>
            <w:r w:rsidR="00A33B5B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–  </w:t>
            </w:r>
            <w:r w:rsidR="0081134A"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Legea nr. </w:t>
            </w:r>
            <w:r w:rsidR="0081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440</w:t>
            </w:r>
            <w:r w:rsidR="0081134A"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/</w:t>
            </w:r>
            <w:r w:rsidR="0081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2001</w:t>
            </w:r>
            <w:r w:rsidR="0081134A"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privind </w:t>
            </w:r>
            <w:r w:rsidR="0081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cu privire la zonele economice libere</w:t>
            </w:r>
            <w:r w:rsidR="0081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="00A33B5B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(Monitorul Oficial al Republicii Moldova, </w:t>
            </w:r>
            <w:r w:rsidR="008113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2001</w:t>
            </w:r>
            <w:r w:rsidR="00A33B5B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nr.</w:t>
            </w:r>
            <w:r w:rsidR="008113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108</w:t>
            </w:r>
            <w:r w:rsidR="00A33B5B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  <w:r w:rsidR="008113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109</w:t>
            </w:r>
            <w:r w:rsidR="00A33B5B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art.</w:t>
            </w:r>
            <w:r w:rsidR="0081134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834</w:t>
            </w:r>
            <w:r w:rsidR="00A33B5B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), cu modificările ulterioare, </w:t>
            </w:r>
            <w:r w:rsidR="0081134A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se modifică după cum urmează:</w:t>
            </w:r>
          </w:p>
          <w:p w14:paraId="5BC612FF" w14:textId="77777777" w:rsidR="00D20694" w:rsidRDefault="00D20694" w:rsidP="0081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7B5472BF" w14:textId="120F1F47" w:rsidR="003A3222" w:rsidRDefault="00225E63" w:rsidP="003A3222">
            <w:pPr>
              <w:pStyle w:val="a5"/>
              <w:numPr>
                <w:ilvl w:val="0"/>
                <w:numId w:val="19"/>
              </w:numPr>
              <w:tabs>
                <w:tab w:val="left" w:pos="318"/>
              </w:tabs>
              <w:spacing w:before="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</w:t>
            </w:r>
            <w:r w:rsidR="003A3222" w:rsidRPr="003A322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lin</w:t>
            </w:r>
            <w:r w:rsidR="00C5675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eatul</w:t>
            </w:r>
            <w:r w:rsidR="003A3222" w:rsidRPr="003A322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(7</w:t>
            </w:r>
            <w:r w:rsidR="003A3222" w:rsidRPr="003A3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  <w:r w:rsidR="003A3222" w:rsidRPr="003A322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)</w:t>
            </w:r>
            <w:r w:rsidR="003A322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din</w:t>
            </w:r>
            <w:r w:rsidR="003A3222" w:rsidRPr="003A322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art</w:t>
            </w:r>
            <w:r w:rsidR="00C5675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icolul</w:t>
            </w:r>
            <w:r w:rsidR="003A3222" w:rsidRPr="003A322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6 </w:t>
            </w:r>
            <w:r w:rsidR="003A322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 modifică </w:t>
            </w:r>
            <w:r w:rsidR="000B401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prin</w:t>
            </w:r>
            <w:r w:rsidR="003A322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următorul text:</w:t>
            </w:r>
          </w:p>
          <w:p w14:paraId="03F0F9BF" w14:textId="704A78FF" w:rsidR="003A3222" w:rsidRDefault="003A3222" w:rsidP="003A3222">
            <w:pPr>
              <w:tabs>
                <w:tab w:val="left" w:pos="318"/>
              </w:tabs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„(7</w:t>
            </w:r>
            <w:r w:rsidRPr="003A3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) Textul contractului </w:t>
            </w:r>
            <w:r w:rsidRPr="00CE57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tip se aprobă prin Ordinul ministrului economiei. După semnarea contractului dintre Administrație și rezident, o copie de pe contractul încheiat, precum și de pe orice modificare, suspendare sau încetare a acestuia se va transmite de către Administrație în adresa Ministerului Economiei în termen de 15 zile de la survenirea evenimentului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.”</w:t>
            </w:r>
          </w:p>
          <w:p w14:paraId="7410D38F" w14:textId="77777777" w:rsidR="003A3222" w:rsidRPr="003A3222" w:rsidRDefault="003A3222" w:rsidP="003A3222">
            <w:pPr>
              <w:tabs>
                <w:tab w:val="left" w:pos="318"/>
              </w:tabs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418A8637" w14:textId="5DBFDDCC" w:rsidR="00A33B5B" w:rsidRPr="003A3222" w:rsidRDefault="00A33B5B" w:rsidP="003A3222">
            <w:pPr>
              <w:pStyle w:val="a5"/>
              <w:tabs>
                <w:tab w:val="left" w:pos="915"/>
                <w:tab w:val="left" w:pos="1010"/>
                <w:tab w:val="center" w:pos="7248"/>
              </w:tabs>
              <w:spacing w:before="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13AC5070" w14:textId="63F30714" w:rsidR="00A33B5B" w:rsidRPr="00041088" w:rsidRDefault="00225E63" w:rsidP="00041088">
            <w:pPr>
              <w:pStyle w:val="a5"/>
              <w:numPr>
                <w:ilvl w:val="0"/>
                <w:numId w:val="19"/>
              </w:numPr>
              <w:tabs>
                <w:tab w:val="left" w:pos="318"/>
              </w:tabs>
              <w:spacing w:before="0"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l</w:t>
            </w:r>
            <w:bookmarkStart w:id="0" w:name="_GoBack"/>
            <w:bookmarkEnd w:id="0"/>
            <w:r w:rsidR="00C5675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a articolul 7, </w:t>
            </w:r>
            <w:r w:rsidR="00041088" w:rsidRPr="00CE578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alineatele </w:t>
            </w:r>
            <w:r w:rsidR="00041088" w:rsidRPr="00CE5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(4</w:t>
            </w:r>
            <w:r w:rsidR="00041088" w:rsidRPr="00CE578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ro-MD" w:eastAsia="ru-RU"/>
              </w:rPr>
              <w:t>1</w:t>
            </w:r>
            <w:r w:rsidR="00041088" w:rsidRPr="00CE5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) și (4</w:t>
            </w:r>
            <w:r w:rsidR="00041088" w:rsidRPr="00CE578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ro-MD" w:eastAsia="ru-RU"/>
              </w:rPr>
              <w:t>2</w:t>
            </w:r>
            <w:r w:rsidR="00041088" w:rsidRPr="00CE5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) se abrogă</w:t>
            </w:r>
            <w:r w:rsidR="000410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.</w:t>
            </w:r>
          </w:p>
          <w:p w14:paraId="54969574" w14:textId="3ED05F8B" w:rsidR="00E737D5" w:rsidRPr="00B651B5" w:rsidRDefault="00E737D5" w:rsidP="00865375">
            <w:pPr>
              <w:tabs>
                <w:tab w:val="left" w:pos="1010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DA67B5" w14:textId="77777777" w:rsidR="0081134A" w:rsidRDefault="0081134A" w:rsidP="0081134A">
            <w:pPr>
              <w:pStyle w:val="a5"/>
              <w:tabs>
                <w:tab w:val="left" w:pos="915"/>
                <w:tab w:val="left" w:pos="1010"/>
                <w:tab w:val="center" w:pos="7248"/>
              </w:tabs>
              <w:spacing w:before="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Legea nr.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440</w:t>
            </w:r>
            <w:r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2001</w:t>
            </w:r>
            <w:r w:rsidRPr="00C5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privind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cu privire la zonele economice libere</w:t>
            </w:r>
          </w:p>
          <w:p w14:paraId="42BED53D" w14:textId="77777777" w:rsidR="00F145F0" w:rsidRDefault="00F145F0" w:rsidP="0081134A">
            <w:pPr>
              <w:pStyle w:val="a5"/>
              <w:tabs>
                <w:tab w:val="left" w:pos="915"/>
                <w:tab w:val="left" w:pos="1010"/>
                <w:tab w:val="center" w:pos="7248"/>
              </w:tabs>
              <w:spacing w:before="0"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C6FFC85" w14:textId="29C98717" w:rsidR="00D20694" w:rsidRDefault="00A33B5B" w:rsidP="00D20694">
            <w:pPr>
              <w:pStyle w:val="a7"/>
              <w:ind w:firstLine="0"/>
            </w:pPr>
            <w:r w:rsidRPr="00320687">
              <w:rPr>
                <w:b/>
                <w:bCs/>
                <w:lang w:val="ro-RO"/>
              </w:rPr>
              <w:t xml:space="preserve">Articolul </w:t>
            </w:r>
            <w:r w:rsidR="00D20694">
              <w:rPr>
                <w:b/>
                <w:bCs/>
                <w:lang w:val="ro-RO"/>
              </w:rPr>
              <w:t>6</w:t>
            </w:r>
            <w:r w:rsidRPr="00320687">
              <w:rPr>
                <w:b/>
                <w:bCs/>
                <w:lang w:val="ro-RO"/>
              </w:rPr>
              <w:t>.</w:t>
            </w:r>
            <w:r w:rsidRPr="00320687">
              <w:rPr>
                <w:lang w:val="ro-RO"/>
              </w:rPr>
              <w:t xml:space="preserve"> </w:t>
            </w:r>
            <w:proofErr w:type="spellStart"/>
            <w:r w:rsidR="00D20694">
              <w:t>Rezidenții</w:t>
            </w:r>
            <w:proofErr w:type="spellEnd"/>
            <w:r w:rsidR="00D20694">
              <w:t xml:space="preserve"> </w:t>
            </w:r>
            <w:proofErr w:type="spellStart"/>
            <w:r w:rsidR="00D20694">
              <w:t>zonelor</w:t>
            </w:r>
            <w:proofErr w:type="spellEnd"/>
            <w:r w:rsidR="00D20694">
              <w:t xml:space="preserve"> </w:t>
            </w:r>
            <w:proofErr w:type="spellStart"/>
            <w:r w:rsidR="00D20694">
              <w:t>libere</w:t>
            </w:r>
            <w:proofErr w:type="spellEnd"/>
          </w:p>
          <w:p w14:paraId="5FBE3B31" w14:textId="180D92D1" w:rsidR="00D20694" w:rsidRDefault="00D20694" w:rsidP="00D20694">
            <w:pPr>
              <w:tabs>
                <w:tab w:val="left" w:pos="318"/>
              </w:tabs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(7</w:t>
            </w:r>
            <w:r w:rsidRPr="003A3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) Textul contractului </w:t>
            </w:r>
            <w:r w:rsidRPr="00CE57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tip se aprobă prin Ordinul ministrului economiei. După semnarea contractului dintre Administrație și rezident, o copie de pe contractul încheiat, precum și de pe orice modificare, suspendare sau încetare a acestuia se va transmite de către Administrație în adresa Ministerului Economiei în termen de 15 zile de la survenirea evenimentului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14:paraId="6054DBA7" w14:textId="77777777" w:rsidR="00E737D5" w:rsidRDefault="00E737D5" w:rsidP="00A33B5B">
            <w:pPr>
              <w:shd w:val="clear" w:color="auto" w:fill="FFFFFF"/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66BEE32C" w14:textId="77777777" w:rsidR="0068637F" w:rsidRPr="0068637F" w:rsidRDefault="0068637F" w:rsidP="004764E1">
            <w:pPr>
              <w:spacing w:before="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Articolul_7."/>
            <w:proofErr w:type="spellStart"/>
            <w:r w:rsidRPr="0068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Articolul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7.</w:t>
            </w:r>
            <w:bookmarkEnd w:id="1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Regimul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FB9EAC" w14:textId="186EBBCC" w:rsidR="00F832E6" w:rsidRDefault="0068637F" w:rsidP="0068637F">
            <w:pPr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(4)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zonelor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aplică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regimul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contingentare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licenţiere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importul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exportul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mărfurilor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68637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FF068E5" w14:textId="1232C1AE" w:rsidR="0068637F" w:rsidRPr="0068637F" w:rsidRDefault="0068637F" w:rsidP="00947884">
            <w:pPr>
              <w:shd w:val="clear" w:color="auto" w:fill="FFFFFF"/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947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fixe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obiectele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uzate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care, anterior, au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libera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circulaţie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valorii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reziduale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expertizei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Camera de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Comerţ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Industrie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Moldova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entităţi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licenţiate</w:t>
            </w:r>
            <w:proofErr w:type="spellEnd"/>
            <w:r w:rsidRPr="00686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824" w:rsidRPr="007D7898" w14:paraId="48082211" w14:textId="77777777" w:rsidTr="007F34BC">
        <w:trPr>
          <w:trHeight w:val="4397"/>
        </w:trPr>
        <w:tc>
          <w:tcPr>
            <w:tcW w:w="3230" w:type="dxa"/>
          </w:tcPr>
          <w:p w14:paraId="22EAA47C" w14:textId="781661AC" w:rsidR="00FF0485" w:rsidRDefault="00FF0485" w:rsidP="00FB5CA8">
            <w:pPr>
              <w:pStyle w:val="a7"/>
              <w:ind w:firstLine="0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Legea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nr</w:t>
            </w:r>
            <w:proofErr w:type="spellEnd"/>
            <w:r>
              <w:rPr>
                <w:rFonts w:eastAsia="Calibri"/>
                <w:b/>
                <w:bCs/>
              </w:rPr>
              <w:t xml:space="preserve">. </w:t>
            </w:r>
            <w:r w:rsidR="001D28C9">
              <w:rPr>
                <w:rFonts w:eastAsia="Calibri"/>
                <w:b/>
                <w:bCs/>
              </w:rPr>
              <w:t>1380</w:t>
            </w:r>
            <w:r>
              <w:rPr>
                <w:rFonts w:eastAsia="Calibri"/>
                <w:b/>
                <w:bCs/>
              </w:rPr>
              <w:t>/199</w:t>
            </w:r>
            <w:r w:rsidR="001D28C9">
              <w:rPr>
                <w:rFonts w:eastAsia="Calibri"/>
                <w:b/>
                <w:bCs/>
              </w:rPr>
              <w:t>7</w:t>
            </w:r>
            <w:r>
              <w:rPr>
                <w:rFonts w:eastAsia="Calibri"/>
                <w:b/>
                <w:bCs/>
              </w:rPr>
              <w:t xml:space="preserve"> cu </w:t>
            </w:r>
            <w:proofErr w:type="spellStart"/>
            <w:r>
              <w:rPr>
                <w:rFonts w:eastAsia="Calibri"/>
                <w:b/>
                <w:bCs/>
              </w:rPr>
              <w:t>privire</w:t>
            </w:r>
            <w:proofErr w:type="spellEnd"/>
            <w:r>
              <w:rPr>
                <w:rFonts w:eastAsia="Calibri"/>
                <w:b/>
                <w:bCs/>
              </w:rPr>
              <w:t xml:space="preserve"> la </w:t>
            </w:r>
            <w:proofErr w:type="spellStart"/>
            <w:r w:rsidR="001D28C9">
              <w:rPr>
                <w:rFonts w:eastAsia="Calibri"/>
                <w:b/>
                <w:bCs/>
              </w:rPr>
              <w:t>tariful</w:t>
            </w:r>
            <w:proofErr w:type="spellEnd"/>
            <w:r w:rsidR="001D28C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="001D28C9">
              <w:rPr>
                <w:rFonts w:eastAsia="Calibri"/>
                <w:b/>
                <w:bCs/>
              </w:rPr>
              <w:t>vamal</w:t>
            </w:r>
            <w:proofErr w:type="spellEnd"/>
          </w:p>
          <w:p w14:paraId="10EADAF9" w14:textId="77777777" w:rsidR="00090024" w:rsidRDefault="00090024" w:rsidP="00FB5CA8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620C51" w14:textId="084BE66F" w:rsidR="00FB5CA8" w:rsidRPr="00FB5CA8" w:rsidRDefault="00FB5CA8" w:rsidP="00FB5CA8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Articolul</w:t>
            </w:r>
            <w:proofErr w:type="spellEnd"/>
            <w:r w:rsidRPr="00FB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FB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B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E42">
              <w:rPr>
                <w:rFonts w:ascii="Times New Roman" w:eastAsia="Times New Roman" w:hAnsi="Times New Roman" w:cs="Times New Roman"/>
                <w:sz w:val="24"/>
                <w:szCs w:val="24"/>
              </w:rPr>
              <w:t>Scutirea</w:t>
            </w:r>
            <w:proofErr w:type="spellEnd"/>
            <w:r w:rsidR="00F22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taxa </w:t>
            </w:r>
            <w:proofErr w:type="spellStart"/>
            <w:r w:rsidR="00F22E42">
              <w:rPr>
                <w:rFonts w:ascii="Times New Roman" w:eastAsia="Times New Roman" w:hAnsi="Times New Roman" w:cs="Times New Roman"/>
                <w:sz w:val="24"/>
                <w:szCs w:val="24"/>
              </w:rPr>
              <w:t>vamală</w:t>
            </w:r>
            <w:proofErr w:type="spellEnd"/>
            <w:r w:rsidRPr="00FB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7DB8E4" w14:textId="1C0C9D3B" w:rsidR="00C11824" w:rsidRDefault="001155EE" w:rsidP="001155EE">
            <w:pPr>
              <w:spacing w:before="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scutite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taxa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vamală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9DCD8BB" w14:textId="77777777" w:rsidR="001155EE" w:rsidRPr="001155EE" w:rsidRDefault="001155EE" w:rsidP="0008506B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introduse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restul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Moldova, din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Moldova,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exportate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excepţia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exportate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emite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întocmeşte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dovadă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origine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sensul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acordurilor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comerţ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liber,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ratificate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Moldova, care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prevăd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interzicerea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restituirii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scutirii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introduse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restul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Moldova;</w:t>
            </w:r>
          </w:p>
          <w:p w14:paraId="28738196" w14:textId="77777777" w:rsidR="001155EE" w:rsidRPr="001155EE" w:rsidRDefault="001155EE" w:rsidP="0008506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combustibilul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destinat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aprovizionării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Portul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Internaţional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Liber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Giurgiuleşti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navelor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maritime implicate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transportul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internaţional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pasageri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indiferent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naţionalitatea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navei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pavilionul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C9F4BF" w14:textId="723F1083" w:rsidR="008418AE" w:rsidRPr="00865375" w:rsidRDefault="001155EE" w:rsidP="001155EE">
            <w:pPr>
              <w:pStyle w:val="a7"/>
              <w:spacing w:after="240"/>
              <w:ind w:firstLine="0"/>
              <w:rPr>
                <w:rFonts w:eastAsia="Calibri"/>
              </w:rPr>
            </w:pPr>
            <w:r w:rsidRPr="001155EE">
              <w:t>l</w:t>
            </w:r>
            <w:r w:rsidRPr="001155EE">
              <w:rPr>
                <w:vertAlign w:val="superscript"/>
              </w:rPr>
              <w:t>2</w:t>
            </w:r>
            <w:r w:rsidRPr="001155EE">
              <w:t xml:space="preserve">) </w:t>
            </w:r>
            <w:proofErr w:type="spellStart"/>
            <w:r w:rsidRPr="001155EE">
              <w:t>mărfurile</w:t>
            </w:r>
            <w:proofErr w:type="spellEnd"/>
            <w:r w:rsidRPr="001155EE">
              <w:t xml:space="preserve"> care nu au </w:t>
            </w:r>
            <w:proofErr w:type="spellStart"/>
            <w:r w:rsidRPr="001155EE">
              <w:t>fost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prelucrate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suficient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în</w:t>
            </w:r>
            <w:proofErr w:type="spellEnd"/>
            <w:r w:rsidRPr="001155EE">
              <w:t xml:space="preserve"> zona </w:t>
            </w:r>
            <w:proofErr w:type="spellStart"/>
            <w:r w:rsidRPr="001155EE">
              <w:t>economică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liberă</w:t>
            </w:r>
            <w:proofErr w:type="spellEnd"/>
            <w:r w:rsidRPr="001155EE">
              <w:t xml:space="preserve">, </w:t>
            </w:r>
            <w:proofErr w:type="spellStart"/>
            <w:r w:rsidRPr="001155EE">
              <w:t>introduse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pe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restul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teritoriului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vamal</w:t>
            </w:r>
            <w:proofErr w:type="spellEnd"/>
            <w:r w:rsidRPr="001155EE">
              <w:t xml:space="preserve"> al </w:t>
            </w:r>
            <w:proofErr w:type="spellStart"/>
            <w:r w:rsidRPr="001155EE">
              <w:t>Republicii</w:t>
            </w:r>
            <w:proofErr w:type="spellEnd"/>
            <w:r w:rsidRPr="001155EE">
              <w:t xml:space="preserve"> Moldova, </w:t>
            </w:r>
            <w:proofErr w:type="spellStart"/>
            <w:r w:rsidRPr="001155EE">
              <w:t>în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partea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ce</w:t>
            </w:r>
            <w:proofErr w:type="spellEnd"/>
            <w:r w:rsidRPr="001155EE">
              <w:t xml:space="preserve"> se </w:t>
            </w:r>
            <w:proofErr w:type="spellStart"/>
            <w:r w:rsidRPr="001155EE">
              <w:t>referă</w:t>
            </w:r>
            <w:proofErr w:type="spellEnd"/>
            <w:r w:rsidRPr="001155EE">
              <w:t xml:space="preserve"> la </w:t>
            </w:r>
            <w:proofErr w:type="spellStart"/>
            <w:r w:rsidRPr="001155EE">
              <w:t>mărfurile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străine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plasate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în</w:t>
            </w:r>
            <w:proofErr w:type="spellEnd"/>
            <w:r w:rsidRPr="001155EE">
              <w:t xml:space="preserve"> zona </w:t>
            </w:r>
            <w:proofErr w:type="spellStart"/>
            <w:r w:rsidRPr="001155EE">
              <w:t>economică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liberă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însoţite</w:t>
            </w:r>
            <w:proofErr w:type="spellEnd"/>
            <w:r w:rsidRPr="001155EE">
              <w:t xml:space="preserve"> de o </w:t>
            </w:r>
            <w:proofErr w:type="spellStart"/>
            <w:r w:rsidRPr="001155EE">
              <w:t>dovadă</w:t>
            </w:r>
            <w:proofErr w:type="spellEnd"/>
            <w:r w:rsidRPr="001155EE">
              <w:t xml:space="preserve"> de </w:t>
            </w:r>
            <w:proofErr w:type="spellStart"/>
            <w:r w:rsidRPr="001155EE">
              <w:t>origine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preferenţială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şi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mărfurile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autohtone</w:t>
            </w:r>
            <w:proofErr w:type="spellEnd"/>
            <w:r w:rsidRPr="001155EE">
              <w:t xml:space="preserve"> care au </w:t>
            </w:r>
            <w:proofErr w:type="spellStart"/>
            <w:r w:rsidRPr="001155EE">
              <w:t>fost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utilizate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pentru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producerea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mărfurilor</w:t>
            </w:r>
            <w:proofErr w:type="spellEnd"/>
            <w:r w:rsidRPr="001155EE">
              <w:t xml:space="preserve"> care nu au </w:t>
            </w:r>
            <w:proofErr w:type="spellStart"/>
            <w:r w:rsidRPr="001155EE">
              <w:t>fost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prelucrate</w:t>
            </w:r>
            <w:proofErr w:type="spellEnd"/>
            <w:r w:rsidRPr="001155EE">
              <w:t xml:space="preserve"> </w:t>
            </w:r>
            <w:proofErr w:type="spellStart"/>
            <w:r w:rsidRPr="001155EE">
              <w:t>suficient</w:t>
            </w:r>
            <w:proofErr w:type="spellEnd"/>
            <w:r w:rsidRPr="001155EE">
              <w:t>;</w:t>
            </w:r>
          </w:p>
        </w:tc>
        <w:tc>
          <w:tcPr>
            <w:tcW w:w="3544" w:type="dxa"/>
          </w:tcPr>
          <w:p w14:paraId="0D7E0714" w14:textId="4175047D" w:rsidR="00FB5CA8" w:rsidRPr="0013263F" w:rsidRDefault="00DE2833" w:rsidP="00FB5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FB5CA8">
              <w:rPr>
                <w:rFonts w:eastAsia="Calibri"/>
                <w:sz w:val="24"/>
                <w:szCs w:val="24"/>
              </w:rPr>
              <w:lastRenderedPageBreak/>
              <w:t xml:space="preserve"> </w:t>
            </w:r>
            <w:r w:rsidR="00FB5CA8" w:rsidRPr="0013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Art. II.</w:t>
            </w:r>
            <w:r w:rsidR="00FB5CA8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="00FB5CA8" w:rsidRPr="0054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Legea nr. </w:t>
            </w:r>
            <w:r w:rsidR="00544FD5" w:rsidRPr="0054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1380</w:t>
            </w:r>
            <w:r w:rsidR="00FB5CA8" w:rsidRPr="0054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/199</w:t>
            </w:r>
            <w:r w:rsidR="00544FD5" w:rsidRPr="0054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7</w:t>
            </w:r>
            <w:r w:rsidR="00FB5CA8" w:rsidRPr="0054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cu privire la </w:t>
            </w:r>
            <w:r w:rsidR="00544FD5" w:rsidRPr="0054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tariful vamal</w:t>
            </w:r>
            <w:r w:rsidR="00FB5CA8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Republicat: </w:t>
            </w:r>
            <w:r w:rsidR="00FB5CA8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Monitorul Oficial al Republicii Moldova, ediție specială din </w:t>
            </w:r>
            <w:r w:rsid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01.01.2007, Monitorul Oficial al Republicii Moldova 1998, nr. 40-41, art. 286</w:t>
            </w:r>
            <w:r w:rsidR="00FB5CA8" w:rsidRPr="0013263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), cu modificările ulterioare, se modifică după cum urmează:</w:t>
            </w:r>
          </w:p>
          <w:p w14:paraId="572A8841" w14:textId="77777777" w:rsidR="00544FD5" w:rsidRPr="00544FD5" w:rsidRDefault="00544FD5" w:rsidP="00544FD5">
            <w:pPr>
              <w:tabs>
                <w:tab w:val="left" w:pos="993"/>
              </w:tabs>
              <w:spacing w:before="0" w:after="0" w:line="240" w:lineRule="auto"/>
              <w:ind w:lef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27B38320" w14:textId="1CCDDA39" w:rsidR="00544FD5" w:rsidRDefault="00544FD5" w:rsidP="00544FD5">
            <w:pPr>
              <w:tabs>
                <w:tab w:val="left" w:pos="993"/>
              </w:tabs>
              <w:spacing w:before="0" w:after="0" w:line="24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Articolul 28:</w:t>
            </w:r>
          </w:p>
          <w:p w14:paraId="57A349C4" w14:textId="77777777" w:rsidR="00544FD5" w:rsidRPr="00544FD5" w:rsidRDefault="00544FD5" w:rsidP="00544FD5">
            <w:pPr>
              <w:tabs>
                <w:tab w:val="left" w:pos="993"/>
              </w:tabs>
              <w:spacing w:before="0" w:after="0" w:line="24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6E239FF" w14:textId="6ABFE590" w:rsidR="00FB5CA8" w:rsidRPr="00544FD5" w:rsidRDefault="00544FD5" w:rsidP="00544FD5">
            <w:pPr>
              <w:tabs>
                <w:tab w:val="left" w:pos="993"/>
              </w:tabs>
              <w:spacing w:before="0" w:after="0" w:line="24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</w:t>
            </w:r>
            <w:r w:rsidR="00FB5CA8" w:rsidRP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 w:rsidR="004F003E" w:rsidRP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litera </w:t>
            </w:r>
            <w:r w:rsidRP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</w:t>
            </w:r>
            <w:r w:rsidR="004F003E" w:rsidRP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) </w:t>
            </w:r>
            <w:r w:rsidR="00FB1487" w:rsidRP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se exclude textul</w:t>
            </w:r>
            <w:r w:rsidR="00FB5CA8" w:rsidRP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5DD55D28" w14:textId="00B98CFF" w:rsidR="00FB1487" w:rsidRPr="00FB5CA8" w:rsidRDefault="00FB5CA8" w:rsidP="00FB1487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FB5CA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„</w:t>
            </w:r>
            <w:r w:rsidR="00544FD5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</w:t>
            </w:r>
            <w:r w:rsidRPr="00FB5CA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)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economică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introduce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restul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544FD5">
              <w:rPr>
                <w:rFonts w:ascii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="00544FD5">
              <w:rPr>
                <w:rFonts w:ascii="Times New Roman" w:hAnsi="Times New Roman" w:cs="Times New Roman"/>
                <w:sz w:val="24"/>
                <w:szCs w:val="24"/>
              </w:rPr>
              <w:t xml:space="preserve"> Moldova</w:t>
            </w:r>
            <w:r w:rsidR="00FB1487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3BE3407B" w14:textId="77777777" w:rsidR="00544FD5" w:rsidRDefault="00544FD5" w:rsidP="00FB5CA8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1FD7BA2A" w14:textId="247F7E01" w:rsidR="00FB5CA8" w:rsidRPr="00FB5CA8" w:rsidRDefault="00544FD5" w:rsidP="00FB5CA8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litera l</w:t>
            </w:r>
            <w:r w:rsidRPr="00544F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) se abrogă</w:t>
            </w:r>
          </w:p>
          <w:p w14:paraId="66129DC1" w14:textId="77777777" w:rsidR="008418AE" w:rsidRPr="008418AE" w:rsidRDefault="008418AE" w:rsidP="008418AE">
            <w:pPr>
              <w:tabs>
                <w:tab w:val="left" w:pos="318"/>
              </w:tabs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733ADDC9" w14:textId="77777777" w:rsidR="008418AE" w:rsidRDefault="008418AE" w:rsidP="008418AE">
            <w:pPr>
              <w:tabs>
                <w:tab w:val="left" w:pos="318"/>
              </w:tabs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2847EB81" w14:textId="4A119F50" w:rsidR="00C11824" w:rsidRPr="00544FD5" w:rsidRDefault="00C11824" w:rsidP="00544FD5">
            <w:pPr>
              <w:tabs>
                <w:tab w:val="left" w:pos="318"/>
              </w:tabs>
              <w:spacing w:before="0" w:after="240" w:line="240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14:paraId="5FD1BF71" w14:textId="77777777" w:rsidR="00195A93" w:rsidRDefault="00195A93" w:rsidP="00195A93">
            <w:pPr>
              <w:pStyle w:val="a7"/>
              <w:ind w:firstLine="0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Legea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nr</w:t>
            </w:r>
            <w:proofErr w:type="spellEnd"/>
            <w:r>
              <w:rPr>
                <w:rFonts w:eastAsia="Calibri"/>
                <w:b/>
                <w:bCs/>
              </w:rPr>
              <w:t xml:space="preserve">. 1380/1997 cu </w:t>
            </w:r>
            <w:proofErr w:type="spellStart"/>
            <w:r>
              <w:rPr>
                <w:rFonts w:eastAsia="Calibri"/>
                <w:b/>
                <w:bCs/>
              </w:rPr>
              <w:t>privire</w:t>
            </w:r>
            <w:proofErr w:type="spellEnd"/>
            <w:r>
              <w:rPr>
                <w:rFonts w:eastAsia="Calibri"/>
                <w:b/>
                <w:bCs/>
              </w:rPr>
              <w:t xml:space="preserve"> la </w:t>
            </w:r>
            <w:proofErr w:type="spellStart"/>
            <w:r>
              <w:rPr>
                <w:rFonts w:eastAsia="Calibri"/>
                <w:b/>
                <w:bCs/>
              </w:rPr>
              <w:t>tariful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vamal</w:t>
            </w:r>
            <w:proofErr w:type="spellEnd"/>
          </w:p>
          <w:p w14:paraId="0AF5C09C" w14:textId="77777777" w:rsidR="00090024" w:rsidRDefault="00090024" w:rsidP="00195A93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AA2D2B" w14:textId="77777777" w:rsidR="00195A93" w:rsidRPr="00FB5CA8" w:rsidRDefault="00195A93" w:rsidP="00195A93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Articolul</w:t>
            </w:r>
            <w:proofErr w:type="spellEnd"/>
            <w:r w:rsidRPr="00FB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FB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B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Scutirea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taxa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vamală</w:t>
            </w:r>
            <w:proofErr w:type="spellEnd"/>
            <w:r w:rsidRPr="00FB5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93794C" w14:textId="77777777" w:rsidR="00195A93" w:rsidRDefault="00195A93" w:rsidP="00195A93">
            <w:pPr>
              <w:spacing w:before="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scutite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taxa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vamală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E1EECEE" w14:textId="4ACE5E6F" w:rsidR="00195A93" w:rsidRPr="001155EE" w:rsidRDefault="00195A93" w:rsidP="00195A93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introduse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restul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Moldova, din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Moldova,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exportate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excepţia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exportate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emite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întocmeşte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dovadă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origine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sensul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acordurilor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comerţ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liber,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ratificate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Republica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Moldova, care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prevăd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interzicerea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restituirii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scutirii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vamale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B51914" w14:textId="77777777" w:rsidR="004B474D" w:rsidRPr="001155EE" w:rsidRDefault="004B474D" w:rsidP="004B474D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combustibilul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destinat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aprovizionării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Portul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Internaţional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Liber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Giurgiuleşti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navelor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maritime implicate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internaţional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mărfuri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pasageri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indiferent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naţionalitatea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navei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pavilionul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1155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227C51" w14:textId="6FA15F07" w:rsidR="008418AE" w:rsidRPr="00B651B5" w:rsidRDefault="008418AE" w:rsidP="001D19F0">
            <w:pPr>
              <w:pStyle w:val="a7"/>
              <w:spacing w:after="240"/>
              <w:ind w:firstLine="0"/>
              <w:rPr>
                <w:rFonts w:eastAsia="Calibri"/>
              </w:rPr>
            </w:pPr>
          </w:p>
        </w:tc>
      </w:tr>
      <w:tr w:rsidR="00C11824" w:rsidRPr="00064681" w14:paraId="6714B259" w14:textId="77777777" w:rsidTr="008B761A">
        <w:trPr>
          <w:trHeight w:val="556"/>
        </w:trPr>
        <w:tc>
          <w:tcPr>
            <w:tcW w:w="3230" w:type="dxa"/>
          </w:tcPr>
          <w:p w14:paraId="0FA57FC5" w14:textId="3613660A" w:rsidR="008870F7" w:rsidRPr="001D19F0" w:rsidRDefault="00C15027" w:rsidP="008B761A">
            <w:pPr>
              <w:pStyle w:val="a7"/>
              <w:ind w:firstLine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lastRenderedPageBreak/>
              <w:t>Codul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Vamal</w:t>
            </w:r>
            <w:proofErr w:type="spellEnd"/>
            <w:r>
              <w:rPr>
                <w:rFonts w:eastAsia="Calibri"/>
                <w:b/>
              </w:rPr>
              <w:t xml:space="preserve"> al </w:t>
            </w:r>
            <w:proofErr w:type="spellStart"/>
            <w:r>
              <w:rPr>
                <w:rFonts w:eastAsia="Calibri"/>
                <w:b/>
              </w:rPr>
              <w:t>Republicii</w:t>
            </w:r>
            <w:proofErr w:type="spellEnd"/>
            <w:r>
              <w:rPr>
                <w:rFonts w:eastAsia="Calibri"/>
                <w:b/>
              </w:rPr>
              <w:t xml:space="preserve"> Moldova </w:t>
            </w:r>
            <w:proofErr w:type="spellStart"/>
            <w:r>
              <w:rPr>
                <w:rFonts w:eastAsia="Calibri"/>
                <w:b/>
              </w:rPr>
              <w:t>nr</w:t>
            </w:r>
            <w:proofErr w:type="spellEnd"/>
            <w:r>
              <w:rPr>
                <w:rFonts w:eastAsia="Calibri"/>
                <w:b/>
              </w:rPr>
              <w:t xml:space="preserve">. </w:t>
            </w:r>
            <w:r w:rsidR="001F7AA6">
              <w:rPr>
                <w:rFonts w:eastAsia="Calibri"/>
                <w:b/>
              </w:rPr>
              <w:t>1149</w:t>
            </w:r>
            <w:r>
              <w:rPr>
                <w:rFonts w:eastAsia="Calibri"/>
                <w:b/>
              </w:rPr>
              <w:t>/20</w:t>
            </w:r>
            <w:r w:rsidR="001F7AA6">
              <w:rPr>
                <w:rFonts w:eastAsia="Calibri"/>
                <w:b/>
              </w:rPr>
              <w:t>00</w:t>
            </w:r>
          </w:p>
          <w:p w14:paraId="1D8C0D63" w14:textId="77777777" w:rsidR="006E7BF4" w:rsidRDefault="006E7BF4" w:rsidP="008B761A">
            <w:pPr>
              <w:pStyle w:val="a7"/>
              <w:ind w:firstLine="0"/>
              <w:rPr>
                <w:b/>
                <w:bCs/>
              </w:rPr>
            </w:pPr>
            <w:bookmarkStart w:id="2" w:name="Articolul_1."/>
          </w:p>
          <w:p w14:paraId="61782E18" w14:textId="711DF16F" w:rsidR="008870F7" w:rsidRDefault="008870F7" w:rsidP="008B761A">
            <w:pPr>
              <w:pStyle w:val="a7"/>
              <w:ind w:firstLine="0"/>
            </w:pPr>
            <w:proofErr w:type="spellStart"/>
            <w:r>
              <w:rPr>
                <w:b/>
                <w:bCs/>
              </w:rPr>
              <w:t>Articolul</w:t>
            </w:r>
            <w:proofErr w:type="spellEnd"/>
            <w:r>
              <w:rPr>
                <w:b/>
                <w:bCs/>
              </w:rPr>
              <w:t xml:space="preserve"> </w:t>
            </w:r>
            <w:r w:rsidR="00C15027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bookmarkEnd w:id="2"/>
            <w:r>
              <w:t xml:space="preserve"> </w:t>
            </w:r>
            <w:proofErr w:type="spellStart"/>
            <w:r w:rsidR="008B761A">
              <w:t>Noțiuni</w:t>
            </w:r>
            <w:proofErr w:type="spellEnd"/>
            <w:r w:rsidR="008B761A">
              <w:t xml:space="preserve"> </w:t>
            </w:r>
            <w:proofErr w:type="spellStart"/>
            <w:r w:rsidR="008B761A">
              <w:t>principale</w:t>
            </w:r>
            <w:proofErr w:type="spellEnd"/>
            <w:r>
              <w:t xml:space="preserve"> </w:t>
            </w:r>
          </w:p>
          <w:p w14:paraId="59228223" w14:textId="77777777" w:rsidR="008B761A" w:rsidRPr="008B761A" w:rsidRDefault="008B761A" w:rsidP="008B761A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sensul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prezentului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cod,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noţiuni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semnifică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6B847D8" w14:textId="77777777" w:rsidR="008B761A" w:rsidRPr="008B761A" w:rsidRDefault="008B761A" w:rsidP="008B761A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mărfuri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autohtone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6A8E530" w14:textId="77777777" w:rsidR="008B761A" w:rsidRPr="008B761A" w:rsidRDefault="008B761A" w:rsidP="008B761A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integral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art.20 din </w:t>
            </w:r>
            <w:hyperlink r:id="rId8" w:history="1">
              <w:proofErr w:type="spellStart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Legea</w:t>
              </w:r>
              <w:proofErr w:type="spellEnd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cu </w:t>
              </w:r>
              <w:proofErr w:type="spellStart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privire</w:t>
              </w:r>
              <w:proofErr w:type="spellEnd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la </w:t>
              </w:r>
              <w:proofErr w:type="spellStart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tariful</w:t>
              </w:r>
              <w:proofErr w:type="spellEnd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vamal</w:t>
              </w:r>
              <w:proofErr w:type="spellEnd"/>
            </w:hyperlink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care nu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încorporează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importate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Moldova.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 un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suspensiv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autohton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86D335D" w14:textId="77777777" w:rsidR="008B761A" w:rsidRPr="008B761A" w:rsidRDefault="008B761A" w:rsidP="008B761A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importate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Moldova, care au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puse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circulaţie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05830DA" w14:textId="77777777" w:rsidR="008B761A" w:rsidRPr="008B761A" w:rsidRDefault="008B761A" w:rsidP="008B761A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 fie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lit.b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fie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lit.a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b); </w:t>
            </w:r>
          </w:p>
          <w:p w14:paraId="7B0FBC91" w14:textId="325712A2" w:rsidR="008870F7" w:rsidRPr="00F05DCC" w:rsidRDefault="008B761A" w:rsidP="008B761A">
            <w:pPr>
              <w:pStyle w:val="a7"/>
              <w:spacing w:after="240"/>
              <w:ind w:firstLine="0"/>
              <w:rPr>
                <w:rFonts w:eastAsia="Calibri"/>
                <w:b/>
                <w:bCs/>
                <w:color w:val="FF0000"/>
              </w:rPr>
            </w:pPr>
            <w:r w:rsidRPr="008B761A">
              <w:t xml:space="preserve">d) </w:t>
            </w:r>
            <w:proofErr w:type="spellStart"/>
            <w:r w:rsidRPr="008B761A">
              <w:t>obţinute</w:t>
            </w:r>
            <w:proofErr w:type="spellEnd"/>
            <w:r w:rsidRPr="008B761A">
              <w:t xml:space="preserve"> integral </w:t>
            </w:r>
            <w:proofErr w:type="spellStart"/>
            <w:r w:rsidRPr="008B761A">
              <w:t>sau</w:t>
            </w:r>
            <w:proofErr w:type="spellEnd"/>
            <w:r w:rsidRPr="008B761A">
              <w:t xml:space="preserve"> </w:t>
            </w:r>
            <w:proofErr w:type="spellStart"/>
            <w:r w:rsidRPr="008B761A">
              <w:t>transformate</w:t>
            </w:r>
            <w:proofErr w:type="spellEnd"/>
            <w:r w:rsidRPr="008B761A">
              <w:t xml:space="preserve"> </w:t>
            </w:r>
            <w:proofErr w:type="spellStart"/>
            <w:r w:rsidRPr="008B761A">
              <w:t>suficient</w:t>
            </w:r>
            <w:proofErr w:type="spellEnd"/>
            <w:r w:rsidRPr="008B761A">
              <w:t xml:space="preserve"> </w:t>
            </w:r>
            <w:proofErr w:type="spellStart"/>
            <w:r w:rsidRPr="008B761A">
              <w:t>în</w:t>
            </w:r>
            <w:proofErr w:type="spellEnd"/>
            <w:r w:rsidRPr="008B761A">
              <w:t xml:space="preserve"> zona </w:t>
            </w:r>
            <w:proofErr w:type="spellStart"/>
            <w:r w:rsidRPr="008B761A">
              <w:t>liberă</w:t>
            </w:r>
            <w:proofErr w:type="spellEnd"/>
            <w:r w:rsidRPr="008B761A">
              <w:t xml:space="preserve">, </w:t>
            </w:r>
            <w:proofErr w:type="spellStart"/>
            <w:r w:rsidRPr="008B761A">
              <w:t>în</w:t>
            </w:r>
            <w:proofErr w:type="spellEnd"/>
            <w:r w:rsidRPr="008B761A">
              <w:t xml:space="preserve"> </w:t>
            </w:r>
            <w:proofErr w:type="spellStart"/>
            <w:r w:rsidRPr="008B761A">
              <w:t>condiţiile</w:t>
            </w:r>
            <w:proofErr w:type="spellEnd"/>
            <w:r w:rsidRPr="008B761A">
              <w:t xml:space="preserve"> </w:t>
            </w:r>
            <w:proofErr w:type="spellStart"/>
            <w:r w:rsidRPr="008B761A">
              <w:t>prevăzute</w:t>
            </w:r>
            <w:proofErr w:type="spellEnd"/>
            <w:r w:rsidRPr="008B761A">
              <w:t xml:space="preserve"> la art.7 </w:t>
            </w:r>
            <w:proofErr w:type="spellStart"/>
            <w:r w:rsidRPr="008B761A">
              <w:t>alin</w:t>
            </w:r>
            <w:proofErr w:type="spellEnd"/>
            <w:r w:rsidRPr="008B761A">
              <w:t>.(4</w:t>
            </w:r>
            <w:r w:rsidRPr="008B761A">
              <w:rPr>
                <w:vertAlign w:val="superscript"/>
              </w:rPr>
              <w:t>1</w:t>
            </w:r>
            <w:r w:rsidRPr="008B761A">
              <w:t xml:space="preserve">) din </w:t>
            </w:r>
            <w:hyperlink r:id="rId9" w:history="1">
              <w:proofErr w:type="spellStart"/>
              <w:r w:rsidRPr="008B761A">
                <w:rPr>
                  <w:color w:val="0000FF"/>
                  <w:u w:val="single"/>
                </w:rPr>
                <w:t>Legea</w:t>
              </w:r>
              <w:proofErr w:type="spellEnd"/>
              <w:r w:rsidRPr="008B761A">
                <w:rPr>
                  <w:color w:val="0000FF"/>
                  <w:u w:val="single"/>
                </w:rPr>
                <w:t xml:space="preserve"> nr.440-</w:t>
              </w:r>
              <w:r w:rsidRPr="008B761A">
                <w:rPr>
                  <w:color w:val="0000FF"/>
                  <w:u w:val="single"/>
                </w:rPr>
                <w:lastRenderedPageBreak/>
                <w:t xml:space="preserve">XV din 27 </w:t>
              </w:r>
              <w:proofErr w:type="spellStart"/>
              <w:r w:rsidRPr="008B761A">
                <w:rPr>
                  <w:color w:val="0000FF"/>
                  <w:u w:val="single"/>
                </w:rPr>
                <w:t>iulie</w:t>
              </w:r>
              <w:proofErr w:type="spellEnd"/>
              <w:r w:rsidRPr="008B761A">
                <w:rPr>
                  <w:color w:val="0000FF"/>
                  <w:u w:val="single"/>
                </w:rPr>
                <w:t xml:space="preserve"> 2001</w:t>
              </w:r>
            </w:hyperlink>
            <w:r w:rsidRPr="008B761A">
              <w:t xml:space="preserve"> cu </w:t>
            </w:r>
            <w:proofErr w:type="spellStart"/>
            <w:r w:rsidRPr="008B761A">
              <w:t>privire</w:t>
            </w:r>
            <w:proofErr w:type="spellEnd"/>
            <w:r w:rsidRPr="008B761A">
              <w:t xml:space="preserve"> la </w:t>
            </w:r>
            <w:proofErr w:type="spellStart"/>
            <w:r w:rsidRPr="008B761A">
              <w:t>zonele</w:t>
            </w:r>
            <w:proofErr w:type="spellEnd"/>
            <w:r w:rsidRPr="008B761A">
              <w:t xml:space="preserve"> </w:t>
            </w:r>
            <w:proofErr w:type="spellStart"/>
            <w:r w:rsidRPr="008B761A">
              <w:t>economice</w:t>
            </w:r>
            <w:proofErr w:type="spellEnd"/>
            <w:r w:rsidRPr="008B761A">
              <w:t xml:space="preserve"> </w:t>
            </w:r>
            <w:proofErr w:type="spellStart"/>
            <w:r w:rsidRPr="008B761A">
              <w:t>libere</w:t>
            </w:r>
            <w:proofErr w:type="spellEnd"/>
            <w:r w:rsidRPr="008B761A">
              <w:t>;</w:t>
            </w:r>
          </w:p>
        </w:tc>
        <w:tc>
          <w:tcPr>
            <w:tcW w:w="3544" w:type="dxa"/>
          </w:tcPr>
          <w:p w14:paraId="6886983C" w14:textId="7B03D2CE" w:rsidR="001D19F0" w:rsidRDefault="001D19F0" w:rsidP="00007A66">
            <w:pPr>
              <w:pStyle w:val="a7"/>
              <w:ind w:firstLine="0"/>
              <w:rPr>
                <w:lang w:val="ro-MD"/>
              </w:rPr>
            </w:pPr>
            <w:r w:rsidRPr="001D19F0">
              <w:rPr>
                <w:b/>
                <w:lang w:val="ro-MD"/>
              </w:rPr>
              <w:lastRenderedPageBreak/>
              <w:t>Art. III. –</w:t>
            </w:r>
            <w:r w:rsidRPr="001D19F0">
              <w:rPr>
                <w:lang w:val="ro-MD"/>
              </w:rPr>
              <w:t xml:space="preserve"> </w:t>
            </w:r>
            <w:proofErr w:type="spellStart"/>
            <w:r w:rsidR="00007A66">
              <w:rPr>
                <w:rFonts w:eastAsia="Calibri"/>
                <w:b/>
              </w:rPr>
              <w:t>Codul</w:t>
            </w:r>
            <w:proofErr w:type="spellEnd"/>
            <w:r w:rsidR="00007A66">
              <w:rPr>
                <w:rFonts w:eastAsia="Calibri"/>
                <w:b/>
              </w:rPr>
              <w:t xml:space="preserve"> </w:t>
            </w:r>
            <w:proofErr w:type="spellStart"/>
            <w:r w:rsidR="00007A66">
              <w:rPr>
                <w:rFonts w:eastAsia="Calibri"/>
                <w:b/>
              </w:rPr>
              <w:t>Vamal</w:t>
            </w:r>
            <w:proofErr w:type="spellEnd"/>
            <w:r w:rsidR="00007A66">
              <w:rPr>
                <w:rFonts w:eastAsia="Calibri"/>
                <w:b/>
              </w:rPr>
              <w:t xml:space="preserve"> al </w:t>
            </w:r>
            <w:proofErr w:type="spellStart"/>
            <w:r w:rsidR="00007A66">
              <w:rPr>
                <w:rFonts w:eastAsia="Calibri"/>
                <w:b/>
              </w:rPr>
              <w:t>Republicii</w:t>
            </w:r>
            <w:proofErr w:type="spellEnd"/>
            <w:r w:rsidR="00007A66">
              <w:rPr>
                <w:rFonts w:eastAsia="Calibri"/>
                <w:b/>
              </w:rPr>
              <w:t xml:space="preserve"> Moldova </w:t>
            </w:r>
            <w:proofErr w:type="spellStart"/>
            <w:r w:rsidR="00007A66">
              <w:rPr>
                <w:rFonts w:eastAsia="Calibri"/>
                <w:b/>
              </w:rPr>
              <w:t>nr</w:t>
            </w:r>
            <w:proofErr w:type="spellEnd"/>
            <w:r w:rsidR="00007A66">
              <w:rPr>
                <w:rFonts w:eastAsia="Calibri"/>
                <w:b/>
              </w:rPr>
              <w:t>. 1149/2000</w:t>
            </w:r>
            <w:r w:rsidR="00007A66">
              <w:rPr>
                <w:rFonts w:eastAsia="Calibri"/>
                <w:b/>
              </w:rPr>
              <w:t xml:space="preserve"> </w:t>
            </w:r>
            <w:r w:rsidRPr="001D19F0">
              <w:rPr>
                <w:lang w:val="ro-MD"/>
              </w:rPr>
              <w:t>(</w:t>
            </w:r>
            <w:r w:rsidR="00007A66">
              <w:rPr>
                <w:lang w:val="ro-MD"/>
              </w:rPr>
              <w:t xml:space="preserve">Republicat: </w:t>
            </w:r>
            <w:r w:rsidRPr="001D19F0">
              <w:rPr>
                <w:lang w:val="ro-MD"/>
              </w:rPr>
              <w:t>Monitorul Oficial al Republicii Moldova,</w:t>
            </w:r>
            <w:r w:rsidR="00007A66">
              <w:rPr>
                <w:lang w:val="ro-MD"/>
              </w:rPr>
              <w:t xml:space="preserve"> ediție specială din 01.01.2007, Monitorul Oficial al Republicii Moldova</w:t>
            </w:r>
            <w:r w:rsidRPr="001D19F0">
              <w:rPr>
                <w:lang w:val="ro-MD"/>
              </w:rPr>
              <w:t xml:space="preserve"> 200</w:t>
            </w:r>
            <w:r w:rsidR="00007A66">
              <w:rPr>
                <w:lang w:val="ro-MD"/>
              </w:rPr>
              <w:t>0</w:t>
            </w:r>
            <w:r w:rsidRPr="001D19F0">
              <w:rPr>
                <w:lang w:val="ro-MD"/>
              </w:rPr>
              <w:t>, nr. 1</w:t>
            </w:r>
            <w:r w:rsidR="00007A66">
              <w:rPr>
                <w:lang w:val="ro-MD"/>
              </w:rPr>
              <w:t>60</w:t>
            </w:r>
            <w:r w:rsidRPr="001D19F0">
              <w:rPr>
                <w:lang w:val="ro-MD"/>
              </w:rPr>
              <w:t>-1</w:t>
            </w:r>
            <w:r w:rsidR="00007A66">
              <w:rPr>
                <w:lang w:val="ro-MD"/>
              </w:rPr>
              <w:t>62</w:t>
            </w:r>
            <w:r w:rsidRPr="001D19F0">
              <w:rPr>
                <w:lang w:val="ro-MD"/>
              </w:rPr>
              <w:t xml:space="preserve">, art. </w:t>
            </w:r>
            <w:r w:rsidR="00007A66">
              <w:rPr>
                <w:lang w:val="ro-MD"/>
              </w:rPr>
              <w:t>201</w:t>
            </w:r>
            <w:r w:rsidRPr="001D19F0">
              <w:rPr>
                <w:lang w:val="ro-MD"/>
              </w:rPr>
              <w:t>):</w:t>
            </w:r>
          </w:p>
          <w:p w14:paraId="6F276425" w14:textId="77777777" w:rsidR="00007A66" w:rsidRDefault="00007A66" w:rsidP="001D19F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4B870FC" w14:textId="0F71F39E" w:rsidR="001D19F0" w:rsidRPr="001D19F0" w:rsidRDefault="00007A66" w:rsidP="001D19F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1D19F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punctul 2), </w:t>
            </w:r>
            <w:r w:rsidRPr="001D19F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articolul 1, lit.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</w:t>
            </w:r>
            <w:r w:rsidRPr="001D19F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D19F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abrogă</w:t>
            </w:r>
          </w:p>
          <w:p w14:paraId="25C1F113" w14:textId="219BC027" w:rsidR="00C11824" w:rsidRPr="00B651B5" w:rsidRDefault="00C11824" w:rsidP="001D19F0">
            <w:pPr>
              <w:pStyle w:val="a7"/>
              <w:spacing w:after="240"/>
              <w:ind w:firstLine="0"/>
              <w:rPr>
                <w:rFonts w:eastAsia="Calibri"/>
              </w:rPr>
            </w:pPr>
          </w:p>
        </w:tc>
        <w:tc>
          <w:tcPr>
            <w:tcW w:w="3260" w:type="dxa"/>
          </w:tcPr>
          <w:p w14:paraId="3C5AA66F" w14:textId="77777777" w:rsidR="00007A66" w:rsidRDefault="00007A66" w:rsidP="00007A66">
            <w:pPr>
              <w:pStyle w:val="a7"/>
              <w:ind w:firstLine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Codul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Vamal</w:t>
            </w:r>
            <w:proofErr w:type="spellEnd"/>
            <w:r>
              <w:rPr>
                <w:rFonts w:eastAsia="Calibri"/>
                <w:b/>
              </w:rPr>
              <w:t xml:space="preserve"> al </w:t>
            </w:r>
            <w:proofErr w:type="spellStart"/>
            <w:r>
              <w:rPr>
                <w:rFonts w:eastAsia="Calibri"/>
                <w:b/>
              </w:rPr>
              <w:t>Republicii</w:t>
            </w:r>
            <w:proofErr w:type="spellEnd"/>
            <w:r>
              <w:rPr>
                <w:rFonts w:eastAsia="Calibri"/>
                <w:b/>
              </w:rPr>
              <w:t xml:space="preserve"> Moldova </w:t>
            </w:r>
            <w:proofErr w:type="spellStart"/>
            <w:r>
              <w:rPr>
                <w:rFonts w:eastAsia="Calibri"/>
                <w:b/>
              </w:rPr>
              <w:t>nr</w:t>
            </w:r>
            <w:proofErr w:type="spellEnd"/>
            <w:r>
              <w:rPr>
                <w:rFonts w:eastAsia="Calibri"/>
                <w:b/>
              </w:rPr>
              <w:t>. 1149/2000</w:t>
            </w:r>
          </w:p>
          <w:p w14:paraId="0D0F430D" w14:textId="77777777" w:rsidR="006E7BF4" w:rsidRDefault="006E7BF4" w:rsidP="00007A66">
            <w:pPr>
              <w:pStyle w:val="a7"/>
              <w:ind w:firstLine="0"/>
              <w:rPr>
                <w:b/>
                <w:bCs/>
              </w:rPr>
            </w:pPr>
          </w:p>
          <w:p w14:paraId="46CAE053" w14:textId="7CAFB94D" w:rsidR="00007A66" w:rsidRDefault="00007A66" w:rsidP="00007A66">
            <w:pPr>
              <w:pStyle w:val="a7"/>
              <w:ind w:firstLine="0"/>
            </w:pPr>
            <w:proofErr w:type="spellStart"/>
            <w:r>
              <w:rPr>
                <w:b/>
                <w:bCs/>
              </w:rPr>
              <w:t>Articolul</w:t>
            </w:r>
            <w:proofErr w:type="spellEnd"/>
            <w:r>
              <w:rPr>
                <w:b/>
                <w:bCs/>
              </w:rPr>
              <w:t xml:space="preserve"> 1.</w:t>
            </w:r>
            <w:r>
              <w:t xml:space="preserve"> </w:t>
            </w:r>
            <w:proofErr w:type="spellStart"/>
            <w:r>
              <w:t>Noțiuni</w:t>
            </w:r>
            <w:proofErr w:type="spellEnd"/>
            <w:r>
              <w:t xml:space="preserve"> </w:t>
            </w:r>
            <w:proofErr w:type="spellStart"/>
            <w:r>
              <w:t>principale</w:t>
            </w:r>
            <w:proofErr w:type="spellEnd"/>
            <w:r>
              <w:t xml:space="preserve"> </w:t>
            </w:r>
          </w:p>
          <w:p w14:paraId="700CBB4D" w14:textId="77777777" w:rsidR="00007A66" w:rsidRPr="008B761A" w:rsidRDefault="00007A66" w:rsidP="00007A66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sensul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prezentului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cod,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noţiuni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semnifică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37A6013" w14:textId="77777777" w:rsidR="00007A66" w:rsidRPr="008B761A" w:rsidRDefault="00007A66" w:rsidP="00007A66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mărfuri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autohtone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8C49057" w14:textId="77777777" w:rsidR="00007A66" w:rsidRPr="008B761A" w:rsidRDefault="00007A66" w:rsidP="00007A66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integral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art.20 din </w:t>
            </w:r>
            <w:hyperlink r:id="rId10" w:history="1">
              <w:proofErr w:type="spellStart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Legea</w:t>
              </w:r>
              <w:proofErr w:type="spellEnd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cu </w:t>
              </w:r>
              <w:proofErr w:type="spellStart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privire</w:t>
              </w:r>
              <w:proofErr w:type="spellEnd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la </w:t>
              </w:r>
              <w:proofErr w:type="spellStart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tariful</w:t>
              </w:r>
              <w:proofErr w:type="spellEnd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B76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vamal</w:t>
              </w:r>
              <w:proofErr w:type="spellEnd"/>
            </w:hyperlink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care nu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încorporează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importate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Moldova.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mărfurile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 un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suspensiv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autohton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7E258D6" w14:textId="77777777" w:rsidR="00007A66" w:rsidRPr="008B761A" w:rsidRDefault="00007A66" w:rsidP="00007A66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importate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afara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teritoriului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Moldova, care au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puse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liberă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circulaţie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176CDB4" w14:textId="77777777" w:rsidR="00007A66" w:rsidRPr="008B761A" w:rsidRDefault="00007A66" w:rsidP="00007A66">
            <w:pPr>
              <w:spacing w:before="0"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obţinute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teritoriul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vamal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 fie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lit.b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fie din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mărfuri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lit.a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B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b); </w:t>
            </w:r>
          </w:p>
          <w:p w14:paraId="1C4A3D0C" w14:textId="25C08B8A" w:rsidR="00C11824" w:rsidRPr="00B651B5" w:rsidRDefault="00C11824" w:rsidP="00C94CF6">
            <w:pPr>
              <w:pStyle w:val="a7"/>
              <w:spacing w:after="240"/>
              <w:ind w:firstLine="0"/>
              <w:rPr>
                <w:rFonts w:eastAsia="Calibri"/>
              </w:rPr>
            </w:pPr>
          </w:p>
        </w:tc>
      </w:tr>
      <w:tr w:rsidR="001F7AA6" w:rsidRPr="00064681" w14:paraId="52290747" w14:textId="77777777" w:rsidTr="00320687">
        <w:trPr>
          <w:trHeight w:val="2655"/>
        </w:trPr>
        <w:tc>
          <w:tcPr>
            <w:tcW w:w="3230" w:type="dxa"/>
          </w:tcPr>
          <w:p w14:paraId="76ED56BB" w14:textId="09AE4B1D" w:rsidR="001F7AA6" w:rsidRPr="001D19F0" w:rsidRDefault="001F7AA6" w:rsidP="001F7AA6">
            <w:pPr>
              <w:pStyle w:val="a7"/>
              <w:spacing w:after="240"/>
              <w:ind w:firstLine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Codul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Vamal</w:t>
            </w:r>
            <w:proofErr w:type="spellEnd"/>
            <w:r>
              <w:rPr>
                <w:rFonts w:eastAsia="Calibri"/>
                <w:b/>
              </w:rPr>
              <w:t xml:space="preserve"> al </w:t>
            </w:r>
            <w:proofErr w:type="spellStart"/>
            <w:r>
              <w:rPr>
                <w:rFonts w:eastAsia="Calibri"/>
                <w:b/>
              </w:rPr>
              <w:t>Republicii</w:t>
            </w:r>
            <w:proofErr w:type="spellEnd"/>
            <w:r>
              <w:rPr>
                <w:rFonts w:eastAsia="Calibri"/>
                <w:b/>
              </w:rPr>
              <w:t xml:space="preserve"> Moldova </w:t>
            </w:r>
            <w:proofErr w:type="spellStart"/>
            <w:r>
              <w:rPr>
                <w:rFonts w:eastAsia="Calibri"/>
                <w:b/>
              </w:rPr>
              <w:t>nr</w:t>
            </w:r>
            <w:proofErr w:type="spellEnd"/>
            <w:r>
              <w:rPr>
                <w:rFonts w:eastAsia="Calibri"/>
                <w:b/>
              </w:rPr>
              <w:t>. 95/2021</w:t>
            </w:r>
          </w:p>
          <w:p w14:paraId="43B4C9CB" w14:textId="77777777" w:rsidR="001F7AA6" w:rsidRDefault="001F7AA6" w:rsidP="001F7AA6">
            <w:pPr>
              <w:pStyle w:val="a7"/>
              <w:ind w:firstLine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Articolul</w:t>
            </w:r>
            <w:proofErr w:type="spellEnd"/>
            <w:r>
              <w:rPr>
                <w:b/>
                <w:bCs/>
              </w:rPr>
              <w:t xml:space="preserve"> 155.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Statutul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vamal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mărfuri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autohtone</w:t>
            </w:r>
            <w:proofErr w:type="spellEnd"/>
          </w:p>
          <w:p w14:paraId="529A228B" w14:textId="1187BB4E" w:rsidR="001F7AA6" w:rsidRPr="001F7AA6" w:rsidRDefault="001F7AA6" w:rsidP="001F7AA6">
            <w:pPr>
              <w:pStyle w:val="a7"/>
              <w:ind w:firstLine="0"/>
              <w:rPr>
                <w:rFonts w:eastAsia="Calibri"/>
              </w:rPr>
            </w:pPr>
            <w:r>
              <w:rPr>
                <w:bCs/>
              </w:rPr>
              <w:t xml:space="preserve">(3) </w:t>
            </w:r>
            <w:proofErr w:type="spellStart"/>
            <w:r>
              <w:t>Mărfurile</w:t>
            </w:r>
            <w:proofErr w:type="spellEnd"/>
            <w:r>
              <w:t xml:space="preserve"> </w:t>
            </w:r>
            <w:proofErr w:type="spellStart"/>
            <w:r>
              <w:t>obţinute</w:t>
            </w:r>
            <w:proofErr w:type="spellEnd"/>
            <w:r>
              <w:t xml:space="preserve"> integral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teritoriul</w:t>
            </w:r>
            <w:proofErr w:type="spellEnd"/>
            <w:r>
              <w:t xml:space="preserve"> </w:t>
            </w:r>
            <w:proofErr w:type="spellStart"/>
            <w:r>
              <w:t>vamal</w:t>
            </w:r>
            <w:proofErr w:type="spellEnd"/>
            <w:r>
              <w:t xml:space="preserve"> nu au </w:t>
            </w:r>
            <w:proofErr w:type="spellStart"/>
            <w:r>
              <w:t>statutul</w:t>
            </w:r>
            <w:proofErr w:type="spellEnd"/>
            <w:r>
              <w:t xml:space="preserve"> </w:t>
            </w:r>
            <w:proofErr w:type="spellStart"/>
            <w:r>
              <w:t>vamal</w:t>
            </w:r>
            <w:proofErr w:type="spellEnd"/>
            <w:r>
              <w:t xml:space="preserve"> de </w:t>
            </w:r>
            <w:proofErr w:type="spellStart"/>
            <w:r>
              <w:t>mărfuri</w:t>
            </w:r>
            <w:proofErr w:type="spellEnd"/>
            <w:r>
              <w:t xml:space="preserve"> </w:t>
            </w:r>
            <w:proofErr w:type="spellStart"/>
            <w:r>
              <w:t>autohtone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obţinute</w:t>
            </w:r>
            <w:proofErr w:type="spellEnd"/>
            <w:r>
              <w:t xml:space="preserve"> din </w:t>
            </w:r>
            <w:proofErr w:type="spellStart"/>
            <w:r>
              <w:t>mărfuri</w:t>
            </w:r>
            <w:proofErr w:type="spellEnd"/>
            <w:r>
              <w:t xml:space="preserve"> </w:t>
            </w:r>
            <w:proofErr w:type="spellStart"/>
            <w:r>
              <w:t>plasate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depozitare</w:t>
            </w:r>
            <w:proofErr w:type="spellEnd"/>
            <w:r>
              <w:t xml:space="preserve"> </w:t>
            </w:r>
            <w:proofErr w:type="spellStart"/>
            <w:r>
              <w:t>temporară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sub </w:t>
            </w:r>
            <w:proofErr w:type="spellStart"/>
            <w:r>
              <w:t>regim</w:t>
            </w:r>
            <w:proofErr w:type="spellEnd"/>
            <w:r>
              <w:t xml:space="preserve"> de </w:t>
            </w:r>
            <w:proofErr w:type="spellStart"/>
            <w:r>
              <w:t>tranzit</w:t>
            </w:r>
            <w:proofErr w:type="spellEnd"/>
            <w:r>
              <w:t xml:space="preserve"> extern, de </w:t>
            </w:r>
            <w:proofErr w:type="spellStart"/>
            <w:r>
              <w:t>antrepozit</w:t>
            </w:r>
            <w:proofErr w:type="spellEnd"/>
            <w:r>
              <w:t xml:space="preserve"> </w:t>
            </w:r>
            <w:proofErr w:type="spellStart"/>
            <w:r>
              <w:t>vamal</w:t>
            </w:r>
            <w:proofErr w:type="spellEnd"/>
            <w:r>
              <w:t xml:space="preserve">, de </w:t>
            </w:r>
            <w:proofErr w:type="spellStart"/>
            <w:r>
              <w:t>admitere</w:t>
            </w:r>
            <w:proofErr w:type="spellEnd"/>
            <w:r>
              <w:t xml:space="preserve"> </w:t>
            </w:r>
            <w:proofErr w:type="spellStart"/>
            <w:r>
              <w:t>temporară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perfecţionare</w:t>
            </w:r>
            <w:proofErr w:type="spellEnd"/>
            <w:r>
              <w:t xml:space="preserve"> </w:t>
            </w:r>
            <w:proofErr w:type="spellStart"/>
            <w:r>
              <w:t>activă</w:t>
            </w:r>
            <w:proofErr w:type="spellEnd"/>
            <w:r>
              <w:t>.</w:t>
            </w:r>
          </w:p>
        </w:tc>
        <w:tc>
          <w:tcPr>
            <w:tcW w:w="3544" w:type="dxa"/>
          </w:tcPr>
          <w:p w14:paraId="09D82C49" w14:textId="5C168FDA" w:rsidR="0045021D" w:rsidRDefault="0045021D" w:rsidP="0045021D">
            <w:pPr>
              <w:pStyle w:val="a7"/>
              <w:spacing w:after="240"/>
              <w:ind w:firstLine="0"/>
              <w:rPr>
                <w:lang w:val="ro-MD"/>
              </w:rPr>
            </w:pPr>
            <w:r>
              <w:rPr>
                <w:b/>
                <w:lang w:val="ro-MD"/>
              </w:rPr>
              <w:t>Art. I</w:t>
            </w:r>
            <w:r w:rsidR="001C64BB">
              <w:rPr>
                <w:b/>
                <w:lang w:val="ro-MD"/>
              </w:rPr>
              <w:t>V</w:t>
            </w:r>
            <w:r>
              <w:rPr>
                <w:b/>
                <w:lang w:val="ro-MD"/>
              </w:rPr>
              <w:t xml:space="preserve">. - </w:t>
            </w:r>
            <w:proofErr w:type="spellStart"/>
            <w:r>
              <w:rPr>
                <w:rFonts w:eastAsia="Calibri"/>
                <w:b/>
              </w:rPr>
              <w:t>Codul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Vamal</w:t>
            </w:r>
            <w:proofErr w:type="spellEnd"/>
            <w:r>
              <w:rPr>
                <w:rFonts w:eastAsia="Calibri"/>
                <w:b/>
              </w:rPr>
              <w:t xml:space="preserve"> al </w:t>
            </w:r>
            <w:proofErr w:type="spellStart"/>
            <w:r>
              <w:rPr>
                <w:rFonts w:eastAsia="Calibri"/>
                <w:b/>
              </w:rPr>
              <w:t>Republicii</w:t>
            </w:r>
            <w:proofErr w:type="spellEnd"/>
            <w:r>
              <w:rPr>
                <w:rFonts w:eastAsia="Calibri"/>
                <w:b/>
              </w:rPr>
              <w:t xml:space="preserve"> Moldova </w:t>
            </w:r>
            <w:proofErr w:type="spellStart"/>
            <w:r>
              <w:rPr>
                <w:rFonts w:eastAsia="Calibri"/>
                <w:b/>
              </w:rPr>
              <w:t>nr</w:t>
            </w:r>
            <w:proofErr w:type="spellEnd"/>
            <w:r>
              <w:rPr>
                <w:rFonts w:eastAsia="Calibri"/>
                <w:b/>
              </w:rPr>
              <w:t>. 95/2021</w:t>
            </w:r>
            <w:r w:rsidR="001C64BB">
              <w:rPr>
                <w:rFonts w:eastAsia="Calibri"/>
                <w:b/>
              </w:rPr>
              <w:t xml:space="preserve"> (</w:t>
            </w:r>
            <w:r w:rsidR="001C64BB" w:rsidRPr="001D19F0">
              <w:rPr>
                <w:lang w:val="ro-MD"/>
              </w:rPr>
              <w:t>Monitorul Oficial al Republicii Moldova, 20</w:t>
            </w:r>
            <w:r w:rsidR="001C64BB">
              <w:rPr>
                <w:lang w:val="ro-MD"/>
              </w:rPr>
              <w:t>21</w:t>
            </w:r>
            <w:r w:rsidR="001C64BB" w:rsidRPr="001D19F0">
              <w:rPr>
                <w:lang w:val="ro-MD"/>
              </w:rPr>
              <w:t xml:space="preserve">, nr. </w:t>
            </w:r>
            <w:r w:rsidR="001C64BB">
              <w:rPr>
                <w:lang w:val="ro-MD"/>
              </w:rPr>
              <w:t>219</w:t>
            </w:r>
            <w:r w:rsidR="001C64BB" w:rsidRPr="001D19F0">
              <w:rPr>
                <w:lang w:val="ro-MD"/>
              </w:rPr>
              <w:t>-</w:t>
            </w:r>
            <w:r w:rsidR="001C64BB">
              <w:rPr>
                <w:lang w:val="ro-MD"/>
              </w:rPr>
              <w:t>225</w:t>
            </w:r>
            <w:r w:rsidR="001C64BB" w:rsidRPr="001D19F0">
              <w:rPr>
                <w:lang w:val="ro-MD"/>
              </w:rPr>
              <w:t xml:space="preserve">, art. </w:t>
            </w:r>
            <w:r w:rsidR="001C64BB">
              <w:rPr>
                <w:lang w:val="ro-MD"/>
              </w:rPr>
              <w:t>23</w:t>
            </w:r>
            <w:r w:rsidR="001C64BB" w:rsidRPr="001D19F0">
              <w:rPr>
                <w:lang w:val="ro-MD"/>
              </w:rPr>
              <w:t>8)</w:t>
            </w:r>
          </w:p>
          <w:p w14:paraId="59BA47FF" w14:textId="0F1E74F4" w:rsidR="00BA0C81" w:rsidRPr="001D19F0" w:rsidRDefault="00BA0C81" w:rsidP="0045021D">
            <w:pPr>
              <w:pStyle w:val="a7"/>
              <w:spacing w:after="240"/>
              <w:ind w:firstLine="0"/>
              <w:rPr>
                <w:rFonts w:eastAsia="Calibri"/>
                <w:b/>
              </w:rPr>
            </w:pPr>
            <w:r>
              <w:rPr>
                <w:lang w:val="ro-MD"/>
              </w:rPr>
              <w:t xml:space="preserve">La </w:t>
            </w:r>
            <w:proofErr w:type="spellStart"/>
            <w:r>
              <w:rPr>
                <w:lang w:val="ro-MD"/>
              </w:rPr>
              <w:t>lineatul</w:t>
            </w:r>
            <w:proofErr w:type="spellEnd"/>
            <w:r>
              <w:rPr>
                <w:lang w:val="ro-MD"/>
              </w:rPr>
              <w:t xml:space="preserve"> (3), articolul 155 după cuvintele „antrepozit vamal” se introduce textul „de zonă liberă” </w:t>
            </w:r>
          </w:p>
          <w:p w14:paraId="7E2C1C56" w14:textId="375956D2" w:rsidR="001F7AA6" w:rsidRPr="0045021D" w:rsidRDefault="001F7AA6" w:rsidP="001D19F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D3F678" w14:textId="77777777" w:rsidR="009C6C5F" w:rsidRPr="001D19F0" w:rsidRDefault="009C6C5F" w:rsidP="009C6C5F">
            <w:pPr>
              <w:pStyle w:val="a7"/>
              <w:spacing w:after="240"/>
              <w:ind w:firstLine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Codul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Vamal</w:t>
            </w:r>
            <w:proofErr w:type="spellEnd"/>
            <w:r>
              <w:rPr>
                <w:rFonts w:eastAsia="Calibri"/>
                <w:b/>
              </w:rPr>
              <w:t xml:space="preserve"> al </w:t>
            </w:r>
            <w:proofErr w:type="spellStart"/>
            <w:r>
              <w:rPr>
                <w:rFonts w:eastAsia="Calibri"/>
                <w:b/>
              </w:rPr>
              <w:t>Republicii</w:t>
            </w:r>
            <w:proofErr w:type="spellEnd"/>
            <w:r>
              <w:rPr>
                <w:rFonts w:eastAsia="Calibri"/>
                <w:b/>
              </w:rPr>
              <w:t xml:space="preserve"> Moldova </w:t>
            </w:r>
            <w:proofErr w:type="spellStart"/>
            <w:r>
              <w:rPr>
                <w:rFonts w:eastAsia="Calibri"/>
                <w:b/>
              </w:rPr>
              <w:t>nr</w:t>
            </w:r>
            <w:proofErr w:type="spellEnd"/>
            <w:r>
              <w:rPr>
                <w:rFonts w:eastAsia="Calibri"/>
                <w:b/>
              </w:rPr>
              <w:t>. 95/2021</w:t>
            </w:r>
          </w:p>
          <w:p w14:paraId="5EA306EC" w14:textId="77777777" w:rsidR="009C6C5F" w:rsidRDefault="009C6C5F" w:rsidP="009C6C5F">
            <w:pPr>
              <w:pStyle w:val="a7"/>
              <w:ind w:firstLine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Articolul</w:t>
            </w:r>
            <w:proofErr w:type="spellEnd"/>
            <w:r>
              <w:rPr>
                <w:b/>
                <w:bCs/>
              </w:rPr>
              <w:t xml:space="preserve"> 155. </w:t>
            </w:r>
            <w:proofErr w:type="spellStart"/>
            <w:r>
              <w:rPr>
                <w:b/>
                <w:bCs/>
              </w:rPr>
              <w:t>Statutul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vamal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mărfuri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autohtone</w:t>
            </w:r>
            <w:proofErr w:type="spellEnd"/>
          </w:p>
          <w:p w14:paraId="7D481A61" w14:textId="4C603A70" w:rsidR="001F7AA6" w:rsidRPr="001D19F0" w:rsidRDefault="009C6C5F" w:rsidP="009C6C5F">
            <w:pPr>
              <w:pStyle w:val="a7"/>
              <w:spacing w:after="240"/>
              <w:ind w:firstLine="0"/>
              <w:rPr>
                <w:rFonts w:eastAsia="Calibri"/>
                <w:b/>
              </w:rPr>
            </w:pPr>
            <w:r>
              <w:rPr>
                <w:bCs/>
              </w:rPr>
              <w:t xml:space="preserve">(3) </w:t>
            </w:r>
            <w:proofErr w:type="spellStart"/>
            <w:r>
              <w:t>Mărfurile</w:t>
            </w:r>
            <w:proofErr w:type="spellEnd"/>
            <w:r>
              <w:t xml:space="preserve"> </w:t>
            </w:r>
            <w:proofErr w:type="spellStart"/>
            <w:r>
              <w:t>obţinute</w:t>
            </w:r>
            <w:proofErr w:type="spellEnd"/>
            <w:r>
              <w:t xml:space="preserve"> integral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teritoriul</w:t>
            </w:r>
            <w:proofErr w:type="spellEnd"/>
            <w:r>
              <w:t xml:space="preserve"> </w:t>
            </w:r>
            <w:proofErr w:type="spellStart"/>
            <w:r>
              <w:t>vamal</w:t>
            </w:r>
            <w:proofErr w:type="spellEnd"/>
            <w:r>
              <w:t xml:space="preserve"> nu au </w:t>
            </w:r>
            <w:proofErr w:type="spellStart"/>
            <w:r>
              <w:t>statutul</w:t>
            </w:r>
            <w:proofErr w:type="spellEnd"/>
            <w:r>
              <w:t xml:space="preserve"> </w:t>
            </w:r>
            <w:proofErr w:type="spellStart"/>
            <w:r>
              <w:t>vamal</w:t>
            </w:r>
            <w:proofErr w:type="spellEnd"/>
            <w:r>
              <w:t xml:space="preserve"> de </w:t>
            </w:r>
            <w:proofErr w:type="spellStart"/>
            <w:r>
              <w:t>mărfuri</w:t>
            </w:r>
            <w:proofErr w:type="spellEnd"/>
            <w:r>
              <w:t xml:space="preserve"> </w:t>
            </w:r>
            <w:proofErr w:type="spellStart"/>
            <w:r>
              <w:t>autohtone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obţinute</w:t>
            </w:r>
            <w:proofErr w:type="spellEnd"/>
            <w:r>
              <w:t xml:space="preserve"> din </w:t>
            </w:r>
            <w:proofErr w:type="spellStart"/>
            <w:r>
              <w:t>mărfuri</w:t>
            </w:r>
            <w:proofErr w:type="spellEnd"/>
            <w:r>
              <w:t xml:space="preserve"> </w:t>
            </w:r>
            <w:proofErr w:type="spellStart"/>
            <w:r>
              <w:t>plasate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depozitare</w:t>
            </w:r>
            <w:proofErr w:type="spellEnd"/>
            <w:r>
              <w:t xml:space="preserve"> </w:t>
            </w:r>
            <w:proofErr w:type="spellStart"/>
            <w:r>
              <w:t>temporară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sub </w:t>
            </w:r>
            <w:proofErr w:type="spellStart"/>
            <w:r>
              <w:t>regim</w:t>
            </w:r>
            <w:proofErr w:type="spellEnd"/>
            <w:r>
              <w:t xml:space="preserve"> de </w:t>
            </w:r>
            <w:proofErr w:type="spellStart"/>
            <w:r>
              <w:t>tranzit</w:t>
            </w:r>
            <w:proofErr w:type="spellEnd"/>
            <w:r>
              <w:t xml:space="preserve"> extern, de </w:t>
            </w:r>
            <w:proofErr w:type="spellStart"/>
            <w:r>
              <w:t>antrepozit</w:t>
            </w:r>
            <w:proofErr w:type="spellEnd"/>
            <w:r>
              <w:t xml:space="preserve"> </w:t>
            </w:r>
            <w:proofErr w:type="spellStart"/>
            <w:r>
              <w:t>vamal</w:t>
            </w:r>
            <w:proofErr w:type="spellEnd"/>
            <w:r>
              <w:t xml:space="preserve"> de </w:t>
            </w:r>
            <w:proofErr w:type="spellStart"/>
            <w:r>
              <w:t>zonă</w:t>
            </w:r>
            <w:proofErr w:type="spellEnd"/>
            <w:r>
              <w:t xml:space="preserve"> </w:t>
            </w:r>
            <w:proofErr w:type="spellStart"/>
            <w:r>
              <w:t>liberă</w:t>
            </w:r>
            <w:proofErr w:type="spellEnd"/>
            <w:r>
              <w:t xml:space="preserve">, de </w:t>
            </w:r>
            <w:proofErr w:type="spellStart"/>
            <w:r>
              <w:t>admitere</w:t>
            </w:r>
            <w:proofErr w:type="spellEnd"/>
            <w:r>
              <w:t xml:space="preserve"> </w:t>
            </w:r>
            <w:proofErr w:type="spellStart"/>
            <w:r>
              <w:t>temporară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perfecţionare</w:t>
            </w:r>
            <w:proofErr w:type="spellEnd"/>
            <w:r>
              <w:t xml:space="preserve"> </w:t>
            </w:r>
            <w:proofErr w:type="spellStart"/>
            <w:r>
              <w:t>activă</w:t>
            </w:r>
            <w:proofErr w:type="spellEnd"/>
            <w:r>
              <w:t>.</w:t>
            </w:r>
          </w:p>
        </w:tc>
      </w:tr>
    </w:tbl>
    <w:p w14:paraId="01D76555" w14:textId="77777777" w:rsidR="008866B0" w:rsidRPr="00A56F6B" w:rsidRDefault="008866B0" w:rsidP="00A56F6B">
      <w:pPr>
        <w:tabs>
          <w:tab w:val="left" w:pos="1010"/>
        </w:tabs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866B0" w:rsidRPr="00A56F6B" w:rsidSect="00320687">
      <w:footerReference w:type="default" r:id="rId11"/>
      <w:pgSz w:w="11907" w:h="16839" w:code="9"/>
      <w:pgMar w:top="1134" w:right="85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4EC10" w14:textId="77777777" w:rsidR="00FE5A8A" w:rsidRDefault="00FE5A8A" w:rsidP="008C036A">
      <w:pPr>
        <w:spacing w:before="0" w:after="0" w:line="240" w:lineRule="auto"/>
      </w:pPr>
      <w:r>
        <w:separator/>
      </w:r>
    </w:p>
  </w:endnote>
  <w:endnote w:type="continuationSeparator" w:id="0">
    <w:p w14:paraId="7A012AA0" w14:textId="77777777" w:rsidR="00FE5A8A" w:rsidRDefault="00FE5A8A" w:rsidP="008C03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39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7F0D0" w14:textId="77777777" w:rsidR="00D628AA" w:rsidRDefault="00557A85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E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9E3F84" w14:textId="77777777" w:rsidR="00D628AA" w:rsidRDefault="00D628A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D2D2F" w14:textId="77777777" w:rsidR="00FE5A8A" w:rsidRDefault="00FE5A8A" w:rsidP="008C036A">
      <w:pPr>
        <w:spacing w:before="0" w:after="0" w:line="240" w:lineRule="auto"/>
      </w:pPr>
      <w:r>
        <w:separator/>
      </w:r>
    </w:p>
  </w:footnote>
  <w:footnote w:type="continuationSeparator" w:id="0">
    <w:p w14:paraId="32150359" w14:textId="77777777" w:rsidR="00FE5A8A" w:rsidRDefault="00FE5A8A" w:rsidP="008C03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7FF9"/>
    <w:multiLevelType w:val="multilevel"/>
    <w:tmpl w:val="A3184DD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6205B"/>
    <w:multiLevelType w:val="hybridMultilevel"/>
    <w:tmpl w:val="6D607168"/>
    <w:lvl w:ilvl="0" w:tplc="3920D906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64178"/>
    <w:multiLevelType w:val="hybridMultilevel"/>
    <w:tmpl w:val="57DC037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72D1"/>
    <w:multiLevelType w:val="hybridMultilevel"/>
    <w:tmpl w:val="24E60882"/>
    <w:lvl w:ilvl="0" w:tplc="5C409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35932"/>
    <w:multiLevelType w:val="hybridMultilevel"/>
    <w:tmpl w:val="68389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AC1"/>
    <w:multiLevelType w:val="hybridMultilevel"/>
    <w:tmpl w:val="AE2ECB86"/>
    <w:lvl w:ilvl="0" w:tplc="8618D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7665F"/>
    <w:multiLevelType w:val="hybridMultilevel"/>
    <w:tmpl w:val="0C3C9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5756E"/>
    <w:multiLevelType w:val="hybridMultilevel"/>
    <w:tmpl w:val="57DC037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85F86"/>
    <w:multiLevelType w:val="hybridMultilevel"/>
    <w:tmpl w:val="863C3BDA"/>
    <w:lvl w:ilvl="0" w:tplc="8888555E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6004E86"/>
    <w:multiLevelType w:val="hybridMultilevel"/>
    <w:tmpl w:val="6D607168"/>
    <w:lvl w:ilvl="0" w:tplc="3920D906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2975B1"/>
    <w:multiLevelType w:val="hybridMultilevel"/>
    <w:tmpl w:val="EBB4E022"/>
    <w:lvl w:ilvl="0" w:tplc="F8B007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5D21B5"/>
    <w:multiLevelType w:val="hybridMultilevel"/>
    <w:tmpl w:val="86FCD0DC"/>
    <w:lvl w:ilvl="0" w:tplc="29DADB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026252"/>
    <w:multiLevelType w:val="multilevel"/>
    <w:tmpl w:val="CEAAE3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6E0037"/>
    <w:multiLevelType w:val="hybridMultilevel"/>
    <w:tmpl w:val="F93C2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1483D"/>
    <w:multiLevelType w:val="hybridMultilevel"/>
    <w:tmpl w:val="450A1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43D0A"/>
    <w:multiLevelType w:val="hybridMultilevel"/>
    <w:tmpl w:val="0F3E11FC"/>
    <w:lvl w:ilvl="0" w:tplc="CCDA7C1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39D5B19"/>
    <w:multiLevelType w:val="multilevel"/>
    <w:tmpl w:val="3A10FF1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9865E7"/>
    <w:multiLevelType w:val="hybridMultilevel"/>
    <w:tmpl w:val="48962312"/>
    <w:lvl w:ilvl="0" w:tplc="529EF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0F19"/>
    <w:multiLevelType w:val="hybridMultilevel"/>
    <w:tmpl w:val="3EB2920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15"/>
  </w:num>
  <w:num w:numId="9">
    <w:abstractNumId w:val="11"/>
  </w:num>
  <w:num w:numId="10">
    <w:abstractNumId w:val="12"/>
  </w:num>
  <w:num w:numId="11">
    <w:abstractNumId w:val="14"/>
  </w:num>
  <w:num w:numId="12">
    <w:abstractNumId w:val="0"/>
  </w:num>
  <w:num w:numId="13">
    <w:abstractNumId w:val="16"/>
  </w:num>
  <w:num w:numId="14">
    <w:abstractNumId w:val="8"/>
  </w:num>
  <w:num w:numId="15">
    <w:abstractNumId w:val="4"/>
  </w:num>
  <w:num w:numId="16">
    <w:abstractNumId w:val="18"/>
  </w:num>
  <w:num w:numId="17">
    <w:abstractNumId w:val="1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82"/>
    <w:rsid w:val="00007A66"/>
    <w:rsid w:val="0002503B"/>
    <w:rsid w:val="000305D7"/>
    <w:rsid w:val="00030AA7"/>
    <w:rsid w:val="0003187E"/>
    <w:rsid w:val="0004080C"/>
    <w:rsid w:val="00041088"/>
    <w:rsid w:val="00042C3C"/>
    <w:rsid w:val="00043A62"/>
    <w:rsid w:val="00047975"/>
    <w:rsid w:val="00047D7C"/>
    <w:rsid w:val="000540AF"/>
    <w:rsid w:val="0005430D"/>
    <w:rsid w:val="00060382"/>
    <w:rsid w:val="00064681"/>
    <w:rsid w:val="00067E2B"/>
    <w:rsid w:val="00076F4E"/>
    <w:rsid w:val="00083113"/>
    <w:rsid w:val="0008506B"/>
    <w:rsid w:val="00090024"/>
    <w:rsid w:val="000967A5"/>
    <w:rsid w:val="000A1651"/>
    <w:rsid w:val="000A1E58"/>
    <w:rsid w:val="000A345C"/>
    <w:rsid w:val="000B4014"/>
    <w:rsid w:val="000C7FD2"/>
    <w:rsid w:val="000D5880"/>
    <w:rsid w:val="000E02EB"/>
    <w:rsid w:val="000E4098"/>
    <w:rsid w:val="000E5653"/>
    <w:rsid w:val="000F0ADB"/>
    <w:rsid w:val="000F73F5"/>
    <w:rsid w:val="001062EC"/>
    <w:rsid w:val="00111EF1"/>
    <w:rsid w:val="00114D41"/>
    <w:rsid w:val="001155EE"/>
    <w:rsid w:val="001205F0"/>
    <w:rsid w:val="00131BA7"/>
    <w:rsid w:val="00131C3F"/>
    <w:rsid w:val="00132483"/>
    <w:rsid w:val="0013418C"/>
    <w:rsid w:val="0015039F"/>
    <w:rsid w:val="00150E0A"/>
    <w:rsid w:val="00160956"/>
    <w:rsid w:val="0016217F"/>
    <w:rsid w:val="00163438"/>
    <w:rsid w:val="00164040"/>
    <w:rsid w:val="00171ABC"/>
    <w:rsid w:val="00173D92"/>
    <w:rsid w:val="00174771"/>
    <w:rsid w:val="00182E4B"/>
    <w:rsid w:val="00183D8B"/>
    <w:rsid w:val="0018475D"/>
    <w:rsid w:val="00186465"/>
    <w:rsid w:val="001913AE"/>
    <w:rsid w:val="00195A93"/>
    <w:rsid w:val="001A3853"/>
    <w:rsid w:val="001A3A74"/>
    <w:rsid w:val="001A54A3"/>
    <w:rsid w:val="001B27D6"/>
    <w:rsid w:val="001C5319"/>
    <w:rsid w:val="001C64BB"/>
    <w:rsid w:val="001D1602"/>
    <w:rsid w:val="001D19F0"/>
    <w:rsid w:val="001D28C9"/>
    <w:rsid w:val="001D2CE5"/>
    <w:rsid w:val="001F57FC"/>
    <w:rsid w:val="001F7AA6"/>
    <w:rsid w:val="0020466B"/>
    <w:rsid w:val="00205920"/>
    <w:rsid w:val="00212502"/>
    <w:rsid w:val="002250D9"/>
    <w:rsid w:val="00225E63"/>
    <w:rsid w:val="00234246"/>
    <w:rsid w:val="002426E7"/>
    <w:rsid w:val="002456C9"/>
    <w:rsid w:val="00246AA2"/>
    <w:rsid w:val="002477A7"/>
    <w:rsid w:val="00255257"/>
    <w:rsid w:val="00261334"/>
    <w:rsid w:val="0026782C"/>
    <w:rsid w:val="0027297C"/>
    <w:rsid w:val="00273044"/>
    <w:rsid w:val="00280402"/>
    <w:rsid w:val="002A07D5"/>
    <w:rsid w:val="002A35A2"/>
    <w:rsid w:val="002B5498"/>
    <w:rsid w:val="002B5763"/>
    <w:rsid w:val="002C3AC1"/>
    <w:rsid w:val="002D01C4"/>
    <w:rsid w:val="002D7FAA"/>
    <w:rsid w:val="00305605"/>
    <w:rsid w:val="00307CBA"/>
    <w:rsid w:val="0031059E"/>
    <w:rsid w:val="003152C2"/>
    <w:rsid w:val="00317CDE"/>
    <w:rsid w:val="003204ED"/>
    <w:rsid w:val="00320687"/>
    <w:rsid w:val="00341637"/>
    <w:rsid w:val="00346FCA"/>
    <w:rsid w:val="00351754"/>
    <w:rsid w:val="0035559E"/>
    <w:rsid w:val="00373875"/>
    <w:rsid w:val="00374ABC"/>
    <w:rsid w:val="003756F4"/>
    <w:rsid w:val="0038468E"/>
    <w:rsid w:val="0039420D"/>
    <w:rsid w:val="003A3222"/>
    <w:rsid w:val="003B1CF7"/>
    <w:rsid w:val="003B751F"/>
    <w:rsid w:val="003C0016"/>
    <w:rsid w:val="003C3AAE"/>
    <w:rsid w:val="003C69AB"/>
    <w:rsid w:val="003E4268"/>
    <w:rsid w:val="003F515A"/>
    <w:rsid w:val="003F6701"/>
    <w:rsid w:val="00402E93"/>
    <w:rsid w:val="00407932"/>
    <w:rsid w:val="004123F2"/>
    <w:rsid w:val="00420741"/>
    <w:rsid w:val="00420C25"/>
    <w:rsid w:val="0042129D"/>
    <w:rsid w:val="00424FD7"/>
    <w:rsid w:val="0042530C"/>
    <w:rsid w:val="004311B4"/>
    <w:rsid w:val="00441917"/>
    <w:rsid w:val="00443310"/>
    <w:rsid w:val="004434C4"/>
    <w:rsid w:val="00444289"/>
    <w:rsid w:val="0044578A"/>
    <w:rsid w:val="0045021D"/>
    <w:rsid w:val="0045185C"/>
    <w:rsid w:val="00456C0B"/>
    <w:rsid w:val="00460F6A"/>
    <w:rsid w:val="004654E6"/>
    <w:rsid w:val="00470528"/>
    <w:rsid w:val="004764E1"/>
    <w:rsid w:val="00477D3F"/>
    <w:rsid w:val="004920DC"/>
    <w:rsid w:val="004A0AFD"/>
    <w:rsid w:val="004B167A"/>
    <w:rsid w:val="004B474D"/>
    <w:rsid w:val="004B544D"/>
    <w:rsid w:val="004C088E"/>
    <w:rsid w:val="004C0A4B"/>
    <w:rsid w:val="004C0D72"/>
    <w:rsid w:val="004C1C9D"/>
    <w:rsid w:val="004C5B4A"/>
    <w:rsid w:val="004C76B6"/>
    <w:rsid w:val="004D449D"/>
    <w:rsid w:val="004D5919"/>
    <w:rsid w:val="004E4666"/>
    <w:rsid w:val="004F003E"/>
    <w:rsid w:val="004F22B0"/>
    <w:rsid w:val="004F2F8E"/>
    <w:rsid w:val="004F3C55"/>
    <w:rsid w:val="004F580B"/>
    <w:rsid w:val="004F6932"/>
    <w:rsid w:val="00500658"/>
    <w:rsid w:val="00502BC0"/>
    <w:rsid w:val="005060DF"/>
    <w:rsid w:val="00506CB9"/>
    <w:rsid w:val="005208E8"/>
    <w:rsid w:val="0052260D"/>
    <w:rsid w:val="00524A34"/>
    <w:rsid w:val="005368EF"/>
    <w:rsid w:val="0054387E"/>
    <w:rsid w:val="00544FD5"/>
    <w:rsid w:val="00554BED"/>
    <w:rsid w:val="00557A85"/>
    <w:rsid w:val="0056203F"/>
    <w:rsid w:val="00576D83"/>
    <w:rsid w:val="00576F7C"/>
    <w:rsid w:val="00580FEE"/>
    <w:rsid w:val="005824EF"/>
    <w:rsid w:val="005945AE"/>
    <w:rsid w:val="00596865"/>
    <w:rsid w:val="005A6415"/>
    <w:rsid w:val="005B2AF7"/>
    <w:rsid w:val="005D0397"/>
    <w:rsid w:val="005D0906"/>
    <w:rsid w:val="005D2C52"/>
    <w:rsid w:val="005D354C"/>
    <w:rsid w:val="005D5F5A"/>
    <w:rsid w:val="005D674F"/>
    <w:rsid w:val="005D6F73"/>
    <w:rsid w:val="005E3BDB"/>
    <w:rsid w:val="00600BA7"/>
    <w:rsid w:val="00600CBC"/>
    <w:rsid w:val="00610CF8"/>
    <w:rsid w:val="006141BA"/>
    <w:rsid w:val="00617F5D"/>
    <w:rsid w:val="0062266D"/>
    <w:rsid w:val="00625AA7"/>
    <w:rsid w:val="00630B77"/>
    <w:rsid w:val="006316CA"/>
    <w:rsid w:val="0063297B"/>
    <w:rsid w:val="0064433B"/>
    <w:rsid w:val="00645318"/>
    <w:rsid w:val="00653777"/>
    <w:rsid w:val="00654B4F"/>
    <w:rsid w:val="00656F72"/>
    <w:rsid w:val="00657EA1"/>
    <w:rsid w:val="006626C6"/>
    <w:rsid w:val="00662A98"/>
    <w:rsid w:val="00666538"/>
    <w:rsid w:val="0066654E"/>
    <w:rsid w:val="006700A4"/>
    <w:rsid w:val="006800B9"/>
    <w:rsid w:val="0068637F"/>
    <w:rsid w:val="00687D05"/>
    <w:rsid w:val="006922A7"/>
    <w:rsid w:val="00697274"/>
    <w:rsid w:val="006A1E59"/>
    <w:rsid w:val="006A2AF1"/>
    <w:rsid w:val="006A42E1"/>
    <w:rsid w:val="006A617E"/>
    <w:rsid w:val="006B0880"/>
    <w:rsid w:val="006B09FB"/>
    <w:rsid w:val="006B6F8C"/>
    <w:rsid w:val="006B726F"/>
    <w:rsid w:val="006B7A8B"/>
    <w:rsid w:val="006B7FF5"/>
    <w:rsid w:val="006C1668"/>
    <w:rsid w:val="006C1CD7"/>
    <w:rsid w:val="006C1FD2"/>
    <w:rsid w:val="006C4CE2"/>
    <w:rsid w:val="006D66EB"/>
    <w:rsid w:val="006D751C"/>
    <w:rsid w:val="006E457C"/>
    <w:rsid w:val="006E5EB3"/>
    <w:rsid w:val="006E7BF4"/>
    <w:rsid w:val="006F2CED"/>
    <w:rsid w:val="006F54D1"/>
    <w:rsid w:val="006F5624"/>
    <w:rsid w:val="006F7C56"/>
    <w:rsid w:val="007020D4"/>
    <w:rsid w:val="00702A85"/>
    <w:rsid w:val="00712957"/>
    <w:rsid w:val="00717F8C"/>
    <w:rsid w:val="00720AB2"/>
    <w:rsid w:val="00724D81"/>
    <w:rsid w:val="0072533A"/>
    <w:rsid w:val="007279F5"/>
    <w:rsid w:val="00733ED2"/>
    <w:rsid w:val="00741958"/>
    <w:rsid w:val="007452D3"/>
    <w:rsid w:val="007469F7"/>
    <w:rsid w:val="00752D7D"/>
    <w:rsid w:val="0075456E"/>
    <w:rsid w:val="00756E0A"/>
    <w:rsid w:val="00777773"/>
    <w:rsid w:val="0078379E"/>
    <w:rsid w:val="00786E96"/>
    <w:rsid w:val="007919F6"/>
    <w:rsid w:val="00792C0A"/>
    <w:rsid w:val="00794BA4"/>
    <w:rsid w:val="00796F66"/>
    <w:rsid w:val="007A1FC2"/>
    <w:rsid w:val="007A49C2"/>
    <w:rsid w:val="007A617F"/>
    <w:rsid w:val="007A6F79"/>
    <w:rsid w:val="007A76F1"/>
    <w:rsid w:val="007B28CC"/>
    <w:rsid w:val="007B2DCD"/>
    <w:rsid w:val="007B4991"/>
    <w:rsid w:val="007B673E"/>
    <w:rsid w:val="007C6DD4"/>
    <w:rsid w:val="007D07DD"/>
    <w:rsid w:val="007D46E3"/>
    <w:rsid w:val="007D7898"/>
    <w:rsid w:val="007E52B8"/>
    <w:rsid w:val="007E577D"/>
    <w:rsid w:val="007F09C3"/>
    <w:rsid w:val="007F0CC4"/>
    <w:rsid w:val="007F2558"/>
    <w:rsid w:val="007F34BC"/>
    <w:rsid w:val="007F5420"/>
    <w:rsid w:val="0081134A"/>
    <w:rsid w:val="00815636"/>
    <w:rsid w:val="0082273F"/>
    <w:rsid w:val="00825806"/>
    <w:rsid w:val="00835C19"/>
    <w:rsid w:val="008408B4"/>
    <w:rsid w:val="008418AE"/>
    <w:rsid w:val="00843117"/>
    <w:rsid w:val="00865375"/>
    <w:rsid w:val="00865DB6"/>
    <w:rsid w:val="00867C20"/>
    <w:rsid w:val="00877B17"/>
    <w:rsid w:val="00883DD6"/>
    <w:rsid w:val="008866B0"/>
    <w:rsid w:val="008870F7"/>
    <w:rsid w:val="00896CB4"/>
    <w:rsid w:val="008A4508"/>
    <w:rsid w:val="008A5059"/>
    <w:rsid w:val="008B5469"/>
    <w:rsid w:val="008B761A"/>
    <w:rsid w:val="008B76B7"/>
    <w:rsid w:val="008C036A"/>
    <w:rsid w:val="008C0EC0"/>
    <w:rsid w:val="008C1076"/>
    <w:rsid w:val="008D2D8E"/>
    <w:rsid w:val="008D5631"/>
    <w:rsid w:val="008D65D9"/>
    <w:rsid w:val="008D701A"/>
    <w:rsid w:val="008E4E33"/>
    <w:rsid w:val="0090145D"/>
    <w:rsid w:val="009047AF"/>
    <w:rsid w:val="0090545A"/>
    <w:rsid w:val="0091528A"/>
    <w:rsid w:val="00920925"/>
    <w:rsid w:val="00921E40"/>
    <w:rsid w:val="00926069"/>
    <w:rsid w:val="00942297"/>
    <w:rsid w:val="00942C82"/>
    <w:rsid w:val="00947884"/>
    <w:rsid w:val="009604F7"/>
    <w:rsid w:val="00966514"/>
    <w:rsid w:val="0098137A"/>
    <w:rsid w:val="00981704"/>
    <w:rsid w:val="00985F1B"/>
    <w:rsid w:val="009910ED"/>
    <w:rsid w:val="00992104"/>
    <w:rsid w:val="009933F6"/>
    <w:rsid w:val="009B24AF"/>
    <w:rsid w:val="009B46EA"/>
    <w:rsid w:val="009B7904"/>
    <w:rsid w:val="009C0D61"/>
    <w:rsid w:val="009C36EB"/>
    <w:rsid w:val="009C3725"/>
    <w:rsid w:val="009C6C5F"/>
    <w:rsid w:val="009E02D6"/>
    <w:rsid w:val="009E7472"/>
    <w:rsid w:val="009E7BB6"/>
    <w:rsid w:val="009F123B"/>
    <w:rsid w:val="009F3FAA"/>
    <w:rsid w:val="009F4091"/>
    <w:rsid w:val="009F79A1"/>
    <w:rsid w:val="00A0102F"/>
    <w:rsid w:val="00A03220"/>
    <w:rsid w:val="00A0322B"/>
    <w:rsid w:val="00A03423"/>
    <w:rsid w:val="00A0521D"/>
    <w:rsid w:val="00A3246E"/>
    <w:rsid w:val="00A33B5B"/>
    <w:rsid w:val="00A3405E"/>
    <w:rsid w:val="00A37367"/>
    <w:rsid w:val="00A37F07"/>
    <w:rsid w:val="00A42320"/>
    <w:rsid w:val="00A44D4D"/>
    <w:rsid w:val="00A44F25"/>
    <w:rsid w:val="00A458E3"/>
    <w:rsid w:val="00A46C4D"/>
    <w:rsid w:val="00A470AB"/>
    <w:rsid w:val="00A47DD4"/>
    <w:rsid w:val="00A50138"/>
    <w:rsid w:val="00A5289D"/>
    <w:rsid w:val="00A5316D"/>
    <w:rsid w:val="00A56428"/>
    <w:rsid w:val="00A56F6B"/>
    <w:rsid w:val="00A616A7"/>
    <w:rsid w:val="00A62663"/>
    <w:rsid w:val="00A63D09"/>
    <w:rsid w:val="00A70C6E"/>
    <w:rsid w:val="00A70EE7"/>
    <w:rsid w:val="00A74BC7"/>
    <w:rsid w:val="00A82558"/>
    <w:rsid w:val="00A8433D"/>
    <w:rsid w:val="00AA7C52"/>
    <w:rsid w:val="00AB0F8D"/>
    <w:rsid w:val="00AB42E5"/>
    <w:rsid w:val="00AB76E6"/>
    <w:rsid w:val="00AC5EB2"/>
    <w:rsid w:val="00AC679F"/>
    <w:rsid w:val="00AD13E4"/>
    <w:rsid w:val="00AD2562"/>
    <w:rsid w:val="00AD2F28"/>
    <w:rsid w:val="00AD4119"/>
    <w:rsid w:val="00AD48EF"/>
    <w:rsid w:val="00AF2428"/>
    <w:rsid w:val="00AF33AF"/>
    <w:rsid w:val="00B04718"/>
    <w:rsid w:val="00B07A3C"/>
    <w:rsid w:val="00B14D55"/>
    <w:rsid w:val="00B16AFD"/>
    <w:rsid w:val="00B16E63"/>
    <w:rsid w:val="00B174BE"/>
    <w:rsid w:val="00B23DE8"/>
    <w:rsid w:val="00B335EF"/>
    <w:rsid w:val="00B336E9"/>
    <w:rsid w:val="00B33B38"/>
    <w:rsid w:val="00B344F4"/>
    <w:rsid w:val="00B37FDD"/>
    <w:rsid w:val="00B44B9F"/>
    <w:rsid w:val="00B54721"/>
    <w:rsid w:val="00B560BE"/>
    <w:rsid w:val="00B651B5"/>
    <w:rsid w:val="00B67F62"/>
    <w:rsid w:val="00B71894"/>
    <w:rsid w:val="00B74559"/>
    <w:rsid w:val="00B81E08"/>
    <w:rsid w:val="00B8280B"/>
    <w:rsid w:val="00B86F0B"/>
    <w:rsid w:val="00B92A70"/>
    <w:rsid w:val="00B93556"/>
    <w:rsid w:val="00B970ED"/>
    <w:rsid w:val="00BA0C81"/>
    <w:rsid w:val="00BC40EC"/>
    <w:rsid w:val="00BC66B7"/>
    <w:rsid w:val="00BD4CAE"/>
    <w:rsid w:val="00BE4738"/>
    <w:rsid w:val="00C11211"/>
    <w:rsid w:val="00C11824"/>
    <w:rsid w:val="00C15027"/>
    <w:rsid w:val="00C17E9E"/>
    <w:rsid w:val="00C23A2D"/>
    <w:rsid w:val="00C267AD"/>
    <w:rsid w:val="00C3181B"/>
    <w:rsid w:val="00C340D4"/>
    <w:rsid w:val="00C34B64"/>
    <w:rsid w:val="00C37D55"/>
    <w:rsid w:val="00C40196"/>
    <w:rsid w:val="00C404B4"/>
    <w:rsid w:val="00C40914"/>
    <w:rsid w:val="00C46078"/>
    <w:rsid w:val="00C55424"/>
    <w:rsid w:val="00C5675B"/>
    <w:rsid w:val="00C62C88"/>
    <w:rsid w:val="00C63F56"/>
    <w:rsid w:val="00C80B78"/>
    <w:rsid w:val="00C81A99"/>
    <w:rsid w:val="00C82DAD"/>
    <w:rsid w:val="00C87E44"/>
    <w:rsid w:val="00C91065"/>
    <w:rsid w:val="00C921F3"/>
    <w:rsid w:val="00C94CF6"/>
    <w:rsid w:val="00CA2625"/>
    <w:rsid w:val="00CB29D4"/>
    <w:rsid w:val="00CB63CA"/>
    <w:rsid w:val="00CC2996"/>
    <w:rsid w:val="00CD0E96"/>
    <w:rsid w:val="00CD122A"/>
    <w:rsid w:val="00CD7971"/>
    <w:rsid w:val="00CE3E1A"/>
    <w:rsid w:val="00D0063C"/>
    <w:rsid w:val="00D03BF7"/>
    <w:rsid w:val="00D05DE9"/>
    <w:rsid w:val="00D14C5E"/>
    <w:rsid w:val="00D165E3"/>
    <w:rsid w:val="00D20694"/>
    <w:rsid w:val="00D27B2F"/>
    <w:rsid w:val="00D35E04"/>
    <w:rsid w:val="00D362DC"/>
    <w:rsid w:val="00D42A3F"/>
    <w:rsid w:val="00D4318E"/>
    <w:rsid w:val="00D450E4"/>
    <w:rsid w:val="00D462F7"/>
    <w:rsid w:val="00D576DE"/>
    <w:rsid w:val="00D628AA"/>
    <w:rsid w:val="00D64C3F"/>
    <w:rsid w:val="00D6702C"/>
    <w:rsid w:val="00D672B3"/>
    <w:rsid w:val="00D820F9"/>
    <w:rsid w:val="00D82565"/>
    <w:rsid w:val="00D83B28"/>
    <w:rsid w:val="00D90B23"/>
    <w:rsid w:val="00D96E25"/>
    <w:rsid w:val="00D97869"/>
    <w:rsid w:val="00DA489A"/>
    <w:rsid w:val="00DB000E"/>
    <w:rsid w:val="00DB14E8"/>
    <w:rsid w:val="00DB51B3"/>
    <w:rsid w:val="00DC27DB"/>
    <w:rsid w:val="00DD11A0"/>
    <w:rsid w:val="00DD3628"/>
    <w:rsid w:val="00DD37CB"/>
    <w:rsid w:val="00DD3F4D"/>
    <w:rsid w:val="00DD680B"/>
    <w:rsid w:val="00DE1499"/>
    <w:rsid w:val="00DE27B2"/>
    <w:rsid w:val="00DE2833"/>
    <w:rsid w:val="00DE3388"/>
    <w:rsid w:val="00DF0280"/>
    <w:rsid w:val="00DF2922"/>
    <w:rsid w:val="00E17FDE"/>
    <w:rsid w:val="00E2408D"/>
    <w:rsid w:val="00E42458"/>
    <w:rsid w:val="00E44E7A"/>
    <w:rsid w:val="00E474A6"/>
    <w:rsid w:val="00E47756"/>
    <w:rsid w:val="00E54B79"/>
    <w:rsid w:val="00E56312"/>
    <w:rsid w:val="00E5657C"/>
    <w:rsid w:val="00E56CFD"/>
    <w:rsid w:val="00E57D4C"/>
    <w:rsid w:val="00E703E1"/>
    <w:rsid w:val="00E737D5"/>
    <w:rsid w:val="00E7566B"/>
    <w:rsid w:val="00E76BDA"/>
    <w:rsid w:val="00E83C6C"/>
    <w:rsid w:val="00E83CD8"/>
    <w:rsid w:val="00E85A46"/>
    <w:rsid w:val="00E97FD8"/>
    <w:rsid w:val="00EB5DDC"/>
    <w:rsid w:val="00EC0000"/>
    <w:rsid w:val="00EC0D3A"/>
    <w:rsid w:val="00ED0682"/>
    <w:rsid w:val="00ED51D1"/>
    <w:rsid w:val="00ED5ADB"/>
    <w:rsid w:val="00ED5EC1"/>
    <w:rsid w:val="00EE2AED"/>
    <w:rsid w:val="00EE37CD"/>
    <w:rsid w:val="00EE7FDE"/>
    <w:rsid w:val="00F04343"/>
    <w:rsid w:val="00F05DCC"/>
    <w:rsid w:val="00F12007"/>
    <w:rsid w:val="00F145F0"/>
    <w:rsid w:val="00F15BEA"/>
    <w:rsid w:val="00F220A3"/>
    <w:rsid w:val="00F22E42"/>
    <w:rsid w:val="00F2547D"/>
    <w:rsid w:val="00F2672A"/>
    <w:rsid w:val="00F27EE7"/>
    <w:rsid w:val="00F311ED"/>
    <w:rsid w:val="00F31221"/>
    <w:rsid w:val="00F334EE"/>
    <w:rsid w:val="00F44008"/>
    <w:rsid w:val="00F4652B"/>
    <w:rsid w:val="00F5579F"/>
    <w:rsid w:val="00F579A7"/>
    <w:rsid w:val="00F60E98"/>
    <w:rsid w:val="00F638BE"/>
    <w:rsid w:val="00F713AC"/>
    <w:rsid w:val="00F832E6"/>
    <w:rsid w:val="00FA113A"/>
    <w:rsid w:val="00FA5E12"/>
    <w:rsid w:val="00FB0B09"/>
    <w:rsid w:val="00FB1487"/>
    <w:rsid w:val="00FB41BE"/>
    <w:rsid w:val="00FB5CA8"/>
    <w:rsid w:val="00FC2CCA"/>
    <w:rsid w:val="00FC39FE"/>
    <w:rsid w:val="00FD0E46"/>
    <w:rsid w:val="00FD4D3D"/>
    <w:rsid w:val="00FD4EC3"/>
    <w:rsid w:val="00FE44E0"/>
    <w:rsid w:val="00FE5A8A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EB9A"/>
  <w15:docId w15:val="{FAAD7966-646E-43A1-8468-B67C0136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1C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382"/>
    <w:pPr>
      <w:spacing w:before="100" w:after="0" w:line="240" w:lineRule="auto"/>
    </w:pPr>
    <w:rPr>
      <w:rFonts w:eastAsiaTheme="minorEastAsia"/>
      <w:sz w:val="20"/>
      <w:szCs w:val="20"/>
    </w:rPr>
  </w:style>
  <w:style w:type="table" w:styleId="a4">
    <w:name w:val="Table Grid"/>
    <w:basedOn w:val="a1"/>
    <w:uiPriority w:val="39"/>
    <w:rsid w:val="007F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strikethrough,List Paragraph 1,Scriptoria bullet points,standaard met opsomming,HotarirePunct1,Citation List,List Paragraph (numbered (a)),References,ReferencesCxSpLast,lp1,Normal 2,Colorful List - Accent 12,Main numbered paragraph"/>
    <w:basedOn w:val="a"/>
    <w:link w:val="a6"/>
    <w:uiPriority w:val="34"/>
    <w:qFormat/>
    <w:rsid w:val="007F5420"/>
    <w:pPr>
      <w:ind w:left="720"/>
      <w:contextualSpacing/>
    </w:pPr>
  </w:style>
  <w:style w:type="paragraph" w:styleId="a7">
    <w:name w:val="Normal (Web)"/>
    <w:aliases w:val="Знак, Знак,webb,webb Знак Знак"/>
    <w:basedOn w:val="a"/>
    <w:link w:val="a8"/>
    <w:uiPriority w:val="99"/>
    <w:unhideWhenUsed/>
    <w:qFormat/>
    <w:rsid w:val="009604F7"/>
    <w:pPr>
      <w:spacing w:before="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9604F7"/>
    <w:rPr>
      <w:color w:val="0000FF"/>
      <w:u w:val="single"/>
    </w:rPr>
  </w:style>
  <w:style w:type="character" w:styleId="aa">
    <w:name w:val="Strong"/>
    <w:basedOn w:val="a0"/>
    <w:uiPriority w:val="22"/>
    <w:qFormat/>
    <w:rsid w:val="004311B4"/>
    <w:rPr>
      <w:b/>
      <w:bCs/>
    </w:rPr>
  </w:style>
  <w:style w:type="paragraph" w:styleId="ab">
    <w:name w:val="header"/>
    <w:basedOn w:val="a"/>
    <w:link w:val="ac"/>
    <w:uiPriority w:val="99"/>
    <w:unhideWhenUsed/>
    <w:rsid w:val="008C036A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036A"/>
    <w:rPr>
      <w:rFonts w:eastAsia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C036A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036A"/>
    <w:rPr>
      <w:rFonts w:eastAsiaTheme="minorEastAsia"/>
      <w:sz w:val="20"/>
      <w:szCs w:val="20"/>
    </w:rPr>
  </w:style>
  <w:style w:type="character" w:customStyle="1" w:styleId="a8">
    <w:name w:val="Обычный (веб) Знак"/>
    <w:aliases w:val="Знак Знак, Знак Знак,webb Знак,webb Знак Знак Знак"/>
    <w:link w:val="a7"/>
    <w:uiPriority w:val="99"/>
    <w:rsid w:val="002C3AC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strikethrough Знак,List Paragraph 1 Знак,Scriptoria bullet points Знак,standaard met opsomming Знак,HotarirePunct1 Знак,Citation List Знак,List Paragraph (numbered (a)) Знак,References Знак,ReferencesCxSpLast Знак,lp1 Знак"/>
    <w:link w:val="a5"/>
    <w:uiPriority w:val="34"/>
    <w:locked/>
    <w:rsid w:val="00047975"/>
    <w:rPr>
      <w:rFonts w:eastAsiaTheme="minorEastAsia"/>
      <w:sz w:val="20"/>
      <w:szCs w:val="20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a0"/>
    <w:rsid w:val="004B1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styleId="af">
    <w:name w:val="Emphasis"/>
    <w:basedOn w:val="a0"/>
    <w:uiPriority w:val="20"/>
    <w:qFormat/>
    <w:rsid w:val="00BC40EC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5226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2260D"/>
    <w:pPr>
      <w:spacing w:line="240" w:lineRule="auto"/>
    </w:pPr>
  </w:style>
  <w:style w:type="character" w:customStyle="1" w:styleId="af2">
    <w:name w:val="Текст примечания Знак"/>
    <w:basedOn w:val="a0"/>
    <w:link w:val="af1"/>
    <w:uiPriority w:val="99"/>
    <w:semiHidden/>
    <w:rsid w:val="0052260D"/>
    <w:rPr>
      <w:rFonts w:eastAsiaTheme="minorEastAsia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26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2260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7112013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lex:LPLP199711201380" TargetMode="External"/><Relationship Id="rId4" Type="http://schemas.openxmlformats.org/officeDocument/2006/relationships/settings" Target="settings.xml"/><Relationship Id="rId9" Type="http://schemas.openxmlformats.org/officeDocument/2006/relationships/hyperlink" Target="lex:LPLP20010727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972C-F1B0-40F6-85FF-705B5B21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1428</Words>
  <Characters>8142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Armas</dc:creator>
  <cp:keywords/>
  <dc:description/>
  <cp:lastModifiedBy>Lilia</cp:lastModifiedBy>
  <cp:revision>49</cp:revision>
  <cp:lastPrinted>2022-06-14T15:18:00Z</cp:lastPrinted>
  <dcterms:created xsi:type="dcterms:W3CDTF">2023-02-09T14:09:00Z</dcterms:created>
  <dcterms:modified xsi:type="dcterms:W3CDTF">2023-02-10T07:32:00Z</dcterms:modified>
</cp:coreProperties>
</file>