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A6" w:rsidRPr="00891D11" w:rsidRDefault="000F0CA6" w:rsidP="000F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91D11">
        <w:rPr>
          <w:rFonts w:ascii="Times New Roman" w:hAnsi="Times New Roman" w:cs="Times New Roman"/>
          <w:b/>
          <w:sz w:val="28"/>
          <w:szCs w:val="28"/>
          <w:lang w:val="ro-MD"/>
        </w:rPr>
        <w:t>Tabel comparativ</w:t>
      </w:r>
    </w:p>
    <w:p w:rsidR="00865778" w:rsidRPr="00891D11" w:rsidRDefault="000F0CA6" w:rsidP="000F0CA6">
      <w:pPr>
        <w:pStyle w:val="cp"/>
        <w:rPr>
          <w:sz w:val="28"/>
          <w:szCs w:val="28"/>
          <w:lang w:val="ro-MD"/>
        </w:rPr>
      </w:pPr>
      <w:r w:rsidRPr="00891D11">
        <w:rPr>
          <w:sz w:val="28"/>
          <w:szCs w:val="28"/>
          <w:lang w:val="ro-MD"/>
        </w:rPr>
        <w:t xml:space="preserve"> la proiectul</w:t>
      </w:r>
      <w:r w:rsidRPr="00891D11">
        <w:rPr>
          <w:b w:val="0"/>
          <w:sz w:val="28"/>
          <w:szCs w:val="28"/>
          <w:lang w:val="ro-MD"/>
        </w:rPr>
        <w:t xml:space="preserve"> </w:t>
      </w:r>
      <w:r w:rsidRPr="00891D11">
        <w:rPr>
          <w:sz w:val="28"/>
          <w:szCs w:val="28"/>
          <w:lang w:val="ro-MD"/>
        </w:rPr>
        <w:t>Hotărârii Guvernului pentru modificarea Hotărârii Guvernului nr.</w:t>
      </w:r>
      <w:r w:rsidR="00865778" w:rsidRPr="00891D11">
        <w:rPr>
          <w:sz w:val="28"/>
          <w:szCs w:val="28"/>
          <w:lang w:val="ro-MD"/>
        </w:rPr>
        <w:t>796</w:t>
      </w:r>
      <w:r w:rsidRPr="00891D11">
        <w:rPr>
          <w:sz w:val="28"/>
          <w:szCs w:val="28"/>
          <w:lang w:val="ro-MD"/>
        </w:rPr>
        <w:t>/20</w:t>
      </w:r>
      <w:r w:rsidR="00865778" w:rsidRPr="00891D11">
        <w:rPr>
          <w:sz w:val="28"/>
          <w:szCs w:val="28"/>
          <w:lang w:val="ro-MD"/>
        </w:rPr>
        <w:t>16</w:t>
      </w:r>
      <w:r w:rsidRPr="00891D11">
        <w:rPr>
          <w:sz w:val="28"/>
          <w:szCs w:val="28"/>
          <w:lang w:val="ro-MD"/>
        </w:rPr>
        <w:t xml:space="preserve"> cu privire la </w:t>
      </w:r>
    </w:p>
    <w:p w:rsidR="000F0CA6" w:rsidRPr="00891D11" w:rsidRDefault="00865778" w:rsidP="000F0CA6">
      <w:pPr>
        <w:pStyle w:val="cp"/>
        <w:rPr>
          <w:sz w:val="28"/>
          <w:szCs w:val="28"/>
          <w:lang w:val="ro-MD"/>
        </w:rPr>
      </w:pPr>
      <w:r w:rsidRPr="00891D11">
        <w:rPr>
          <w:sz w:val="28"/>
          <w:szCs w:val="28"/>
          <w:lang w:val="ro-MD"/>
        </w:rPr>
        <w:t>Consiliul de Administrație al</w:t>
      </w:r>
      <w:r w:rsidR="000F0CA6" w:rsidRPr="00891D11">
        <w:rPr>
          <w:sz w:val="28"/>
          <w:szCs w:val="28"/>
          <w:lang w:val="ro-MD"/>
        </w:rPr>
        <w:t xml:space="preserve"> Casei Naționale de Asigurări Sociale </w:t>
      </w:r>
    </w:p>
    <w:p w:rsidR="000F0CA6" w:rsidRPr="00891D11" w:rsidRDefault="000F0CA6" w:rsidP="000F0CA6">
      <w:pPr>
        <w:pStyle w:val="cp"/>
        <w:rPr>
          <w:sz w:val="28"/>
          <w:szCs w:val="28"/>
          <w:lang w:val="ro-MD"/>
        </w:rPr>
      </w:pP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613"/>
        <w:gridCol w:w="5662"/>
        <w:gridCol w:w="4219"/>
        <w:gridCol w:w="4249"/>
      </w:tblGrid>
      <w:tr w:rsidR="000F0CA6" w:rsidRPr="00891D11" w:rsidTr="00F97D31">
        <w:tc>
          <w:tcPr>
            <w:tcW w:w="613" w:type="dxa"/>
            <w:shd w:val="clear" w:color="auto" w:fill="D9D9D9" w:themeFill="background1" w:themeFillShade="D9"/>
          </w:tcPr>
          <w:p w:rsidR="000F0CA6" w:rsidRPr="00891D11" w:rsidRDefault="000F0CA6" w:rsidP="00380A6E">
            <w:pPr>
              <w:pStyle w:val="cp"/>
              <w:rPr>
                <w:sz w:val="28"/>
                <w:szCs w:val="28"/>
                <w:lang w:val="ro-MD"/>
              </w:rPr>
            </w:pPr>
            <w:r w:rsidRPr="00891D11">
              <w:rPr>
                <w:sz w:val="28"/>
                <w:szCs w:val="28"/>
                <w:lang w:val="ro-MD"/>
              </w:rPr>
              <w:t>Nr.</w:t>
            </w:r>
          </w:p>
        </w:tc>
        <w:tc>
          <w:tcPr>
            <w:tcW w:w="5662" w:type="dxa"/>
            <w:shd w:val="clear" w:color="auto" w:fill="D9D9D9" w:themeFill="background1" w:themeFillShade="D9"/>
          </w:tcPr>
          <w:p w:rsidR="000F0CA6" w:rsidRPr="00891D11" w:rsidRDefault="000F0CA6" w:rsidP="00380A6E">
            <w:pPr>
              <w:pStyle w:val="cp"/>
              <w:rPr>
                <w:sz w:val="28"/>
                <w:szCs w:val="28"/>
                <w:lang w:val="ro-MD"/>
              </w:rPr>
            </w:pPr>
            <w:r w:rsidRPr="00891D11">
              <w:rPr>
                <w:sz w:val="28"/>
                <w:szCs w:val="28"/>
                <w:lang w:val="ro-MD"/>
              </w:rPr>
              <w:t>Prevederea actuală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0F0CA6" w:rsidRPr="00891D11" w:rsidRDefault="000F0CA6" w:rsidP="00380A6E">
            <w:pPr>
              <w:pStyle w:val="cp"/>
              <w:rPr>
                <w:sz w:val="28"/>
                <w:szCs w:val="28"/>
                <w:lang w:val="ro-MD"/>
              </w:rPr>
            </w:pPr>
            <w:r w:rsidRPr="00891D11">
              <w:rPr>
                <w:sz w:val="28"/>
                <w:szCs w:val="28"/>
                <w:lang w:val="ro-MD"/>
              </w:rPr>
              <w:t>Modificarea propusă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:rsidR="000F0CA6" w:rsidRPr="00891D11" w:rsidRDefault="000F0CA6" w:rsidP="00380A6E">
            <w:pPr>
              <w:pStyle w:val="cp"/>
              <w:rPr>
                <w:sz w:val="28"/>
                <w:szCs w:val="28"/>
                <w:lang w:val="ro-MD"/>
              </w:rPr>
            </w:pPr>
            <w:r w:rsidRPr="00891D11">
              <w:rPr>
                <w:sz w:val="28"/>
                <w:szCs w:val="28"/>
                <w:lang w:val="ro-MD"/>
              </w:rPr>
              <w:t>Prevederea după modificare</w:t>
            </w:r>
          </w:p>
        </w:tc>
      </w:tr>
      <w:tr w:rsidR="000F0CA6" w:rsidRPr="00D648BD" w:rsidTr="00380A6E">
        <w:tc>
          <w:tcPr>
            <w:tcW w:w="14743" w:type="dxa"/>
            <w:gridSpan w:val="4"/>
            <w:shd w:val="clear" w:color="auto" w:fill="F2F2F2" w:themeFill="background1" w:themeFillShade="F2"/>
          </w:tcPr>
          <w:p w:rsidR="000F0CA6" w:rsidRPr="00891D11" w:rsidRDefault="000F0CA6" w:rsidP="00865778">
            <w:pPr>
              <w:pStyle w:val="cp"/>
              <w:rPr>
                <w:lang w:val="ro-MD"/>
              </w:rPr>
            </w:pPr>
            <w:r w:rsidRPr="00891D11">
              <w:rPr>
                <w:lang w:val="ro-MD"/>
              </w:rPr>
              <w:t>Hotărârii Guvernului nr.</w:t>
            </w:r>
            <w:r w:rsidR="00865778" w:rsidRPr="00891D11">
              <w:rPr>
                <w:lang w:val="ro-MD"/>
              </w:rPr>
              <w:t>796/2016</w:t>
            </w:r>
            <w:r w:rsidRPr="00891D11">
              <w:rPr>
                <w:lang w:val="ro-MD"/>
              </w:rPr>
              <w:t xml:space="preserve"> cu privire la </w:t>
            </w:r>
            <w:r w:rsidR="00865778" w:rsidRPr="00891D11">
              <w:rPr>
                <w:lang w:val="ro-MD"/>
              </w:rPr>
              <w:t>Consiliul de Administrație al</w:t>
            </w:r>
            <w:r w:rsidRPr="00891D11">
              <w:rPr>
                <w:lang w:val="ro-MD"/>
              </w:rPr>
              <w:t xml:space="preserve"> Casei Naționale de Asigurări Sociale</w:t>
            </w:r>
          </w:p>
        </w:tc>
      </w:tr>
      <w:tr w:rsidR="000F0CA6" w:rsidRPr="00D648BD" w:rsidTr="00F97D31">
        <w:tc>
          <w:tcPr>
            <w:tcW w:w="613" w:type="dxa"/>
          </w:tcPr>
          <w:p w:rsidR="000F0CA6" w:rsidRPr="00891D11" w:rsidRDefault="000F0CA6" w:rsidP="00380A6E">
            <w:pPr>
              <w:pStyle w:val="cp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t>1.</w:t>
            </w:r>
          </w:p>
        </w:tc>
        <w:tc>
          <w:tcPr>
            <w:tcW w:w="5662" w:type="dxa"/>
          </w:tcPr>
          <w:p w:rsidR="000F0CA6" w:rsidRPr="00891D11" w:rsidRDefault="00F97D31" w:rsidP="00380A6E">
            <w:pPr>
              <w:pStyle w:val="cp"/>
              <w:jc w:val="left"/>
              <w:rPr>
                <w:i/>
                <w:lang w:val="ro-MD"/>
              </w:rPr>
            </w:pPr>
            <w:r w:rsidRPr="00891D11">
              <w:rPr>
                <w:i/>
                <w:lang w:val="ro-MD"/>
              </w:rPr>
              <w:t>P</w:t>
            </w:r>
            <w:r w:rsidR="000F0CA6" w:rsidRPr="00891D11">
              <w:rPr>
                <w:i/>
                <w:lang w:val="ro-MD"/>
              </w:rPr>
              <w:t xml:space="preserve">unctul </w:t>
            </w:r>
            <w:r w:rsidR="00865778" w:rsidRPr="00891D11">
              <w:rPr>
                <w:i/>
                <w:lang w:val="ro-MD"/>
              </w:rPr>
              <w:t>1, subpunctul 1)</w:t>
            </w:r>
            <w:r w:rsidRPr="00891D11">
              <w:rPr>
                <w:i/>
                <w:lang w:val="ro-MD"/>
              </w:rPr>
              <w:t>:</w:t>
            </w:r>
          </w:p>
          <w:p w:rsidR="000F0CA6" w:rsidRPr="00891D11" w:rsidRDefault="00865778" w:rsidP="00865778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-12" w:firstLine="12"/>
              <w:jc w:val="both"/>
              <w:rPr>
                <w:b/>
                <w:lang w:val="ro-MD"/>
              </w:rPr>
            </w:pPr>
            <w:proofErr w:type="spellStart"/>
            <w:r w:rsidRPr="00891D11">
              <w:rPr>
                <w:lang w:val="ro-MD"/>
              </w:rPr>
              <w:t>Componenţa</w:t>
            </w:r>
            <w:proofErr w:type="spellEnd"/>
            <w:r w:rsidRPr="00891D11">
              <w:rPr>
                <w:lang w:val="ro-MD"/>
              </w:rPr>
              <w:t xml:space="preserve"> nominală a Consiliului de </w:t>
            </w:r>
            <w:proofErr w:type="spellStart"/>
            <w:r w:rsidRPr="00891D11">
              <w:rPr>
                <w:lang w:val="ro-MD"/>
              </w:rPr>
              <w:t>Administraţie</w:t>
            </w:r>
            <w:proofErr w:type="spellEnd"/>
            <w:r w:rsidRPr="00891D11">
              <w:rPr>
                <w:lang w:val="ro-MD"/>
              </w:rPr>
              <w:t xml:space="preserve"> al Casei </w:t>
            </w:r>
            <w:proofErr w:type="spellStart"/>
            <w:r w:rsidRPr="00891D11">
              <w:rPr>
                <w:lang w:val="ro-MD"/>
              </w:rPr>
              <w:t>Naţionale</w:t>
            </w:r>
            <w:proofErr w:type="spellEnd"/>
            <w:r w:rsidRPr="00891D11">
              <w:rPr>
                <w:lang w:val="ro-MD"/>
              </w:rPr>
              <w:t xml:space="preserve"> de Asigurări Sociale, conform anexei nr.1;</w:t>
            </w:r>
          </w:p>
        </w:tc>
        <w:tc>
          <w:tcPr>
            <w:tcW w:w="4219" w:type="dxa"/>
          </w:tcPr>
          <w:p w:rsidR="000F0CA6" w:rsidRPr="00891D11" w:rsidRDefault="000F0CA6" w:rsidP="00380A6E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La punctul </w:t>
            </w:r>
            <w:r w:rsidR="00865778"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1, subpunctul 1) cuvintel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e „</w:t>
            </w:r>
            <w:r w:rsidR="00865778"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nominală a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” se </w:t>
            </w:r>
            <w:r w:rsidR="00865778"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exclud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. </w:t>
            </w:r>
          </w:p>
          <w:p w:rsidR="000F0CA6" w:rsidRPr="00891D11" w:rsidRDefault="000F0CA6" w:rsidP="00380A6E">
            <w:pPr>
              <w:pStyle w:val="cp"/>
              <w:jc w:val="left"/>
              <w:rPr>
                <w:b w:val="0"/>
                <w:lang w:val="ro-MD"/>
              </w:rPr>
            </w:pPr>
          </w:p>
        </w:tc>
        <w:tc>
          <w:tcPr>
            <w:tcW w:w="4249" w:type="dxa"/>
          </w:tcPr>
          <w:p w:rsidR="000F0CA6" w:rsidRPr="00891D11" w:rsidRDefault="00865778" w:rsidP="00865778">
            <w:pPr>
              <w:pStyle w:val="cp"/>
              <w:jc w:val="both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t>1.</w:t>
            </w:r>
            <w:r w:rsidRPr="00891D11">
              <w:rPr>
                <w:lang w:val="ro-MD"/>
              </w:rPr>
              <w:t xml:space="preserve"> </w:t>
            </w:r>
            <w:proofErr w:type="spellStart"/>
            <w:r w:rsidRPr="00891D11">
              <w:rPr>
                <w:b w:val="0"/>
                <w:lang w:val="ro-MD"/>
              </w:rPr>
              <w:t>Componenţa</w:t>
            </w:r>
            <w:proofErr w:type="spellEnd"/>
            <w:r w:rsidRPr="00891D11">
              <w:rPr>
                <w:b w:val="0"/>
                <w:lang w:val="ro-MD"/>
              </w:rPr>
              <w:t xml:space="preserve">  Consiliului de </w:t>
            </w:r>
            <w:proofErr w:type="spellStart"/>
            <w:r w:rsidRPr="00891D11">
              <w:rPr>
                <w:b w:val="0"/>
                <w:lang w:val="ro-MD"/>
              </w:rPr>
              <w:t>Administraţie</w:t>
            </w:r>
            <w:proofErr w:type="spellEnd"/>
            <w:r w:rsidRPr="00891D11">
              <w:rPr>
                <w:b w:val="0"/>
                <w:lang w:val="ro-MD"/>
              </w:rPr>
              <w:t xml:space="preserve"> al Casei </w:t>
            </w:r>
            <w:proofErr w:type="spellStart"/>
            <w:r w:rsidRPr="00891D11">
              <w:rPr>
                <w:b w:val="0"/>
                <w:lang w:val="ro-MD"/>
              </w:rPr>
              <w:t>Naţionale</w:t>
            </w:r>
            <w:proofErr w:type="spellEnd"/>
            <w:r w:rsidRPr="00891D11">
              <w:rPr>
                <w:b w:val="0"/>
                <w:lang w:val="ro-MD"/>
              </w:rPr>
              <w:t xml:space="preserve"> de Asigurări Sociale, conform anexei nr.1;</w:t>
            </w:r>
          </w:p>
        </w:tc>
      </w:tr>
      <w:tr w:rsidR="000F0CA6" w:rsidRPr="00D648BD" w:rsidTr="00380A6E">
        <w:tc>
          <w:tcPr>
            <w:tcW w:w="14743" w:type="dxa"/>
            <w:gridSpan w:val="4"/>
            <w:shd w:val="clear" w:color="auto" w:fill="F2F2F2" w:themeFill="background1" w:themeFillShade="F2"/>
          </w:tcPr>
          <w:p w:rsidR="000F0CA6" w:rsidRPr="00891D11" w:rsidRDefault="000F0CA6" w:rsidP="00241EBB">
            <w:pPr>
              <w:pStyle w:val="cp"/>
              <w:rPr>
                <w:lang w:val="ro-MD"/>
              </w:rPr>
            </w:pPr>
            <w:r w:rsidRPr="00891D11">
              <w:rPr>
                <w:lang w:val="ro-MD"/>
              </w:rPr>
              <w:t>Ane</w:t>
            </w:r>
            <w:r w:rsidR="00865778" w:rsidRPr="00891D11">
              <w:rPr>
                <w:lang w:val="ro-MD"/>
              </w:rPr>
              <w:t>xa nr.1, la Hotăr</w:t>
            </w:r>
            <w:r w:rsidR="00241EBB" w:rsidRPr="00891D11">
              <w:rPr>
                <w:lang w:val="ro-MD"/>
              </w:rPr>
              <w:t>â</w:t>
            </w:r>
            <w:r w:rsidR="00865778" w:rsidRPr="00891D11">
              <w:rPr>
                <w:lang w:val="ro-MD"/>
              </w:rPr>
              <w:t>rea Guvernului nr.796/2016</w:t>
            </w:r>
          </w:p>
        </w:tc>
      </w:tr>
      <w:tr w:rsidR="000F0CA6" w:rsidRPr="00D648BD" w:rsidTr="00F97D31">
        <w:tc>
          <w:tcPr>
            <w:tcW w:w="613" w:type="dxa"/>
          </w:tcPr>
          <w:p w:rsidR="000F0CA6" w:rsidRPr="00891D11" w:rsidRDefault="000F0CA6" w:rsidP="00380A6E">
            <w:pPr>
              <w:pStyle w:val="cp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t>2.</w:t>
            </w:r>
          </w:p>
        </w:tc>
        <w:tc>
          <w:tcPr>
            <w:tcW w:w="5662" w:type="dxa"/>
          </w:tcPr>
          <w:p w:rsidR="00865778" w:rsidRPr="00891D11" w:rsidRDefault="00865778" w:rsidP="00422C7E">
            <w:pPr>
              <w:ind w:left="-1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COMPONENŢA NOMINALĂ</w:t>
            </w:r>
          </w:p>
          <w:p w:rsidR="00865778" w:rsidRPr="00891D11" w:rsidRDefault="00865778" w:rsidP="00422C7E">
            <w:pPr>
              <w:ind w:left="-12" w:firstLine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a Consiliului de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Administraţie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al Casei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Naţionale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de Asigurări Sociale</w:t>
            </w:r>
          </w:p>
          <w:p w:rsidR="00865778" w:rsidRPr="00891D11" w:rsidRDefault="00865778" w:rsidP="00422C7E">
            <w:pPr>
              <w:tabs>
                <w:tab w:val="left" w:pos="-12"/>
                <w:tab w:val="left" w:pos="1830"/>
              </w:tabs>
              <w:ind w:left="-12"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36"/>
              <w:gridCol w:w="3187"/>
            </w:tblGrid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CEBOTARI Svetlana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ministru al muncii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protecţiei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sociale,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Consiliului de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Administraţie</w:t>
                  </w:r>
                  <w:proofErr w:type="spellEnd"/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RUSU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Nelea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secretar de stat al Ministerului Muncii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Protecţiei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Sociale (în domeniul asigurărilor sociale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medicale)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COSTIN Iulia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– secretar general de stat al Ministerului Economiei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SEMENIUC Marina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şef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Secţiei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finanţele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în sănătate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protecţie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socială a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Direcţiei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politici bugetare sectoriale, Ministerul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Finanţelor</w:t>
                  </w:r>
                  <w:proofErr w:type="spellEnd"/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CERESCU Leonid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Confederaţiei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Naţionale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 Patronatului din Republica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CAMINSCHI Vlad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director executiv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Confederaţiei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Naţionale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 Patronatului din Republica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lastRenderedPageBreak/>
                    <w:t>ALBULESA Dumitru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director executiv al Uniunii Transportatorilor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Drumarilor din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HÎNCU Mihail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vicepreşedinte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Confederaţiei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Naţionale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 Sindicatelor din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TRICOLICI Valeria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Federaţiei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Sindicatelor din Domeniile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Cooperaţiei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de Consum,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Comerţului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Antreprenoriatului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din Republica Moldova "MOLDSINDCOOPCOMERŢ"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ONICI Victor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Federaţiei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Sindicatelor Lucrătorilor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Instituţiilor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Bancare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de Asigurări din Republica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ARMAŞ Alexei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Asociaţiei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Obşteşti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 Veteranilor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şi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Pensionarilor Ministerului Afacerilor Interne din Republica Moldova</w:t>
                  </w:r>
                </w:p>
              </w:tc>
            </w:tr>
            <w:tr w:rsidR="00422C7E" w:rsidRPr="00D648BD" w:rsidTr="00422C7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BUŞTIUC Mircea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:rsidR="00422C7E" w:rsidRPr="00891D11" w:rsidRDefault="00422C7E" w:rsidP="00422C7E">
                  <w:pPr>
                    <w:tabs>
                      <w:tab w:val="left" w:pos="-12"/>
                      <w:tab w:val="left" w:pos="1830"/>
                    </w:tabs>
                    <w:spacing w:after="0" w:line="240" w:lineRule="auto"/>
                    <w:ind w:left="-12" w:firstLine="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–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vicepreşedinte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al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Asociaţiei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</w:t>
                  </w:r>
                  <w:proofErr w:type="spellStart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>Obşteşti</w:t>
                  </w:r>
                  <w:proofErr w:type="spellEnd"/>
                  <w:r w:rsidRPr="00891D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  <w:t xml:space="preserve"> "Societatea Invalizilor din Republica Moldova".</w:t>
                  </w:r>
                </w:p>
              </w:tc>
            </w:tr>
          </w:tbl>
          <w:p w:rsidR="000F0CA6" w:rsidRPr="00891D11" w:rsidRDefault="000F0CA6" w:rsidP="00422C7E">
            <w:pPr>
              <w:pStyle w:val="cp"/>
              <w:jc w:val="both"/>
              <w:rPr>
                <w:b w:val="0"/>
                <w:lang w:val="ro-MD"/>
              </w:rPr>
            </w:pPr>
          </w:p>
        </w:tc>
        <w:tc>
          <w:tcPr>
            <w:tcW w:w="4219" w:type="dxa"/>
          </w:tcPr>
          <w:p w:rsidR="00F97D31" w:rsidRPr="00891D11" w:rsidRDefault="00F97D31" w:rsidP="00F97D31">
            <w:pPr>
              <w:spacing w:after="60"/>
              <w:ind w:left="281"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lastRenderedPageBreak/>
              <w:t>COMPONENȚA  Consiliului</w:t>
            </w:r>
          </w:p>
          <w:p w:rsidR="00F97D31" w:rsidRPr="00891D11" w:rsidRDefault="00F97D31" w:rsidP="00F97D31">
            <w:pPr>
              <w:spacing w:after="60"/>
              <w:ind w:left="1132" w:hanging="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de Administrație al Casei Naționale de Asigurări Sociale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Ministrul muncii și protecției sociale, președinte al Consiliului de Administrație;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Muncii și Protecției S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ociale (domeniul de asigurări sociale);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E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conomiei;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F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inanțelor (domeniul politici sectoriale bugetare);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Președintele Confederației Naționale a Patronatului din Republica Moldova;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Doi </w:t>
            </w:r>
            <w:r w:rsidR="004A7E04" w:rsidRPr="00A410A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reprezentanți înaintați de către federațiile patronale desemnate de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Confederați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Național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ă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 Patronatului din Republica Moldova;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Vicepreședintele Confederației Naționale  a Sindicatelor din Moldova;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lastRenderedPageBreak/>
              <w:t xml:space="preserve">Doi </w:t>
            </w:r>
            <w:r w:rsidR="004A7E04" w:rsidRPr="00A410A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reprezentanți înaintați de către </w:t>
            </w:r>
            <w:r w:rsidR="004A7E04" w:rsidRPr="00A410A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organizațiile sindicale desemnate de</w:t>
            </w:r>
            <w:r w:rsidR="004A7E04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4A7E0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Confederația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Național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ă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 Sindicatelor din Moldova desemnați în conformitate cu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Hotărîrea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Comitetului Confederal al Confederației Naționale a Sindicatelor din Moldova;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Președintele Asociației Obștești a Veteranilor și Pensionarilor a Ministerului Afacerilor Interne din Republica Moldova;</w:t>
            </w:r>
          </w:p>
          <w:p w:rsidR="00F97D31" w:rsidRPr="00891D11" w:rsidRDefault="00F97D31" w:rsidP="00F97D31">
            <w:pPr>
              <w:numPr>
                <w:ilvl w:val="0"/>
                <w:numId w:val="4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Vicepreședintele Asociației Obștești ”Societatea Invalizilor din Republica Moldova”.</w:t>
            </w:r>
          </w:p>
          <w:p w:rsidR="000F0CA6" w:rsidRPr="00891D11" w:rsidRDefault="000F0CA6" w:rsidP="00F97D31">
            <w:pPr>
              <w:pStyle w:val="cp"/>
              <w:rPr>
                <w:b w:val="0"/>
                <w:lang w:val="ro-MD"/>
              </w:rPr>
            </w:pPr>
          </w:p>
        </w:tc>
        <w:tc>
          <w:tcPr>
            <w:tcW w:w="4249" w:type="dxa"/>
          </w:tcPr>
          <w:p w:rsidR="00F97D31" w:rsidRPr="00891D11" w:rsidRDefault="00F97D31" w:rsidP="00F97D31">
            <w:pPr>
              <w:spacing w:after="60"/>
              <w:ind w:left="281" w:firstLine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lastRenderedPageBreak/>
              <w:t>COMPONENȚA  Consiliului</w:t>
            </w:r>
          </w:p>
          <w:p w:rsidR="00F97D31" w:rsidRPr="00891D11" w:rsidRDefault="00F97D31" w:rsidP="00F97D31">
            <w:pPr>
              <w:spacing w:after="60"/>
              <w:ind w:left="1132" w:hanging="85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de Administrație al Casei Naționale de Asigurări Sociale</w:t>
            </w:r>
          </w:p>
          <w:p w:rsidR="00F97D31" w:rsidRPr="00891D11" w:rsidRDefault="00F97D31" w:rsidP="00CD1C68">
            <w:pPr>
              <w:pStyle w:val="a4"/>
              <w:numPr>
                <w:ilvl w:val="0"/>
                <w:numId w:val="6"/>
              </w:numPr>
              <w:spacing w:after="60"/>
              <w:jc w:val="both"/>
              <w:rPr>
                <w:color w:val="000000"/>
                <w:lang w:val="ro-MD"/>
              </w:rPr>
            </w:pPr>
            <w:r w:rsidRPr="00891D11">
              <w:rPr>
                <w:color w:val="000000"/>
                <w:lang w:val="ro-MD"/>
              </w:rPr>
              <w:t>Ministrul muncii și protecției sociale, președinte al Consiliului de Administrație;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uncii și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rotecției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S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ociale (domeniul </w:t>
            </w:r>
            <w:r w:rsidR="00891D11"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raporturi de muncă și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asigurări sociale);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E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conomiei;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Secretarul de stat al Ministerului </w:t>
            </w:r>
            <w:r w:rsidR="00D6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F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inanțelor (domeniul politici </w:t>
            </w:r>
            <w:r w:rsidR="00891D11"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bugetare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sectoriale);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Președintele Confederației Naționale a Patronatului din Republica Moldova;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Doi 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reprezentanți înaintați de către federațiile patronale desemnate de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Confederați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Național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ă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 Patronatului din Republica Moldova;</w:t>
            </w:r>
          </w:p>
          <w:p w:rsidR="00F97D31" w:rsidRPr="00891D11" w:rsidRDefault="00DF1DA7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lastRenderedPageBreak/>
              <w:t>P</w:t>
            </w:r>
            <w:r w:rsidR="00F97D31"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reședintele Confederației Naționale  a Sindicatelor din Moldova;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Doi </w:t>
            </w:r>
            <w:r w:rsidR="004A7E04" w:rsidRPr="00487AF8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reprezentanți înaintați de către </w:t>
            </w:r>
            <w:r w:rsidR="004A7E04" w:rsidRPr="00487AF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organizațiile sindicale desemnate de</w:t>
            </w:r>
            <w:r w:rsidR="004A7E04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4A7E0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Confederația 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Național</w:t>
            </w:r>
            <w:r w:rsidR="004A7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ă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 Sindicatelor din Moldova desemnați în conformitate cu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Hotărîrea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Comitetului Confederal al Confederației Naționale a Sindicatelor din Moldova;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Președintele Asociației Obștești a Veteranilor și Pensionarilor a Ministerului Afacerilor Interne din Republica Moldova;</w:t>
            </w:r>
          </w:p>
          <w:p w:rsidR="00F97D31" w:rsidRPr="00891D11" w:rsidRDefault="00F97D31" w:rsidP="00CD1C68">
            <w:pPr>
              <w:numPr>
                <w:ilvl w:val="0"/>
                <w:numId w:val="6"/>
              </w:num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DF1DA7"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</w:t>
            </w:r>
            <w:r w:rsidRPr="0089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reședintele Asociației Obștești ”Societatea Invalizilor din Republica Moldova”.</w:t>
            </w:r>
          </w:p>
          <w:p w:rsidR="000F0CA6" w:rsidRPr="00891D11" w:rsidRDefault="000F0CA6" w:rsidP="00380A6E">
            <w:pPr>
              <w:pStyle w:val="cp"/>
              <w:jc w:val="left"/>
              <w:rPr>
                <w:b w:val="0"/>
                <w:lang w:val="ro-MD"/>
              </w:rPr>
            </w:pPr>
          </w:p>
        </w:tc>
      </w:tr>
      <w:tr w:rsidR="000F0CA6" w:rsidRPr="00D648BD" w:rsidTr="00380A6E">
        <w:tc>
          <w:tcPr>
            <w:tcW w:w="14743" w:type="dxa"/>
            <w:gridSpan w:val="4"/>
            <w:shd w:val="clear" w:color="auto" w:fill="F2F2F2" w:themeFill="background1" w:themeFillShade="F2"/>
          </w:tcPr>
          <w:p w:rsidR="000F0CA6" w:rsidRPr="00891D11" w:rsidRDefault="00F97D31" w:rsidP="00380A6E">
            <w:pPr>
              <w:pStyle w:val="cp"/>
              <w:rPr>
                <w:lang w:val="ro-MD"/>
              </w:rPr>
            </w:pPr>
            <w:r w:rsidRPr="00891D11">
              <w:rPr>
                <w:lang w:val="ro-MD"/>
              </w:rPr>
              <w:lastRenderedPageBreak/>
              <w:t>Anexa nr.2, Regulamentul cu privire la activitatea Consiliului de Administrației al Casei Naționale de Asigurări Sociale</w:t>
            </w:r>
          </w:p>
        </w:tc>
      </w:tr>
      <w:tr w:rsidR="000F0CA6" w:rsidRPr="00D648BD" w:rsidTr="00F97D31">
        <w:tc>
          <w:tcPr>
            <w:tcW w:w="613" w:type="dxa"/>
          </w:tcPr>
          <w:p w:rsidR="000F0CA6" w:rsidRPr="00891D11" w:rsidRDefault="00F97D31" w:rsidP="00380A6E">
            <w:pPr>
              <w:pStyle w:val="cp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t>3</w:t>
            </w:r>
            <w:r w:rsidR="000F0CA6" w:rsidRPr="00891D11">
              <w:rPr>
                <w:b w:val="0"/>
                <w:lang w:val="ro-MD"/>
              </w:rPr>
              <w:t>.</w:t>
            </w:r>
          </w:p>
        </w:tc>
        <w:tc>
          <w:tcPr>
            <w:tcW w:w="5662" w:type="dxa"/>
          </w:tcPr>
          <w:p w:rsidR="000F0CA6" w:rsidRPr="00891D11" w:rsidRDefault="00F97D31" w:rsidP="00380A6E">
            <w:pPr>
              <w:pStyle w:val="cp"/>
              <w:jc w:val="left"/>
              <w:rPr>
                <w:i/>
                <w:lang w:val="ro-MD"/>
              </w:rPr>
            </w:pPr>
            <w:r w:rsidRPr="00891D11">
              <w:rPr>
                <w:i/>
                <w:lang w:val="ro-MD"/>
              </w:rPr>
              <w:t>Punctul 17:</w:t>
            </w:r>
          </w:p>
          <w:p w:rsidR="00F97D31" w:rsidRPr="00891D11" w:rsidRDefault="00F97D31" w:rsidP="00CD1C68">
            <w:pPr>
              <w:jc w:val="both"/>
              <w:rPr>
                <w:rFonts w:ascii="Times New Roman" w:hAnsi="Times New Roman" w:cs="Times New Roman"/>
                <w:i/>
                <w:lang w:val="ro-MD"/>
              </w:rPr>
            </w:pPr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17. Consiliul se convoacă la necesitate, dar nu mai rar decât o dată în trimestru, la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iniţiativa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preşedintelui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Consiliului sau/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al directorului general al Casei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Naţionale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. Ordinea de zi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materialele necesare pentru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desfăşurarea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 aduc la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cunoştinţa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membrilor Consiliului, prin intermediul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poştei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electronice, cu cel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puţin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3 zile lucrătoare înainte de data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  <w:p w:rsidR="00F97D31" w:rsidRPr="00891D11" w:rsidRDefault="00F97D31" w:rsidP="00F97D31">
            <w:pPr>
              <w:pStyle w:val="cp"/>
              <w:jc w:val="left"/>
              <w:rPr>
                <w:i/>
                <w:lang w:val="ro-MD"/>
              </w:rPr>
            </w:pPr>
          </w:p>
        </w:tc>
        <w:tc>
          <w:tcPr>
            <w:tcW w:w="4219" w:type="dxa"/>
          </w:tcPr>
          <w:p w:rsidR="000F0CA6" w:rsidRPr="00891D11" w:rsidRDefault="00F97D31" w:rsidP="00D648BD">
            <w:pPr>
              <w:tabs>
                <w:tab w:val="left" w:pos="851"/>
              </w:tabs>
              <w:ind w:left="-8" w:firstLine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La punctul 17</w:t>
            </w:r>
            <w:r w:rsidR="006D7296"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, 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textul „ la necesitate, dar nu mai rar decât o dată în trimestru” se substituie cu </w:t>
            </w:r>
            <w:r w:rsidR="00D64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textul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„după necesitate,”;</w:t>
            </w:r>
          </w:p>
        </w:tc>
        <w:tc>
          <w:tcPr>
            <w:tcW w:w="4249" w:type="dxa"/>
          </w:tcPr>
          <w:p w:rsidR="000F0CA6" w:rsidRPr="00891D11" w:rsidRDefault="00F97D31" w:rsidP="006D72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Consiliul se convoacă după necesitate, la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iniţiativa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preşedintelui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Consiliului sau/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al directorului general al Casei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Naţionale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. Ordinea de zi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materialele necesare pentru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desfăşurarea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 aduc la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cunoştinţa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membrilor Consiliului, prin intermediul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poştei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electronice, cu cel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puţin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3 zile lucrătoare înainte de data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</w:tr>
      <w:tr w:rsidR="006D7296" w:rsidRPr="00D648BD" w:rsidTr="00F97D31">
        <w:tc>
          <w:tcPr>
            <w:tcW w:w="613" w:type="dxa"/>
          </w:tcPr>
          <w:p w:rsidR="006D7296" w:rsidRPr="00891D11" w:rsidRDefault="006D7296" w:rsidP="006D7296">
            <w:pPr>
              <w:pStyle w:val="cp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lastRenderedPageBreak/>
              <w:t>4.</w:t>
            </w:r>
          </w:p>
        </w:tc>
        <w:tc>
          <w:tcPr>
            <w:tcW w:w="5662" w:type="dxa"/>
          </w:tcPr>
          <w:p w:rsidR="006D7296" w:rsidRPr="00891D11" w:rsidRDefault="00CD1C68" w:rsidP="006D7296">
            <w:pPr>
              <w:ind w:hanging="1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891D1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 xml:space="preserve">Punctul 20: </w:t>
            </w:r>
          </w:p>
          <w:p w:rsidR="00CD1C68" w:rsidRPr="00891D11" w:rsidRDefault="00CD1C68" w:rsidP="00CD1C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20.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Consiliului se consemnează într-un proces-verbal, care se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întocmeşte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în termen de 7 zile de la data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într-un exemplar, semnat de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preşedintele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secretarul Consiliului.</w:t>
            </w:r>
          </w:p>
          <w:p w:rsidR="00CD1C68" w:rsidRPr="00891D11" w:rsidRDefault="00CD1C68" w:rsidP="00CD1C68">
            <w:pPr>
              <w:ind w:hanging="1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219" w:type="dxa"/>
          </w:tcPr>
          <w:p w:rsidR="006D7296" w:rsidRPr="00891D11" w:rsidRDefault="00CD1C68" w:rsidP="00D648BD">
            <w:pPr>
              <w:tabs>
                <w:tab w:val="left" w:pos="851"/>
              </w:tabs>
              <w:ind w:hanging="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La punctul 20, după </w:t>
            </w:r>
            <w:r w:rsidR="00D648BD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textul</w:t>
            </w:r>
            <w:r w:rsidRPr="00891D1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„7 zile” se completează cu cuvântul „lucrătoare”.</w:t>
            </w:r>
          </w:p>
        </w:tc>
        <w:tc>
          <w:tcPr>
            <w:tcW w:w="4249" w:type="dxa"/>
          </w:tcPr>
          <w:p w:rsidR="00CD1C68" w:rsidRPr="00891D11" w:rsidRDefault="00CD1C68" w:rsidP="00CD1C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Consiliului se consemnează într-un proces-verbal, care se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întocmeşte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în termen de 7 zile lucrătoare de la data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şedinţei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într-un exemplar, semnat de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preşedintele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891D1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secretarul Consiliului.</w:t>
            </w:r>
          </w:p>
          <w:p w:rsidR="006D7296" w:rsidRPr="00891D11" w:rsidRDefault="006D7296" w:rsidP="006D7296">
            <w:pPr>
              <w:ind w:hanging="12"/>
              <w:jc w:val="both"/>
              <w:rPr>
                <w:i/>
                <w:lang w:val="ro-MD"/>
              </w:rPr>
            </w:pPr>
          </w:p>
        </w:tc>
      </w:tr>
      <w:tr w:rsidR="00CD1C68" w:rsidRPr="00D648BD" w:rsidTr="00F97D31">
        <w:tc>
          <w:tcPr>
            <w:tcW w:w="613" w:type="dxa"/>
          </w:tcPr>
          <w:p w:rsidR="00CD1C68" w:rsidRPr="00891D11" w:rsidRDefault="00CD1C68" w:rsidP="00CD1C68">
            <w:pPr>
              <w:pStyle w:val="cp"/>
              <w:rPr>
                <w:b w:val="0"/>
                <w:lang w:val="ro-MD"/>
              </w:rPr>
            </w:pPr>
            <w:r w:rsidRPr="00891D11">
              <w:rPr>
                <w:b w:val="0"/>
                <w:lang w:val="ro-MD"/>
              </w:rPr>
              <w:t>5.</w:t>
            </w:r>
          </w:p>
        </w:tc>
        <w:tc>
          <w:tcPr>
            <w:tcW w:w="5662" w:type="dxa"/>
          </w:tcPr>
          <w:p w:rsidR="00CD1C68" w:rsidRPr="00891D11" w:rsidRDefault="00CD1C68" w:rsidP="00CD1C68">
            <w:pPr>
              <w:pStyle w:val="cp"/>
              <w:jc w:val="left"/>
              <w:rPr>
                <w:i/>
                <w:lang w:val="ro-MD"/>
              </w:rPr>
            </w:pPr>
            <w:r w:rsidRPr="00891D11">
              <w:rPr>
                <w:i/>
                <w:lang w:val="ro-MD"/>
              </w:rPr>
              <w:t>Punctul 22:</w:t>
            </w:r>
          </w:p>
          <w:p w:rsidR="00CD1C68" w:rsidRPr="00891D11" w:rsidRDefault="00CD1C68" w:rsidP="00CD1C68">
            <w:pPr>
              <w:ind w:hanging="12"/>
              <w:jc w:val="both"/>
              <w:rPr>
                <w:i/>
                <w:lang w:val="ro-MD"/>
              </w:rPr>
            </w:pPr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22.Deciziile Consiliului se emit în 2 exemplare, din care un exemplar se păstrează de către secretarul Consiliului, iar al doilea se prezintă subdiviziunii Casei </w:t>
            </w:r>
            <w:proofErr w:type="spellStart"/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responsabile de executarea prevederilor deciziei.</w:t>
            </w:r>
          </w:p>
        </w:tc>
        <w:tc>
          <w:tcPr>
            <w:tcW w:w="4219" w:type="dxa"/>
          </w:tcPr>
          <w:p w:rsidR="00CD1C68" w:rsidRPr="00891D11" w:rsidRDefault="00CD1C68" w:rsidP="00A410A6">
            <w:pPr>
              <w:pStyle w:val="a4"/>
              <w:ind w:left="0"/>
              <w:jc w:val="both"/>
              <w:rPr>
                <w:color w:val="000000"/>
                <w:lang w:val="ro-MD"/>
              </w:rPr>
            </w:pPr>
            <w:r w:rsidRPr="00891D11">
              <w:rPr>
                <w:color w:val="000000"/>
                <w:lang w:val="ro-MD"/>
              </w:rPr>
              <w:t xml:space="preserve">La pct.22 </w:t>
            </w:r>
            <w:r w:rsidR="00D648BD">
              <w:rPr>
                <w:color w:val="000000"/>
                <w:lang w:val="ro-MD"/>
              </w:rPr>
              <w:t>textul</w:t>
            </w:r>
            <w:bookmarkStart w:id="0" w:name="_GoBack"/>
            <w:bookmarkEnd w:id="0"/>
            <w:r w:rsidRPr="00891D11">
              <w:rPr>
                <w:color w:val="000000"/>
                <w:lang w:val="ro-MD"/>
              </w:rPr>
              <w:t xml:space="preserve"> ”se emit în 2 exemplare, din care un exemplar” se exclud, iar cuvintele ”al doilea” se substituie cu cuvintele ”copia autentificată”.</w:t>
            </w:r>
          </w:p>
          <w:p w:rsidR="00CD1C68" w:rsidRPr="00891D11" w:rsidRDefault="00CD1C68" w:rsidP="00CD1C68">
            <w:pPr>
              <w:tabs>
                <w:tab w:val="left" w:pos="851"/>
              </w:tabs>
              <w:ind w:left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4249" w:type="dxa"/>
          </w:tcPr>
          <w:p w:rsidR="00CD1C68" w:rsidRPr="00891D11" w:rsidRDefault="00CD1C68" w:rsidP="00CD1C68">
            <w:pPr>
              <w:ind w:hanging="12"/>
              <w:jc w:val="both"/>
              <w:rPr>
                <w:i/>
                <w:lang w:val="ro-MD"/>
              </w:rPr>
            </w:pPr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22.Deciziile Consiliului se păstrează de către secretarul Consiliului, iar copia autentificată se prezintă subdiviziunii Casei </w:t>
            </w:r>
            <w:proofErr w:type="spellStart"/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91D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responsabile de executarea prevederilor deciziei.</w:t>
            </w:r>
          </w:p>
        </w:tc>
      </w:tr>
    </w:tbl>
    <w:p w:rsidR="000F0CA6" w:rsidRPr="00891D11" w:rsidRDefault="000F0CA6" w:rsidP="000F0CA6">
      <w:pPr>
        <w:pStyle w:val="cp"/>
        <w:rPr>
          <w:sz w:val="28"/>
          <w:szCs w:val="28"/>
          <w:lang w:val="ro-MD"/>
        </w:rPr>
      </w:pPr>
    </w:p>
    <w:p w:rsidR="000F0CA6" w:rsidRPr="00891D11" w:rsidRDefault="000F0CA6" w:rsidP="000F0C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4422A" w:rsidRPr="00891D11" w:rsidRDefault="00F4422A">
      <w:pPr>
        <w:rPr>
          <w:lang w:val="ro-MD"/>
        </w:rPr>
      </w:pPr>
    </w:p>
    <w:sectPr w:rsidR="00F4422A" w:rsidRPr="00891D11" w:rsidSect="000B197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77ED"/>
    <w:multiLevelType w:val="hybridMultilevel"/>
    <w:tmpl w:val="BE3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3DFB"/>
    <w:multiLevelType w:val="hybridMultilevel"/>
    <w:tmpl w:val="5A12C8E6"/>
    <w:lvl w:ilvl="0" w:tplc="D59C3A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339B0DC4"/>
    <w:multiLevelType w:val="hybridMultilevel"/>
    <w:tmpl w:val="05E8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71A16"/>
    <w:multiLevelType w:val="hybridMultilevel"/>
    <w:tmpl w:val="2060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36C8"/>
    <w:multiLevelType w:val="hybridMultilevel"/>
    <w:tmpl w:val="0F6E5C3C"/>
    <w:lvl w:ilvl="0" w:tplc="DAB83E6C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697B6582"/>
    <w:multiLevelType w:val="hybridMultilevel"/>
    <w:tmpl w:val="56BE2BDC"/>
    <w:lvl w:ilvl="0" w:tplc="1E0E5AD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A6"/>
    <w:rsid w:val="000F0CA6"/>
    <w:rsid w:val="00241EBB"/>
    <w:rsid w:val="00353929"/>
    <w:rsid w:val="00394186"/>
    <w:rsid w:val="00422C7E"/>
    <w:rsid w:val="004A7E04"/>
    <w:rsid w:val="006D7296"/>
    <w:rsid w:val="00865778"/>
    <w:rsid w:val="00891D11"/>
    <w:rsid w:val="00A410A6"/>
    <w:rsid w:val="00CD1C68"/>
    <w:rsid w:val="00CD41B3"/>
    <w:rsid w:val="00D648BD"/>
    <w:rsid w:val="00DF1DA7"/>
    <w:rsid w:val="00F4422A"/>
    <w:rsid w:val="00F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E2591"/>
  <w15:docId w15:val="{EEF5CBF8-F43B-411D-9880-BC65A5B3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0F0C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0F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57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2023-01-13T07:37:00Z</dcterms:created>
  <dcterms:modified xsi:type="dcterms:W3CDTF">2023-01-16T12:55:00Z</dcterms:modified>
</cp:coreProperties>
</file>