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BD" w:rsidRDefault="00935CBD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  <w:r w:rsidRPr="00935CBD">
        <w:rPr>
          <w:rFonts w:eastAsia="Calibri"/>
          <w:bCs/>
          <w:iCs/>
          <w:sz w:val="28"/>
          <w:szCs w:val="28"/>
          <w:lang w:val="ro-RO"/>
        </w:rPr>
        <w:t>Tabelul nr. 1</w:t>
      </w:r>
    </w:p>
    <w:p w:rsidR="00643E21" w:rsidRPr="00935CBD" w:rsidRDefault="00643E21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  <w:r>
        <w:rPr>
          <w:rFonts w:eastAsia="Calibri"/>
          <w:bCs/>
          <w:iCs/>
          <w:sz w:val="28"/>
          <w:szCs w:val="28"/>
          <w:lang w:val="ro-RO"/>
        </w:rPr>
        <w:t>la Nota informativă</w:t>
      </w:r>
      <w:bookmarkStart w:id="0" w:name="_GoBack"/>
      <w:bookmarkEnd w:id="0"/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  <w:r w:rsidRPr="00935CBD">
        <w:rPr>
          <w:rFonts w:eastAsia="Calibri"/>
          <w:b/>
          <w:bCs/>
          <w:iCs/>
          <w:sz w:val="28"/>
          <w:szCs w:val="28"/>
          <w:lang w:val="ro-RO"/>
        </w:rPr>
        <w:t>Indicatorii macroeconomici pe anii 201</w:t>
      </w:r>
      <w:r w:rsidR="000E7CDB">
        <w:rPr>
          <w:rFonts w:eastAsia="Calibri"/>
          <w:b/>
          <w:bCs/>
          <w:iCs/>
          <w:sz w:val="28"/>
          <w:szCs w:val="28"/>
          <w:lang w:val="ro-RO"/>
        </w:rPr>
        <w:t>9</w:t>
      </w:r>
      <w:r w:rsidRPr="00935CBD">
        <w:rPr>
          <w:rFonts w:eastAsia="Calibri"/>
          <w:b/>
          <w:bCs/>
          <w:iCs/>
          <w:sz w:val="28"/>
          <w:szCs w:val="28"/>
          <w:lang w:val="ro-RO"/>
        </w:rPr>
        <w:t>-202</w:t>
      </w:r>
      <w:r w:rsidR="000E7CDB">
        <w:rPr>
          <w:rFonts w:eastAsia="Calibri"/>
          <w:b/>
          <w:bCs/>
          <w:iCs/>
          <w:sz w:val="28"/>
          <w:szCs w:val="28"/>
          <w:lang w:val="ro-RO"/>
        </w:rPr>
        <w:t>5</w:t>
      </w:r>
    </w:p>
    <w:p w:rsidR="00493C33" w:rsidRPr="00935CBD" w:rsidRDefault="00493C33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EC6149" w:rsidRPr="00935CBD" w:rsidRDefault="00EC6149" w:rsidP="00EC6149">
      <w:pPr>
        <w:jc w:val="center"/>
        <w:rPr>
          <w:i/>
          <w:szCs w:val="24"/>
          <w:lang w:val="ro-RO" w:eastAsia="ru-RU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35"/>
        <w:gridCol w:w="851"/>
        <w:gridCol w:w="850"/>
        <w:gridCol w:w="710"/>
        <w:gridCol w:w="992"/>
        <w:gridCol w:w="851"/>
        <w:gridCol w:w="992"/>
        <w:gridCol w:w="992"/>
      </w:tblGrid>
      <w:tr w:rsidR="00935CBD" w:rsidRPr="00364559" w:rsidTr="00493C33">
        <w:trPr>
          <w:trHeight w:val="234"/>
          <w:tblHeader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B5348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Indicatori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CBD" w:rsidRPr="00493C33" w:rsidRDefault="00935CBD" w:rsidP="00B5348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Unitatea de măsură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CBD" w:rsidRPr="00493C33" w:rsidRDefault="00CE4227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7" w:rsidRPr="00493C33" w:rsidRDefault="00CE4227" w:rsidP="00CE422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2025</w:t>
            </w:r>
          </w:p>
        </w:tc>
      </w:tr>
      <w:tr w:rsidR="00493C33" w:rsidRPr="00364559" w:rsidTr="00493C33">
        <w:trPr>
          <w:trHeight w:val="234"/>
          <w:tblHeader/>
          <w:jc w:val="center"/>
        </w:trPr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B5348C">
            <w:pPr>
              <w:ind w:firstLine="0"/>
              <w:rPr>
                <w:b/>
                <w:bCs/>
                <w:lang w:val="ro-MD"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B5348C">
            <w:pPr>
              <w:ind w:firstLine="0"/>
              <w:jc w:val="center"/>
              <w:rPr>
                <w:lang w:val="ro-MD" w:eastAsia="ru-RU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33" w:rsidRPr="00493C33" w:rsidRDefault="00493C33" w:rsidP="00935CBD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Efectiv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33" w:rsidRPr="00493C33" w:rsidRDefault="00493C33" w:rsidP="00B5348C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Estimări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33" w:rsidRPr="00493C33" w:rsidRDefault="00493C33" w:rsidP="000E7CDB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Prognoză</w:t>
            </w:r>
          </w:p>
        </w:tc>
      </w:tr>
      <w:tr w:rsidR="00CE4227" w:rsidRPr="00364559" w:rsidTr="00493C33">
        <w:trPr>
          <w:trHeight w:val="23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 xml:space="preserve">Produsul intern brut </w:t>
            </w:r>
            <w:r w:rsidRPr="00493C33">
              <w:rPr>
                <w:b/>
                <w:lang w:val="ro-MD" w:eastAsia="ru-RU"/>
              </w:rPr>
              <w:t>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CE4227" w:rsidRDefault="00CE4227" w:rsidP="00CE4227">
            <w:pPr>
              <w:spacing w:line="240" w:lineRule="exact"/>
              <w:ind w:firstLine="0"/>
              <w:jc w:val="right"/>
              <w:rPr>
                <w:lang w:val="ro-RO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206</w:t>
            </w:r>
            <w:r>
              <w:rPr>
                <w:rStyle w:val="Bodytext20"/>
                <w:sz w:val="20"/>
                <w:szCs w:val="20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199,7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335,4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360,3</w:t>
            </w:r>
          </w:p>
        </w:tc>
      </w:tr>
      <w:tr w:rsidR="00CE4227" w:rsidRPr="00364559" w:rsidTr="00493C33">
        <w:trPr>
          <w:trHeight w:val="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</w:t>
            </w:r>
            <w:r>
              <w:rPr>
                <w:rStyle w:val="Bodytext20"/>
                <w:sz w:val="20"/>
                <w:szCs w:val="20"/>
                <w:lang w:val="ro-MD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91,7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104,0</w:t>
            </w:r>
          </w:p>
        </w:tc>
      </w:tr>
      <w:tr w:rsidR="00CE4227" w:rsidRPr="00364559" w:rsidTr="00493C33">
        <w:trPr>
          <w:trHeight w:val="50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0E7CDB" w:rsidRDefault="00CE4227" w:rsidP="00CE4227">
            <w:pPr>
              <w:ind w:firstLine="0"/>
              <w:rPr>
                <w:b/>
                <w:bCs/>
                <w:vertAlign w:val="superscript"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Indicele prețurilor de consum</w:t>
            </w:r>
            <w:r w:rsidR="000E7CDB">
              <w:rPr>
                <w:b/>
                <w:bCs/>
                <w:vertAlign w:val="superscript"/>
                <w:lang w:val="ro-MD"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</w:tr>
      <w:tr w:rsidR="00CE4227" w:rsidRPr="00364559" w:rsidTr="00493C33">
        <w:trPr>
          <w:trHeight w:val="7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CE4227" w:rsidRPr="00364559" w:rsidTr="00493C33">
        <w:trPr>
          <w:trHeight w:val="16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la sfârșitul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CE4227" w:rsidRPr="00364559" w:rsidTr="00F11B28">
        <w:trPr>
          <w:trHeight w:val="23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Cursul de schimb al leului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227" w:rsidRPr="00493C33" w:rsidRDefault="00CE4227" w:rsidP="00CE4227">
            <w:pPr>
              <w:rPr>
                <w:lang w:val="ro-MD"/>
              </w:rPr>
            </w:pP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20,80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21,32</w:t>
            </w:r>
          </w:p>
        </w:tc>
      </w:tr>
      <w:tr w:rsidR="00CE4227" w:rsidRPr="00364559" w:rsidTr="00F11B28">
        <w:trPr>
          <w:trHeight w:val="6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la sfârșitul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19,41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21,17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21,56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Exporturi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2779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2467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1134" w:rsidRPr="00493C33" w:rsidRDefault="00A91134" w:rsidP="00A9113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5250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88,8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107,1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Importuri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584</w:t>
            </w:r>
            <w:r>
              <w:rPr>
                <w:rStyle w:val="Bodytext20"/>
                <w:sz w:val="20"/>
                <w:szCs w:val="20"/>
                <w:lang w:val="ro-MD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5416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9800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9975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92,7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101,8</w:t>
            </w:r>
          </w:p>
        </w:tc>
      </w:tr>
      <w:tr w:rsidR="00CE4227" w:rsidRPr="00364559" w:rsidTr="00493C33">
        <w:trPr>
          <w:trHeight w:val="27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Soldul balanței comerciale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-3063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-2949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-5075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-4900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-4725</w:t>
            </w:r>
          </w:p>
        </w:tc>
      </w:tr>
      <w:tr w:rsidR="00CE4227" w:rsidRPr="00364559" w:rsidTr="00493C33">
        <w:trPr>
          <w:trHeight w:val="40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left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industrială</w:t>
            </w:r>
            <w:r w:rsidRPr="00493C33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59,7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97,6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94,5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104,0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agricolă</w:t>
            </w:r>
            <w:r w:rsidR="000E7CDB">
              <w:rPr>
                <w:b/>
                <w:bCs/>
                <w:vertAlign w:val="superscript"/>
                <w:lang w:val="ro-MD" w:eastAsia="ru-RU"/>
              </w:rPr>
              <w:t>2</w:t>
            </w:r>
            <w:r w:rsidRPr="00493C33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49,2</w:t>
            </w:r>
          </w:p>
        </w:tc>
      </w:tr>
      <w:tr w:rsidR="00CE4227" w:rsidRPr="00364559" w:rsidTr="00493C33">
        <w:trPr>
          <w:trHeight w:val="82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73,0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</w:tr>
      <w:tr w:rsidR="00CE4227" w:rsidRPr="00364559" w:rsidTr="00493C33">
        <w:trPr>
          <w:trHeight w:val="10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Investiții în active imobilizate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36,56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43,0</w:t>
            </w:r>
          </w:p>
        </w:tc>
      </w:tr>
      <w:tr w:rsidR="00CE4227" w:rsidRPr="00364559" w:rsidTr="00493C33">
        <w:trPr>
          <w:trHeight w:val="277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96,9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104,4</w:t>
            </w:r>
          </w:p>
        </w:tc>
      </w:tr>
      <w:tr w:rsidR="00CE4227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Salariul nominal mediu lunar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7943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14350</w:t>
            </w:r>
          </w:p>
        </w:tc>
      </w:tr>
      <w:tr w:rsidR="00CE4227" w:rsidRPr="00757892" w:rsidTr="00493C33">
        <w:trPr>
          <w:trHeight w:val="31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110,4</w:t>
            </w:r>
          </w:p>
        </w:tc>
      </w:tr>
      <w:tr w:rsidR="00CE4227" w:rsidRPr="00364559" w:rsidTr="00493C33">
        <w:trPr>
          <w:trHeight w:val="315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105,1</w:t>
            </w:r>
          </w:p>
        </w:tc>
      </w:tr>
      <w:tr w:rsidR="00CE4227" w:rsidRPr="00364559" w:rsidTr="00493C33">
        <w:trPr>
          <w:trHeight w:val="19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</w:p>
          <w:p w:rsidR="00CE4227" w:rsidRPr="00493C33" w:rsidRDefault="00CE4227" w:rsidP="00CE4227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Fondul de remunerare a muncii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57,3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109,6</w:t>
            </w:r>
          </w:p>
        </w:tc>
      </w:tr>
      <w:tr w:rsidR="00CE4227" w:rsidRPr="00364559" w:rsidTr="00493C33">
        <w:trPr>
          <w:trHeight w:val="34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110,8</w:t>
            </w:r>
          </w:p>
        </w:tc>
      </w:tr>
      <w:tr w:rsidR="00CE4227" w:rsidRPr="00364559" w:rsidTr="00F11B28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227" w:rsidRPr="00493C33" w:rsidRDefault="00CE4227" w:rsidP="00CE4227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4227" w:rsidRPr="00493C33" w:rsidRDefault="00CE4227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4227" w:rsidRPr="00493C33" w:rsidRDefault="00A91134" w:rsidP="00CE4227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CE4227" w:rsidRPr="00493C33" w:rsidRDefault="00A91134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227" w:rsidRPr="00493C33" w:rsidRDefault="000E7CDB" w:rsidP="00CE4227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105,5</w:t>
            </w:r>
          </w:p>
        </w:tc>
      </w:tr>
    </w:tbl>
    <w:p w:rsidR="000E7CDB" w:rsidRPr="000E7CDB" w:rsidRDefault="000E7CDB" w:rsidP="00CB11E3">
      <w:pPr>
        <w:ind w:left="-426" w:right="-755" w:firstLine="0"/>
        <w:rPr>
          <w:bCs/>
          <w:lang w:val="ro-MD" w:eastAsia="ru-RU"/>
        </w:rPr>
      </w:pPr>
      <w:r w:rsidRPr="000E7CDB">
        <w:rPr>
          <w:bCs/>
          <w:lang w:val="ro-MD" w:eastAsia="ru-RU"/>
        </w:rPr>
        <w:t xml:space="preserve">1 Prognoza IPC a fost elaborată în baza </w:t>
      </w:r>
      <w:r>
        <w:rPr>
          <w:bCs/>
          <w:lang w:val="ro-MD" w:eastAsia="ru-RU"/>
        </w:rPr>
        <w:t>prognozei Băncii Na</w:t>
      </w:r>
      <w:r w:rsidR="00CB11E3">
        <w:rPr>
          <w:bCs/>
          <w:lang w:val="ro-MD" w:eastAsia="ru-RU"/>
        </w:rPr>
        <w:t>ționale a Moldovei, prezentată în Raportul asupra inflației nr.4</w:t>
      </w:r>
    </w:p>
    <w:p w:rsidR="00CB11E3" w:rsidRDefault="00CB11E3" w:rsidP="00CB11E3">
      <w:pPr>
        <w:ind w:left="-426" w:firstLine="0"/>
        <w:rPr>
          <w:bCs/>
          <w:lang w:val="ro-MD" w:eastAsia="ru-RU"/>
        </w:rPr>
      </w:pPr>
      <w:r w:rsidRPr="00CB11E3">
        <w:rPr>
          <w:bCs/>
          <w:lang w:val="ro-MD" w:eastAsia="ru-RU"/>
        </w:rPr>
        <w:t>(</w:t>
      </w:r>
      <w:hyperlink r:id="rId4" w:history="1">
        <w:r w:rsidRPr="00313B7D">
          <w:rPr>
            <w:rStyle w:val="Hyperlink"/>
            <w:bCs/>
            <w:lang w:val="ro-MD" w:eastAsia="ru-RU"/>
          </w:rPr>
          <w:t>https://www.bnm.md/files/RI_noiembrie_2022.pdf</w:t>
        </w:r>
      </w:hyperlink>
      <w:r>
        <w:rPr>
          <w:bCs/>
          <w:lang w:val="ro-MD" w:eastAsia="ru-RU"/>
        </w:rPr>
        <w:t xml:space="preserve"> )</w:t>
      </w:r>
    </w:p>
    <w:p w:rsidR="00CB11E3" w:rsidRPr="00CB11E3" w:rsidRDefault="00CB11E3" w:rsidP="00CB11E3">
      <w:pPr>
        <w:ind w:left="-426" w:firstLine="0"/>
        <w:rPr>
          <w:bCs/>
          <w:lang w:val="ro-MD" w:eastAsia="ru-RU"/>
        </w:rPr>
      </w:pPr>
      <w:r>
        <w:rPr>
          <w:bCs/>
          <w:lang w:val="ro-MD" w:eastAsia="ru-RU"/>
        </w:rPr>
        <w:t>2 Prognoza sectorului agricol a fost elaborată în baza prognozei Ministerului Agriculturii și Industriei Alimentare</w:t>
      </w:r>
    </w:p>
    <w:p w:rsidR="00FE5B11" w:rsidRPr="00493C33" w:rsidRDefault="00FE5B11">
      <w:pPr>
        <w:rPr>
          <w:lang w:val="ro-MD"/>
        </w:rPr>
      </w:pPr>
    </w:p>
    <w:sectPr w:rsidR="00FE5B11" w:rsidRPr="00493C33" w:rsidSect="00935CBD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49"/>
    <w:rsid w:val="00084E66"/>
    <w:rsid w:val="000E31DF"/>
    <w:rsid w:val="000E7CDB"/>
    <w:rsid w:val="001752E8"/>
    <w:rsid w:val="00184D44"/>
    <w:rsid w:val="002634FB"/>
    <w:rsid w:val="0037572F"/>
    <w:rsid w:val="003E45C4"/>
    <w:rsid w:val="00421EB7"/>
    <w:rsid w:val="00493C33"/>
    <w:rsid w:val="004954E7"/>
    <w:rsid w:val="005B7F79"/>
    <w:rsid w:val="00643E21"/>
    <w:rsid w:val="006E3432"/>
    <w:rsid w:val="007820A0"/>
    <w:rsid w:val="007C0D91"/>
    <w:rsid w:val="00935CBD"/>
    <w:rsid w:val="00A91134"/>
    <w:rsid w:val="00B83780"/>
    <w:rsid w:val="00BB7D94"/>
    <w:rsid w:val="00C6459C"/>
    <w:rsid w:val="00CB11E3"/>
    <w:rsid w:val="00CC0EFC"/>
    <w:rsid w:val="00CE4227"/>
    <w:rsid w:val="00D620E3"/>
    <w:rsid w:val="00EC20CD"/>
    <w:rsid w:val="00EC6149"/>
    <w:rsid w:val="00EE300E"/>
    <w:rsid w:val="00F200A5"/>
    <w:rsid w:val="00F36599"/>
    <w:rsid w:val="00FB286F"/>
    <w:rsid w:val="00F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4A95"/>
  <w15:chartTrackingRefBased/>
  <w15:docId w15:val="{58874817-E2D8-4D85-BD35-D1964213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1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styleId="Hyperlink">
    <w:name w:val="Hyperlink"/>
    <w:basedOn w:val="DefaultParagraphFont"/>
    <w:uiPriority w:val="99"/>
    <w:unhideWhenUsed/>
    <w:rsid w:val="00CB11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11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nm.md/files/RI_noiembrie_20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Veronica, Chirila</cp:lastModifiedBy>
  <cp:revision>2</cp:revision>
  <dcterms:created xsi:type="dcterms:W3CDTF">2022-12-06T14:21:00Z</dcterms:created>
  <dcterms:modified xsi:type="dcterms:W3CDTF">2022-12-06T14:21:00Z</dcterms:modified>
</cp:coreProperties>
</file>