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D" w:rsidRPr="004B1B45" w:rsidRDefault="0022189D" w:rsidP="004177D4">
      <w:pPr>
        <w:tabs>
          <w:tab w:val="left" w:pos="8789"/>
        </w:tabs>
        <w:spacing w:after="0" w:line="240" w:lineRule="auto"/>
        <w:ind w:right="490"/>
        <w:jc w:val="center"/>
        <w:rPr>
          <w:rFonts w:ascii="Times New Roman" w:eastAsia="Calibri" w:hAnsi="Times New Roman" w:cs="Times New Roman"/>
          <w:b/>
          <w:noProof/>
          <w:sz w:val="27"/>
          <w:szCs w:val="27"/>
          <w:lang w:val="ro-RO" w:eastAsia="ru-RU"/>
        </w:rPr>
      </w:pPr>
      <w:r w:rsidRPr="004B1B45">
        <w:rPr>
          <w:rFonts w:ascii="Times New Roman" w:eastAsia="Calibri" w:hAnsi="Times New Roman" w:cs="Times New Roman"/>
          <w:b/>
          <w:noProof/>
          <w:sz w:val="27"/>
          <w:szCs w:val="27"/>
          <w:lang w:val="ro-RO" w:eastAsia="ru-RU"/>
        </w:rPr>
        <w:t>NOTĂ INFORMATIVĂ</w:t>
      </w:r>
    </w:p>
    <w:p w:rsidR="00366643" w:rsidRPr="001A22D3" w:rsidRDefault="0022189D" w:rsidP="004177D4">
      <w:pPr>
        <w:tabs>
          <w:tab w:val="left" w:pos="8789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</w:pPr>
      <w:r w:rsidRPr="001A22D3">
        <w:rPr>
          <w:rFonts w:ascii="Times New Roman" w:eastAsia="Calibri" w:hAnsi="Times New Roman" w:cs="Times New Roman"/>
          <w:b/>
          <w:noProof/>
          <w:sz w:val="27"/>
          <w:szCs w:val="27"/>
          <w:lang w:val="ro-RO" w:eastAsia="ru-RU"/>
        </w:rPr>
        <w:t xml:space="preserve">la proiectul hotărârii Guvernului </w:t>
      </w:r>
      <w:r w:rsidR="00194405" w:rsidRPr="001A22D3"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  <w:t>cu privi</w:t>
      </w:r>
      <w:r w:rsidR="00BA2FFC" w:rsidRPr="001A22D3"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  <w:t>re la modificarea punctului 1 din</w:t>
      </w:r>
      <w:r w:rsidR="00194405" w:rsidRPr="001A22D3"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  <w:t xml:space="preserve"> Hotărârea Guvernului nr. 615/2022 cu </w:t>
      </w:r>
      <w:r w:rsidR="004177D4"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  <w:t xml:space="preserve">privire la alocarea mijloacelor </w:t>
      </w:r>
      <w:r w:rsidR="00194405" w:rsidRPr="001A22D3">
        <w:rPr>
          <w:rFonts w:ascii="Times New Roman" w:eastAsia="Calibri" w:hAnsi="Times New Roman" w:cs="Times New Roman"/>
          <w:b/>
          <w:sz w:val="27"/>
          <w:szCs w:val="27"/>
          <w:lang w:val="ro-RO" w:eastAsia="ru-RU"/>
        </w:rPr>
        <w:t>financiare</w:t>
      </w:r>
    </w:p>
    <w:p w:rsidR="00194405" w:rsidRPr="004B1B45" w:rsidRDefault="00194405" w:rsidP="006136FB">
      <w:pPr>
        <w:tabs>
          <w:tab w:val="left" w:pos="8789"/>
        </w:tabs>
        <w:spacing w:after="0" w:line="240" w:lineRule="auto"/>
        <w:ind w:right="490"/>
        <w:jc w:val="center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tbl>
      <w:tblPr>
        <w:tblW w:w="522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0"/>
      </w:tblGrid>
      <w:tr w:rsidR="0022189D" w:rsidRPr="009E7E0D" w:rsidTr="00A22D13">
        <w:trPr>
          <w:trHeight w:val="279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284"/>
                <w:tab w:val="left" w:pos="1196"/>
                <w:tab w:val="left" w:pos="8789"/>
              </w:tabs>
              <w:spacing w:after="0" w:line="240" w:lineRule="auto"/>
              <w:ind w:left="0" w:right="490" w:firstLine="4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 xml:space="preserve"> Denumirea autorului şi, după caz, a participanților la elaborarea proiectului</w:t>
            </w:r>
          </w:p>
        </w:tc>
      </w:tr>
      <w:tr w:rsidR="0022189D" w:rsidRPr="009E7E0D" w:rsidTr="00A22D13">
        <w:trPr>
          <w:trHeight w:val="290"/>
        </w:trPr>
        <w:tc>
          <w:tcPr>
            <w:tcW w:w="5000" w:type="pct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 w:line="240" w:lineRule="auto"/>
              <w:ind w:right="490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Proiectul a fost elaborat de Ministerul Afacerilor Interne. </w:t>
            </w:r>
          </w:p>
        </w:tc>
      </w:tr>
      <w:tr w:rsidR="0022189D" w:rsidRPr="009E7E0D" w:rsidTr="00A22D13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 w:line="240" w:lineRule="auto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2. Condiţiile ce au impus elaborarea proiectului de act normativ şi finalitățile urmărite</w:t>
            </w:r>
          </w:p>
        </w:tc>
      </w:tr>
      <w:tr w:rsidR="0022189D" w:rsidRPr="009E7E0D" w:rsidTr="0013329A">
        <w:trPr>
          <w:trHeight w:val="839"/>
        </w:trPr>
        <w:tc>
          <w:tcPr>
            <w:tcW w:w="5000" w:type="pct"/>
          </w:tcPr>
          <w:p w:rsidR="00EB2D95" w:rsidRDefault="00EB2D95" w:rsidP="00EB2D95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EB2D9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Proiectul a fost elaborat în baza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răspunsului</w:t>
            </w:r>
            <w:r w:rsidRPr="00EB2D9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Ministerului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Finanțelor nr. 07/4-04/551 din 16.11.2022 </w:t>
            </w:r>
            <w:r w:rsidR="009E7E0D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la demersul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Ministerului Afacerilor Interne nr. 44/15-4589 din 11 noiembrie 2022 privind diminuarea sumelor mijloacelor financiare alocate </w:t>
            </w:r>
            <w:r w:rsidR="00E23200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Agenției Rezerve Materiale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din fondurile de rezervă și intervenție ale Guvernului. </w:t>
            </w:r>
          </w:p>
          <w:p w:rsidR="00EB2D95" w:rsidRDefault="00EB2D95" w:rsidP="00EB2D95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Astfel, Ministerul Finanțelor comunică susținerea propunerilor de diminuare a sume</w:t>
            </w:r>
            <w:r w:rsidR="006C35C1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alocate Agenției Rezerve Materiale prin intermediul fondurilor de urgență ale Guvernului</w:t>
            </w:r>
            <w:r w:rsidR="00CB163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urmare formării economiilor după desfășurarea procesului de achiziții a cărbunelui pentru rezerve</w:t>
            </w:r>
            <w:r w:rsidR="00CB163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le de stat, cu propunerea privind inițierea procedurilor de modificare a actului normativ prin care a fost alocată.</w:t>
            </w:r>
          </w:p>
          <w:p w:rsidR="00FC6E98" w:rsidRDefault="00CB1637" w:rsidP="00FC6E98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Prin urmare, p</w:t>
            </w:r>
            <w:r w:rsidR="00431E1A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roiectul hotărârii Guvernului a fost elaborat </w:t>
            </w:r>
            <w:r w:rsidR="00E64499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în scopul </w:t>
            </w:r>
            <w:r w:rsidR="009972E3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modificării</w:t>
            </w:r>
            <w:r w:rsid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sumei mijloacelor financiare alocate î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n temeiul Hotărârii Guvernului nr.</w:t>
            </w:r>
            <w:r w:rsid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615</w:t>
            </w:r>
            <w:r w:rsid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/2022 cu privire la alocarea mijloacelor financiare</w:t>
            </w:r>
            <w:r w:rsidR="009972E3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 prin diminuarea acesteia, urmare economisirilor realizate.</w:t>
            </w:r>
          </w:p>
          <w:p w:rsidR="00FC6E98" w:rsidRDefault="00485D7F" w:rsidP="00FC6E98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În conformitate cu</w:t>
            </w:r>
            <w:r w:rsid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pct. 1 din Hotărârea Guvernului menționată, Ministerul Finanțelor 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a aloca</w:t>
            </w:r>
            <w:r w:rsid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t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 din fondul de rezervă al Guvernului, mijloace financiare în sumă de 35788,8 mii de lei Agenției Rezerve Materiale din subordinea Ministerului Afacerilor Interne pentru achiziționarea, recepționarea și păstrarea cantității de 3 155 de tone de cărbune în vederea</w:t>
            </w:r>
            <w:r w:rsid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completării rezervelor de stat</w:t>
            </w:r>
            <w:r w:rsidR="00CB163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. </w:t>
            </w:r>
          </w:p>
          <w:p w:rsidR="00CD0958" w:rsidRDefault="00CB1637" w:rsidP="00CB1637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CB163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De menționat că, suma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alocată</w:t>
            </w:r>
            <w:r w:rsidRPr="00CB163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a fost calculată reieșind din prețul mediu pentru o tonă de cărbune, precum și din cheltuielile pentru recepționarea și păstrarea până la finele anului a acestuia</w:t>
            </w:r>
            <w:r w:rsidR="00485D7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la momentul aprobării Hotărârii Guvernului.</w:t>
            </w:r>
          </w:p>
          <w:p w:rsidR="00B171C7" w:rsidRDefault="00485D7F" w:rsidP="00B171C7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Astfel,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întru executarea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pct. 2 din Hotărârea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Guvernului nr. 615/2022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Agenția Rezerve Materiale 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a asigurat procedurile 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de achiziționare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cantității 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de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3 155 tone de 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cărbune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în acest sens, 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fiind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inițiată procedura de achiziție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prin licitație electronică, cu publicarea anunțului de participare și a documentației standard de atribuire în Buletinul Achizițiilor Publice și în Jurnalul Oficial al Uniunii Europene. La procedura dată au participat 4 agenți economici, cu valoarea ofertelor estimativă inițială de 30,6 </w:t>
            </w:r>
            <w:proofErr w:type="spellStart"/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mln.lei</w:t>
            </w:r>
            <w:proofErr w:type="spellEnd"/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, fiind utilizată licitația electronică în trei runde de reducere a prețului, acesta a fost diminuat la diferiți agenți, de la 1% la 17%. Urmare, oferta </w:t>
            </w:r>
            <w:r w:rsidR="00B171C7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câștigătoare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a constituit suma de 24,93 </w:t>
            </w:r>
            <w:proofErr w:type="spellStart"/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mln.lei</w:t>
            </w:r>
            <w:proofErr w:type="spellEnd"/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pentru cantitatea solicitată integral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(</w:t>
            </w:r>
            <w:r w:rsidR="00B171C7" w:rsidRP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3 155 de tone de cărbune</w:t>
            </w:r>
            <w:r w:rsidR="00B171C7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)</w:t>
            </w:r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, fiind economisită din bugetul de stat suma de 10,51 </w:t>
            </w:r>
            <w:proofErr w:type="spellStart"/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mln.lei</w:t>
            </w:r>
            <w:proofErr w:type="spellEnd"/>
            <w:r w:rsidR="00FC6E98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. </w:t>
            </w:r>
          </w:p>
          <w:p w:rsidR="00391F4F" w:rsidRDefault="00797202" w:rsidP="00391F4F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Totodată,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conform Hotărârii Guvernului menționată, o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dată cu alocarea mijloacelor financiare pentru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achiziționarea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cărbunelui în rezerva de stat, au fost alocate și mijloace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financiare pentru recepționare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și păstrare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acestuia (</w:t>
            </w:r>
            <w:r w:rsidR="00D733C6" w:rsidRPr="00D733C6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în perioada lunilor octombrie-decembrie 202</w:t>
            </w:r>
            <w:r w:rsidR="00D733C6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2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).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Î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n urma procedurii de achiziționare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stocarea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cărbunelui a fost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posibilă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începând cu data de 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9 noiembrie 2022, suma necesară fiind de 0,129 </w:t>
            </w:r>
            <w:proofErr w:type="spellStart"/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mln.lei</w:t>
            </w:r>
            <w:proofErr w:type="spellEnd"/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, respectiv din 0,349 </w:t>
            </w:r>
            <w:proofErr w:type="spellStart"/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mln.lei</w:t>
            </w:r>
            <w:proofErr w:type="spellEnd"/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, </w:t>
            </w:r>
            <w:r w:rsidR="00391F4F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fiind economisită</w:t>
            </w:r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suma de 0,220 </w:t>
            </w:r>
            <w:proofErr w:type="spellStart"/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mln.lei</w:t>
            </w:r>
            <w:proofErr w:type="spellEnd"/>
            <w:r w:rsidR="00391F4F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. </w:t>
            </w:r>
          </w:p>
          <w:p w:rsidR="00FC6E98" w:rsidRDefault="00FC6E98" w:rsidP="0010430E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Astfel, </w:t>
            </w:r>
            <w:r w:rsidR="00B171C7"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luând</w:t>
            </w:r>
            <w:r w:rsidRPr="00FC6E9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în considerație faptul că, suma economisită nu poate fi utilizată în alte scopuri, considerăm rezonabil, diminuarea sumei date din fondul de rezervă.</w:t>
            </w:r>
          </w:p>
          <w:p w:rsidR="0022189D" w:rsidRPr="004B1B45" w:rsidRDefault="000962ED" w:rsidP="006908E9">
            <w:pPr>
              <w:tabs>
                <w:tab w:val="left" w:pos="632"/>
                <w:tab w:val="left" w:pos="8696"/>
                <w:tab w:val="left" w:pos="8789"/>
                <w:tab w:val="left" w:pos="8837"/>
              </w:tabs>
              <w:spacing w:after="0" w:line="240" w:lineRule="auto"/>
              <w:ind w:right="-36" w:firstLine="61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lastRenderedPageBreak/>
              <w:t xml:space="preserve"> </w:t>
            </w:r>
            <w:r w:rsidR="009D1E62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Totodată, reieșind din </w:t>
            </w:r>
            <w:r w:rsidR="005D0F86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faptul că </w:t>
            </w:r>
            <w:r w:rsidR="00D038B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mijloacele financiare respective pot fi alocate instituțiilor publice pentru alte necesități sociale</w:t>
            </w:r>
            <w:r w:rsidR="009D1E62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 p</w:t>
            </w:r>
            <w:r w:rsidR="00A46DA8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roiectul prevede intrarea în vigoare a acestuia la data </w:t>
            </w:r>
            <w:r w:rsidR="009D1E62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publicării în Monitorul Oficial.</w:t>
            </w:r>
            <w:r w:rsidR="00A46DA8"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</w:p>
        </w:tc>
      </w:tr>
      <w:tr w:rsidR="0022189D" w:rsidRPr="009E7E0D" w:rsidTr="00A22D13">
        <w:trPr>
          <w:trHeight w:val="387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 w:line="240" w:lineRule="auto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22189D" w:rsidRPr="009E7E0D" w:rsidTr="00A22D13">
        <w:trPr>
          <w:trHeight w:val="638"/>
        </w:trPr>
        <w:tc>
          <w:tcPr>
            <w:tcW w:w="5000" w:type="pct"/>
          </w:tcPr>
          <w:p w:rsidR="0022189D" w:rsidRPr="004B1B45" w:rsidRDefault="0022189D" w:rsidP="00AF4D48">
            <w:pPr>
              <w:tabs>
                <w:tab w:val="left" w:pos="884"/>
                <w:tab w:val="left" w:pos="1196"/>
                <w:tab w:val="left" w:pos="8789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Proiectul nu are drept scop armonizarea legislaţiei naţionale cu legislaţia Uniunii Europene. </w:t>
            </w:r>
          </w:p>
        </w:tc>
      </w:tr>
      <w:tr w:rsidR="0022189D" w:rsidRPr="009E7E0D" w:rsidTr="00A22D13">
        <w:trPr>
          <w:trHeight w:val="279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4. Principalele prevederi ale proiectului şi evidențierea elementelor noi</w:t>
            </w:r>
          </w:p>
        </w:tc>
      </w:tr>
      <w:tr w:rsidR="0022189D" w:rsidRPr="009E7E0D" w:rsidTr="00A22D13">
        <w:trPr>
          <w:trHeight w:val="290"/>
        </w:trPr>
        <w:tc>
          <w:tcPr>
            <w:tcW w:w="5000" w:type="pct"/>
          </w:tcPr>
          <w:p w:rsidR="00F11EDA" w:rsidRPr="00B40618" w:rsidRDefault="00B56D2C" w:rsidP="00B40618">
            <w:pPr>
              <w:tabs>
                <w:tab w:val="left" w:pos="8789"/>
              </w:tabs>
              <w:spacing w:after="0" w:line="240" w:lineRule="auto"/>
              <w:ind w:right="-36" w:firstLine="69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</w:t>
            </w:r>
            <w:r w:rsidR="00F11EDA" w:rsidRPr="00F11EDA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Proiectul prevede modificare pct. 1 din Hotărârea Guvernului nr. 615/2022 cu privire la alocarea mijloacelor financiare, prin substituirea textului</w:t>
            </w:r>
            <w:r w:rsidR="00F11EDA" w:rsidRPr="00F11EDA">
              <w:rPr>
                <w:lang w:val="en-US"/>
              </w:rPr>
              <w:t xml:space="preserve"> </w:t>
            </w:r>
            <w:r w:rsidR="00F11EDA" w:rsidRPr="00F11EDA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,,35788,8 mii de lei” cu textul ,,25054,4 mii de lei”.</w:t>
            </w:r>
          </w:p>
        </w:tc>
      </w:tr>
      <w:tr w:rsidR="0022189D" w:rsidRPr="00F11EDA" w:rsidTr="00A22D13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5. Fundamentarea economico-financiară</w:t>
            </w:r>
          </w:p>
        </w:tc>
      </w:tr>
      <w:tr w:rsidR="0022189D" w:rsidRPr="009E7E0D" w:rsidTr="00A22D13">
        <w:trPr>
          <w:trHeight w:val="568"/>
        </w:trPr>
        <w:tc>
          <w:tcPr>
            <w:tcW w:w="5000" w:type="pct"/>
          </w:tcPr>
          <w:p w:rsidR="0022189D" w:rsidRPr="004B1B45" w:rsidRDefault="0022189D" w:rsidP="00AF4D48">
            <w:pPr>
              <w:widowControl w:val="0"/>
              <w:tabs>
                <w:tab w:val="left" w:pos="539"/>
                <w:tab w:val="left" w:pos="806"/>
                <w:tab w:val="left" w:pos="5245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34" w:right="-36" w:firstLine="62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o-RO"/>
              </w:rPr>
              <w:t>Im</w:t>
            </w:r>
            <w:r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plementarea prezentului proiect nu necesită alocarea resurselor financiare din bugetul de stat</w:t>
            </w:r>
            <w:r w:rsidR="00276A16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.</w:t>
            </w:r>
          </w:p>
        </w:tc>
      </w:tr>
      <w:tr w:rsidR="0022189D" w:rsidRPr="009E7E0D" w:rsidTr="00A22D13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6. Modul de încorporare a actului în cadrul normativ în vigoare</w:t>
            </w:r>
          </w:p>
        </w:tc>
      </w:tr>
      <w:tr w:rsidR="0022189D" w:rsidRPr="009E7E0D" w:rsidTr="00A22D13">
        <w:trPr>
          <w:trHeight w:val="58"/>
        </w:trPr>
        <w:tc>
          <w:tcPr>
            <w:tcW w:w="5000" w:type="pct"/>
          </w:tcPr>
          <w:p w:rsidR="0022189D" w:rsidRPr="004B1B45" w:rsidRDefault="00C142E4" w:rsidP="00AF4D48">
            <w:pPr>
              <w:tabs>
                <w:tab w:val="left" w:pos="884"/>
                <w:tab w:val="left" w:pos="1196"/>
                <w:tab w:val="left" w:pos="8789"/>
              </w:tabs>
              <w:spacing w:after="0" w:line="240" w:lineRule="auto"/>
              <w:ind w:right="-36" w:firstLine="66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Adoptarea prezentului proiect de act normativ nu va genera necesitatea modificării sau abrogării altor acte normative. </w:t>
            </w:r>
          </w:p>
        </w:tc>
      </w:tr>
      <w:tr w:rsidR="0022189D" w:rsidRPr="009E7E0D" w:rsidTr="00A22D13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84"/>
                <w:tab w:val="left" w:pos="1196"/>
                <w:tab w:val="left" w:pos="8789"/>
              </w:tabs>
              <w:spacing w:after="0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7. Avizarea şi consultarea publică a proiectului</w:t>
            </w:r>
          </w:p>
        </w:tc>
      </w:tr>
      <w:tr w:rsidR="0022189D" w:rsidRPr="009E7E0D" w:rsidTr="00A22D13">
        <w:trPr>
          <w:trHeight w:val="368"/>
        </w:trPr>
        <w:tc>
          <w:tcPr>
            <w:tcW w:w="5000" w:type="pct"/>
          </w:tcPr>
          <w:p w:rsidR="006136FB" w:rsidRPr="006136FB" w:rsidRDefault="006136FB" w:rsidP="00AF4D48">
            <w:pPr>
              <w:tabs>
                <w:tab w:val="left" w:pos="8789"/>
              </w:tabs>
              <w:spacing w:after="0" w:line="240" w:lineRule="auto"/>
              <w:ind w:right="-36" w:firstLine="66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În scopul respectării prevederilor Legii nr. 239/2008 privind </w:t>
            </w:r>
            <w:r w:rsidR="006908E9"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transparența</w:t>
            </w: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în procesul decizional, urmare înregistrării de către Cancelaria de Stat, proiectul va fi </w:t>
            </w:r>
            <w:r w:rsidR="00B40618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plasat spre consultare publică</w:t>
            </w: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,  pe pagina-web oficială a Ministerului Afacerilor Interne și pe portalul guvernamental www.particip.gov.md.</w:t>
            </w:r>
          </w:p>
          <w:p w:rsidR="00DE3D11" w:rsidRPr="004B1B45" w:rsidRDefault="006136FB" w:rsidP="00AF4D48">
            <w:pPr>
              <w:tabs>
                <w:tab w:val="left" w:pos="8789"/>
              </w:tabs>
              <w:spacing w:after="0" w:line="240" w:lineRule="auto"/>
              <w:ind w:right="-36" w:firstLine="66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Proiectul urmează a fi avizat de instituțiile publice responsabile.</w:t>
            </w:r>
          </w:p>
        </w:tc>
      </w:tr>
      <w:tr w:rsidR="0022189D" w:rsidRPr="004B1B45" w:rsidTr="00A22D13">
        <w:trPr>
          <w:trHeight w:val="368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789"/>
              </w:tabs>
              <w:spacing w:after="0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8. Constatările expertizei juridice</w:t>
            </w:r>
          </w:p>
        </w:tc>
      </w:tr>
      <w:tr w:rsidR="0022189D" w:rsidRPr="009E7E0D" w:rsidTr="00A22D13">
        <w:trPr>
          <w:trHeight w:val="368"/>
        </w:trPr>
        <w:tc>
          <w:tcPr>
            <w:tcW w:w="5000" w:type="pct"/>
          </w:tcPr>
          <w:p w:rsidR="0022189D" w:rsidRPr="004B1B45" w:rsidRDefault="006136FB" w:rsidP="006908E9">
            <w:pPr>
              <w:tabs>
                <w:tab w:val="left" w:pos="8789"/>
              </w:tabs>
              <w:spacing w:after="0" w:line="240" w:lineRule="auto"/>
              <w:ind w:right="490" w:firstLine="66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Proiectul urmează a fi supus expertizei juridice.</w:t>
            </w:r>
          </w:p>
        </w:tc>
      </w:tr>
      <w:tr w:rsidR="0022189D" w:rsidRPr="004B1B45" w:rsidTr="00A22D13">
        <w:trPr>
          <w:trHeight w:val="368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4B1B45" w:rsidRDefault="0022189D" w:rsidP="006908E9">
            <w:pPr>
              <w:tabs>
                <w:tab w:val="left" w:pos="8789"/>
              </w:tabs>
              <w:spacing w:after="0" w:line="240" w:lineRule="auto"/>
              <w:ind w:right="490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</w:pPr>
            <w:r w:rsidRPr="004B1B45">
              <w:rPr>
                <w:rFonts w:ascii="Times New Roman" w:eastAsia="Calibri" w:hAnsi="Times New Roman" w:cs="Times New Roman"/>
                <w:b/>
                <w:sz w:val="27"/>
                <w:szCs w:val="27"/>
                <w:lang w:val="ro-RO" w:eastAsia="ru-RU"/>
              </w:rPr>
              <w:t>9. Constatările expertizei anticorupție</w:t>
            </w:r>
          </w:p>
        </w:tc>
      </w:tr>
      <w:tr w:rsidR="0022189D" w:rsidRPr="009E7E0D" w:rsidTr="00006667">
        <w:trPr>
          <w:trHeight w:val="273"/>
        </w:trPr>
        <w:tc>
          <w:tcPr>
            <w:tcW w:w="5000" w:type="pct"/>
          </w:tcPr>
          <w:p w:rsidR="0022189D" w:rsidRPr="004B1B45" w:rsidRDefault="006136FB" w:rsidP="00AF4D48">
            <w:pPr>
              <w:tabs>
                <w:tab w:val="left" w:pos="8789"/>
              </w:tabs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</w:pP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Proiectul va fi expediat Centrului Național Anticorupție pentru efectuarea expertizei</w:t>
            </w:r>
            <w:r w:rsidR="00992162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 xml:space="preserve"> anticorupție</w:t>
            </w:r>
            <w:r w:rsidRPr="006136FB">
              <w:rPr>
                <w:rFonts w:ascii="Times New Roman" w:eastAsia="Calibri" w:hAnsi="Times New Roman" w:cs="Times New Roman"/>
                <w:sz w:val="27"/>
                <w:szCs w:val="27"/>
                <w:lang w:val="ro-RO" w:eastAsia="ru-RU"/>
              </w:rPr>
              <w:t>.</w:t>
            </w:r>
          </w:p>
        </w:tc>
      </w:tr>
    </w:tbl>
    <w:p w:rsidR="00332933" w:rsidRPr="004B1B45" w:rsidRDefault="00332933" w:rsidP="006136FB">
      <w:pPr>
        <w:tabs>
          <w:tab w:val="left" w:pos="1134"/>
          <w:tab w:val="left" w:pos="8789"/>
        </w:tabs>
        <w:spacing w:after="0" w:line="240" w:lineRule="auto"/>
        <w:ind w:right="490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5058CA" w:rsidRDefault="0022189D" w:rsidP="006136FB">
      <w:pPr>
        <w:tabs>
          <w:tab w:val="left" w:pos="8789"/>
        </w:tabs>
        <w:ind w:left="-540" w:right="490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4B1B45"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</w:p>
    <w:p w:rsidR="00680BAD" w:rsidRPr="00D25250" w:rsidRDefault="005E30EA" w:rsidP="00992162">
      <w:pPr>
        <w:tabs>
          <w:tab w:val="left" w:pos="8080"/>
        </w:tabs>
        <w:ind w:left="-540" w:right="-283"/>
        <w:rPr>
          <w:rFonts w:ascii="Times New Roman" w:hAnsi="Times New Roman" w:cs="Times New Roman"/>
          <w:b/>
          <w:sz w:val="27"/>
          <w:szCs w:val="27"/>
          <w:lang w:val="ro-RO"/>
        </w:rPr>
      </w:pPr>
      <w:r w:rsidRPr="005E30EA">
        <w:rPr>
          <w:rFonts w:ascii="Times New Roman" w:hAnsi="Times New Roman" w:cs="Times New Roman"/>
          <w:b/>
          <w:sz w:val="27"/>
          <w:szCs w:val="27"/>
          <w:lang w:val="ro-RO"/>
        </w:rPr>
        <w:t xml:space="preserve">Secretar general al ministerului                                             </w:t>
      </w:r>
      <w:r w:rsidR="00992162">
        <w:rPr>
          <w:rFonts w:ascii="Times New Roman" w:hAnsi="Times New Roman" w:cs="Times New Roman"/>
          <w:b/>
          <w:sz w:val="27"/>
          <w:szCs w:val="27"/>
          <w:lang w:val="ro-RO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  <w:lang w:val="ro-RO"/>
        </w:rPr>
        <w:t xml:space="preserve"> </w:t>
      </w:r>
      <w:r w:rsidR="00992162">
        <w:rPr>
          <w:rFonts w:ascii="Times New Roman" w:hAnsi="Times New Roman" w:cs="Times New Roman"/>
          <w:b/>
          <w:sz w:val="27"/>
          <w:szCs w:val="27"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7"/>
          <w:szCs w:val="27"/>
          <w:lang w:val="ro-RO"/>
        </w:rPr>
        <w:t xml:space="preserve">   </w:t>
      </w:r>
      <w:r w:rsidRPr="005E30EA">
        <w:rPr>
          <w:rFonts w:ascii="Times New Roman" w:hAnsi="Times New Roman" w:cs="Times New Roman"/>
          <w:b/>
          <w:sz w:val="27"/>
          <w:szCs w:val="27"/>
          <w:lang w:val="ro-RO"/>
        </w:rPr>
        <w:t xml:space="preserve"> Serghei DIACONU</w:t>
      </w:r>
    </w:p>
    <w:p w:rsidR="006136FB" w:rsidRPr="00D25250" w:rsidRDefault="006136FB">
      <w:pPr>
        <w:tabs>
          <w:tab w:val="left" w:pos="8789"/>
        </w:tabs>
        <w:ind w:left="-540" w:right="490"/>
        <w:rPr>
          <w:rFonts w:ascii="Times New Roman" w:hAnsi="Times New Roman" w:cs="Times New Roman"/>
          <w:b/>
          <w:sz w:val="27"/>
          <w:szCs w:val="27"/>
          <w:lang w:val="ro-RO"/>
        </w:rPr>
      </w:pPr>
    </w:p>
    <w:sectPr w:rsidR="006136FB" w:rsidRPr="00D25250" w:rsidSect="006136F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B5" w:rsidRDefault="00ED22B5">
      <w:pPr>
        <w:spacing w:after="0" w:line="240" w:lineRule="auto"/>
      </w:pPr>
      <w:r>
        <w:separator/>
      </w:r>
    </w:p>
  </w:endnote>
  <w:endnote w:type="continuationSeparator" w:id="0">
    <w:p w:rsidR="00ED22B5" w:rsidRDefault="00ED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9" w:rsidRDefault="002E47FF" w:rsidP="00FB7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8D9" w:rsidRDefault="009E7E0D" w:rsidP="00FB74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9" w:rsidRPr="00820025" w:rsidRDefault="009E7E0D" w:rsidP="00FB747C">
    <w:pPr>
      <w:pStyle w:val="a5"/>
      <w:jc w:val="right"/>
      <w:rPr>
        <w:rFonts w:ascii="Times New Roman" w:hAnsi="Times New Roman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9" w:rsidRPr="00820025" w:rsidRDefault="009E7E0D" w:rsidP="00FB747C">
    <w:pPr>
      <w:pStyle w:val="a5"/>
      <w:jc w:val="right"/>
      <w:rPr>
        <w:rFonts w:ascii="Times New Roman" w:hAnsi="Times New Roman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B5" w:rsidRDefault="00ED22B5">
      <w:pPr>
        <w:spacing w:after="0" w:line="240" w:lineRule="auto"/>
      </w:pPr>
      <w:r>
        <w:separator/>
      </w:r>
    </w:p>
  </w:footnote>
  <w:footnote w:type="continuationSeparator" w:id="0">
    <w:p w:rsidR="00ED22B5" w:rsidRDefault="00ED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9" w:rsidRPr="0019107C" w:rsidRDefault="009E7E0D" w:rsidP="00FB747C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8D"/>
    <w:rsid w:val="00004C9A"/>
    <w:rsid w:val="00006667"/>
    <w:rsid w:val="0005279F"/>
    <w:rsid w:val="00070E7C"/>
    <w:rsid w:val="00072838"/>
    <w:rsid w:val="00091974"/>
    <w:rsid w:val="000962ED"/>
    <w:rsid w:val="000B1019"/>
    <w:rsid w:val="000C236C"/>
    <w:rsid w:val="000D3664"/>
    <w:rsid w:val="000D4310"/>
    <w:rsid w:val="000D4A9C"/>
    <w:rsid w:val="000D7656"/>
    <w:rsid w:val="000F580B"/>
    <w:rsid w:val="0010430E"/>
    <w:rsid w:val="0010738D"/>
    <w:rsid w:val="00111465"/>
    <w:rsid w:val="0013329A"/>
    <w:rsid w:val="001374BD"/>
    <w:rsid w:val="0014461C"/>
    <w:rsid w:val="00164473"/>
    <w:rsid w:val="00174E77"/>
    <w:rsid w:val="001857EA"/>
    <w:rsid w:val="00194405"/>
    <w:rsid w:val="001979C6"/>
    <w:rsid w:val="001A22D3"/>
    <w:rsid w:val="001A76A7"/>
    <w:rsid w:val="001D6E86"/>
    <w:rsid w:val="00203ABC"/>
    <w:rsid w:val="0021519D"/>
    <w:rsid w:val="0022189D"/>
    <w:rsid w:val="00247B66"/>
    <w:rsid w:val="002514C6"/>
    <w:rsid w:val="0027494F"/>
    <w:rsid w:val="00276A16"/>
    <w:rsid w:val="002C1640"/>
    <w:rsid w:val="002E47FF"/>
    <w:rsid w:val="002F7D11"/>
    <w:rsid w:val="0030008C"/>
    <w:rsid w:val="003015D9"/>
    <w:rsid w:val="0030162C"/>
    <w:rsid w:val="00317CB1"/>
    <w:rsid w:val="00324598"/>
    <w:rsid w:val="00332933"/>
    <w:rsid w:val="00335789"/>
    <w:rsid w:val="0034546A"/>
    <w:rsid w:val="00352E0A"/>
    <w:rsid w:val="0035375D"/>
    <w:rsid w:val="003571ED"/>
    <w:rsid w:val="003622BD"/>
    <w:rsid w:val="00366643"/>
    <w:rsid w:val="003669DB"/>
    <w:rsid w:val="003766FB"/>
    <w:rsid w:val="00384398"/>
    <w:rsid w:val="00391F4F"/>
    <w:rsid w:val="003C56C5"/>
    <w:rsid w:val="00400669"/>
    <w:rsid w:val="00412D45"/>
    <w:rsid w:val="004177D4"/>
    <w:rsid w:val="00431E1A"/>
    <w:rsid w:val="00456FC5"/>
    <w:rsid w:val="00457658"/>
    <w:rsid w:val="00485D7F"/>
    <w:rsid w:val="004873A7"/>
    <w:rsid w:val="004B1B45"/>
    <w:rsid w:val="004B1C0F"/>
    <w:rsid w:val="004F6AB0"/>
    <w:rsid w:val="005058CA"/>
    <w:rsid w:val="005133C4"/>
    <w:rsid w:val="005950BF"/>
    <w:rsid w:val="005A28D8"/>
    <w:rsid w:val="005C21EA"/>
    <w:rsid w:val="005D0F86"/>
    <w:rsid w:val="005D3512"/>
    <w:rsid w:val="005E30EA"/>
    <w:rsid w:val="005E5A21"/>
    <w:rsid w:val="006019E0"/>
    <w:rsid w:val="00603A3B"/>
    <w:rsid w:val="006136FB"/>
    <w:rsid w:val="006171AD"/>
    <w:rsid w:val="00646060"/>
    <w:rsid w:val="00656C11"/>
    <w:rsid w:val="00660489"/>
    <w:rsid w:val="00660941"/>
    <w:rsid w:val="00666947"/>
    <w:rsid w:val="00680BAD"/>
    <w:rsid w:val="006908E9"/>
    <w:rsid w:val="006A79AA"/>
    <w:rsid w:val="006B4551"/>
    <w:rsid w:val="006C35C1"/>
    <w:rsid w:val="006C3D55"/>
    <w:rsid w:val="006C7F45"/>
    <w:rsid w:val="006E14F5"/>
    <w:rsid w:val="00700F95"/>
    <w:rsid w:val="00701E90"/>
    <w:rsid w:val="0073439A"/>
    <w:rsid w:val="0073454C"/>
    <w:rsid w:val="0075474D"/>
    <w:rsid w:val="007730DD"/>
    <w:rsid w:val="007772FA"/>
    <w:rsid w:val="00797202"/>
    <w:rsid w:val="007A77C8"/>
    <w:rsid w:val="007B56F8"/>
    <w:rsid w:val="007B602D"/>
    <w:rsid w:val="007D63A6"/>
    <w:rsid w:val="00820455"/>
    <w:rsid w:val="00823F8D"/>
    <w:rsid w:val="00825A02"/>
    <w:rsid w:val="008364C1"/>
    <w:rsid w:val="00852B47"/>
    <w:rsid w:val="008652F3"/>
    <w:rsid w:val="008A4779"/>
    <w:rsid w:val="008A716E"/>
    <w:rsid w:val="008C057B"/>
    <w:rsid w:val="008E1A4F"/>
    <w:rsid w:val="00910504"/>
    <w:rsid w:val="00914B61"/>
    <w:rsid w:val="009301AE"/>
    <w:rsid w:val="009424EA"/>
    <w:rsid w:val="00943E33"/>
    <w:rsid w:val="009746E7"/>
    <w:rsid w:val="00984B43"/>
    <w:rsid w:val="00992162"/>
    <w:rsid w:val="009972E3"/>
    <w:rsid w:val="009A1E59"/>
    <w:rsid w:val="009A5B40"/>
    <w:rsid w:val="009C53C2"/>
    <w:rsid w:val="009D0061"/>
    <w:rsid w:val="009D1E62"/>
    <w:rsid w:val="009E24E0"/>
    <w:rsid w:val="009E7E0D"/>
    <w:rsid w:val="009F273F"/>
    <w:rsid w:val="009F4107"/>
    <w:rsid w:val="009F6C38"/>
    <w:rsid w:val="00A22BE9"/>
    <w:rsid w:val="00A26F27"/>
    <w:rsid w:val="00A46DA8"/>
    <w:rsid w:val="00A645BC"/>
    <w:rsid w:val="00A951FE"/>
    <w:rsid w:val="00A97881"/>
    <w:rsid w:val="00AF4D48"/>
    <w:rsid w:val="00B16B9F"/>
    <w:rsid w:val="00B171C7"/>
    <w:rsid w:val="00B40618"/>
    <w:rsid w:val="00B5044F"/>
    <w:rsid w:val="00B56D2C"/>
    <w:rsid w:val="00BA189E"/>
    <w:rsid w:val="00BA2FFC"/>
    <w:rsid w:val="00BD1800"/>
    <w:rsid w:val="00BE23C8"/>
    <w:rsid w:val="00BE3959"/>
    <w:rsid w:val="00BE486D"/>
    <w:rsid w:val="00C01622"/>
    <w:rsid w:val="00C14213"/>
    <w:rsid w:val="00C142E4"/>
    <w:rsid w:val="00C14AD4"/>
    <w:rsid w:val="00C424F0"/>
    <w:rsid w:val="00C438F0"/>
    <w:rsid w:val="00C55852"/>
    <w:rsid w:val="00C71F08"/>
    <w:rsid w:val="00C77192"/>
    <w:rsid w:val="00C826C1"/>
    <w:rsid w:val="00C905E9"/>
    <w:rsid w:val="00CA365A"/>
    <w:rsid w:val="00CB01D0"/>
    <w:rsid w:val="00CB070D"/>
    <w:rsid w:val="00CB1637"/>
    <w:rsid w:val="00CB6123"/>
    <w:rsid w:val="00CD0958"/>
    <w:rsid w:val="00CF6520"/>
    <w:rsid w:val="00D038B5"/>
    <w:rsid w:val="00D211A9"/>
    <w:rsid w:val="00D25250"/>
    <w:rsid w:val="00D3538D"/>
    <w:rsid w:val="00D6782F"/>
    <w:rsid w:val="00D733C6"/>
    <w:rsid w:val="00D77569"/>
    <w:rsid w:val="00D877C1"/>
    <w:rsid w:val="00DA1CFC"/>
    <w:rsid w:val="00DB177D"/>
    <w:rsid w:val="00DB6379"/>
    <w:rsid w:val="00DC59F8"/>
    <w:rsid w:val="00DD31C1"/>
    <w:rsid w:val="00DD5BB4"/>
    <w:rsid w:val="00DE3D11"/>
    <w:rsid w:val="00DE423F"/>
    <w:rsid w:val="00E00FDC"/>
    <w:rsid w:val="00E23200"/>
    <w:rsid w:val="00E23362"/>
    <w:rsid w:val="00E24C54"/>
    <w:rsid w:val="00E52471"/>
    <w:rsid w:val="00E63ACD"/>
    <w:rsid w:val="00E64499"/>
    <w:rsid w:val="00E72DA4"/>
    <w:rsid w:val="00EB2D95"/>
    <w:rsid w:val="00ED22B5"/>
    <w:rsid w:val="00ED7469"/>
    <w:rsid w:val="00F11EDA"/>
    <w:rsid w:val="00F1388C"/>
    <w:rsid w:val="00F20393"/>
    <w:rsid w:val="00F27629"/>
    <w:rsid w:val="00F35961"/>
    <w:rsid w:val="00F42A11"/>
    <w:rsid w:val="00F65EED"/>
    <w:rsid w:val="00F903F0"/>
    <w:rsid w:val="00F90D0C"/>
    <w:rsid w:val="00F90FE2"/>
    <w:rsid w:val="00FA500B"/>
    <w:rsid w:val="00FB1879"/>
    <w:rsid w:val="00FC0044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0B7E-9DC4-4989-89E3-3D66A74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8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218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218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189D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22189D"/>
    <w:rPr>
      <w:rFonts w:cs="Times New Roman"/>
    </w:rPr>
  </w:style>
  <w:style w:type="character" w:styleId="a8">
    <w:name w:val="Hyperlink"/>
    <w:basedOn w:val="a0"/>
    <w:uiPriority w:val="99"/>
    <w:unhideWhenUsed/>
    <w:rsid w:val="005D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788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ADMIN</cp:lastModifiedBy>
  <cp:revision>345</cp:revision>
  <cp:lastPrinted>2022-07-28T06:56:00Z</cp:lastPrinted>
  <dcterms:created xsi:type="dcterms:W3CDTF">2022-03-28T07:53:00Z</dcterms:created>
  <dcterms:modified xsi:type="dcterms:W3CDTF">2022-11-17T13:48:00Z</dcterms:modified>
</cp:coreProperties>
</file>