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AF6DB" w14:textId="7295D204" w:rsidR="008D18B5" w:rsidRPr="00C87BE5" w:rsidRDefault="008D18B5" w:rsidP="008D18B5">
      <w:pPr>
        <w:pStyle w:val="a3"/>
        <w:jc w:val="center"/>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Notă informativă</w:t>
      </w:r>
    </w:p>
    <w:p w14:paraId="65A95E2D" w14:textId="77777777" w:rsidR="008D18B5" w:rsidRPr="00C87BE5" w:rsidRDefault="008D18B5" w:rsidP="008D18B5">
      <w:pPr>
        <w:pStyle w:val="a3"/>
        <w:jc w:val="center"/>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la proiectul Hotărârii Guvernului privind aprobarea Programului de consolidare a încrederii și siguranței societății prin formare, integritate și digitalizare a sistemului afacerilor interne pentru anii 2022-2025</w:t>
      </w:r>
    </w:p>
    <w:p w14:paraId="5CA0D561" w14:textId="77777777" w:rsidR="008D18B5" w:rsidRPr="00C87BE5" w:rsidRDefault="008D18B5" w:rsidP="008D18B5">
      <w:pPr>
        <w:pStyle w:val="a3"/>
        <w:jc w:val="center"/>
        <w:rPr>
          <w:rFonts w:ascii="Times New Roman" w:hAnsi="Times New Roman" w:cs="Times New Roman"/>
          <w:b/>
          <w:bCs/>
          <w:sz w:val="24"/>
          <w:szCs w:val="24"/>
          <w:lang w:val="ro-RO"/>
        </w:rPr>
      </w:pPr>
    </w:p>
    <w:tbl>
      <w:tblPr>
        <w:tblStyle w:val="a5"/>
        <w:tblW w:w="9918" w:type="dxa"/>
        <w:tblLook w:val="04A0" w:firstRow="1" w:lastRow="0" w:firstColumn="1" w:lastColumn="0" w:noHBand="0" w:noVBand="1"/>
      </w:tblPr>
      <w:tblGrid>
        <w:gridCol w:w="9918"/>
      </w:tblGrid>
      <w:tr w:rsidR="008D18B5" w:rsidRPr="00191F9D" w14:paraId="107EC9B4" w14:textId="77777777" w:rsidTr="003E499D">
        <w:tc>
          <w:tcPr>
            <w:tcW w:w="9918" w:type="dxa"/>
          </w:tcPr>
          <w:p w14:paraId="5138F0E8" w14:textId="7E375104" w:rsidR="008D18B5" w:rsidRPr="00C87BE5" w:rsidRDefault="008D18B5" w:rsidP="008D18B5">
            <w:pPr>
              <w:pStyle w:val="a3"/>
              <w:jc w:val="both"/>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1. Denumirea autorului și, după caz, a participanților la elaborarea proiectului</w:t>
            </w:r>
          </w:p>
        </w:tc>
      </w:tr>
      <w:tr w:rsidR="008D18B5" w:rsidRPr="00191F9D" w14:paraId="6177DEAA" w14:textId="77777777" w:rsidTr="003E499D">
        <w:tc>
          <w:tcPr>
            <w:tcW w:w="9918" w:type="dxa"/>
          </w:tcPr>
          <w:p w14:paraId="6B0CB490" w14:textId="47B38C4A" w:rsidR="008D18B5" w:rsidRPr="00C87BE5" w:rsidRDefault="007214DA" w:rsidP="007214DA">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8D18B5" w:rsidRPr="00C87BE5">
              <w:rPr>
                <w:rFonts w:ascii="Times New Roman" w:hAnsi="Times New Roman" w:cs="Times New Roman"/>
                <w:sz w:val="24"/>
                <w:szCs w:val="24"/>
                <w:lang w:val="ro-RO"/>
              </w:rPr>
              <w:t>Proiectul a fost elaborat de Ministerul Afacerilor Interne în</w:t>
            </w:r>
            <w:r w:rsidRPr="00C87BE5">
              <w:rPr>
                <w:rFonts w:ascii="Times New Roman" w:hAnsi="Times New Roman" w:cs="Times New Roman"/>
                <w:sz w:val="24"/>
                <w:szCs w:val="24"/>
                <w:lang w:val="ro-RO"/>
              </w:rPr>
              <w:t xml:space="preserve"> </w:t>
            </w:r>
            <w:r w:rsidR="008D18B5" w:rsidRPr="00C87BE5">
              <w:rPr>
                <w:rFonts w:ascii="Times New Roman" w:hAnsi="Times New Roman" w:cs="Times New Roman"/>
                <w:sz w:val="24"/>
                <w:szCs w:val="24"/>
                <w:lang w:val="ro-RO"/>
              </w:rPr>
              <w:t xml:space="preserve">conformitate cu prevederile </w:t>
            </w:r>
            <w:r w:rsidR="004C183A" w:rsidRPr="00C87BE5">
              <w:rPr>
                <w:rFonts w:ascii="Times New Roman" w:hAnsi="Times New Roman" w:cs="Times New Roman"/>
                <w:sz w:val="24"/>
                <w:szCs w:val="24"/>
                <w:lang w:val="ro-RO"/>
              </w:rPr>
              <w:t>punctelor 33-34</w:t>
            </w:r>
            <w:r w:rsidR="008D18B5" w:rsidRPr="00C87BE5">
              <w:rPr>
                <w:rFonts w:ascii="Times New Roman" w:hAnsi="Times New Roman" w:cs="Times New Roman"/>
                <w:sz w:val="24"/>
                <w:szCs w:val="24"/>
                <w:lang w:val="ro-RO"/>
              </w:rPr>
              <w:t xml:space="preserve"> din Hotărârea Guvernului nr.</w:t>
            </w:r>
            <w:r w:rsidRPr="00C87BE5">
              <w:rPr>
                <w:rFonts w:ascii="Times New Roman" w:hAnsi="Times New Roman" w:cs="Times New Roman"/>
                <w:sz w:val="24"/>
                <w:szCs w:val="24"/>
                <w:lang w:val="ro-RO"/>
              </w:rPr>
              <w:t xml:space="preserve"> </w:t>
            </w:r>
            <w:r w:rsidR="008D18B5" w:rsidRPr="00C87BE5">
              <w:rPr>
                <w:rFonts w:ascii="Times New Roman" w:hAnsi="Times New Roman" w:cs="Times New Roman"/>
                <w:sz w:val="24"/>
                <w:szCs w:val="24"/>
                <w:lang w:val="ro-RO"/>
              </w:rPr>
              <w:t>386/2020 cu privire la planificarea, elaborarea, aprobarea, implementarea,</w:t>
            </w:r>
            <w:r w:rsidRPr="00C87BE5">
              <w:rPr>
                <w:rFonts w:ascii="Times New Roman" w:hAnsi="Times New Roman" w:cs="Times New Roman"/>
                <w:sz w:val="24"/>
                <w:szCs w:val="24"/>
                <w:lang w:val="ro-RO"/>
              </w:rPr>
              <w:t xml:space="preserve"> </w:t>
            </w:r>
            <w:r w:rsidR="008D18B5" w:rsidRPr="00C87BE5">
              <w:rPr>
                <w:rFonts w:ascii="Times New Roman" w:hAnsi="Times New Roman" w:cs="Times New Roman"/>
                <w:sz w:val="24"/>
                <w:szCs w:val="24"/>
                <w:lang w:val="ro-RO"/>
              </w:rPr>
              <w:t xml:space="preserve">monitorizarea </w:t>
            </w:r>
            <w:r w:rsidR="004C183A" w:rsidRPr="00C87BE5">
              <w:rPr>
                <w:rFonts w:ascii="Times New Roman" w:hAnsi="Times New Roman" w:cs="Times New Roman"/>
                <w:sz w:val="24"/>
                <w:szCs w:val="24"/>
                <w:lang w:val="ro-RO"/>
              </w:rPr>
              <w:t>și</w:t>
            </w:r>
            <w:r w:rsidR="008D18B5" w:rsidRPr="00C87BE5">
              <w:rPr>
                <w:rFonts w:ascii="Times New Roman" w:hAnsi="Times New Roman" w:cs="Times New Roman"/>
                <w:sz w:val="24"/>
                <w:szCs w:val="24"/>
                <w:lang w:val="ro-RO"/>
              </w:rPr>
              <w:t xml:space="preserve"> evaluarea documentelor de politici publice.</w:t>
            </w:r>
          </w:p>
        </w:tc>
      </w:tr>
      <w:tr w:rsidR="008D18B5" w:rsidRPr="00C87BE5" w14:paraId="511D2BFA" w14:textId="77777777" w:rsidTr="003E499D">
        <w:tc>
          <w:tcPr>
            <w:tcW w:w="9918" w:type="dxa"/>
          </w:tcPr>
          <w:p w14:paraId="212C3721" w14:textId="514BB355" w:rsidR="004C183A" w:rsidRPr="00C87BE5" w:rsidRDefault="004C183A" w:rsidP="004C183A">
            <w:pPr>
              <w:pStyle w:val="a3"/>
              <w:jc w:val="both"/>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2. Condițiile ce au impus elaborarea proiectului de act normativ și finalitățile</w:t>
            </w:r>
          </w:p>
          <w:p w14:paraId="4EA5FE64" w14:textId="602BB684" w:rsidR="008D18B5" w:rsidRPr="00C87BE5" w:rsidRDefault="004C183A" w:rsidP="004C183A">
            <w:pPr>
              <w:pStyle w:val="a3"/>
              <w:jc w:val="both"/>
              <w:rPr>
                <w:rFonts w:ascii="Times New Roman" w:hAnsi="Times New Roman" w:cs="Times New Roman"/>
                <w:sz w:val="24"/>
                <w:szCs w:val="24"/>
                <w:lang w:val="ro-RO"/>
              </w:rPr>
            </w:pPr>
            <w:r w:rsidRPr="00C87BE5">
              <w:rPr>
                <w:rFonts w:ascii="Times New Roman" w:hAnsi="Times New Roman" w:cs="Times New Roman"/>
                <w:b/>
                <w:bCs/>
                <w:sz w:val="24"/>
                <w:szCs w:val="24"/>
                <w:lang w:val="ro-RO"/>
              </w:rPr>
              <w:t>urmărite</w:t>
            </w:r>
          </w:p>
        </w:tc>
      </w:tr>
      <w:tr w:rsidR="008D18B5" w:rsidRPr="00191F9D" w14:paraId="4299B091" w14:textId="77777777" w:rsidTr="003E499D">
        <w:tc>
          <w:tcPr>
            <w:tcW w:w="9918" w:type="dxa"/>
          </w:tcPr>
          <w:p w14:paraId="4E77F638" w14:textId="4E19DE1B" w:rsidR="0091530F" w:rsidRPr="00C87BE5" w:rsidRDefault="007214DA" w:rsidP="0091530F">
            <w:pPr>
              <w:pStyle w:val="a3"/>
              <w:jc w:val="both"/>
              <w:rPr>
                <w:rFonts w:ascii="Times New Roman" w:hAnsi="Times New Roman" w:cs="Times New Roman"/>
                <w:sz w:val="24"/>
                <w:szCs w:val="24"/>
                <w:lang w:val="ro-MD"/>
              </w:rPr>
            </w:pPr>
            <w:r w:rsidRPr="00C87BE5">
              <w:rPr>
                <w:rFonts w:ascii="Times New Roman" w:hAnsi="Times New Roman" w:cs="Times New Roman"/>
                <w:sz w:val="24"/>
                <w:szCs w:val="24"/>
                <w:lang w:val="ro-MD"/>
              </w:rPr>
              <w:tab/>
            </w:r>
            <w:r w:rsidR="0091530F" w:rsidRPr="00C87BE5">
              <w:rPr>
                <w:rFonts w:ascii="Times New Roman" w:hAnsi="Times New Roman" w:cs="Times New Roman"/>
                <w:sz w:val="24"/>
                <w:szCs w:val="24"/>
                <w:lang w:val="ro-MD"/>
              </w:rPr>
              <w:t>Nivelul de profesionalism,</w:t>
            </w:r>
            <w:r w:rsidR="00891FE7" w:rsidRPr="00C87BE5">
              <w:rPr>
                <w:rFonts w:ascii="Times New Roman" w:hAnsi="Times New Roman" w:cs="Times New Roman"/>
                <w:sz w:val="24"/>
                <w:szCs w:val="24"/>
                <w:lang w:val="ro-MD"/>
              </w:rPr>
              <w:t xml:space="preserve"> precum și</w:t>
            </w:r>
            <w:r w:rsidR="0091530F" w:rsidRPr="00C87BE5">
              <w:rPr>
                <w:rFonts w:ascii="Times New Roman" w:hAnsi="Times New Roman" w:cs="Times New Roman"/>
                <w:sz w:val="24"/>
                <w:szCs w:val="24"/>
                <w:lang w:val="ro-MD"/>
              </w:rPr>
              <w:t xml:space="preserve"> integritatea angajaților </w:t>
            </w:r>
            <w:r w:rsidR="00891FE7" w:rsidRPr="00C87BE5">
              <w:rPr>
                <w:rFonts w:ascii="Times New Roman" w:hAnsi="Times New Roman" w:cs="Times New Roman"/>
                <w:sz w:val="24"/>
                <w:szCs w:val="24"/>
                <w:lang w:val="ro-MD"/>
              </w:rPr>
              <w:t xml:space="preserve">din sistemul </w:t>
            </w:r>
            <w:r w:rsidR="0091530F" w:rsidRPr="00C87BE5">
              <w:rPr>
                <w:rFonts w:ascii="Times New Roman" w:hAnsi="Times New Roman" w:cs="Times New Roman"/>
                <w:sz w:val="24"/>
                <w:szCs w:val="24"/>
                <w:lang w:val="ro-MD"/>
              </w:rPr>
              <w:t xml:space="preserve">afacerilor interne constituie factori deosebit de importanți pentru </w:t>
            </w:r>
            <w:r w:rsidR="00891FE7" w:rsidRPr="00C87BE5">
              <w:rPr>
                <w:rFonts w:ascii="Times New Roman" w:hAnsi="Times New Roman" w:cs="Times New Roman"/>
                <w:sz w:val="24"/>
                <w:szCs w:val="24"/>
                <w:lang w:val="ro-MD"/>
              </w:rPr>
              <w:t xml:space="preserve">menținerea și creșterea siguranței publice, protejarea cetățenilor de manifestările noi ale criminalității </w:t>
            </w:r>
            <w:r w:rsidR="00FF5ADC" w:rsidRPr="00C87BE5">
              <w:rPr>
                <w:rFonts w:ascii="Times New Roman" w:hAnsi="Times New Roman" w:cs="Times New Roman"/>
                <w:sz w:val="24"/>
                <w:szCs w:val="24"/>
                <w:lang w:val="ro-MD"/>
              </w:rPr>
              <w:t xml:space="preserve">și perpetuarea sentimentului de securitate publică. </w:t>
            </w:r>
          </w:p>
          <w:p w14:paraId="159BA4E0" w14:textId="7D5FAE4D" w:rsidR="00FF5ADC" w:rsidRPr="00C87BE5" w:rsidRDefault="007214DA" w:rsidP="0091530F">
            <w:pPr>
              <w:pStyle w:val="a3"/>
              <w:jc w:val="both"/>
              <w:rPr>
                <w:rFonts w:ascii="Times New Roman" w:hAnsi="Times New Roman" w:cs="Times New Roman"/>
                <w:sz w:val="24"/>
                <w:szCs w:val="24"/>
                <w:lang w:val="ro-MD"/>
              </w:rPr>
            </w:pPr>
            <w:r w:rsidRPr="00C87BE5">
              <w:rPr>
                <w:rFonts w:ascii="Times New Roman" w:hAnsi="Times New Roman" w:cs="Times New Roman"/>
                <w:sz w:val="24"/>
                <w:szCs w:val="24"/>
                <w:lang w:val="ro-MD"/>
              </w:rPr>
              <w:tab/>
            </w:r>
            <w:r w:rsidR="00FF5ADC" w:rsidRPr="00C87BE5">
              <w:rPr>
                <w:rFonts w:ascii="Times New Roman" w:hAnsi="Times New Roman" w:cs="Times New Roman"/>
                <w:sz w:val="24"/>
                <w:szCs w:val="24"/>
                <w:lang w:val="ro-MD"/>
              </w:rPr>
              <w:t>Dezvoltarea profesională a efectivului, diminuarea substanțială a fenomenului de corupție și aplicarea instrumentelor digitale noi în activitatea de prestare a serviciilor pentru populație, combaterea criminalității</w:t>
            </w:r>
            <w:r w:rsidR="005E6F6F" w:rsidRPr="00C87BE5">
              <w:rPr>
                <w:rFonts w:ascii="Times New Roman" w:hAnsi="Times New Roman" w:cs="Times New Roman"/>
                <w:sz w:val="24"/>
                <w:szCs w:val="24"/>
                <w:lang w:val="ro-MD"/>
              </w:rPr>
              <w:t xml:space="preserve">, </w:t>
            </w:r>
            <w:r w:rsidR="00FF5ADC" w:rsidRPr="00C87BE5">
              <w:rPr>
                <w:rFonts w:ascii="Times New Roman" w:hAnsi="Times New Roman" w:cs="Times New Roman"/>
                <w:sz w:val="24"/>
                <w:szCs w:val="24"/>
                <w:lang w:val="ro-MD"/>
              </w:rPr>
              <w:t>menținerea ordinii publice</w:t>
            </w:r>
            <w:r w:rsidR="005E6F6F" w:rsidRPr="00C87BE5">
              <w:rPr>
                <w:rFonts w:ascii="Times New Roman" w:hAnsi="Times New Roman" w:cs="Times New Roman"/>
                <w:sz w:val="24"/>
                <w:szCs w:val="24"/>
                <w:lang w:val="ro-MD"/>
              </w:rPr>
              <w:t>, respectarea drepturilor omului</w:t>
            </w:r>
            <w:r w:rsidR="00FF5ADC" w:rsidRPr="00C87BE5">
              <w:rPr>
                <w:rFonts w:ascii="Times New Roman" w:hAnsi="Times New Roman" w:cs="Times New Roman"/>
                <w:sz w:val="24"/>
                <w:szCs w:val="24"/>
                <w:lang w:val="ro-MD"/>
              </w:rPr>
              <w:t xml:space="preserve"> </w:t>
            </w:r>
            <w:r w:rsidR="00A74246" w:rsidRPr="00C87BE5">
              <w:rPr>
                <w:rFonts w:ascii="Times New Roman" w:hAnsi="Times New Roman" w:cs="Times New Roman"/>
                <w:sz w:val="24"/>
                <w:szCs w:val="24"/>
                <w:lang w:val="ro-MD"/>
              </w:rPr>
              <w:t xml:space="preserve">sunt domeniile care țin de întreg sistemul afacerilor interne, însă până în prezent nu a existat </w:t>
            </w:r>
            <w:r w:rsidR="00A0174B" w:rsidRPr="00C87BE5">
              <w:rPr>
                <w:rFonts w:ascii="Times New Roman" w:hAnsi="Times New Roman" w:cs="Times New Roman"/>
                <w:sz w:val="24"/>
                <w:szCs w:val="24"/>
                <w:lang w:val="ro-MD"/>
              </w:rPr>
              <w:t xml:space="preserve">un </w:t>
            </w:r>
            <w:r w:rsidR="00C87BE5">
              <w:rPr>
                <w:rFonts w:ascii="Times New Roman" w:hAnsi="Times New Roman" w:cs="Times New Roman"/>
                <w:sz w:val="24"/>
                <w:szCs w:val="24"/>
                <w:lang w:val="ro-MD"/>
              </w:rPr>
              <w:t xml:space="preserve">o viziune strategică de </w:t>
            </w:r>
            <w:r w:rsidR="00A0174B" w:rsidRPr="00C87BE5">
              <w:rPr>
                <w:rFonts w:ascii="Times New Roman" w:hAnsi="Times New Roman" w:cs="Times New Roman"/>
                <w:sz w:val="24"/>
                <w:szCs w:val="24"/>
                <w:lang w:val="ro-MD"/>
              </w:rPr>
              <w:t>dezvoltare al acestora și nu s-a ținut cont de importanța și impactul masiv al lor asupra calității serviciilor prestate de către sistem cetățenilor</w:t>
            </w:r>
            <w:r w:rsidR="005E6F6F" w:rsidRPr="00C87BE5">
              <w:rPr>
                <w:rFonts w:ascii="Times New Roman" w:hAnsi="Times New Roman" w:cs="Times New Roman"/>
                <w:sz w:val="24"/>
                <w:szCs w:val="24"/>
                <w:lang w:val="ro-MD"/>
              </w:rPr>
              <w:t xml:space="preserve">. În același timp, nivelul de profesionalism, integritate și operaționalizare informatică constituie  elementele principale care influențează gradul de încredere al populației în organele de aplicare a legii subordonate Ministerului </w:t>
            </w:r>
            <w:r w:rsidRPr="00C87BE5">
              <w:rPr>
                <w:rFonts w:ascii="Times New Roman" w:hAnsi="Times New Roman" w:cs="Times New Roman"/>
                <w:sz w:val="24"/>
                <w:szCs w:val="24"/>
                <w:lang w:val="ro-MD"/>
              </w:rPr>
              <w:t>A</w:t>
            </w:r>
            <w:r w:rsidR="005E6F6F" w:rsidRPr="00C87BE5">
              <w:rPr>
                <w:rFonts w:ascii="Times New Roman" w:hAnsi="Times New Roman" w:cs="Times New Roman"/>
                <w:sz w:val="24"/>
                <w:szCs w:val="24"/>
                <w:lang w:val="ro-MD"/>
              </w:rPr>
              <w:t xml:space="preserve">facerilor </w:t>
            </w:r>
            <w:r w:rsidRPr="00C87BE5">
              <w:rPr>
                <w:rFonts w:ascii="Times New Roman" w:hAnsi="Times New Roman" w:cs="Times New Roman"/>
                <w:sz w:val="24"/>
                <w:szCs w:val="24"/>
                <w:lang w:val="ro-MD"/>
              </w:rPr>
              <w:t>I</w:t>
            </w:r>
            <w:r w:rsidR="005E6F6F" w:rsidRPr="00C87BE5">
              <w:rPr>
                <w:rFonts w:ascii="Times New Roman" w:hAnsi="Times New Roman" w:cs="Times New Roman"/>
                <w:sz w:val="24"/>
                <w:szCs w:val="24"/>
                <w:lang w:val="ro-MD"/>
              </w:rPr>
              <w:t>nterne.</w:t>
            </w:r>
            <w:r w:rsidRPr="00C87BE5">
              <w:rPr>
                <w:rFonts w:ascii="Times New Roman" w:hAnsi="Times New Roman" w:cs="Times New Roman"/>
                <w:sz w:val="24"/>
                <w:szCs w:val="24"/>
                <w:lang w:val="ro-MD"/>
              </w:rPr>
              <w:t xml:space="preserve"> </w:t>
            </w:r>
          </w:p>
          <w:p w14:paraId="05C02BFE" w14:textId="4FB1602F" w:rsidR="0041716C" w:rsidRPr="00C87BE5" w:rsidRDefault="004D5DD6" w:rsidP="004D5DD6">
            <w:pPr>
              <w:pStyle w:val="a3"/>
              <w:ind w:firstLine="720"/>
              <w:jc w:val="both"/>
              <w:rPr>
                <w:rFonts w:ascii="Times New Roman" w:hAnsi="Times New Roman" w:cs="Times New Roman"/>
                <w:sz w:val="24"/>
                <w:szCs w:val="24"/>
                <w:lang w:val="ro-MD"/>
              </w:rPr>
            </w:pPr>
            <w:r w:rsidRPr="00C87BE5">
              <w:rPr>
                <w:rFonts w:ascii="Times New Roman" w:hAnsi="Times New Roman" w:cs="Times New Roman"/>
                <w:sz w:val="24"/>
                <w:szCs w:val="24"/>
                <w:lang w:val="ro-MD"/>
              </w:rPr>
              <w:t xml:space="preserve">Din acest considerent, formarea inițială, continuă și profesională, bazată pe dezvoltarea competențelor, prevenirea și combaterea corupției în sistemul afacerilor interne, informatizarea și minimizarea implicării factorului uman în activitățile obiective, </w:t>
            </w:r>
            <w:r w:rsidR="0041716C" w:rsidRPr="00C87BE5">
              <w:rPr>
                <w:rFonts w:ascii="Times New Roman" w:hAnsi="Times New Roman" w:cs="Times New Roman"/>
                <w:sz w:val="24"/>
                <w:szCs w:val="24"/>
                <w:lang w:val="ro-MD"/>
              </w:rPr>
              <w:t>trebuie să devină procese</w:t>
            </w:r>
            <w:r w:rsidRPr="00C87BE5">
              <w:rPr>
                <w:rFonts w:ascii="Times New Roman" w:hAnsi="Times New Roman" w:cs="Times New Roman"/>
                <w:sz w:val="24"/>
                <w:szCs w:val="24"/>
                <w:lang w:val="ro-MD"/>
              </w:rPr>
              <w:t xml:space="preserve"> cheie în funcționarea Ministerului </w:t>
            </w:r>
            <w:r w:rsidR="007214DA" w:rsidRPr="00C87BE5">
              <w:rPr>
                <w:rFonts w:ascii="Times New Roman" w:hAnsi="Times New Roman" w:cs="Times New Roman"/>
                <w:sz w:val="24"/>
                <w:szCs w:val="24"/>
                <w:lang w:val="ro-MD"/>
              </w:rPr>
              <w:t>A</w:t>
            </w:r>
            <w:r w:rsidRPr="00C87BE5">
              <w:rPr>
                <w:rFonts w:ascii="Times New Roman" w:hAnsi="Times New Roman" w:cs="Times New Roman"/>
                <w:sz w:val="24"/>
                <w:szCs w:val="24"/>
                <w:lang w:val="ro-MD"/>
              </w:rPr>
              <w:t xml:space="preserve">facerilor </w:t>
            </w:r>
            <w:r w:rsidR="007214DA" w:rsidRPr="00C87BE5">
              <w:rPr>
                <w:rFonts w:ascii="Times New Roman" w:hAnsi="Times New Roman" w:cs="Times New Roman"/>
                <w:sz w:val="24"/>
                <w:szCs w:val="24"/>
                <w:lang w:val="ro-MD"/>
              </w:rPr>
              <w:t>I</w:t>
            </w:r>
            <w:r w:rsidRPr="00C87BE5">
              <w:rPr>
                <w:rFonts w:ascii="Times New Roman" w:hAnsi="Times New Roman" w:cs="Times New Roman"/>
                <w:sz w:val="24"/>
                <w:szCs w:val="24"/>
                <w:lang w:val="ro-MD"/>
              </w:rPr>
              <w:t xml:space="preserve">nterne. </w:t>
            </w:r>
          </w:p>
          <w:p w14:paraId="7C756535" w14:textId="2A22438A" w:rsidR="0041716C" w:rsidRPr="00C87BE5" w:rsidRDefault="0041716C" w:rsidP="004D5DD6">
            <w:pPr>
              <w:pStyle w:val="a3"/>
              <w:ind w:firstLine="720"/>
              <w:jc w:val="both"/>
              <w:rPr>
                <w:rFonts w:ascii="Times New Roman" w:hAnsi="Times New Roman" w:cs="Times New Roman"/>
                <w:sz w:val="24"/>
                <w:szCs w:val="24"/>
                <w:lang w:val="ro-MD"/>
              </w:rPr>
            </w:pPr>
            <w:r w:rsidRPr="00C87BE5">
              <w:rPr>
                <w:rFonts w:ascii="Times New Roman" w:hAnsi="Times New Roman" w:cs="Times New Roman"/>
                <w:sz w:val="24"/>
                <w:szCs w:val="24"/>
                <w:lang w:val="ro-MD"/>
              </w:rPr>
              <w:t>Schimbările continue din societate, complexitatea domeniilor de activitate ale MAI, recunoașterea și aderarea la valorile umane, juridice europene, impun modernizarea procedurilor de recrutare și formare de specialiști și în alte domenii decât cele juridice (drept), precum: pompieri și salvatori, polițiști de frontieră, specialiști în domeniul securității civile și publice, specialiști pentru domenii specifice ale criminalisticii, tehnologiilor informaționale etc.</w:t>
            </w:r>
          </w:p>
          <w:p w14:paraId="672CF401" w14:textId="62C3C6B6" w:rsidR="008D18B5" w:rsidRPr="00C87BE5" w:rsidRDefault="004D5DD6" w:rsidP="00C87BE5">
            <w:pPr>
              <w:pStyle w:val="a3"/>
              <w:ind w:firstLine="720"/>
              <w:jc w:val="both"/>
              <w:rPr>
                <w:rFonts w:ascii="Times New Roman" w:hAnsi="Times New Roman" w:cs="Times New Roman"/>
                <w:sz w:val="24"/>
                <w:szCs w:val="24"/>
                <w:lang w:val="ro-MD"/>
              </w:rPr>
            </w:pPr>
            <w:r w:rsidRPr="00C87BE5">
              <w:rPr>
                <w:rFonts w:ascii="Times New Roman" w:hAnsi="Times New Roman" w:cs="Times New Roman"/>
                <w:sz w:val="24"/>
                <w:szCs w:val="24"/>
                <w:lang w:val="ro-MD"/>
              </w:rPr>
              <w:t>Mai mult, în considerarea provocărilor actuale</w:t>
            </w:r>
            <w:r w:rsidR="0041716C" w:rsidRPr="00C87BE5">
              <w:rPr>
                <w:rFonts w:ascii="Times New Roman" w:hAnsi="Times New Roman" w:cs="Times New Roman"/>
                <w:sz w:val="24"/>
                <w:szCs w:val="24"/>
                <w:lang w:val="ro-MD"/>
              </w:rPr>
              <w:t xml:space="preserve"> (criza de personal, criză energetică, criză de securitate regională)</w:t>
            </w:r>
            <w:r w:rsidRPr="00C87BE5">
              <w:rPr>
                <w:rFonts w:ascii="Times New Roman" w:hAnsi="Times New Roman" w:cs="Times New Roman"/>
                <w:sz w:val="24"/>
                <w:szCs w:val="24"/>
                <w:lang w:val="ro-MD"/>
              </w:rPr>
              <w:t>,</w:t>
            </w:r>
            <w:r w:rsidR="0041716C" w:rsidRPr="00C87BE5">
              <w:rPr>
                <w:rFonts w:ascii="Times New Roman" w:hAnsi="Times New Roman" w:cs="Times New Roman"/>
                <w:sz w:val="24"/>
                <w:szCs w:val="24"/>
                <w:lang w:val="ro-MD"/>
              </w:rPr>
              <w:t xml:space="preserve"> activitatea sistemului afacerilor interne </w:t>
            </w:r>
            <w:r w:rsidRPr="00C87BE5">
              <w:rPr>
                <w:rFonts w:ascii="Times New Roman" w:hAnsi="Times New Roman" w:cs="Times New Roman"/>
                <w:sz w:val="24"/>
                <w:szCs w:val="24"/>
                <w:lang w:val="ro-MD"/>
              </w:rPr>
              <w:t>trebuie să vizeze atât dezvoltarea politicilor de administrare a personalului (recrutare, selecție, pregătire profesională, creștere profesională, motivare, prevenirea incidentelor de integritate, combaterea actelor de corupție, diversificarea instrumentelor digitale și a siguranței folosirii acestora), cât și eficientizarea relației dintre MAI și cetățean (privit ca furnizor de ordine publică, siguranță personală și beneficiar).</w:t>
            </w:r>
          </w:p>
        </w:tc>
      </w:tr>
      <w:tr w:rsidR="008D18B5" w:rsidRPr="00191F9D" w14:paraId="28DF1DAA" w14:textId="77777777" w:rsidTr="003E499D">
        <w:tc>
          <w:tcPr>
            <w:tcW w:w="9918" w:type="dxa"/>
          </w:tcPr>
          <w:p w14:paraId="32C7DF10" w14:textId="77777777" w:rsidR="004C183A" w:rsidRPr="00C87BE5" w:rsidRDefault="004C183A" w:rsidP="004C183A">
            <w:pPr>
              <w:pStyle w:val="a3"/>
              <w:jc w:val="both"/>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3. Descrierea gradului de compatibilitate pentru proiectele care au ca scop</w:t>
            </w:r>
          </w:p>
          <w:p w14:paraId="1D177B3A" w14:textId="0C65E992" w:rsidR="008D18B5" w:rsidRPr="00C87BE5" w:rsidRDefault="004C183A" w:rsidP="004C183A">
            <w:pPr>
              <w:pStyle w:val="a3"/>
              <w:jc w:val="both"/>
              <w:rPr>
                <w:rFonts w:ascii="Times New Roman" w:hAnsi="Times New Roman" w:cs="Times New Roman"/>
                <w:sz w:val="24"/>
                <w:szCs w:val="24"/>
                <w:lang w:val="ro-RO"/>
              </w:rPr>
            </w:pPr>
            <w:r w:rsidRPr="00C87BE5">
              <w:rPr>
                <w:rFonts w:ascii="Times New Roman" w:hAnsi="Times New Roman" w:cs="Times New Roman"/>
                <w:b/>
                <w:bCs/>
                <w:sz w:val="24"/>
                <w:szCs w:val="24"/>
                <w:lang w:val="ro-RO"/>
              </w:rPr>
              <w:t>armonizarea legislației naționale cu legislația Uniunii Europene</w:t>
            </w:r>
          </w:p>
        </w:tc>
      </w:tr>
      <w:tr w:rsidR="008D18B5" w:rsidRPr="00191F9D" w14:paraId="16FF190A" w14:textId="77777777" w:rsidTr="003E499D">
        <w:tc>
          <w:tcPr>
            <w:tcW w:w="9918" w:type="dxa"/>
          </w:tcPr>
          <w:p w14:paraId="1281C213" w14:textId="23D987CB" w:rsidR="008D18B5" w:rsidRPr="00C87BE5" w:rsidRDefault="007214DA" w:rsidP="00A104F3">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75A90" w:rsidRPr="00C87BE5">
              <w:rPr>
                <w:rFonts w:ascii="Times New Roman" w:hAnsi="Times New Roman" w:cs="Times New Roman"/>
                <w:sz w:val="24"/>
                <w:szCs w:val="24"/>
                <w:lang w:val="ro-RO"/>
              </w:rPr>
              <w:t xml:space="preserve">Proiectul nu are drept scop armonizarea </w:t>
            </w:r>
            <w:r w:rsidR="00C87BE5" w:rsidRPr="00C87BE5">
              <w:rPr>
                <w:rFonts w:ascii="Times New Roman" w:hAnsi="Times New Roman" w:cs="Times New Roman"/>
                <w:sz w:val="24"/>
                <w:szCs w:val="24"/>
                <w:lang w:val="ro-RO"/>
              </w:rPr>
              <w:t>legislației</w:t>
            </w:r>
            <w:r w:rsidR="00475A90" w:rsidRPr="00C87BE5">
              <w:rPr>
                <w:rFonts w:ascii="Times New Roman" w:hAnsi="Times New Roman" w:cs="Times New Roman"/>
                <w:sz w:val="24"/>
                <w:szCs w:val="24"/>
                <w:lang w:val="ro-RO"/>
              </w:rPr>
              <w:t xml:space="preserve"> </w:t>
            </w:r>
            <w:r w:rsidR="00C87BE5" w:rsidRPr="00C87BE5">
              <w:rPr>
                <w:rFonts w:ascii="Times New Roman" w:hAnsi="Times New Roman" w:cs="Times New Roman"/>
                <w:sz w:val="24"/>
                <w:szCs w:val="24"/>
                <w:lang w:val="ro-RO"/>
              </w:rPr>
              <w:t>naționale</w:t>
            </w:r>
            <w:r w:rsidR="00475A90" w:rsidRPr="00C87BE5">
              <w:rPr>
                <w:rFonts w:ascii="Times New Roman" w:hAnsi="Times New Roman" w:cs="Times New Roman"/>
                <w:sz w:val="24"/>
                <w:szCs w:val="24"/>
                <w:lang w:val="ro-RO"/>
              </w:rPr>
              <w:t xml:space="preserve"> cu aquis-</w:t>
            </w:r>
            <w:proofErr w:type="spellStart"/>
            <w:r w:rsidR="00475A90" w:rsidRPr="00C87BE5">
              <w:rPr>
                <w:rFonts w:ascii="Times New Roman" w:hAnsi="Times New Roman" w:cs="Times New Roman"/>
                <w:sz w:val="24"/>
                <w:szCs w:val="24"/>
                <w:lang w:val="ro-RO"/>
              </w:rPr>
              <w:t>ul</w:t>
            </w:r>
            <w:proofErr w:type="spellEnd"/>
            <w:r w:rsidR="00475A90" w:rsidRPr="00C87BE5">
              <w:rPr>
                <w:rFonts w:ascii="Times New Roman" w:hAnsi="Times New Roman" w:cs="Times New Roman"/>
                <w:sz w:val="24"/>
                <w:szCs w:val="24"/>
                <w:lang w:val="ro-RO"/>
              </w:rPr>
              <w:t xml:space="preserve"> comunitar, dar se subscrie politicilor europene în domeniul </w:t>
            </w:r>
            <w:r w:rsidR="00851084" w:rsidRPr="00C87BE5">
              <w:rPr>
                <w:rFonts w:ascii="Times New Roman" w:hAnsi="Times New Roman" w:cs="Times New Roman"/>
                <w:sz w:val="24"/>
                <w:szCs w:val="24"/>
                <w:lang w:val="ro-RO"/>
              </w:rPr>
              <w:t>afacerilor interne</w:t>
            </w:r>
            <w:r w:rsidR="00475A90" w:rsidRPr="00C87BE5">
              <w:rPr>
                <w:rFonts w:ascii="Times New Roman" w:hAnsi="Times New Roman" w:cs="Times New Roman"/>
                <w:sz w:val="24"/>
                <w:szCs w:val="24"/>
                <w:lang w:val="ro-RO"/>
              </w:rPr>
              <w:t xml:space="preserve"> </w:t>
            </w:r>
            <w:r w:rsidR="00C87BE5" w:rsidRPr="00C87BE5">
              <w:rPr>
                <w:rFonts w:ascii="Times New Roman" w:hAnsi="Times New Roman" w:cs="Times New Roman"/>
                <w:sz w:val="24"/>
                <w:szCs w:val="24"/>
                <w:lang w:val="ro-RO"/>
              </w:rPr>
              <w:t>și</w:t>
            </w:r>
            <w:r w:rsidR="00475A90" w:rsidRPr="00C87BE5">
              <w:rPr>
                <w:rFonts w:ascii="Times New Roman" w:hAnsi="Times New Roman" w:cs="Times New Roman"/>
                <w:sz w:val="24"/>
                <w:szCs w:val="24"/>
                <w:lang w:val="ro-RO"/>
              </w:rPr>
              <w:t xml:space="preserve"> vine să </w:t>
            </w:r>
            <w:r w:rsidR="00A104F3" w:rsidRPr="00C87BE5">
              <w:rPr>
                <w:rFonts w:ascii="Times New Roman" w:hAnsi="Times New Roman" w:cs="Times New Roman"/>
                <w:sz w:val="24"/>
                <w:szCs w:val="24"/>
                <w:lang w:val="ro-RO"/>
              </w:rPr>
              <w:t xml:space="preserve">contribuie indirect la </w:t>
            </w:r>
            <w:r w:rsidR="00475A90" w:rsidRPr="00C87BE5">
              <w:rPr>
                <w:rFonts w:ascii="Times New Roman" w:hAnsi="Times New Roman" w:cs="Times New Roman"/>
                <w:sz w:val="24"/>
                <w:szCs w:val="24"/>
                <w:lang w:val="ro-RO"/>
              </w:rPr>
              <w:t>realiz</w:t>
            </w:r>
            <w:r w:rsidR="00A104F3" w:rsidRPr="00C87BE5">
              <w:rPr>
                <w:rFonts w:ascii="Times New Roman" w:hAnsi="Times New Roman" w:cs="Times New Roman"/>
                <w:sz w:val="24"/>
                <w:szCs w:val="24"/>
                <w:lang w:val="ro-RO"/>
              </w:rPr>
              <w:t xml:space="preserve">area </w:t>
            </w:r>
            <w:r w:rsidR="00475A90" w:rsidRPr="00C87BE5">
              <w:rPr>
                <w:rFonts w:ascii="Times New Roman" w:hAnsi="Times New Roman" w:cs="Times New Roman"/>
                <w:sz w:val="24"/>
                <w:szCs w:val="24"/>
                <w:lang w:val="ro-RO"/>
              </w:rPr>
              <w:t>angajamentel</w:t>
            </w:r>
            <w:r w:rsidR="00A104F3" w:rsidRPr="00C87BE5">
              <w:rPr>
                <w:rFonts w:ascii="Times New Roman" w:hAnsi="Times New Roman" w:cs="Times New Roman"/>
                <w:sz w:val="24"/>
                <w:szCs w:val="24"/>
                <w:lang w:val="ro-RO"/>
              </w:rPr>
              <w:t>or</w:t>
            </w:r>
            <w:r w:rsidR="00475A90" w:rsidRPr="00C87BE5">
              <w:rPr>
                <w:rFonts w:ascii="Times New Roman" w:hAnsi="Times New Roman" w:cs="Times New Roman"/>
                <w:sz w:val="24"/>
                <w:szCs w:val="24"/>
                <w:lang w:val="ro-RO"/>
              </w:rPr>
              <w:t xml:space="preserve"> expuse în Acordul de Asociere RM-UE, la Titlul III „Libertate,</w:t>
            </w:r>
            <w:r w:rsidR="00A104F3" w:rsidRPr="00C87BE5">
              <w:rPr>
                <w:rFonts w:ascii="Times New Roman" w:hAnsi="Times New Roman" w:cs="Times New Roman"/>
                <w:sz w:val="24"/>
                <w:szCs w:val="24"/>
                <w:lang w:val="ro-RO"/>
              </w:rPr>
              <w:t xml:space="preserve"> </w:t>
            </w:r>
            <w:r w:rsidR="00475A90" w:rsidRPr="00C87BE5">
              <w:rPr>
                <w:rFonts w:ascii="Times New Roman" w:hAnsi="Times New Roman" w:cs="Times New Roman"/>
                <w:sz w:val="24"/>
                <w:szCs w:val="24"/>
                <w:lang w:val="ro-RO"/>
              </w:rPr>
              <w:t xml:space="preserve">securitate </w:t>
            </w:r>
            <w:r w:rsidR="00C87BE5" w:rsidRPr="00C87BE5">
              <w:rPr>
                <w:rFonts w:ascii="Times New Roman" w:hAnsi="Times New Roman" w:cs="Times New Roman"/>
                <w:sz w:val="24"/>
                <w:szCs w:val="24"/>
                <w:lang w:val="ro-RO"/>
              </w:rPr>
              <w:t>și</w:t>
            </w:r>
            <w:r w:rsidR="00475A90" w:rsidRPr="00C87BE5">
              <w:rPr>
                <w:rFonts w:ascii="Times New Roman" w:hAnsi="Times New Roman" w:cs="Times New Roman"/>
                <w:sz w:val="24"/>
                <w:szCs w:val="24"/>
                <w:lang w:val="ro-RO"/>
              </w:rPr>
              <w:t xml:space="preserve"> </w:t>
            </w:r>
            <w:r w:rsidR="00C87BE5" w:rsidRPr="00C87BE5">
              <w:rPr>
                <w:rFonts w:ascii="Times New Roman" w:hAnsi="Times New Roman" w:cs="Times New Roman"/>
                <w:sz w:val="24"/>
                <w:szCs w:val="24"/>
                <w:lang w:val="ro-RO"/>
              </w:rPr>
              <w:t>justiție</w:t>
            </w:r>
            <w:r w:rsidR="00475A90" w:rsidRPr="00C87BE5">
              <w:rPr>
                <w:rFonts w:ascii="Times New Roman" w:hAnsi="Times New Roman" w:cs="Times New Roman"/>
                <w:sz w:val="24"/>
                <w:szCs w:val="24"/>
                <w:lang w:val="ro-RO"/>
              </w:rPr>
              <w:t>”</w:t>
            </w:r>
            <w:r w:rsidR="000A38C5" w:rsidRPr="00C87BE5">
              <w:rPr>
                <w:rFonts w:ascii="Times New Roman" w:hAnsi="Times New Roman" w:cs="Times New Roman"/>
                <w:sz w:val="24"/>
                <w:szCs w:val="24"/>
                <w:lang w:val="ro-RO"/>
              </w:rPr>
              <w:t>.</w:t>
            </w:r>
          </w:p>
        </w:tc>
      </w:tr>
      <w:tr w:rsidR="004C183A" w:rsidRPr="00191F9D" w14:paraId="1024E0FA" w14:textId="77777777" w:rsidTr="003E499D">
        <w:tc>
          <w:tcPr>
            <w:tcW w:w="9918" w:type="dxa"/>
          </w:tcPr>
          <w:p w14:paraId="1796D2E2" w14:textId="5998A9D1" w:rsidR="004C183A" w:rsidRPr="00C87BE5" w:rsidRDefault="000417F9" w:rsidP="000417F9">
            <w:pPr>
              <w:pStyle w:val="a3"/>
              <w:jc w:val="both"/>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 xml:space="preserve">4. Principalele prevederi ale proiectului </w:t>
            </w:r>
            <w:r w:rsidR="00C87BE5" w:rsidRPr="00C87BE5">
              <w:rPr>
                <w:rFonts w:ascii="Times New Roman" w:hAnsi="Times New Roman" w:cs="Times New Roman"/>
                <w:b/>
                <w:bCs/>
                <w:sz w:val="24"/>
                <w:szCs w:val="24"/>
                <w:lang w:val="ro-RO"/>
              </w:rPr>
              <w:t>și</w:t>
            </w:r>
            <w:r w:rsidRPr="00C87BE5">
              <w:rPr>
                <w:rFonts w:ascii="Times New Roman" w:hAnsi="Times New Roman" w:cs="Times New Roman"/>
                <w:b/>
                <w:bCs/>
                <w:sz w:val="24"/>
                <w:szCs w:val="24"/>
                <w:lang w:val="ro-RO"/>
              </w:rPr>
              <w:t xml:space="preserve"> </w:t>
            </w:r>
            <w:r w:rsidR="000A38C5" w:rsidRPr="00C87BE5">
              <w:rPr>
                <w:rFonts w:ascii="Times New Roman" w:hAnsi="Times New Roman" w:cs="Times New Roman"/>
                <w:b/>
                <w:bCs/>
                <w:sz w:val="24"/>
                <w:szCs w:val="24"/>
                <w:lang w:val="ro-RO"/>
              </w:rPr>
              <w:t>evidențierea</w:t>
            </w:r>
            <w:r w:rsidRPr="00C87BE5">
              <w:rPr>
                <w:rFonts w:ascii="Times New Roman" w:hAnsi="Times New Roman" w:cs="Times New Roman"/>
                <w:b/>
                <w:bCs/>
                <w:sz w:val="24"/>
                <w:szCs w:val="24"/>
                <w:lang w:val="ro-RO"/>
              </w:rPr>
              <w:t xml:space="preserve"> elementelor noi</w:t>
            </w:r>
          </w:p>
        </w:tc>
      </w:tr>
      <w:tr w:rsidR="004C183A" w:rsidRPr="00191F9D" w14:paraId="30BC7251" w14:textId="77777777" w:rsidTr="003E499D">
        <w:tc>
          <w:tcPr>
            <w:tcW w:w="9918" w:type="dxa"/>
          </w:tcPr>
          <w:p w14:paraId="4112D022" w14:textId="4C785178" w:rsidR="00A2778F" w:rsidRPr="00C87BE5" w:rsidRDefault="007214DA" w:rsidP="00A2778F">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A2778F" w:rsidRPr="00C87BE5">
              <w:rPr>
                <w:rFonts w:ascii="Times New Roman" w:hAnsi="Times New Roman" w:cs="Times New Roman"/>
                <w:sz w:val="24"/>
                <w:szCs w:val="24"/>
                <w:lang w:val="ro-RO"/>
              </w:rPr>
              <w:t>Programul este elaborat în contextul asigurării realizării Strategiei de dezvoltare a domeniului afacerilor interne pentru anii 2022-2030, în special a sub-domeniului de activitate „Formare profesională, integritate și digitalizare”, detaliind acțiunile ce urmează a fi realizate pentru atingerea obiectivelor Strategiei și, totodată, furnizând soluții pe termen mediu și lung pentru atingerea viziunii de dezvoltare strategică a sistemului afacerilor interne către anul 2030.</w:t>
            </w:r>
          </w:p>
          <w:p w14:paraId="7DCD57CB" w14:textId="7F52C09B" w:rsidR="00A2778F" w:rsidRPr="00C87BE5" w:rsidRDefault="007214DA" w:rsidP="00A2778F">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lastRenderedPageBreak/>
              <w:tab/>
            </w:r>
            <w:r w:rsidR="00A2778F" w:rsidRPr="00C87BE5">
              <w:rPr>
                <w:rFonts w:ascii="Times New Roman" w:hAnsi="Times New Roman" w:cs="Times New Roman"/>
                <w:sz w:val="24"/>
                <w:szCs w:val="24"/>
                <w:lang w:val="ro-RO"/>
              </w:rPr>
              <w:t xml:space="preserve">Scopul Programului, în esență, promovează, asigurarea unui nivel avansat de interconexiune cu comunitatea, drept condiție de eficientizare a funcționalității sistemului afacerilor interne prin intermediul creșterii continue și adaptării nivelului de profesionalism al angajaților, a integrității instituționale și individuale, precum și aplicarea tehnologiilor informaționale contemporane, drept instrumente avansate de muncă, în favoarea siguranței cetățeanului și a comunității.  </w:t>
            </w:r>
          </w:p>
          <w:p w14:paraId="4127CF1A" w14:textId="0BAB1394" w:rsidR="00437676" w:rsidRPr="00C87BE5" w:rsidRDefault="00CE098C" w:rsidP="0043767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37676" w:rsidRPr="00C87BE5">
              <w:rPr>
                <w:rFonts w:ascii="Times New Roman" w:hAnsi="Times New Roman" w:cs="Times New Roman"/>
                <w:sz w:val="24"/>
                <w:szCs w:val="24"/>
                <w:lang w:val="ro-RO"/>
              </w:rPr>
              <w:t>Programul va asigura punerea în aplicare a Agendei 2030 pentru Dezvoltare Durabilă, prin intermediul căreia statele - membre ale Organizației Națiunilor Unite, și-au asumat mobilizarea tuturor eforturilor pentru eradicarea tuturor formelor de sărăcie, combaterea inegalităților, abordarea problemelor schimbărilor climatice și asigurarea respectării principiului de bază „că nimeni nu este lăsat în urmă”.</w:t>
            </w:r>
          </w:p>
          <w:p w14:paraId="4F41DF95" w14:textId="49DC6909" w:rsidR="00437676" w:rsidRPr="00C87BE5" w:rsidRDefault="00CE098C" w:rsidP="0043767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37676" w:rsidRPr="00C87BE5">
              <w:rPr>
                <w:rFonts w:ascii="Times New Roman" w:hAnsi="Times New Roman" w:cs="Times New Roman"/>
                <w:sz w:val="24"/>
                <w:szCs w:val="24"/>
                <w:lang w:val="ro-RO"/>
              </w:rPr>
              <w:t>Întru obținerea acestor deziderate, Programul va contribui la implementarea următoarelor obiective de dezvoltare durabilă ale Agendei 2030: garantarea educației de calitate, inclusive și echitabile și promovarea oportunităților de învățare pe tot parcursul vieții pentru toți</w:t>
            </w:r>
            <w:r w:rsidRPr="00C87BE5">
              <w:rPr>
                <w:rFonts w:ascii="Times New Roman" w:hAnsi="Times New Roman" w:cs="Times New Roman"/>
                <w:sz w:val="24"/>
                <w:szCs w:val="24"/>
                <w:lang w:val="ro-RO"/>
              </w:rPr>
              <w:t>;</w:t>
            </w:r>
            <w:r w:rsidR="00437676" w:rsidRPr="00C87BE5">
              <w:rPr>
                <w:rFonts w:ascii="Times New Roman" w:hAnsi="Times New Roman" w:cs="Times New Roman"/>
                <w:sz w:val="24"/>
                <w:szCs w:val="24"/>
                <w:lang w:val="ro-RO"/>
              </w:rPr>
              <w:t xml:space="preserve"> promovarea unor societăți pașnice și incluzive pentru o dezvoltare durabilă</w:t>
            </w:r>
            <w:r w:rsidRPr="00C87BE5">
              <w:rPr>
                <w:rFonts w:ascii="Times New Roman" w:hAnsi="Times New Roman" w:cs="Times New Roman"/>
                <w:sz w:val="24"/>
                <w:szCs w:val="24"/>
                <w:lang w:val="ro-RO"/>
              </w:rPr>
              <w:t>,</w:t>
            </w:r>
            <w:r w:rsidR="00437676" w:rsidRPr="00C87BE5">
              <w:rPr>
                <w:rFonts w:ascii="Times New Roman" w:hAnsi="Times New Roman" w:cs="Times New Roman"/>
                <w:sz w:val="24"/>
                <w:szCs w:val="24"/>
                <w:lang w:val="ro-RO"/>
              </w:rPr>
              <w:t xml:space="preserve"> a accesului la justiție pentru toți și crearea unor instituții eficiente, responsabile și incluzive la toate nivelurile etc.</w:t>
            </w:r>
          </w:p>
          <w:p w14:paraId="1FBE8256" w14:textId="3CA4B7BC" w:rsidR="00437676" w:rsidRPr="00C87BE5" w:rsidRDefault="00CE098C" w:rsidP="0043767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37676" w:rsidRPr="00C87BE5">
              <w:rPr>
                <w:rFonts w:ascii="Times New Roman" w:hAnsi="Times New Roman" w:cs="Times New Roman"/>
                <w:sz w:val="24"/>
                <w:szCs w:val="24"/>
                <w:lang w:val="ro-RO"/>
              </w:rPr>
              <w:t>Programul va contribui la implementarea prevederilor Acordului de Asociere între Uniunea Europeană și Comunitatea Europeană a Energiei Atomice și statele - membre ale acestora, pe de o parte, și Republica Moldova, pe de altă parte, semnat pe 27 iunie 2014 la Bruxelles, și anume: asigurarea respectării drepturilor omului și a libertăților fundamentale; prevenirea și combaterea corupției și a altor activități ilegale; încurajarea și promovarea punerii în aplicare a instrumentelor TIC pentru o mai bună guvernanță, formarea profesională și e-</w:t>
            </w:r>
            <w:proofErr w:type="spellStart"/>
            <w:r w:rsidR="00437676" w:rsidRPr="00C87BE5">
              <w:rPr>
                <w:rFonts w:ascii="Times New Roman" w:hAnsi="Times New Roman" w:cs="Times New Roman"/>
                <w:sz w:val="24"/>
                <w:szCs w:val="24"/>
                <w:lang w:val="ro-RO"/>
              </w:rPr>
              <w:t>learning</w:t>
            </w:r>
            <w:proofErr w:type="spellEnd"/>
            <w:r w:rsidR="00437676" w:rsidRPr="00C87BE5">
              <w:rPr>
                <w:rFonts w:ascii="Times New Roman" w:hAnsi="Times New Roman" w:cs="Times New Roman"/>
                <w:sz w:val="24"/>
                <w:szCs w:val="24"/>
                <w:lang w:val="ro-RO"/>
              </w:rPr>
              <w:t>; dezvoltarea conținutului digital; îmbunătățirea nivelului de securitate a datelor cu caracter personal și protejarea confidențialității în comunicațiile electronice; crearea unui corp de funcționari publici profesioniști, bazat pe principiul responsabilității manageriale și pe delegarea eficace a autorității, precum și pe recrutarea, formarea, evaluarea și remunerarea efectuate în condiții echitabile și transparente.</w:t>
            </w:r>
          </w:p>
          <w:p w14:paraId="6A9AE3F9" w14:textId="34910828" w:rsidR="00437676" w:rsidRPr="00C87BE5" w:rsidRDefault="00CE098C" w:rsidP="0043767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37676" w:rsidRPr="00C87BE5">
              <w:rPr>
                <w:rFonts w:ascii="Times New Roman" w:hAnsi="Times New Roman" w:cs="Times New Roman"/>
                <w:sz w:val="24"/>
                <w:szCs w:val="24"/>
                <w:lang w:val="ro-RO"/>
              </w:rPr>
              <w:t>Programul va îngloba o parte dintre elementele stabilite în Strategia națională de dezvoltare ,,Moldova</w:t>
            </w:r>
            <w:r w:rsidR="00B95AA0">
              <w:rPr>
                <w:rFonts w:ascii="Times New Roman" w:hAnsi="Times New Roman" w:cs="Times New Roman"/>
                <w:sz w:val="24"/>
                <w:szCs w:val="24"/>
                <w:lang w:val="ro-RO"/>
              </w:rPr>
              <w:t xml:space="preserve"> Europeană </w:t>
            </w:r>
            <w:r w:rsidR="00437676" w:rsidRPr="00C87BE5">
              <w:rPr>
                <w:rFonts w:ascii="Times New Roman" w:hAnsi="Times New Roman" w:cs="Times New Roman"/>
                <w:sz w:val="24"/>
                <w:szCs w:val="24"/>
                <w:lang w:val="ro-RO"/>
              </w:rPr>
              <w:t xml:space="preserve">2030” și anume, cele ce țin de: ocuparea formală, asigurarea formării profesionale, sporirea aptitudinilor și capacităților de angajare profesională, reducerea semnificativă a corupției și a mituirii în toate formele sale, dezvoltarea eficienței, responsabilității și transparenței instituțiilor, și asigurarea procesului decizional receptiv, participativ și reprezentativ la toate nivelurile. </w:t>
            </w:r>
          </w:p>
          <w:p w14:paraId="5328B347" w14:textId="63C6CD78" w:rsidR="00437676" w:rsidRPr="00C87BE5" w:rsidRDefault="00CE098C" w:rsidP="0043767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37676" w:rsidRPr="00C87BE5">
              <w:rPr>
                <w:rFonts w:ascii="Times New Roman" w:hAnsi="Times New Roman" w:cs="Times New Roman"/>
                <w:sz w:val="24"/>
                <w:szCs w:val="24"/>
                <w:lang w:val="ro-RO"/>
              </w:rPr>
              <w:t>Programul de activitate a Guvernului „Moldova vremurilor bune” conține priorități, care sta</w:t>
            </w:r>
            <w:r w:rsidRPr="00C87BE5">
              <w:rPr>
                <w:rFonts w:ascii="Times New Roman" w:hAnsi="Times New Roman" w:cs="Times New Roman"/>
                <w:sz w:val="24"/>
                <w:szCs w:val="24"/>
                <w:lang w:val="ro-RO"/>
              </w:rPr>
              <w:t>u</w:t>
            </w:r>
            <w:r w:rsidR="00437676" w:rsidRPr="00C87BE5">
              <w:rPr>
                <w:rFonts w:ascii="Times New Roman" w:hAnsi="Times New Roman" w:cs="Times New Roman"/>
                <w:sz w:val="24"/>
                <w:szCs w:val="24"/>
                <w:lang w:val="ro-RO"/>
              </w:rPr>
              <w:t xml:space="preserve"> la baza Programului: revizuirea modului de operare și fortificare a capacităților de epurare a sistemului afacerilor interne de angajați cu grave probleme de integritate și lipsă de etică profesională, centrarea pe prevenirea comportamentelor distructive și ilegale, consolidarea rezilienței la factorii ce favorizează astfel de comportamente; îmbunătățirea sistemului de formare profesională pentru creșterea capacităților de a răspunde la noi provocări; eliminarea și reducerea riscurilor și amenințărilor ce țin de aplicarea relelor tratamente, torturii, reținerilor ilegale, discriminării, neglijenței, abuzurilor sau/și corupției; modernizarea infrastructurilor digitale din domeniul public; digitalizarea serviciilor prestate cetățenilor prin simplificarea procedurilor de achiziționare și recepționare ale acestora în condiții de siguranță și de trasabilitate instituțională; e-transformarea proceselor, operațiunilor și activităților sistemului afacerilor interne în beneficiul cetățenilor.</w:t>
            </w:r>
          </w:p>
          <w:p w14:paraId="5B72933E" w14:textId="5CC55A45" w:rsidR="00437676" w:rsidRPr="00C87BE5" w:rsidRDefault="00CE098C" w:rsidP="0043767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37676" w:rsidRPr="00C87BE5">
              <w:rPr>
                <w:rFonts w:ascii="Times New Roman" w:hAnsi="Times New Roman" w:cs="Times New Roman"/>
                <w:sz w:val="24"/>
                <w:szCs w:val="24"/>
                <w:lang w:val="ro-RO"/>
              </w:rPr>
              <w:t xml:space="preserve">Totodată, utilizarea domeniului Tehnologii Informaționale și Comunicații de către angajații sistemului afacerilor interne, este îndreptat spre modernizarea și îmbunătățirea proceselor și practicilor de asigurare a ordinii de drept la nivel operațional și managerial și are drept scop asigurarea de beneficii directe și indirecte pentru cetățeni, persoane străine care călătoresc în Republica Moldova și mediul de afaceri. </w:t>
            </w:r>
          </w:p>
          <w:p w14:paraId="4642FA5E" w14:textId="50B78D51" w:rsidR="00851AF4" w:rsidRPr="00C87BE5" w:rsidRDefault="00CE098C" w:rsidP="00F01CBD">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4918B3" w:rsidRPr="00C87BE5">
              <w:rPr>
                <w:rFonts w:ascii="Times New Roman" w:hAnsi="Times New Roman" w:cs="Times New Roman"/>
                <w:sz w:val="24"/>
                <w:szCs w:val="24"/>
                <w:lang w:val="ro-RO"/>
              </w:rPr>
              <w:t>Implementarea programului se va realiza prin 6 obiective generale</w:t>
            </w:r>
            <w:r w:rsidR="00E96436" w:rsidRPr="00C87BE5">
              <w:rPr>
                <w:rFonts w:ascii="Times New Roman" w:hAnsi="Times New Roman" w:cs="Times New Roman"/>
                <w:sz w:val="24"/>
                <w:szCs w:val="24"/>
                <w:lang w:val="ro-RO"/>
              </w:rPr>
              <w:t>:</w:t>
            </w:r>
          </w:p>
          <w:p w14:paraId="0A5D923B" w14:textId="307366CE" w:rsidR="00E96436" w:rsidRPr="00C87BE5" w:rsidRDefault="00CE098C" w:rsidP="00E96436">
            <w:pPr>
              <w:pStyle w:val="a3"/>
              <w:jc w:val="both"/>
              <w:rPr>
                <w:rFonts w:ascii="Times New Roman" w:hAnsi="Times New Roman" w:cs="Times New Roman"/>
                <w:sz w:val="24"/>
                <w:szCs w:val="24"/>
                <w:lang w:val="ro-RO"/>
              </w:rPr>
            </w:pPr>
            <w:r w:rsidRPr="00C87BE5">
              <w:rPr>
                <w:rFonts w:ascii="Times New Roman" w:hAnsi="Times New Roman" w:cs="Times New Roman"/>
                <w:i/>
                <w:iCs/>
                <w:sz w:val="24"/>
                <w:szCs w:val="24"/>
                <w:lang w:val="ro-RO"/>
              </w:rPr>
              <w:lastRenderedPageBreak/>
              <w:tab/>
            </w:r>
            <w:r w:rsidR="00E96436" w:rsidRPr="00C87BE5">
              <w:rPr>
                <w:rFonts w:ascii="Times New Roman" w:hAnsi="Times New Roman" w:cs="Times New Roman"/>
                <w:i/>
                <w:iCs/>
                <w:sz w:val="24"/>
                <w:szCs w:val="24"/>
                <w:lang w:val="ro-RO"/>
              </w:rPr>
              <w:t>Obiectivul general 1</w:t>
            </w:r>
            <w:r w:rsidR="00E96436" w:rsidRPr="00C87BE5">
              <w:rPr>
                <w:rFonts w:ascii="Times New Roman" w:hAnsi="Times New Roman" w:cs="Times New Roman"/>
                <w:sz w:val="24"/>
                <w:szCs w:val="24"/>
                <w:lang w:val="ro-RO"/>
              </w:rPr>
              <w:t>: Modernizarea sistemului de formare profesională și cercetare pe domeniul afacerilor interne</w:t>
            </w:r>
            <w:r w:rsidRPr="00C87BE5">
              <w:rPr>
                <w:rFonts w:ascii="Times New Roman" w:hAnsi="Times New Roman" w:cs="Times New Roman"/>
                <w:sz w:val="24"/>
                <w:szCs w:val="24"/>
                <w:lang w:val="ro-RO"/>
              </w:rPr>
              <w:t>.</w:t>
            </w:r>
          </w:p>
          <w:p w14:paraId="57284EBB" w14:textId="4D5E96BC" w:rsidR="00851AF4" w:rsidRPr="00C87BE5" w:rsidRDefault="00CE098C" w:rsidP="00E9643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E96436" w:rsidRPr="00C87BE5">
              <w:rPr>
                <w:rFonts w:ascii="Times New Roman" w:hAnsi="Times New Roman" w:cs="Times New Roman"/>
                <w:sz w:val="24"/>
                <w:szCs w:val="24"/>
                <w:lang w:val="ro-RO"/>
              </w:rPr>
              <w:t xml:space="preserve">Personalul bine pregătit constituie una dintre premisele importante pentru activitatea organelor de aplicare a legii, datorită cărui </w:t>
            </w:r>
            <w:r w:rsidRPr="00C87BE5">
              <w:rPr>
                <w:rFonts w:ascii="Times New Roman" w:hAnsi="Times New Roman" w:cs="Times New Roman"/>
                <w:sz w:val="24"/>
                <w:szCs w:val="24"/>
                <w:lang w:val="ro-RO"/>
              </w:rPr>
              <w:t xml:space="preserve">fapt </w:t>
            </w:r>
            <w:r w:rsidR="00E96436" w:rsidRPr="00C87BE5">
              <w:rPr>
                <w:rFonts w:ascii="Times New Roman" w:hAnsi="Times New Roman" w:cs="Times New Roman"/>
                <w:sz w:val="24"/>
                <w:szCs w:val="24"/>
                <w:lang w:val="ro-RO"/>
              </w:rPr>
              <w:t>sunt reduse situațiile de încălcare a drepturilor omului, nivelul de criminalitate este menținut la un nivel scăzut, iar cetățenii obțin încrederea  și sentimentul de securitate în societate și în stat. Prin acest obiectiv se va schimba paradigma proceselor de formare profesională a angajaților din sistemul afacerilor interne, prin sporirea calității instruirii inițiale și pregătirii profesionale axate pe practicile europene avansate și orientate la dezvoltarea competențelor și aptitudinilor derivate din standardele ocupaționale ale angajatorului. Îndeplinirea obiectivului va asigura formarea profesională conform necesarului de instruire ale angajatorului pe toate domeniile de activitate ale sistemului afacerilor interne.</w:t>
            </w:r>
          </w:p>
          <w:p w14:paraId="69FA5BFE" w14:textId="14BEFB18" w:rsidR="00DC25FB" w:rsidRPr="00C87BE5" w:rsidRDefault="00CE098C" w:rsidP="00DC25FB">
            <w:pPr>
              <w:pStyle w:val="a3"/>
              <w:jc w:val="both"/>
              <w:rPr>
                <w:rFonts w:ascii="Times New Roman" w:hAnsi="Times New Roman" w:cs="Times New Roman"/>
                <w:iCs/>
                <w:sz w:val="24"/>
                <w:szCs w:val="24"/>
                <w:lang w:val="ro-RO"/>
              </w:rPr>
            </w:pPr>
            <w:r w:rsidRPr="00C87BE5">
              <w:rPr>
                <w:rFonts w:ascii="Times New Roman" w:hAnsi="Times New Roman" w:cs="Times New Roman"/>
                <w:i/>
                <w:iCs/>
                <w:sz w:val="24"/>
                <w:szCs w:val="24"/>
                <w:lang w:val="ro-RO"/>
              </w:rPr>
              <w:tab/>
            </w:r>
            <w:r w:rsidR="00DC25FB" w:rsidRPr="00C87BE5">
              <w:rPr>
                <w:rFonts w:ascii="Times New Roman" w:hAnsi="Times New Roman" w:cs="Times New Roman"/>
                <w:i/>
                <w:iCs/>
                <w:sz w:val="24"/>
                <w:szCs w:val="24"/>
                <w:lang w:val="ro-RO"/>
              </w:rPr>
              <w:t>Obiectiv</w:t>
            </w:r>
            <w:r w:rsidRPr="00C87BE5">
              <w:rPr>
                <w:rFonts w:ascii="Times New Roman" w:hAnsi="Times New Roman" w:cs="Times New Roman"/>
                <w:i/>
                <w:iCs/>
                <w:sz w:val="24"/>
                <w:szCs w:val="24"/>
                <w:lang w:val="ro-RO"/>
              </w:rPr>
              <w:t>ul</w:t>
            </w:r>
            <w:r w:rsidR="00DC25FB" w:rsidRPr="00C87BE5">
              <w:rPr>
                <w:rFonts w:ascii="Times New Roman" w:hAnsi="Times New Roman" w:cs="Times New Roman"/>
                <w:i/>
                <w:iCs/>
                <w:sz w:val="24"/>
                <w:szCs w:val="24"/>
                <w:lang w:val="ro-RO"/>
              </w:rPr>
              <w:t xml:space="preserve"> general 2: </w:t>
            </w:r>
            <w:r w:rsidR="00DC25FB" w:rsidRPr="00C87BE5">
              <w:rPr>
                <w:rFonts w:ascii="Times New Roman" w:hAnsi="Times New Roman" w:cs="Times New Roman"/>
                <w:iCs/>
                <w:sz w:val="24"/>
                <w:szCs w:val="24"/>
                <w:lang w:val="ro-RO"/>
              </w:rPr>
              <w:t>Asigurarea caracterului unitar, transparent, durabil și echitabil al managementului resurselor umane din sistemul afacerilor interne</w:t>
            </w:r>
            <w:r w:rsidRPr="00C87BE5">
              <w:rPr>
                <w:rFonts w:ascii="Times New Roman" w:hAnsi="Times New Roman" w:cs="Times New Roman"/>
                <w:iCs/>
                <w:sz w:val="24"/>
                <w:szCs w:val="24"/>
                <w:lang w:val="ro-RO"/>
              </w:rPr>
              <w:t>.</w:t>
            </w:r>
          </w:p>
          <w:p w14:paraId="4F6344E8" w14:textId="7DB39544" w:rsidR="00DC25FB" w:rsidRPr="00C87BE5" w:rsidRDefault="00CE098C"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DC25FB" w:rsidRPr="00C87BE5">
              <w:rPr>
                <w:rFonts w:ascii="Times New Roman" w:hAnsi="Times New Roman" w:cs="Times New Roman"/>
                <w:sz w:val="24"/>
                <w:szCs w:val="24"/>
                <w:lang w:val="ro-RO"/>
              </w:rPr>
              <w:t>Îndeplinirea obiectivului este orientată spre asigurarea respectării garanțiilor și drepturilor prevăzute de Legea nr. 288/2016 privind funcționarul public cu statut special din cadrul Ministerului Afacerilor Interne, și anume: diminuarea considerabilă a ratei fluctuației voluntare în sistem, creșterea calității profesionale a personalului, eliminarea condițiilor de-motivante pentru activitate, eficientizarea procedurilor de personal și sporirea atractivității pentru angajare.</w:t>
            </w:r>
          </w:p>
          <w:p w14:paraId="791B5D4B" w14:textId="40C99658" w:rsidR="00DC25FB" w:rsidRPr="00C87BE5" w:rsidRDefault="00CE098C" w:rsidP="00DC25FB">
            <w:pPr>
              <w:pStyle w:val="a3"/>
              <w:jc w:val="both"/>
              <w:rPr>
                <w:rFonts w:ascii="Times New Roman" w:hAnsi="Times New Roman" w:cs="Times New Roman"/>
                <w:iCs/>
                <w:sz w:val="24"/>
                <w:szCs w:val="24"/>
                <w:lang w:val="ro-RO"/>
              </w:rPr>
            </w:pPr>
            <w:r w:rsidRPr="00C87BE5">
              <w:rPr>
                <w:rFonts w:ascii="Times New Roman" w:hAnsi="Times New Roman" w:cs="Times New Roman"/>
                <w:i/>
                <w:iCs/>
                <w:sz w:val="24"/>
                <w:szCs w:val="24"/>
                <w:lang w:val="ro-RO"/>
              </w:rPr>
              <w:tab/>
            </w:r>
            <w:r w:rsidR="00DC25FB" w:rsidRPr="00C87BE5">
              <w:rPr>
                <w:rFonts w:ascii="Times New Roman" w:hAnsi="Times New Roman" w:cs="Times New Roman"/>
                <w:i/>
                <w:iCs/>
                <w:sz w:val="24"/>
                <w:szCs w:val="24"/>
                <w:lang w:val="ro-RO"/>
              </w:rPr>
              <w:t>Obiecti</w:t>
            </w:r>
            <w:r w:rsidRPr="00C87BE5">
              <w:rPr>
                <w:rFonts w:ascii="Times New Roman" w:hAnsi="Times New Roman" w:cs="Times New Roman"/>
                <w:i/>
                <w:iCs/>
                <w:sz w:val="24"/>
                <w:szCs w:val="24"/>
                <w:lang w:val="ro-RO"/>
              </w:rPr>
              <w:t>vul</w:t>
            </w:r>
            <w:r w:rsidR="00DC25FB" w:rsidRPr="00C87BE5">
              <w:rPr>
                <w:rFonts w:ascii="Times New Roman" w:hAnsi="Times New Roman" w:cs="Times New Roman"/>
                <w:i/>
                <w:iCs/>
                <w:sz w:val="24"/>
                <w:szCs w:val="24"/>
                <w:lang w:val="ro-RO"/>
              </w:rPr>
              <w:t xml:space="preserve"> general 3: </w:t>
            </w:r>
            <w:r w:rsidR="00DC25FB" w:rsidRPr="00C87BE5">
              <w:rPr>
                <w:rFonts w:ascii="Times New Roman" w:hAnsi="Times New Roman" w:cs="Times New Roman"/>
                <w:iCs/>
                <w:sz w:val="24"/>
                <w:szCs w:val="24"/>
                <w:lang w:val="ro-RO"/>
              </w:rPr>
              <w:t>Diminuarea zonelor și numărului de persoane vulnerabile la corupție</w:t>
            </w:r>
            <w:r w:rsidRPr="00C87BE5">
              <w:rPr>
                <w:rFonts w:ascii="Times New Roman" w:hAnsi="Times New Roman" w:cs="Times New Roman"/>
                <w:iCs/>
                <w:sz w:val="24"/>
                <w:szCs w:val="24"/>
                <w:lang w:val="ro-RO"/>
              </w:rPr>
              <w:t>.</w:t>
            </w:r>
          </w:p>
          <w:p w14:paraId="251A1CA4" w14:textId="428B49EB" w:rsidR="00DC25FB" w:rsidRPr="00C87BE5" w:rsidRDefault="00CE098C"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DC25FB" w:rsidRPr="00C87BE5">
              <w:rPr>
                <w:rFonts w:ascii="Times New Roman" w:hAnsi="Times New Roman" w:cs="Times New Roman"/>
                <w:sz w:val="24"/>
                <w:szCs w:val="24"/>
                <w:lang w:val="ro-RO"/>
              </w:rPr>
              <w:t xml:space="preserve">Prevenirea și combaterea corupției în rândul personalului afacerilor interne, reprezintă o prioritate </w:t>
            </w:r>
            <w:r w:rsidRPr="00C87BE5">
              <w:rPr>
                <w:rFonts w:ascii="Times New Roman" w:hAnsi="Times New Roman" w:cs="Times New Roman"/>
                <w:sz w:val="24"/>
                <w:szCs w:val="24"/>
                <w:lang w:val="ro-RO"/>
              </w:rPr>
              <w:t xml:space="preserve">- </w:t>
            </w:r>
            <w:r w:rsidR="00DC25FB" w:rsidRPr="00C87BE5">
              <w:rPr>
                <w:rFonts w:ascii="Times New Roman" w:hAnsi="Times New Roman" w:cs="Times New Roman"/>
                <w:sz w:val="24"/>
                <w:szCs w:val="24"/>
                <w:lang w:val="ro-RO"/>
              </w:rPr>
              <w:t xml:space="preserve">cheie. Realizarea obiectivului va permite constituirea și funcționarea unui sistem unitar și coerent, de asigurare a integrității instituționale și profesionale în cadrul Ministerului Afacerilor Interne. Totodată, realizarea obiectivului va contribui la îmbunătățirea imaginii sistemului afacerilor interne în rândul societății, prin prisma prestării serviciilor în mod onest, bazate pe principiul ,,zero corupție”. </w:t>
            </w:r>
          </w:p>
          <w:p w14:paraId="42AA0C63" w14:textId="6C8EA6C8" w:rsidR="00DC25FB" w:rsidRPr="00C87BE5" w:rsidRDefault="00CE098C" w:rsidP="00DC25FB">
            <w:pPr>
              <w:pStyle w:val="a3"/>
              <w:jc w:val="both"/>
              <w:rPr>
                <w:rFonts w:ascii="Times New Roman" w:hAnsi="Times New Roman" w:cs="Times New Roman"/>
                <w:iCs/>
                <w:sz w:val="24"/>
                <w:szCs w:val="24"/>
                <w:lang w:val="ro-RO"/>
              </w:rPr>
            </w:pPr>
            <w:r w:rsidRPr="00C87BE5">
              <w:rPr>
                <w:rFonts w:ascii="Times New Roman" w:hAnsi="Times New Roman" w:cs="Times New Roman"/>
                <w:i/>
                <w:iCs/>
                <w:sz w:val="24"/>
                <w:szCs w:val="24"/>
                <w:lang w:val="ro-RO"/>
              </w:rPr>
              <w:tab/>
            </w:r>
            <w:r w:rsidR="00DC25FB" w:rsidRPr="00C87BE5">
              <w:rPr>
                <w:rFonts w:ascii="Times New Roman" w:hAnsi="Times New Roman" w:cs="Times New Roman"/>
                <w:i/>
                <w:iCs/>
                <w:sz w:val="24"/>
                <w:szCs w:val="24"/>
                <w:lang w:val="ro-RO"/>
              </w:rPr>
              <w:t>Obiectiv</w:t>
            </w:r>
            <w:r w:rsidRPr="00C87BE5">
              <w:rPr>
                <w:rFonts w:ascii="Times New Roman" w:hAnsi="Times New Roman" w:cs="Times New Roman"/>
                <w:i/>
                <w:iCs/>
                <w:sz w:val="24"/>
                <w:szCs w:val="24"/>
                <w:lang w:val="ro-RO"/>
              </w:rPr>
              <w:t>ul</w:t>
            </w:r>
            <w:r w:rsidR="00DC25FB" w:rsidRPr="00C87BE5">
              <w:rPr>
                <w:rFonts w:ascii="Times New Roman" w:hAnsi="Times New Roman" w:cs="Times New Roman"/>
                <w:i/>
                <w:iCs/>
                <w:sz w:val="24"/>
                <w:szCs w:val="24"/>
                <w:lang w:val="ro-RO"/>
              </w:rPr>
              <w:t xml:space="preserve"> general 4</w:t>
            </w:r>
            <w:r w:rsidRPr="00C87BE5">
              <w:rPr>
                <w:rFonts w:ascii="Times New Roman" w:hAnsi="Times New Roman" w:cs="Times New Roman"/>
                <w:i/>
                <w:iCs/>
                <w:sz w:val="24"/>
                <w:szCs w:val="24"/>
                <w:lang w:val="ro-RO"/>
              </w:rPr>
              <w:t>:</w:t>
            </w:r>
            <w:r w:rsidR="00DC25FB" w:rsidRPr="00C87BE5">
              <w:rPr>
                <w:rFonts w:ascii="Times New Roman" w:hAnsi="Times New Roman" w:cs="Times New Roman"/>
                <w:i/>
                <w:iCs/>
                <w:sz w:val="24"/>
                <w:szCs w:val="24"/>
                <w:lang w:val="ro-RO"/>
              </w:rPr>
              <w:t xml:space="preserve"> </w:t>
            </w:r>
            <w:r w:rsidR="00DC25FB" w:rsidRPr="00C87BE5">
              <w:rPr>
                <w:rFonts w:ascii="Times New Roman" w:hAnsi="Times New Roman" w:cs="Times New Roman"/>
                <w:iCs/>
                <w:sz w:val="24"/>
                <w:szCs w:val="24"/>
                <w:lang w:val="ro-RO"/>
              </w:rPr>
              <w:t>Consolidarea climatului de integritate și ordonarea unitară a competențelor de prevenire și combatere a corupției în cadrul sistemului afacerilor interne</w:t>
            </w:r>
            <w:r w:rsidRPr="00C87BE5">
              <w:rPr>
                <w:rFonts w:ascii="Times New Roman" w:hAnsi="Times New Roman" w:cs="Times New Roman"/>
                <w:iCs/>
                <w:sz w:val="24"/>
                <w:szCs w:val="24"/>
                <w:lang w:val="ro-RO"/>
              </w:rPr>
              <w:t>.</w:t>
            </w:r>
          </w:p>
          <w:p w14:paraId="792F45B5" w14:textId="57193DD3" w:rsidR="00DC25FB" w:rsidRPr="00C87BE5" w:rsidRDefault="00CE098C"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DC25FB" w:rsidRPr="00C87BE5">
              <w:rPr>
                <w:rFonts w:ascii="Times New Roman" w:hAnsi="Times New Roman" w:cs="Times New Roman"/>
                <w:sz w:val="24"/>
                <w:szCs w:val="24"/>
                <w:lang w:val="ro-RO"/>
              </w:rPr>
              <w:t>Un rol important la asigurarea climatului de integritate îl au conducătorii de toate nivelurile, însă aceștia, promovează uneori un management defectuos, fiind limitați în organizarea și dirijarea activității efectivului subordonat. Astfel, investiția în resurse umane calificate, motivate, dedicate și instruite corespunzător</w:t>
            </w:r>
            <w:r w:rsidRPr="00C87BE5">
              <w:rPr>
                <w:rFonts w:ascii="Times New Roman" w:hAnsi="Times New Roman" w:cs="Times New Roman"/>
                <w:sz w:val="24"/>
                <w:szCs w:val="24"/>
                <w:lang w:val="ro-RO"/>
              </w:rPr>
              <w:t>,</w:t>
            </w:r>
            <w:r w:rsidR="00DC25FB" w:rsidRPr="00C87BE5">
              <w:rPr>
                <w:rFonts w:ascii="Times New Roman" w:hAnsi="Times New Roman" w:cs="Times New Roman"/>
                <w:sz w:val="24"/>
                <w:szCs w:val="24"/>
                <w:lang w:val="ro-RO"/>
              </w:rPr>
              <w:t xml:space="preserve"> în paralel cu modernizarea instituției, prin dezvoltarea noilor instrumente inteligente, va crea confortul de siguranță și securitate a cetățenilor.</w:t>
            </w:r>
          </w:p>
          <w:p w14:paraId="53B651C9" w14:textId="5953B468" w:rsidR="00DC25FB" w:rsidRPr="00C87BE5" w:rsidRDefault="00CE098C" w:rsidP="00DC25FB">
            <w:pPr>
              <w:pStyle w:val="a3"/>
              <w:jc w:val="both"/>
              <w:rPr>
                <w:rFonts w:ascii="Times New Roman" w:hAnsi="Times New Roman" w:cs="Times New Roman"/>
                <w:iCs/>
                <w:sz w:val="24"/>
                <w:szCs w:val="24"/>
                <w:lang w:val="ro-RO"/>
              </w:rPr>
            </w:pPr>
            <w:r w:rsidRPr="00C87BE5">
              <w:rPr>
                <w:rFonts w:ascii="Times New Roman" w:hAnsi="Times New Roman" w:cs="Times New Roman"/>
                <w:i/>
                <w:iCs/>
                <w:sz w:val="24"/>
                <w:szCs w:val="24"/>
                <w:lang w:val="ro-RO"/>
              </w:rPr>
              <w:tab/>
            </w:r>
            <w:r w:rsidR="00DC25FB" w:rsidRPr="00C87BE5">
              <w:rPr>
                <w:rFonts w:ascii="Times New Roman" w:hAnsi="Times New Roman" w:cs="Times New Roman"/>
                <w:i/>
                <w:iCs/>
                <w:sz w:val="24"/>
                <w:szCs w:val="24"/>
                <w:lang w:val="ro-RO"/>
              </w:rPr>
              <w:t>Obiectiv</w:t>
            </w:r>
            <w:r w:rsidRPr="00C87BE5">
              <w:rPr>
                <w:rFonts w:ascii="Times New Roman" w:hAnsi="Times New Roman" w:cs="Times New Roman"/>
                <w:i/>
                <w:iCs/>
                <w:sz w:val="24"/>
                <w:szCs w:val="24"/>
                <w:lang w:val="ro-RO"/>
              </w:rPr>
              <w:t>ul</w:t>
            </w:r>
            <w:r w:rsidR="00DC25FB" w:rsidRPr="00C87BE5">
              <w:rPr>
                <w:rFonts w:ascii="Times New Roman" w:hAnsi="Times New Roman" w:cs="Times New Roman"/>
                <w:i/>
                <w:iCs/>
                <w:sz w:val="24"/>
                <w:szCs w:val="24"/>
                <w:lang w:val="ro-RO"/>
              </w:rPr>
              <w:t xml:space="preserve"> general 5: </w:t>
            </w:r>
            <w:r w:rsidR="00DC25FB" w:rsidRPr="00C87BE5">
              <w:rPr>
                <w:rFonts w:ascii="Times New Roman" w:hAnsi="Times New Roman" w:cs="Times New Roman"/>
                <w:iCs/>
                <w:sz w:val="24"/>
                <w:szCs w:val="24"/>
                <w:lang w:val="ro-RO"/>
              </w:rPr>
              <w:t>Automatizarea proceselor informaționale, de lucru și prestare a serviciilor digitalizate în vederea sporirii încrederii și siguranței cetățenilor</w:t>
            </w:r>
            <w:r w:rsidRPr="00C87BE5">
              <w:rPr>
                <w:rFonts w:ascii="Times New Roman" w:hAnsi="Times New Roman" w:cs="Times New Roman"/>
                <w:iCs/>
                <w:sz w:val="24"/>
                <w:szCs w:val="24"/>
                <w:lang w:val="ro-RO"/>
              </w:rPr>
              <w:t>.</w:t>
            </w:r>
          </w:p>
          <w:p w14:paraId="146C7992" w14:textId="7B3CD484" w:rsidR="00DC25FB" w:rsidRPr="00C87BE5" w:rsidRDefault="00CE098C"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DC25FB" w:rsidRPr="00C87BE5">
              <w:rPr>
                <w:rFonts w:ascii="Times New Roman" w:hAnsi="Times New Roman" w:cs="Times New Roman"/>
                <w:sz w:val="24"/>
                <w:szCs w:val="24"/>
                <w:lang w:val="ro-RO"/>
              </w:rPr>
              <w:t>Realizarea obiectivului presupune crearea, implementarea și asigurarea accesului la instrumente digitale și la resurse informaționale 24/7 necesare automatizării sau suportului activităților conform competentelor instituțiilor din domeniul afacerilor interne.</w:t>
            </w:r>
          </w:p>
          <w:p w14:paraId="2080840C" w14:textId="67B1CAE1" w:rsidR="00DC25FB" w:rsidRPr="00C87BE5" w:rsidRDefault="00CE098C"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DC25FB" w:rsidRPr="00C87BE5">
              <w:rPr>
                <w:rFonts w:ascii="Times New Roman" w:hAnsi="Times New Roman" w:cs="Times New Roman"/>
                <w:sz w:val="24"/>
                <w:szCs w:val="24"/>
                <w:lang w:val="ro-RO"/>
              </w:rPr>
              <w:t>Totodată, obiectivul va asigura realizarea unor comunicații fiabile pentru autoritățile de drept și serviciile speciale de urgență pentru micșorarea timpului de reacționare la incidente, optimizarea proceselor, eliminarea riscurilor și eficientizarea reacționărilor prompte la situații de urgență și calamități naturale.</w:t>
            </w:r>
          </w:p>
          <w:p w14:paraId="56CF70B9" w14:textId="2AC10E8E" w:rsidR="00DC25FB" w:rsidRPr="00C87BE5" w:rsidRDefault="00CE098C"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DC25FB" w:rsidRPr="00C87BE5">
              <w:rPr>
                <w:rFonts w:ascii="Times New Roman" w:hAnsi="Times New Roman" w:cs="Times New Roman"/>
                <w:sz w:val="24"/>
                <w:szCs w:val="24"/>
                <w:lang w:val="ro-RO"/>
              </w:rPr>
              <w:t>Concomitent, va diversifica căile de acces la serviciile publice și administrative prestate de autoritățile și instituțiile din domeniul afacerilor interne, în conformitate cu prevederile Legii nr. 234/2021 cu privire la serviciile publice și ale actelor normative conexe, prin asigurarea posibilității solicitării și, după caz, achitării, acestora la distanță și online, precum și cooperarea eficientă cu societatea civilă pentru maximizarea disponibilității serviciilor publice și administrative prestate.</w:t>
            </w:r>
          </w:p>
          <w:p w14:paraId="6BBB43C6" w14:textId="3855504A" w:rsidR="00DC25FB" w:rsidRPr="00C87BE5" w:rsidRDefault="00EC5E0F" w:rsidP="00DC25FB">
            <w:pPr>
              <w:pStyle w:val="a3"/>
              <w:jc w:val="both"/>
              <w:rPr>
                <w:rFonts w:ascii="Times New Roman" w:hAnsi="Times New Roman" w:cs="Times New Roman"/>
                <w:i/>
                <w:iCs/>
                <w:sz w:val="24"/>
                <w:szCs w:val="24"/>
                <w:lang w:val="ro-RO"/>
              </w:rPr>
            </w:pPr>
            <w:r w:rsidRPr="00C87BE5">
              <w:rPr>
                <w:rFonts w:ascii="Times New Roman" w:hAnsi="Times New Roman" w:cs="Times New Roman"/>
                <w:i/>
                <w:iCs/>
                <w:sz w:val="24"/>
                <w:szCs w:val="24"/>
                <w:lang w:val="ro-RO"/>
              </w:rPr>
              <w:tab/>
            </w:r>
            <w:r w:rsidR="00DC25FB" w:rsidRPr="00C87BE5">
              <w:rPr>
                <w:rFonts w:ascii="Times New Roman" w:hAnsi="Times New Roman" w:cs="Times New Roman"/>
                <w:i/>
                <w:iCs/>
                <w:sz w:val="24"/>
                <w:szCs w:val="24"/>
                <w:lang w:val="ro-RO"/>
              </w:rPr>
              <w:t>Obiectiv</w:t>
            </w:r>
            <w:r w:rsidRPr="00C87BE5">
              <w:rPr>
                <w:rFonts w:ascii="Times New Roman" w:hAnsi="Times New Roman" w:cs="Times New Roman"/>
                <w:i/>
                <w:iCs/>
                <w:sz w:val="24"/>
                <w:szCs w:val="24"/>
                <w:lang w:val="ro-RO"/>
              </w:rPr>
              <w:t>ul</w:t>
            </w:r>
            <w:r w:rsidR="00DC25FB" w:rsidRPr="00C87BE5">
              <w:rPr>
                <w:rFonts w:ascii="Times New Roman" w:hAnsi="Times New Roman" w:cs="Times New Roman"/>
                <w:i/>
                <w:iCs/>
                <w:sz w:val="24"/>
                <w:szCs w:val="24"/>
                <w:lang w:val="ro-RO"/>
              </w:rPr>
              <w:t xml:space="preserve"> general 6: </w:t>
            </w:r>
            <w:r w:rsidR="00DC25FB" w:rsidRPr="00C87BE5">
              <w:rPr>
                <w:rFonts w:ascii="Times New Roman" w:hAnsi="Times New Roman" w:cs="Times New Roman"/>
                <w:iCs/>
                <w:sz w:val="24"/>
                <w:szCs w:val="24"/>
                <w:lang w:val="ro-RO"/>
              </w:rPr>
              <w:t>Consolidarea sistemelor de management al serviciilor TIC și securității informaționale</w:t>
            </w:r>
            <w:r w:rsidRPr="00C87BE5">
              <w:rPr>
                <w:rFonts w:ascii="Times New Roman" w:hAnsi="Times New Roman" w:cs="Times New Roman"/>
                <w:iCs/>
                <w:sz w:val="24"/>
                <w:szCs w:val="24"/>
                <w:lang w:val="ro-RO"/>
              </w:rPr>
              <w:t>.</w:t>
            </w:r>
          </w:p>
          <w:p w14:paraId="0A23E64A" w14:textId="3BF6043E" w:rsidR="00DC25FB" w:rsidRPr="00C87BE5" w:rsidRDefault="00EC5E0F"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lastRenderedPageBreak/>
              <w:tab/>
            </w:r>
            <w:r w:rsidR="00DC25FB" w:rsidRPr="00C87BE5">
              <w:rPr>
                <w:rFonts w:ascii="Times New Roman" w:hAnsi="Times New Roman" w:cs="Times New Roman"/>
                <w:sz w:val="24"/>
                <w:szCs w:val="24"/>
                <w:lang w:val="ro-RO"/>
              </w:rPr>
              <w:t>Tehnologiile informaționale și informația sunt instrumente principale pentru realizarea obiectivelor și atingerea țintelor dezvoltării durabile ale autorităților și instituțiilor din domeniul afacerilor interne. Respectiv, fortificarea capacităților în baza instrumentelor digitale va contribui la satisfacerea cerințelor consumatorilor și la îmbunătățirea continuă a proceselor și modului de prestare a serviciilor publice online.</w:t>
            </w:r>
          </w:p>
          <w:p w14:paraId="399A1254" w14:textId="77777777" w:rsidR="00DC25FB" w:rsidRPr="00C87BE5" w:rsidRDefault="00DC25FB" w:rsidP="00DC25F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Concomitent, realizarea obiectivului presupune eliminarea riscurilor de securitate cibernetică privind atacurile informaționale asupra resurselor instituționale și datelor confidențiale pentru neadmiterea deteriorării, modificării sau chiar ștergerii neautorizate și protejarea resurselor informaționale departamentale și de stat. Adițional, obiectivul presupune, sporirea rezilienței la incidentele de securitate și respectarea măsurilor/politicilor de securitate cibernetică.</w:t>
            </w:r>
          </w:p>
          <w:p w14:paraId="0C40E5CC" w14:textId="09850ECE" w:rsidR="00A04AE2" w:rsidRPr="00C87BE5" w:rsidRDefault="00EC5E0F" w:rsidP="00987B9E">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A04AE2" w:rsidRPr="00C87BE5">
              <w:rPr>
                <w:rFonts w:ascii="Times New Roman" w:hAnsi="Times New Roman" w:cs="Times New Roman"/>
                <w:sz w:val="24"/>
                <w:szCs w:val="24"/>
                <w:lang w:val="ro-RO"/>
              </w:rPr>
              <w:t xml:space="preserve">Programul este elaborat pentru un termen de 3 ani (2022-2025) </w:t>
            </w:r>
            <w:r w:rsidR="00987B9E">
              <w:rPr>
                <w:rFonts w:ascii="Times New Roman" w:hAnsi="Times New Roman" w:cs="Times New Roman"/>
                <w:sz w:val="24"/>
                <w:szCs w:val="24"/>
                <w:lang w:val="ro-RO"/>
              </w:rPr>
              <w:t>ș</w:t>
            </w:r>
            <w:r w:rsidR="00A04AE2" w:rsidRPr="00C87BE5">
              <w:rPr>
                <w:rFonts w:ascii="Times New Roman" w:hAnsi="Times New Roman" w:cs="Times New Roman"/>
                <w:sz w:val="24"/>
                <w:szCs w:val="24"/>
                <w:lang w:val="ro-RO"/>
              </w:rPr>
              <w:t xml:space="preserve">i </w:t>
            </w:r>
            <w:r w:rsidR="00987B9E" w:rsidRPr="00C87BE5">
              <w:rPr>
                <w:rFonts w:ascii="Times New Roman" w:hAnsi="Times New Roman" w:cs="Times New Roman"/>
                <w:sz w:val="24"/>
                <w:szCs w:val="24"/>
                <w:lang w:val="ro-RO"/>
              </w:rPr>
              <w:t>conține</w:t>
            </w:r>
            <w:r w:rsidR="00A04AE2" w:rsidRPr="00C87BE5">
              <w:rPr>
                <w:rFonts w:ascii="Times New Roman" w:hAnsi="Times New Roman" w:cs="Times New Roman"/>
                <w:sz w:val="24"/>
                <w:szCs w:val="24"/>
                <w:lang w:val="ro-RO"/>
              </w:rPr>
              <w:t xml:space="preserve"> un Plan</w:t>
            </w:r>
            <w:r w:rsidRPr="00C87BE5">
              <w:rPr>
                <w:rFonts w:ascii="Times New Roman" w:hAnsi="Times New Roman" w:cs="Times New Roman"/>
                <w:sz w:val="24"/>
                <w:szCs w:val="24"/>
                <w:lang w:val="ro-RO"/>
              </w:rPr>
              <w:t xml:space="preserve"> </w:t>
            </w:r>
            <w:r w:rsidR="00A04AE2" w:rsidRPr="00C87BE5">
              <w:rPr>
                <w:rFonts w:ascii="Times New Roman" w:hAnsi="Times New Roman" w:cs="Times New Roman"/>
                <w:sz w:val="24"/>
                <w:szCs w:val="24"/>
                <w:lang w:val="ro-RO"/>
              </w:rPr>
              <w:t xml:space="preserve">de </w:t>
            </w:r>
            <w:r w:rsidR="00987B9E" w:rsidRPr="00C87BE5">
              <w:rPr>
                <w:rFonts w:ascii="Times New Roman" w:hAnsi="Times New Roman" w:cs="Times New Roman"/>
                <w:sz w:val="24"/>
                <w:szCs w:val="24"/>
                <w:lang w:val="ro-RO"/>
              </w:rPr>
              <w:t>acțiuni</w:t>
            </w:r>
            <w:r w:rsidR="00A04AE2" w:rsidRPr="00C87BE5">
              <w:rPr>
                <w:rFonts w:ascii="Times New Roman" w:hAnsi="Times New Roman" w:cs="Times New Roman"/>
                <w:sz w:val="24"/>
                <w:szCs w:val="24"/>
                <w:lang w:val="ro-RO"/>
              </w:rPr>
              <w:t xml:space="preserve"> </w:t>
            </w:r>
            <w:r w:rsidR="00430D2E" w:rsidRPr="00C87BE5">
              <w:rPr>
                <w:rFonts w:ascii="Times New Roman" w:hAnsi="Times New Roman" w:cs="Times New Roman"/>
                <w:sz w:val="24"/>
                <w:szCs w:val="24"/>
                <w:lang w:val="ro-RO"/>
              </w:rPr>
              <w:t xml:space="preserve">de implementare </w:t>
            </w:r>
            <w:r w:rsidR="00A04AE2" w:rsidRPr="00C87BE5">
              <w:rPr>
                <w:rFonts w:ascii="Times New Roman" w:hAnsi="Times New Roman" w:cs="Times New Roman"/>
                <w:sz w:val="24"/>
                <w:szCs w:val="24"/>
                <w:lang w:val="ro-RO"/>
              </w:rPr>
              <w:t xml:space="preserve">pentru anii 2022-2025. </w:t>
            </w:r>
          </w:p>
        </w:tc>
      </w:tr>
      <w:tr w:rsidR="004C183A" w:rsidRPr="00C87BE5" w14:paraId="2628D256" w14:textId="77777777" w:rsidTr="003E499D">
        <w:tc>
          <w:tcPr>
            <w:tcW w:w="9918" w:type="dxa"/>
          </w:tcPr>
          <w:p w14:paraId="1F58A118" w14:textId="41DCBA4B" w:rsidR="004C183A" w:rsidRPr="00C87BE5" w:rsidRDefault="00B976E1" w:rsidP="00B976E1">
            <w:pPr>
              <w:pStyle w:val="a3"/>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lastRenderedPageBreak/>
              <w:t xml:space="preserve">5. Fundamentarea </w:t>
            </w:r>
            <w:proofErr w:type="spellStart"/>
            <w:r w:rsidRPr="00C87BE5">
              <w:rPr>
                <w:rFonts w:ascii="Times New Roman" w:hAnsi="Times New Roman" w:cs="Times New Roman"/>
                <w:b/>
                <w:bCs/>
                <w:sz w:val="24"/>
                <w:szCs w:val="24"/>
                <w:lang w:val="ro-RO"/>
              </w:rPr>
              <w:t>economico</w:t>
            </w:r>
            <w:proofErr w:type="spellEnd"/>
            <w:r w:rsidRPr="00C87BE5">
              <w:rPr>
                <w:rFonts w:ascii="Times New Roman" w:hAnsi="Times New Roman" w:cs="Times New Roman"/>
                <w:b/>
                <w:bCs/>
                <w:sz w:val="24"/>
                <w:szCs w:val="24"/>
                <w:lang w:val="ro-RO"/>
              </w:rPr>
              <w:t>-financiară</w:t>
            </w:r>
          </w:p>
        </w:tc>
      </w:tr>
      <w:tr w:rsidR="004C183A" w:rsidRPr="00191F9D" w14:paraId="78D0D488" w14:textId="77777777" w:rsidTr="003E499D">
        <w:tc>
          <w:tcPr>
            <w:tcW w:w="9918" w:type="dxa"/>
          </w:tcPr>
          <w:p w14:paraId="386EB6B2" w14:textId="5428EE1F" w:rsidR="004C183A" w:rsidRDefault="00DF6FDB">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D462FE" w:rsidRPr="00D462FE">
              <w:rPr>
                <w:rFonts w:ascii="Times New Roman" w:hAnsi="Times New Roman" w:cs="Times New Roman"/>
                <w:sz w:val="24"/>
                <w:szCs w:val="24"/>
                <w:lang w:val="ro-RO"/>
              </w:rPr>
              <w:t>Implementarea Programului de consolidare a încrederii și siguranței societății prin formare, integritate și digitalizare a sistemului afacerilor interne pentru anii 2022-2025 se va efectua din contul și în limitele mijloacelor aprobate anual în bugetul public național. Estimarea generală a costurilor pentru implementarea Programului este efectuată în baza priorităților identificate pentru dezvoltarea formării profesionale, eliminarea riscurilor de corupție și digitalizarea sistemului afacerilor interne, formulate în Planul de acțiuni privind implementarea Programului.</w:t>
            </w:r>
          </w:p>
          <w:p w14:paraId="7F4FAB94" w14:textId="598D1117" w:rsidR="00947003" w:rsidRDefault="00D462FE" w:rsidP="00947003">
            <w:pPr>
              <w:pStyle w:val="a3"/>
              <w:ind w:firstLine="73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Bugetul estimat pentru implementarea Programului este de </w:t>
            </w:r>
            <w:r w:rsidR="009A76AA">
              <w:rPr>
                <w:rFonts w:ascii="Times New Roman" w:hAnsi="Times New Roman" w:cs="Times New Roman"/>
                <w:sz w:val="24"/>
                <w:szCs w:val="24"/>
                <w:lang w:val="ro-RO"/>
              </w:rPr>
              <w:t>1 887 783,7</w:t>
            </w:r>
            <w:r>
              <w:rPr>
                <w:rFonts w:ascii="Times New Roman" w:hAnsi="Times New Roman" w:cs="Times New Roman"/>
                <w:sz w:val="24"/>
                <w:szCs w:val="24"/>
                <w:lang w:val="ro-RO"/>
              </w:rPr>
              <w:t xml:space="preserve"> mii lei, care </w:t>
            </w:r>
            <w:r w:rsidR="00947003">
              <w:rPr>
                <w:rFonts w:ascii="Times New Roman" w:hAnsi="Times New Roman" w:cs="Times New Roman"/>
                <w:sz w:val="24"/>
                <w:szCs w:val="24"/>
                <w:lang w:val="ro-RO"/>
              </w:rPr>
              <w:t xml:space="preserve">este </w:t>
            </w:r>
            <w:r>
              <w:rPr>
                <w:rFonts w:ascii="Times New Roman" w:hAnsi="Times New Roman" w:cs="Times New Roman"/>
                <w:sz w:val="24"/>
                <w:szCs w:val="24"/>
                <w:lang w:val="ro-RO"/>
              </w:rPr>
              <w:t>repa</w:t>
            </w:r>
            <w:r w:rsidR="00947003">
              <w:rPr>
                <w:rFonts w:ascii="Times New Roman" w:hAnsi="Times New Roman" w:cs="Times New Roman"/>
                <w:sz w:val="24"/>
                <w:szCs w:val="24"/>
                <w:lang w:val="ro-RO"/>
              </w:rPr>
              <w:t>rtizat pe ani după cum urmează:</w:t>
            </w:r>
          </w:p>
          <w:p w14:paraId="60BF1564" w14:textId="01E4120A" w:rsidR="00947003" w:rsidRDefault="00D462FE" w:rsidP="00947003">
            <w:pPr>
              <w:pStyle w:val="a3"/>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2022 </w:t>
            </w:r>
            <w:r w:rsidR="0094700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947003">
              <w:rPr>
                <w:rFonts w:ascii="Times New Roman" w:hAnsi="Times New Roman" w:cs="Times New Roman"/>
                <w:sz w:val="24"/>
                <w:szCs w:val="24"/>
                <w:lang w:val="ro-RO"/>
              </w:rPr>
              <w:t>28 391,8</w:t>
            </w:r>
            <w:r>
              <w:rPr>
                <w:rFonts w:ascii="Times New Roman" w:hAnsi="Times New Roman" w:cs="Times New Roman"/>
                <w:sz w:val="24"/>
                <w:szCs w:val="24"/>
                <w:lang w:val="ro-RO"/>
              </w:rPr>
              <w:t xml:space="preserve"> mii lei </w:t>
            </w:r>
          </w:p>
          <w:p w14:paraId="494A3085" w14:textId="0BBE53BA" w:rsidR="00947003" w:rsidRDefault="00D462FE" w:rsidP="00947003">
            <w:pPr>
              <w:pStyle w:val="a3"/>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2023 </w:t>
            </w:r>
            <w:r w:rsidR="0094700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9A76AA">
              <w:rPr>
                <w:rFonts w:ascii="Times New Roman" w:hAnsi="Times New Roman" w:cs="Times New Roman"/>
                <w:sz w:val="24"/>
                <w:szCs w:val="24"/>
                <w:lang w:val="ro-RO"/>
              </w:rPr>
              <w:t>420 482,1</w:t>
            </w:r>
            <w:r>
              <w:rPr>
                <w:rFonts w:ascii="Times New Roman" w:hAnsi="Times New Roman" w:cs="Times New Roman"/>
                <w:sz w:val="24"/>
                <w:szCs w:val="24"/>
                <w:lang w:val="ro-RO"/>
              </w:rPr>
              <w:t xml:space="preserve"> mii lei, </w:t>
            </w:r>
          </w:p>
          <w:p w14:paraId="731376F2" w14:textId="001F786A" w:rsidR="00947003" w:rsidRDefault="00D462FE" w:rsidP="00947003">
            <w:pPr>
              <w:pStyle w:val="a3"/>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2024 </w:t>
            </w:r>
            <w:r w:rsidR="005C160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9A76AA">
              <w:rPr>
                <w:rFonts w:ascii="Times New Roman" w:hAnsi="Times New Roman" w:cs="Times New Roman"/>
                <w:sz w:val="24"/>
                <w:szCs w:val="24"/>
                <w:lang w:val="ro-RO"/>
              </w:rPr>
              <w:t>783 291,4</w:t>
            </w:r>
            <w:r>
              <w:rPr>
                <w:rFonts w:ascii="Times New Roman" w:hAnsi="Times New Roman" w:cs="Times New Roman"/>
                <w:sz w:val="24"/>
                <w:szCs w:val="24"/>
                <w:lang w:val="ro-RO"/>
              </w:rPr>
              <w:t xml:space="preserve"> mii lei, </w:t>
            </w:r>
          </w:p>
          <w:p w14:paraId="73B777A1" w14:textId="1CF60668" w:rsidR="00D462FE" w:rsidRDefault="00D462FE" w:rsidP="00947003">
            <w:pPr>
              <w:pStyle w:val="a3"/>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2025 </w:t>
            </w:r>
            <w:r w:rsidR="005C160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9A76AA">
              <w:rPr>
                <w:rFonts w:ascii="Times New Roman" w:hAnsi="Times New Roman" w:cs="Times New Roman"/>
                <w:sz w:val="24"/>
                <w:szCs w:val="24"/>
                <w:lang w:val="ro-RO"/>
              </w:rPr>
              <w:t>655 618,4</w:t>
            </w:r>
            <w:r>
              <w:rPr>
                <w:rFonts w:ascii="Times New Roman" w:hAnsi="Times New Roman" w:cs="Times New Roman"/>
                <w:sz w:val="24"/>
                <w:szCs w:val="24"/>
                <w:lang w:val="ro-RO"/>
              </w:rPr>
              <w:t xml:space="preserve"> mii lei (sumele pentru au fost planificate în CBTM 2023-2025).</w:t>
            </w:r>
          </w:p>
          <w:p w14:paraId="39ECFADA" w14:textId="28AE922F" w:rsidR="0005037B" w:rsidRDefault="00D462FE" w:rsidP="005C1609">
            <w:pPr>
              <w:pStyle w:val="a3"/>
              <w:ind w:firstLine="738"/>
              <w:jc w:val="both"/>
              <w:rPr>
                <w:rFonts w:ascii="Times New Roman" w:hAnsi="Times New Roman" w:cs="Times New Roman"/>
                <w:sz w:val="24"/>
                <w:szCs w:val="24"/>
                <w:lang w:val="ro-RO"/>
              </w:rPr>
            </w:pPr>
            <w:r>
              <w:rPr>
                <w:rFonts w:ascii="Times New Roman" w:hAnsi="Times New Roman" w:cs="Times New Roman"/>
                <w:sz w:val="24"/>
                <w:szCs w:val="24"/>
                <w:lang w:val="ro-RO"/>
              </w:rPr>
              <w:t>Din bugetul total al Programului 1 610,0 mii lei reprezintă suma proiectelor de asistență externă implementa</w:t>
            </w:r>
            <w:r w:rsidR="005C1609">
              <w:rPr>
                <w:rFonts w:ascii="Times New Roman" w:hAnsi="Times New Roman" w:cs="Times New Roman"/>
                <w:sz w:val="24"/>
                <w:szCs w:val="24"/>
                <w:lang w:val="ro-RO"/>
              </w:rPr>
              <w:t>te</w:t>
            </w:r>
            <w:r>
              <w:rPr>
                <w:rFonts w:ascii="Times New Roman" w:hAnsi="Times New Roman" w:cs="Times New Roman"/>
                <w:sz w:val="24"/>
                <w:szCs w:val="24"/>
                <w:lang w:val="ro-RO"/>
              </w:rPr>
              <w:t xml:space="preserve"> prin intermediul </w:t>
            </w:r>
            <w:r w:rsidRPr="00D462FE">
              <w:rPr>
                <w:rFonts w:ascii="Times New Roman" w:hAnsi="Times New Roman" w:cs="Times New Roman"/>
                <w:sz w:val="24"/>
                <w:szCs w:val="24"/>
                <w:lang w:val="ro-RO"/>
              </w:rPr>
              <w:t>Proiectul</w:t>
            </w:r>
            <w:r>
              <w:rPr>
                <w:rFonts w:ascii="Times New Roman" w:hAnsi="Times New Roman" w:cs="Times New Roman"/>
                <w:sz w:val="24"/>
                <w:szCs w:val="24"/>
                <w:lang w:val="ro-RO"/>
              </w:rPr>
              <w:t>ui</w:t>
            </w:r>
            <w:r w:rsidRPr="00D462FE">
              <w:rPr>
                <w:rFonts w:ascii="Times New Roman" w:hAnsi="Times New Roman" w:cs="Times New Roman"/>
                <w:sz w:val="24"/>
                <w:szCs w:val="24"/>
                <w:lang w:val="ro-RO"/>
              </w:rPr>
              <w:t xml:space="preserve"> de suport pentru reforma instituțiilor de aplicare a legii din Republica Moldova (PNUD Moldova)</w:t>
            </w:r>
            <w:r w:rsidR="0005037B">
              <w:rPr>
                <w:rFonts w:ascii="Times New Roman" w:hAnsi="Times New Roman" w:cs="Times New Roman"/>
                <w:sz w:val="24"/>
                <w:szCs w:val="24"/>
                <w:lang w:val="ro-RO"/>
              </w:rPr>
              <w:t xml:space="preserve"> iar 1 441 531,8 mii lei vor fi acoperite din bugetul de stat și proiecte de asistență externă, în acest sens fiind lansate </w:t>
            </w:r>
            <w:r w:rsidR="00DF3AF9">
              <w:rPr>
                <w:rFonts w:ascii="Times New Roman" w:hAnsi="Times New Roman" w:cs="Times New Roman"/>
                <w:sz w:val="24"/>
                <w:szCs w:val="24"/>
                <w:lang w:val="ro-RO"/>
              </w:rPr>
              <w:t>discuții</w:t>
            </w:r>
            <w:r w:rsidR="0005037B">
              <w:rPr>
                <w:rFonts w:ascii="Times New Roman" w:hAnsi="Times New Roman" w:cs="Times New Roman"/>
                <w:sz w:val="24"/>
                <w:szCs w:val="24"/>
                <w:lang w:val="ro-RO"/>
              </w:rPr>
              <w:t xml:space="preserve"> cu partenerii de dezvolt</w:t>
            </w:r>
            <w:r w:rsidR="00DF3AF9">
              <w:rPr>
                <w:rFonts w:ascii="Times New Roman" w:hAnsi="Times New Roman" w:cs="Times New Roman"/>
                <w:sz w:val="24"/>
                <w:szCs w:val="24"/>
                <w:lang w:val="ro-RO"/>
              </w:rPr>
              <w:t>are pentru inițierea acestora</w:t>
            </w:r>
            <w:r w:rsidR="0005037B">
              <w:rPr>
                <w:rFonts w:ascii="Times New Roman" w:hAnsi="Times New Roman" w:cs="Times New Roman"/>
                <w:sz w:val="24"/>
                <w:szCs w:val="24"/>
                <w:lang w:val="ro-RO"/>
              </w:rPr>
              <w:t>.</w:t>
            </w:r>
          </w:p>
          <w:p w14:paraId="6A3B1CE8" w14:textId="757B07D9" w:rsidR="005C1609" w:rsidRPr="00C87BE5" w:rsidRDefault="005C1609" w:rsidP="00E2288F">
            <w:pPr>
              <w:pStyle w:val="a3"/>
              <w:ind w:firstLine="73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Respectiv, suma de </w:t>
            </w:r>
            <w:r w:rsidR="009A76AA">
              <w:rPr>
                <w:rFonts w:ascii="Times New Roman" w:hAnsi="Times New Roman" w:cs="Times New Roman"/>
                <w:sz w:val="24"/>
                <w:szCs w:val="24"/>
                <w:lang w:val="ro-RO"/>
              </w:rPr>
              <w:t>444 6</w:t>
            </w:r>
            <w:r w:rsidR="00E2288F">
              <w:rPr>
                <w:rFonts w:ascii="Times New Roman" w:hAnsi="Times New Roman" w:cs="Times New Roman"/>
                <w:sz w:val="24"/>
                <w:szCs w:val="24"/>
                <w:lang w:val="ro-RO"/>
              </w:rPr>
              <w:t>41</w:t>
            </w:r>
            <w:r>
              <w:rPr>
                <w:rFonts w:ascii="Times New Roman" w:hAnsi="Times New Roman" w:cs="Times New Roman"/>
                <w:sz w:val="24"/>
                <w:szCs w:val="24"/>
                <w:lang w:val="ro-RO"/>
              </w:rPr>
              <w:t>,9 mii lei urmează a fi acoperită din bugetul de stat pe parcursul a 4 ani de implementare a Programului.</w:t>
            </w:r>
          </w:p>
        </w:tc>
      </w:tr>
      <w:tr w:rsidR="00B976E1" w:rsidRPr="00191F9D" w14:paraId="0698A7B5" w14:textId="77777777" w:rsidTr="003E499D">
        <w:tc>
          <w:tcPr>
            <w:tcW w:w="9918" w:type="dxa"/>
          </w:tcPr>
          <w:p w14:paraId="4EE01BD5" w14:textId="4556AFF4" w:rsidR="00B976E1" w:rsidRPr="00C87BE5" w:rsidRDefault="000150F5" w:rsidP="000150F5">
            <w:pPr>
              <w:pStyle w:val="a3"/>
              <w:jc w:val="both"/>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6. Modul de încorporare a actului în cadrul normativ în vigoare</w:t>
            </w:r>
          </w:p>
        </w:tc>
      </w:tr>
      <w:tr w:rsidR="00B976E1" w:rsidRPr="00191F9D" w14:paraId="5F84C078" w14:textId="77777777" w:rsidTr="003E499D">
        <w:tc>
          <w:tcPr>
            <w:tcW w:w="9918" w:type="dxa"/>
          </w:tcPr>
          <w:p w14:paraId="1E9F4773" w14:textId="30FBEFB9" w:rsidR="00B976E1" w:rsidRPr="00C87BE5" w:rsidRDefault="00DF6FDB" w:rsidP="00941DA6">
            <w:pPr>
              <w:pStyle w:val="a3"/>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ab/>
            </w:r>
            <w:r w:rsidR="000150F5" w:rsidRPr="00C87BE5">
              <w:rPr>
                <w:rFonts w:ascii="Times New Roman" w:hAnsi="Times New Roman" w:cs="Times New Roman"/>
                <w:sz w:val="24"/>
                <w:szCs w:val="24"/>
                <w:lang w:val="ro-RO"/>
              </w:rPr>
              <w:t>Pentru implementarea prevederilor prezentului proiect va fi necesară</w:t>
            </w:r>
            <w:r w:rsidR="00D43559" w:rsidRPr="00C87BE5">
              <w:rPr>
                <w:rFonts w:ascii="Times New Roman" w:hAnsi="Times New Roman" w:cs="Times New Roman"/>
                <w:sz w:val="24"/>
                <w:szCs w:val="24"/>
                <w:lang w:val="ro-RO"/>
              </w:rPr>
              <w:t xml:space="preserve"> </w:t>
            </w:r>
            <w:r w:rsidR="000150F5" w:rsidRPr="00C87BE5">
              <w:rPr>
                <w:rFonts w:ascii="Times New Roman" w:hAnsi="Times New Roman" w:cs="Times New Roman"/>
                <w:sz w:val="24"/>
                <w:szCs w:val="24"/>
                <w:lang w:val="ro-RO"/>
              </w:rPr>
              <w:t>modificarea altor acte normative. Implementarea Planului de acțiuni conține elaborarea unor acte normative care urmează a fi promovate.</w:t>
            </w:r>
          </w:p>
        </w:tc>
      </w:tr>
      <w:tr w:rsidR="00B976E1" w:rsidRPr="00191F9D" w14:paraId="69324AED" w14:textId="77777777" w:rsidTr="003E499D">
        <w:tc>
          <w:tcPr>
            <w:tcW w:w="9918" w:type="dxa"/>
          </w:tcPr>
          <w:p w14:paraId="4551ABA2" w14:textId="5C567492" w:rsidR="00B976E1" w:rsidRPr="00C87BE5" w:rsidRDefault="000150F5" w:rsidP="000150F5">
            <w:pPr>
              <w:pStyle w:val="a3"/>
              <w:rPr>
                <w:rFonts w:ascii="Times New Roman" w:hAnsi="Times New Roman" w:cs="Times New Roman"/>
                <w:b/>
                <w:bCs/>
                <w:sz w:val="24"/>
                <w:szCs w:val="24"/>
                <w:lang w:val="ro-RO"/>
              </w:rPr>
            </w:pPr>
            <w:r w:rsidRPr="00C87BE5">
              <w:rPr>
                <w:rFonts w:ascii="Times New Roman" w:hAnsi="Times New Roman" w:cs="Times New Roman"/>
                <w:b/>
                <w:bCs/>
                <w:sz w:val="24"/>
                <w:szCs w:val="24"/>
                <w:lang w:val="ro-RO"/>
              </w:rPr>
              <w:t xml:space="preserve">7. Avizarea </w:t>
            </w:r>
            <w:r w:rsidR="00987B9E" w:rsidRPr="00C87BE5">
              <w:rPr>
                <w:rFonts w:ascii="Times New Roman" w:hAnsi="Times New Roman" w:cs="Times New Roman"/>
                <w:b/>
                <w:bCs/>
                <w:sz w:val="24"/>
                <w:szCs w:val="24"/>
                <w:lang w:val="ro-RO"/>
              </w:rPr>
              <w:t>și</w:t>
            </w:r>
            <w:r w:rsidRPr="00C87BE5">
              <w:rPr>
                <w:rFonts w:ascii="Times New Roman" w:hAnsi="Times New Roman" w:cs="Times New Roman"/>
                <w:b/>
                <w:bCs/>
                <w:sz w:val="24"/>
                <w:szCs w:val="24"/>
                <w:lang w:val="ro-RO"/>
              </w:rPr>
              <w:t xml:space="preserve"> consultarea publică a proiectului</w:t>
            </w:r>
          </w:p>
        </w:tc>
      </w:tr>
      <w:tr w:rsidR="000150F5" w:rsidRPr="00191F9D" w14:paraId="16A83848" w14:textId="77777777" w:rsidTr="003E499D">
        <w:tc>
          <w:tcPr>
            <w:tcW w:w="9918" w:type="dxa"/>
          </w:tcPr>
          <w:p w14:paraId="22631885" w14:textId="0EE6B2FC" w:rsidR="00D078DB" w:rsidRDefault="00D078DB" w:rsidP="00406469">
            <w:pPr>
              <w:pStyle w:val="a3"/>
              <w:ind w:firstLine="738"/>
              <w:jc w:val="both"/>
              <w:rPr>
                <w:rFonts w:ascii="Times New Roman" w:hAnsi="Times New Roman"/>
                <w:sz w:val="24"/>
                <w:szCs w:val="24"/>
                <w:lang w:val="ro-MD"/>
              </w:rPr>
            </w:pPr>
            <w:r w:rsidRPr="00285E05">
              <w:rPr>
                <w:rFonts w:ascii="Times New Roman" w:hAnsi="Times New Roman"/>
                <w:sz w:val="24"/>
                <w:szCs w:val="24"/>
                <w:lang w:val="ro-MD"/>
              </w:rPr>
              <w:t>În scopul asigurării proces</w:t>
            </w:r>
            <w:r>
              <w:rPr>
                <w:rFonts w:ascii="Times New Roman" w:hAnsi="Times New Roman"/>
                <w:sz w:val="24"/>
                <w:szCs w:val="24"/>
                <w:lang w:val="ro-MD"/>
              </w:rPr>
              <w:t xml:space="preserve">ului de elaborare a proiectului programului a fost </w:t>
            </w:r>
            <w:r w:rsidR="00406469">
              <w:rPr>
                <w:rFonts w:ascii="Times New Roman" w:hAnsi="Times New Roman"/>
                <w:sz w:val="24"/>
                <w:szCs w:val="24"/>
                <w:lang w:val="ro-MD"/>
              </w:rPr>
              <w:t>aprobat Ordinul</w:t>
            </w:r>
            <w:r>
              <w:rPr>
                <w:rFonts w:ascii="Times New Roman" w:hAnsi="Times New Roman"/>
                <w:sz w:val="24"/>
                <w:szCs w:val="24"/>
                <w:lang w:val="ro-MD"/>
              </w:rPr>
              <w:t xml:space="preserve"> MAI nr.27/2022 prin intermediul căruia a fost instituit grupul de lucru responsabil de elaborarea </w:t>
            </w:r>
            <w:r w:rsidR="00406469">
              <w:rPr>
                <w:rFonts w:ascii="Times New Roman" w:hAnsi="Times New Roman"/>
                <w:sz w:val="24"/>
                <w:szCs w:val="24"/>
                <w:lang w:val="ro-MD"/>
              </w:rPr>
              <w:t>acestuia</w:t>
            </w:r>
            <w:r>
              <w:rPr>
                <w:rFonts w:ascii="Times New Roman" w:hAnsi="Times New Roman"/>
                <w:sz w:val="24"/>
                <w:szCs w:val="24"/>
                <w:lang w:val="ro-MD"/>
              </w:rPr>
              <w:t>.</w:t>
            </w:r>
            <w:r w:rsidRPr="00285E05">
              <w:rPr>
                <w:rFonts w:ascii="Times New Roman" w:hAnsi="Times New Roman"/>
                <w:sz w:val="24"/>
                <w:szCs w:val="24"/>
                <w:lang w:val="ro-MD"/>
              </w:rPr>
              <w:t xml:space="preserve"> </w:t>
            </w:r>
          </w:p>
          <w:p w14:paraId="68EAE20E" w14:textId="6871CAC0" w:rsidR="00590B22" w:rsidRDefault="00590B22" w:rsidP="00406469">
            <w:pPr>
              <w:spacing w:after="0" w:line="240" w:lineRule="auto"/>
              <w:ind w:firstLine="738"/>
              <w:jc w:val="both"/>
              <w:rPr>
                <w:rFonts w:ascii="Times New Roman" w:hAnsi="Times New Roman"/>
                <w:sz w:val="24"/>
                <w:szCs w:val="24"/>
                <w:lang w:val="ro-MD"/>
              </w:rPr>
            </w:pPr>
            <w:r>
              <w:rPr>
                <w:rFonts w:ascii="Times New Roman" w:hAnsi="Times New Roman"/>
                <w:sz w:val="24"/>
                <w:szCs w:val="24"/>
                <w:lang w:val="ro-MD"/>
              </w:rPr>
              <w:t>L</w:t>
            </w:r>
            <w:r w:rsidRPr="00590B22">
              <w:rPr>
                <w:rFonts w:ascii="Times New Roman" w:hAnsi="Times New Roman"/>
                <w:sz w:val="24"/>
                <w:szCs w:val="24"/>
                <w:lang w:val="ro-MD"/>
              </w:rPr>
              <w:t xml:space="preserve">a 31 mai 2022, </w:t>
            </w:r>
            <w:r>
              <w:rPr>
                <w:rFonts w:ascii="Times New Roman" w:hAnsi="Times New Roman"/>
                <w:sz w:val="24"/>
                <w:szCs w:val="24"/>
                <w:lang w:val="ro-MD"/>
              </w:rPr>
              <w:t xml:space="preserve">proiectul Strategiei de dezvoltare a domeniului afacerilor interne pentru anii 2022-2030 și conceptele programelor sectoriale au </w:t>
            </w:r>
            <w:r w:rsidRPr="00590B22">
              <w:rPr>
                <w:rFonts w:ascii="Times New Roman" w:hAnsi="Times New Roman"/>
                <w:sz w:val="24"/>
                <w:szCs w:val="24"/>
                <w:lang w:val="ro-MD"/>
              </w:rPr>
              <w:t>fost discutat</w:t>
            </w:r>
            <w:r>
              <w:rPr>
                <w:rFonts w:ascii="Times New Roman" w:hAnsi="Times New Roman"/>
                <w:sz w:val="24"/>
                <w:szCs w:val="24"/>
                <w:lang w:val="ro-MD"/>
              </w:rPr>
              <w:t>e</w:t>
            </w:r>
            <w:r w:rsidRPr="00590B22">
              <w:rPr>
                <w:rFonts w:ascii="Times New Roman" w:hAnsi="Times New Roman"/>
                <w:sz w:val="24"/>
                <w:szCs w:val="24"/>
                <w:lang w:val="ro-MD"/>
              </w:rPr>
              <w:t xml:space="preserve"> în cadrul unei întrevederi comune dintre reprezentanții MAI și ai Comisiei parlamentare securitate națională, apărare și ordine publică, condusă de dl </w:t>
            </w:r>
            <w:proofErr w:type="spellStart"/>
            <w:r w:rsidRPr="00590B22">
              <w:rPr>
                <w:rFonts w:ascii="Times New Roman" w:hAnsi="Times New Roman"/>
                <w:sz w:val="24"/>
                <w:szCs w:val="24"/>
                <w:lang w:val="ro-MD"/>
              </w:rPr>
              <w:t>Lilian</w:t>
            </w:r>
            <w:proofErr w:type="spellEnd"/>
            <w:r w:rsidRPr="00590B22">
              <w:rPr>
                <w:rFonts w:ascii="Times New Roman" w:hAnsi="Times New Roman"/>
                <w:sz w:val="24"/>
                <w:szCs w:val="24"/>
                <w:lang w:val="ro-MD"/>
              </w:rPr>
              <w:t xml:space="preserve"> Carp, președintele Comisiei.</w:t>
            </w:r>
          </w:p>
          <w:p w14:paraId="5575517B" w14:textId="033C722E" w:rsidR="00D078DB" w:rsidRDefault="00D078DB" w:rsidP="00406469">
            <w:pPr>
              <w:spacing w:after="0" w:line="240" w:lineRule="auto"/>
              <w:ind w:firstLine="738"/>
              <w:jc w:val="both"/>
              <w:rPr>
                <w:rFonts w:ascii="Times New Roman" w:hAnsi="Times New Roman"/>
                <w:sz w:val="24"/>
                <w:szCs w:val="24"/>
                <w:lang w:val="ro-MD"/>
              </w:rPr>
            </w:pPr>
            <w:r w:rsidRPr="00285E05">
              <w:rPr>
                <w:rFonts w:ascii="Times New Roman" w:hAnsi="Times New Roman"/>
                <w:sz w:val="24"/>
                <w:szCs w:val="24"/>
                <w:lang w:val="ro-MD"/>
              </w:rPr>
              <w:t xml:space="preserve">În perioada </w:t>
            </w:r>
            <w:r>
              <w:rPr>
                <w:rFonts w:ascii="Times New Roman" w:hAnsi="Times New Roman"/>
                <w:sz w:val="24"/>
                <w:szCs w:val="24"/>
                <w:lang w:val="ro-MD"/>
              </w:rPr>
              <w:t>01-15.</w:t>
            </w:r>
            <w:r w:rsidRPr="00D078DB">
              <w:rPr>
                <w:rFonts w:ascii="Times New Roman" w:hAnsi="Times New Roman"/>
                <w:sz w:val="24"/>
                <w:szCs w:val="24"/>
                <w:lang w:val="ro-MD"/>
              </w:rPr>
              <w:t>06.2022</w:t>
            </w:r>
            <w:r>
              <w:rPr>
                <w:rFonts w:ascii="Times New Roman" w:hAnsi="Times New Roman"/>
                <w:sz w:val="24"/>
                <w:szCs w:val="24"/>
                <w:lang w:val="ro-MD"/>
              </w:rPr>
              <w:t xml:space="preserve"> </w:t>
            </w:r>
            <w:r w:rsidRPr="00285E05">
              <w:rPr>
                <w:rFonts w:ascii="Times New Roman" w:hAnsi="Times New Roman"/>
                <w:sz w:val="24"/>
                <w:szCs w:val="24"/>
                <w:lang w:val="ro-MD"/>
              </w:rPr>
              <w:t>proiectul Conceptului „</w:t>
            </w:r>
            <w:r w:rsidRPr="00D078DB">
              <w:rPr>
                <w:rFonts w:ascii="Times New Roman" w:hAnsi="Times New Roman"/>
                <w:i/>
                <w:sz w:val="24"/>
                <w:szCs w:val="24"/>
                <w:lang w:val="ro-MD"/>
              </w:rPr>
              <w:t>Programului de consolidare a încrederii și siguranței societății prin formare, integritate și digitalizare a sistemului afacerilor interne pentru anii 2022-2025</w:t>
            </w:r>
            <w:r w:rsidRPr="00285E05">
              <w:rPr>
                <w:rFonts w:ascii="Times New Roman" w:hAnsi="Times New Roman"/>
                <w:sz w:val="24"/>
                <w:szCs w:val="24"/>
                <w:lang w:val="ro-MD"/>
              </w:rPr>
              <w:t>” a fost plasat pe pagina web-oficială a Ministerului Afacerilor Interne și pe portalul: „</w:t>
            </w:r>
            <w:r w:rsidRPr="00285E05">
              <w:rPr>
                <w:rFonts w:ascii="Times New Roman" w:hAnsi="Times New Roman"/>
                <w:i/>
                <w:sz w:val="24"/>
                <w:szCs w:val="24"/>
                <w:lang w:val="ro-MD"/>
              </w:rPr>
              <w:t>particip.gov.md</w:t>
            </w:r>
            <w:r w:rsidRPr="00285E05">
              <w:rPr>
                <w:rFonts w:ascii="Times New Roman" w:hAnsi="Times New Roman"/>
                <w:sz w:val="24"/>
                <w:szCs w:val="24"/>
                <w:lang w:val="ro-MD"/>
              </w:rPr>
              <w:t>” pentru consultări publice.</w:t>
            </w:r>
          </w:p>
          <w:p w14:paraId="5E322DA5" w14:textId="68B40F7F" w:rsidR="00406469" w:rsidRDefault="00406469" w:rsidP="00406469">
            <w:pPr>
              <w:spacing w:after="0" w:line="240" w:lineRule="auto"/>
              <w:ind w:firstLine="738"/>
              <w:jc w:val="both"/>
              <w:rPr>
                <w:rFonts w:ascii="Times New Roman" w:hAnsi="Times New Roman"/>
                <w:sz w:val="24"/>
                <w:szCs w:val="24"/>
                <w:lang w:val="ro-MD"/>
              </w:rPr>
            </w:pPr>
            <w:r>
              <w:rPr>
                <w:rFonts w:ascii="Times New Roman" w:hAnsi="Times New Roman"/>
                <w:sz w:val="24"/>
                <w:szCs w:val="24"/>
                <w:lang w:val="ro-MD"/>
              </w:rPr>
              <w:lastRenderedPageBreak/>
              <w:t xml:space="preserve">Adițional, conceptul a fost prezentat și în cadrul </w:t>
            </w:r>
            <w:r w:rsidRPr="00285E05">
              <w:rPr>
                <w:rFonts w:ascii="Times New Roman" w:hAnsi="Times New Roman"/>
                <w:sz w:val="24"/>
                <w:szCs w:val="24"/>
                <w:lang w:val="ro-MD"/>
              </w:rPr>
              <w:t>Consiliu</w:t>
            </w:r>
            <w:r>
              <w:rPr>
                <w:rFonts w:ascii="Times New Roman" w:hAnsi="Times New Roman"/>
                <w:sz w:val="24"/>
                <w:szCs w:val="24"/>
                <w:lang w:val="ro-MD"/>
              </w:rPr>
              <w:t>lui</w:t>
            </w:r>
            <w:r w:rsidRPr="00285E05">
              <w:rPr>
                <w:rFonts w:ascii="Times New Roman" w:hAnsi="Times New Roman"/>
                <w:sz w:val="24"/>
                <w:szCs w:val="24"/>
                <w:lang w:val="ro-MD"/>
              </w:rPr>
              <w:t xml:space="preserve"> strategic privind dialogul de politici – „</w:t>
            </w:r>
            <w:r w:rsidRPr="00285E05">
              <w:rPr>
                <w:rFonts w:ascii="Times New Roman" w:hAnsi="Times New Roman"/>
                <w:i/>
                <w:sz w:val="24"/>
                <w:szCs w:val="24"/>
                <w:lang w:val="ro-MD"/>
              </w:rPr>
              <w:t>Together4Home Affairs</w:t>
            </w:r>
            <w:r w:rsidRPr="00285E05">
              <w:rPr>
                <w:rFonts w:ascii="Times New Roman" w:hAnsi="Times New Roman"/>
                <w:sz w:val="24"/>
                <w:szCs w:val="24"/>
                <w:lang w:val="ro-MD"/>
              </w:rPr>
              <w:t>”, organizat de Ministerul Afacerilor Interne, cu sprijinul Uniunii Europene</w:t>
            </w:r>
            <w:r>
              <w:rPr>
                <w:rFonts w:ascii="Times New Roman" w:hAnsi="Times New Roman"/>
                <w:sz w:val="24"/>
                <w:szCs w:val="24"/>
                <w:lang w:val="ro-MD"/>
              </w:rPr>
              <w:t>.</w:t>
            </w:r>
          </w:p>
          <w:p w14:paraId="0E9A45FA" w14:textId="0773FD9E" w:rsidR="00D078DB" w:rsidRDefault="000A323A" w:rsidP="00590B22">
            <w:pPr>
              <w:pStyle w:val="a3"/>
              <w:ind w:firstLine="738"/>
              <w:jc w:val="both"/>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Î</w:t>
            </w:r>
            <w:r w:rsidR="00590B22" w:rsidRPr="00590B22">
              <w:rPr>
                <w:rFonts w:ascii="Times New Roman" w:eastAsia="Calibri" w:hAnsi="Times New Roman" w:cs="Times New Roman"/>
                <w:sz w:val="24"/>
                <w:szCs w:val="24"/>
                <w:lang w:val="ro-MD" w:eastAsia="ru-RU"/>
              </w:rPr>
              <w:t>n procesul de elaborare</w:t>
            </w:r>
            <w:r w:rsidR="00590B22">
              <w:rPr>
                <w:rFonts w:ascii="Times New Roman" w:eastAsia="Calibri" w:hAnsi="Times New Roman" w:cs="Times New Roman"/>
                <w:sz w:val="24"/>
                <w:szCs w:val="24"/>
                <w:lang w:val="ro-MD" w:eastAsia="ru-RU"/>
              </w:rPr>
              <w:t xml:space="preserve"> a proiectului programului au fost implicați reprezentații organizațiilor </w:t>
            </w:r>
            <w:r w:rsidR="00590B22" w:rsidRPr="00285E05">
              <w:rPr>
                <w:rFonts w:ascii="Times New Roman" w:hAnsi="Times New Roman"/>
                <w:sz w:val="24"/>
                <w:szCs w:val="24"/>
                <w:lang w:val="ro-MD"/>
              </w:rPr>
              <w:t>neguvernamentale</w:t>
            </w:r>
            <w:r w:rsidR="00590B22">
              <w:rPr>
                <w:rFonts w:ascii="Times New Roman" w:hAnsi="Times New Roman"/>
                <w:sz w:val="24"/>
                <w:szCs w:val="24"/>
                <w:lang w:val="ro-MD"/>
              </w:rPr>
              <w:t>, și anume:</w:t>
            </w:r>
            <w:r w:rsidR="00590B22" w:rsidRPr="00285E05">
              <w:rPr>
                <w:rFonts w:ascii="Times New Roman" w:hAnsi="Times New Roman"/>
                <w:sz w:val="24"/>
                <w:szCs w:val="24"/>
                <w:lang w:val="ro-MD"/>
              </w:rPr>
              <w:t xml:space="preserve"> Centrul de analiză și prevenire a corupției</w:t>
            </w:r>
            <w:r w:rsidR="00590B22">
              <w:rPr>
                <w:rFonts w:ascii="Times New Roman" w:hAnsi="Times New Roman"/>
                <w:sz w:val="24"/>
                <w:szCs w:val="24"/>
                <w:lang w:val="ro-MD"/>
              </w:rPr>
              <w:t>, Clubul</w:t>
            </w:r>
            <w:r w:rsidR="00590B22" w:rsidRPr="00590B22">
              <w:rPr>
                <w:rFonts w:ascii="Times New Roman" w:hAnsi="Times New Roman"/>
                <w:sz w:val="24"/>
                <w:szCs w:val="24"/>
                <w:lang w:val="ro-MD"/>
              </w:rPr>
              <w:t xml:space="preserve"> Politic al Femeilor 50/50</w:t>
            </w:r>
            <w:r w:rsidR="00590B22">
              <w:rPr>
                <w:rFonts w:ascii="Times New Roman" w:hAnsi="Times New Roman"/>
                <w:sz w:val="24"/>
                <w:szCs w:val="24"/>
                <w:lang w:val="ro-MD"/>
              </w:rPr>
              <w:t>, Asociația „Femeia pentru societatea contemporană</w:t>
            </w:r>
            <w:r w:rsidR="00DE647C">
              <w:rPr>
                <w:rFonts w:ascii="Times New Roman" w:hAnsi="Times New Roman"/>
                <w:sz w:val="24"/>
                <w:szCs w:val="24"/>
                <w:lang w:val="ro-MD"/>
              </w:rPr>
              <w:t>”</w:t>
            </w:r>
            <w:r w:rsidR="00590B22">
              <w:rPr>
                <w:rFonts w:ascii="Times New Roman" w:hAnsi="Times New Roman"/>
                <w:sz w:val="24"/>
                <w:szCs w:val="24"/>
                <w:lang w:val="ro-MD"/>
              </w:rPr>
              <w:t xml:space="preserve"> și ai mediului privat</w:t>
            </w:r>
            <w:r>
              <w:rPr>
                <w:rFonts w:ascii="Times New Roman" w:hAnsi="Times New Roman"/>
                <w:sz w:val="24"/>
                <w:szCs w:val="24"/>
                <w:lang w:val="ro-MD"/>
              </w:rPr>
              <w:t xml:space="preserve"> de afaceri</w:t>
            </w:r>
            <w:r w:rsidR="00590B22">
              <w:rPr>
                <w:rFonts w:ascii="Times New Roman" w:hAnsi="Times New Roman"/>
                <w:sz w:val="24"/>
                <w:szCs w:val="24"/>
                <w:lang w:val="ro-MD"/>
              </w:rPr>
              <w:t xml:space="preserve"> Compania </w:t>
            </w:r>
            <w:proofErr w:type="spellStart"/>
            <w:r w:rsidR="00191F9D" w:rsidRPr="00191F9D">
              <w:rPr>
                <w:rFonts w:ascii="Times New Roman" w:hAnsi="Times New Roman"/>
                <w:sz w:val="24"/>
                <w:szCs w:val="24"/>
                <w:lang w:val="ro-MD"/>
              </w:rPr>
              <w:t>Xontech</w:t>
            </w:r>
            <w:proofErr w:type="spellEnd"/>
            <w:r w:rsidR="00191F9D" w:rsidRPr="00191F9D">
              <w:rPr>
                <w:rFonts w:ascii="Times New Roman" w:hAnsi="Times New Roman"/>
                <w:sz w:val="24"/>
                <w:szCs w:val="24"/>
                <w:lang w:val="ro-MD"/>
              </w:rPr>
              <w:t xml:space="preserve"> Systems</w:t>
            </w:r>
            <w:r w:rsidR="00590B22">
              <w:rPr>
                <w:rFonts w:ascii="Times New Roman" w:hAnsi="Times New Roman"/>
                <w:sz w:val="24"/>
                <w:szCs w:val="24"/>
                <w:lang w:val="ro-MD"/>
              </w:rPr>
              <w:t>.</w:t>
            </w:r>
            <w:bookmarkStart w:id="0" w:name="_GoBack"/>
            <w:bookmarkEnd w:id="0"/>
          </w:p>
          <w:p w14:paraId="22FB1D85" w14:textId="79CD2CF8" w:rsidR="00406469" w:rsidRPr="00406469" w:rsidRDefault="000150F5" w:rsidP="00406469">
            <w:pPr>
              <w:pStyle w:val="a3"/>
              <w:ind w:firstLine="738"/>
              <w:jc w:val="both"/>
              <w:rPr>
                <w:rFonts w:ascii="Times New Roman" w:hAnsi="Times New Roman" w:cs="Times New Roman"/>
                <w:sz w:val="24"/>
                <w:szCs w:val="24"/>
                <w:lang w:val="ro-RO"/>
              </w:rPr>
            </w:pPr>
            <w:r w:rsidRPr="00C87BE5">
              <w:rPr>
                <w:rFonts w:ascii="Times New Roman" w:hAnsi="Times New Roman" w:cs="Times New Roman"/>
                <w:sz w:val="24"/>
                <w:szCs w:val="24"/>
                <w:lang w:val="ro-RO"/>
              </w:rPr>
              <w:t xml:space="preserve">În scopul respectării prevederilor Legii nr. 239/2008 privind </w:t>
            </w:r>
            <w:r w:rsidR="00987B9E" w:rsidRPr="00C87BE5">
              <w:rPr>
                <w:rFonts w:ascii="Times New Roman" w:hAnsi="Times New Roman" w:cs="Times New Roman"/>
                <w:sz w:val="24"/>
                <w:szCs w:val="24"/>
                <w:lang w:val="ro-RO"/>
              </w:rPr>
              <w:t>transparența</w:t>
            </w:r>
            <w:r w:rsidRPr="00C87BE5">
              <w:rPr>
                <w:rFonts w:ascii="Times New Roman" w:hAnsi="Times New Roman" w:cs="Times New Roman"/>
                <w:sz w:val="24"/>
                <w:szCs w:val="24"/>
                <w:lang w:val="ro-RO"/>
              </w:rPr>
              <w:t xml:space="preserve"> în procesul decizional, </w:t>
            </w:r>
            <w:r w:rsidR="00DF6FDB" w:rsidRPr="00C87BE5">
              <w:rPr>
                <w:rFonts w:ascii="Times New Roman" w:hAnsi="Times New Roman" w:cs="Times New Roman"/>
                <w:sz w:val="24"/>
                <w:szCs w:val="24"/>
                <w:lang w:val="ro-RO"/>
              </w:rPr>
              <w:t>a</w:t>
            </w:r>
            <w:r w:rsidR="00295E89" w:rsidRPr="00C87BE5">
              <w:rPr>
                <w:rFonts w:ascii="Times New Roman" w:hAnsi="Times New Roman" w:cs="Times New Roman"/>
                <w:sz w:val="24"/>
                <w:szCs w:val="24"/>
                <w:lang w:val="ro-RO"/>
              </w:rPr>
              <w:t>nunțul</w:t>
            </w:r>
            <w:r w:rsidR="007D3A55" w:rsidRPr="00C87BE5">
              <w:rPr>
                <w:rStyle w:val="a9"/>
                <w:rFonts w:ascii="Times New Roman" w:hAnsi="Times New Roman" w:cs="Times New Roman"/>
                <w:sz w:val="24"/>
                <w:szCs w:val="24"/>
                <w:lang w:val="ro-RO"/>
              </w:rPr>
              <w:footnoteReference w:id="1"/>
            </w:r>
            <w:r w:rsidRPr="00C87BE5">
              <w:rPr>
                <w:rFonts w:ascii="Times New Roman" w:hAnsi="Times New Roman" w:cs="Times New Roman"/>
                <w:sz w:val="24"/>
                <w:szCs w:val="24"/>
                <w:lang w:val="ro-RO"/>
              </w:rPr>
              <w:t xml:space="preserve"> privind </w:t>
            </w:r>
            <w:r w:rsidR="00295E89" w:rsidRPr="00C87BE5">
              <w:rPr>
                <w:rFonts w:ascii="Times New Roman" w:hAnsi="Times New Roman" w:cs="Times New Roman"/>
                <w:sz w:val="24"/>
                <w:szCs w:val="24"/>
                <w:lang w:val="ro-RO"/>
              </w:rPr>
              <w:t>inițierea</w:t>
            </w:r>
            <w:r w:rsidRPr="00C87BE5">
              <w:rPr>
                <w:rFonts w:ascii="Times New Roman" w:hAnsi="Times New Roman" w:cs="Times New Roman"/>
                <w:sz w:val="24"/>
                <w:szCs w:val="24"/>
                <w:lang w:val="ro-RO"/>
              </w:rPr>
              <w:t xml:space="preserve"> elaborării proiectului hotărârii de </w:t>
            </w:r>
            <w:r w:rsidR="00DF6FDB" w:rsidRPr="00C87BE5">
              <w:rPr>
                <w:rFonts w:ascii="Times New Roman" w:hAnsi="Times New Roman" w:cs="Times New Roman"/>
                <w:sz w:val="24"/>
                <w:szCs w:val="24"/>
                <w:lang w:val="ro-RO"/>
              </w:rPr>
              <w:t>G</w:t>
            </w:r>
            <w:r w:rsidRPr="00C87BE5">
              <w:rPr>
                <w:rFonts w:ascii="Times New Roman" w:hAnsi="Times New Roman" w:cs="Times New Roman"/>
                <w:sz w:val="24"/>
                <w:szCs w:val="24"/>
                <w:lang w:val="ro-RO"/>
              </w:rPr>
              <w:t xml:space="preserve">uvern cu privire la aprobarea Programului </w:t>
            </w:r>
            <w:r w:rsidR="00295E89" w:rsidRPr="00C87BE5">
              <w:rPr>
                <w:rFonts w:ascii="Times New Roman" w:hAnsi="Times New Roman" w:cs="Times New Roman"/>
                <w:sz w:val="24"/>
                <w:szCs w:val="24"/>
                <w:lang w:val="ro-RO"/>
              </w:rPr>
              <w:t>de consolidare a încrederii și siguranței societății prin formare, integritate și digitalizare a sistemului afacerilor interne pentru anii 2022-2025</w:t>
            </w:r>
            <w:r w:rsidR="00295E89" w:rsidRPr="00C87BE5">
              <w:rPr>
                <w:rFonts w:ascii="Times New Roman" w:hAnsi="Times New Roman" w:cs="Times New Roman"/>
                <w:sz w:val="24"/>
                <w:szCs w:val="24"/>
              </w:rPr>
              <w:t xml:space="preserve"> </w:t>
            </w:r>
            <w:r w:rsidR="00295E89" w:rsidRPr="00C87BE5">
              <w:rPr>
                <w:rFonts w:ascii="Times New Roman" w:hAnsi="Times New Roman" w:cs="Times New Roman"/>
                <w:sz w:val="24"/>
                <w:szCs w:val="24"/>
                <w:lang w:val="ro-RO"/>
              </w:rPr>
              <w:t xml:space="preserve">a fost plasat pentru consultare publică pe site-ul </w:t>
            </w:r>
            <w:hyperlink r:id="rId7" w:history="1">
              <w:r w:rsidR="00295E89" w:rsidRPr="00C87BE5">
                <w:rPr>
                  <w:rStyle w:val="a6"/>
                  <w:rFonts w:ascii="Times New Roman" w:hAnsi="Times New Roman" w:cs="Times New Roman"/>
                  <w:sz w:val="24"/>
                  <w:szCs w:val="24"/>
                  <w:lang w:val="ro-RO"/>
                </w:rPr>
                <w:t>www.particip.gov.md</w:t>
              </w:r>
            </w:hyperlink>
            <w:r w:rsidR="00295E89" w:rsidRPr="00C87BE5">
              <w:rPr>
                <w:rFonts w:ascii="Times New Roman" w:hAnsi="Times New Roman" w:cs="Times New Roman"/>
                <w:sz w:val="24"/>
                <w:szCs w:val="24"/>
                <w:lang w:val="ro-RO"/>
              </w:rPr>
              <w:t>.</w:t>
            </w:r>
          </w:p>
        </w:tc>
      </w:tr>
    </w:tbl>
    <w:p w14:paraId="6759C3A4" w14:textId="77777777" w:rsidR="008D18B5" w:rsidRDefault="008D18B5" w:rsidP="008D18B5">
      <w:pPr>
        <w:pStyle w:val="a3"/>
        <w:jc w:val="center"/>
        <w:rPr>
          <w:rFonts w:ascii="Times New Roman" w:hAnsi="Times New Roman" w:cs="Times New Roman"/>
          <w:sz w:val="24"/>
          <w:szCs w:val="24"/>
          <w:lang w:val="ro-RO"/>
        </w:rPr>
      </w:pPr>
    </w:p>
    <w:p w14:paraId="5C58AD9C" w14:textId="77777777" w:rsidR="00941DA6" w:rsidRDefault="00941DA6" w:rsidP="008D18B5">
      <w:pPr>
        <w:pStyle w:val="a3"/>
        <w:jc w:val="center"/>
        <w:rPr>
          <w:rFonts w:ascii="Times New Roman" w:hAnsi="Times New Roman" w:cs="Times New Roman"/>
          <w:sz w:val="24"/>
          <w:szCs w:val="24"/>
          <w:lang w:val="ro-RO"/>
        </w:rPr>
      </w:pPr>
    </w:p>
    <w:p w14:paraId="5109323B" w14:textId="77777777" w:rsidR="00941DA6" w:rsidRPr="00C87BE5" w:rsidRDefault="00941DA6" w:rsidP="008D18B5">
      <w:pPr>
        <w:pStyle w:val="a3"/>
        <w:jc w:val="center"/>
        <w:rPr>
          <w:rFonts w:ascii="Times New Roman" w:hAnsi="Times New Roman" w:cs="Times New Roman"/>
          <w:sz w:val="24"/>
          <w:szCs w:val="24"/>
          <w:lang w:val="ro-RO"/>
        </w:rPr>
      </w:pPr>
    </w:p>
    <w:p w14:paraId="11AA6067" w14:textId="3D36BEC5" w:rsidR="003E499D" w:rsidRPr="00DA6CC4" w:rsidRDefault="00DA6CC4" w:rsidP="003E499D">
      <w:pPr>
        <w:pStyle w:val="a3"/>
        <w:rPr>
          <w:rFonts w:ascii="Times New Roman" w:hAnsi="Times New Roman" w:cs="Times New Roman"/>
          <w:b/>
          <w:sz w:val="24"/>
          <w:szCs w:val="24"/>
        </w:rPr>
      </w:pPr>
      <w:r w:rsidRPr="00DA6CC4">
        <w:rPr>
          <w:rFonts w:ascii="Times New Roman" w:hAnsi="Times New Roman" w:cs="Times New Roman"/>
          <w:b/>
          <w:sz w:val="24"/>
          <w:szCs w:val="24"/>
          <w:lang w:val="ro-RO"/>
        </w:rPr>
        <w:t xml:space="preserve">Secretar general al ministerului </w:t>
      </w:r>
      <w:r w:rsidR="003E499D">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DA6CC4">
        <w:rPr>
          <w:rFonts w:ascii="Times New Roman" w:hAnsi="Times New Roman" w:cs="Times New Roman"/>
          <w:b/>
          <w:sz w:val="24"/>
          <w:szCs w:val="24"/>
          <w:lang w:val="ro-RO"/>
        </w:rPr>
        <w:t>Serghei DIACONU</w:t>
      </w:r>
    </w:p>
    <w:p w14:paraId="6C6E9673" w14:textId="77777777" w:rsidR="003E499D" w:rsidRPr="00941DA6" w:rsidRDefault="003E499D">
      <w:pPr>
        <w:pStyle w:val="a3"/>
        <w:rPr>
          <w:rFonts w:ascii="Times New Roman" w:hAnsi="Times New Roman" w:cs="Times New Roman"/>
          <w:b/>
          <w:sz w:val="24"/>
          <w:szCs w:val="24"/>
          <w:lang w:val="ro-RO"/>
        </w:rPr>
      </w:pPr>
    </w:p>
    <w:sectPr w:rsidR="003E499D" w:rsidRPr="00941DA6" w:rsidSect="007214DA">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220E3" w14:textId="77777777" w:rsidR="004E1B6F" w:rsidRDefault="004E1B6F" w:rsidP="007D3A55">
      <w:pPr>
        <w:spacing w:after="0" w:line="240" w:lineRule="auto"/>
      </w:pPr>
      <w:r>
        <w:separator/>
      </w:r>
    </w:p>
  </w:endnote>
  <w:endnote w:type="continuationSeparator" w:id="0">
    <w:p w14:paraId="2B8A01BB" w14:textId="77777777" w:rsidR="004E1B6F" w:rsidRDefault="004E1B6F" w:rsidP="007D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416D4" w14:textId="77777777" w:rsidR="004E1B6F" w:rsidRDefault="004E1B6F" w:rsidP="007D3A55">
      <w:pPr>
        <w:spacing w:after="0" w:line="240" w:lineRule="auto"/>
      </w:pPr>
      <w:r>
        <w:separator/>
      </w:r>
    </w:p>
  </w:footnote>
  <w:footnote w:type="continuationSeparator" w:id="0">
    <w:p w14:paraId="1E2EFB43" w14:textId="77777777" w:rsidR="004E1B6F" w:rsidRDefault="004E1B6F" w:rsidP="007D3A55">
      <w:pPr>
        <w:spacing w:after="0" w:line="240" w:lineRule="auto"/>
      </w:pPr>
      <w:r>
        <w:continuationSeparator/>
      </w:r>
    </w:p>
  </w:footnote>
  <w:footnote w:id="1">
    <w:p w14:paraId="31812196" w14:textId="1AFB1D85" w:rsidR="007D3A55" w:rsidRPr="007D3A55" w:rsidRDefault="007D3A55" w:rsidP="00941DA6">
      <w:pPr>
        <w:pStyle w:val="a7"/>
        <w:jc w:val="both"/>
        <w:rPr>
          <w:lang w:val="ro-RO"/>
        </w:rPr>
      </w:pPr>
      <w:r w:rsidRPr="00941DA6">
        <w:rPr>
          <w:rStyle w:val="a9"/>
          <w:rFonts w:ascii="Times New Roman" w:hAnsi="Times New Roman"/>
        </w:rPr>
        <w:footnoteRef/>
      </w:r>
      <w:r w:rsidRPr="00941DA6">
        <w:rPr>
          <w:rFonts w:ascii="Times New Roman" w:hAnsi="Times New Roman"/>
        </w:rPr>
        <w:t xml:space="preserve"> </w:t>
      </w:r>
      <w:hyperlink r:id="rId1" w:history="1">
        <w:r w:rsidRPr="00941DA6">
          <w:rPr>
            <w:rStyle w:val="a6"/>
            <w:rFonts w:ascii="Times New Roman" w:hAnsi="Times New Roman"/>
          </w:rPr>
          <w:t>https://particip.gov.md/ro/document/stages/anunt-cu-privire-la-initierea-procesului-de-elaborare-a-proiectului-hotararii-guvernului-pentru-aprobarea-programului-de-consolidare-a-increderii-si-sigurantei-societatii-prin-formare-integritate-si-digitalizare-a-sistemului-afacerilor-interne-pentru-anii-2022-2025/9251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5B7B"/>
    <w:multiLevelType w:val="hybridMultilevel"/>
    <w:tmpl w:val="1E8C6328"/>
    <w:lvl w:ilvl="0" w:tplc="A4280188">
      <w:start w:val="1"/>
      <w:numFmt w:val="bullet"/>
      <w:lvlText w:val="-"/>
      <w:lvlJc w:val="left"/>
      <w:pPr>
        <w:ind w:left="1098" w:hanging="360"/>
      </w:pPr>
      <w:rPr>
        <w:rFonts w:ascii="Times New Roman" w:eastAsiaTheme="minorHAnsi" w:hAnsi="Times New Roman" w:cs="Times New Roman" w:hint="default"/>
      </w:rPr>
    </w:lvl>
    <w:lvl w:ilvl="1" w:tplc="04180003" w:tentative="1">
      <w:start w:val="1"/>
      <w:numFmt w:val="bullet"/>
      <w:lvlText w:val="o"/>
      <w:lvlJc w:val="left"/>
      <w:pPr>
        <w:ind w:left="1818" w:hanging="360"/>
      </w:pPr>
      <w:rPr>
        <w:rFonts w:ascii="Courier New" w:hAnsi="Courier New" w:cs="Courier New" w:hint="default"/>
      </w:rPr>
    </w:lvl>
    <w:lvl w:ilvl="2" w:tplc="04180005" w:tentative="1">
      <w:start w:val="1"/>
      <w:numFmt w:val="bullet"/>
      <w:lvlText w:val=""/>
      <w:lvlJc w:val="left"/>
      <w:pPr>
        <w:ind w:left="2538" w:hanging="360"/>
      </w:pPr>
      <w:rPr>
        <w:rFonts w:ascii="Wingdings" w:hAnsi="Wingdings" w:hint="default"/>
      </w:rPr>
    </w:lvl>
    <w:lvl w:ilvl="3" w:tplc="04180001" w:tentative="1">
      <w:start w:val="1"/>
      <w:numFmt w:val="bullet"/>
      <w:lvlText w:val=""/>
      <w:lvlJc w:val="left"/>
      <w:pPr>
        <w:ind w:left="3258" w:hanging="360"/>
      </w:pPr>
      <w:rPr>
        <w:rFonts w:ascii="Symbol" w:hAnsi="Symbol" w:hint="default"/>
      </w:rPr>
    </w:lvl>
    <w:lvl w:ilvl="4" w:tplc="04180003" w:tentative="1">
      <w:start w:val="1"/>
      <w:numFmt w:val="bullet"/>
      <w:lvlText w:val="o"/>
      <w:lvlJc w:val="left"/>
      <w:pPr>
        <w:ind w:left="3978" w:hanging="360"/>
      </w:pPr>
      <w:rPr>
        <w:rFonts w:ascii="Courier New" w:hAnsi="Courier New" w:cs="Courier New" w:hint="default"/>
      </w:rPr>
    </w:lvl>
    <w:lvl w:ilvl="5" w:tplc="04180005" w:tentative="1">
      <w:start w:val="1"/>
      <w:numFmt w:val="bullet"/>
      <w:lvlText w:val=""/>
      <w:lvlJc w:val="left"/>
      <w:pPr>
        <w:ind w:left="4698" w:hanging="360"/>
      </w:pPr>
      <w:rPr>
        <w:rFonts w:ascii="Wingdings" w:hAnsi="Wingdings" w:hint="default"/>
      </w:rPr>
    </w:lvl>
    <w:lvl w:ilvl="6" w:tplc="04180001" w:tentative="1">
      <w:start w:val="1"/>
      <w:numFmt w:val="bullet"/>
      <w:lvlText w:val=""/>
      <w:lvlJc w:val="left"/>
      <w:pPr>
        <w:ind w:left="5418" w:hanging="360"/>
      </w:pPr>
      <w:rPr>
        <w:rFonts w:ascii="Symbol" w:hAnsi="Symbol" w:hint="default"/>
      </w:rPr>
    </w:lvl>
    <w:lvl w:ilvl="7" w:tplc="04180003" w:tentative="1">
      <w:start w:val="1"/>
      <w:numFmt w:val="bullet"/>
      <w:lvlText w:val="o"/>
      <w:lvlJc w:val="left"/>
      <w:pPr>
        <w:ind w:left="6138" w:hanging="360"/>
      </w:pPr>
      <w:rPr>
        <w:rFonts w:ascii="Courier New" w:hAnsi="Courier New" w:cs="Courier New" w:hint="default"/>
      </w:rPr>
    </w:lvl>
    <w:lvl w:ilvl="8" w:tplc="04180005" w:tentative="1">
      <w:start w:val="1"/>
      <w:numFmt w:val="bullet"/>
      <w:lvlText w:val=""/>
      <w:lvlJc w:val="left"/>
      <w:pPr>
        <w:ind w:left="6858" w:hanging="360"/>
      </w:pPr>
      <w:rPr>
        <w:rFonts w:ascii="Wingdings" w:hAnsi="Wingdings" w:hint="default"/>
      </w:rPr>
    </w:lvl>
  </w:abstractNum>
  <w:abstractNum w:abstractNumId="1" w15:restartNumberingAfterBreak="0">
    <w:nsid w:val="5A3B5C8A"/>
    <w:multiLevelType w:val="hybridMultilevel"/>
    <w:tmpl w:val="91087834"/>
    <w:lvl w:ilvl="0" w:tplc="71228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5"/>
    <w:rsid w:val="000150F5"/>
    <w:rsid w:val="000417F9"/>
    <w:rsid w:val="0005037B"/>
    <w:rsid w:val="000522E5"/>
    <w:rsid w:val="000A323A"/>
    <w:rsid w:val="000A38C5"/>
    <w:rsid w:val="00170695"/>
    <w:rsid w:val="00191F9D"/>
    <w:rsid w:val="00295E89"/>
    <w:rsid w:val="00366CB5"/>
    <w:rsid w:val="003E499D"/>
    <w:rsid w:val="00406469"/>
    <w:rsid w:val="0041716C"/>
    <w:rsid w:val="00430D2E"/>
    <w:rsid w:val="00437676"/>
    <w:rsid w:val="00475A90"/>
    <w:rsid w:val="004918B3"/>
    <w:rsid w:val="004C183A"/>
    <w:rsid w:val="004D5DD6"/>
    <w:rsid w:val="004E1B6F"/>
    <w:rsid w:val="00590B22"/>
    <w:rsid w:val="005C1609"/>
    <w:rsid w:val="005E6F6F"/>
    <w:rsid w:val="007214DA"/>
    <w:rsid w:val="007D3A55"/>
    <w:rsid w:val="007F2363"/>
    <w:rsid w:val="00843248"/>
    <w:rsid w:val="008439E7"/>
    <w:rsid w:val="00851084"/>
    <w:rsid w:val="00851AF4"/>
    <w:rsid w:val="00891FE7"/>
    <w:rsid w:val="008D18B5"/>
    <w:rsid w:val="0091530F"/>
    <w:rsid w:val="00941DA6"/>
    <w:rsid w:val="00947003"/>
    <w:rsid w:val="00962F7C"/>
    <w:rsid w:val="009705BE"/>
    <w:rsid w:val="009861A7"/>
    <w:rsid w:val="00987B9E"/>
    <w:rsid w:val="009A76AA"/>
    <w:rsid w:val="009C0313"/>
    <w:rsid w:val="00A0174B"/>
    <w:rsid w:val="00A04AE2"/>
    <w:rsid w:val="00A104F3"/>
    <w:rsid w:val="00A2778F"/>
    <w:rsid w:val="00A56F48"/>
    <w:rsid w:val="00A74246"/>
    <w:rsid w:val="00AE4D3C"/>
    <w:rsid w:val="00B13050"/>
    <w:rsid w:val="00B95AA0"/>
    <w:rsid w:val="00B976E1"/>
    <w:rsid w:val="00BE67CE"/>
    <w:rsid w:val="00C4562F"/>
    <w:rsid w:val="00C6050E"/>
    <w:rsid w:val="00C87BE5"/>
    <w:rsid w:val="00CE098C"/>
    <w:rsid w:val="00D078DB"/>
    <w:rsid w:val="00D43559"/>
    <w:rsid w:val="00D462FE"/>
    <w:rsid w:val="00DA6CC4"/>
    <w:rsid w:val="00DB1A7D"/>
    <w:rsid w:val="00DC25FB"/>
    <w:rsid w:val="00DE647C"/>
    <w:rsid w:val="00DF3AF9"/>
    <w:rsid w:val="00DF6FDB"/>
    <w:rsid w:val="00E2288F"/>
    <w:rsid w:val="00E96436"/>
    <w:rsid w:val="00EC5E0F"/>
    <w:rsid w:val="00F01CBD"/>
    <w:rsid w:val="00F21C1D"/>
    <w:rsid w:val="00F34204"/>
    <w:rsid w:val="00F957C3"/>
    <w:rsid w:val="00FF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5A9E"/>
  <w15:chartTrackingRefBased/>
  <w15:docId w15:val="{23212AA8-3B2D-4D36-B516-ACAF357C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8DB"/>
    <w:pPr>
      <w:spacing w:after="200" w:line="276" w:lineRule="auto"/>
    </w:pPr>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18B5"/>
    <w:pPr>
      <w:spacing w:after="0" w:line="240" w:lineRule="auto"/>
    </w:pPr>
  </w:style>
  <w:style w:type="table" w:styleId="a5">
    <w:name w:val="Table Grid"/>
    <w:basedOn w:val="a1"/>
    <w:uiPriority w:val="39"/>
    <w:rsid w:val="008D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4D5DD6"/>
  </w:style>
  <w:style w:type="character" w:styleId="a6">
    <w:name w:val="Hyperlink"/>
    <w:basedOn w:val="a0"/>
    <w:uiPriority w:val="99"/>
    <w:unhideWhenUsed/>
    <w:rsid w:val="00295E89"/>
    <w:rPr>
      <w:color w:val="0563C1" w:themeColor="hyperlink"/>
      <w:u w:val="single"/>
    </w:rPr>
  </w:style>
  <w:style w:type="character" w:customStyle="1" w:styleId="UnresolvedMention">
    <w:name w:val="Unresolved Mention"/>
    <w:basedOn w:val="a0"/>
    <w:uiPriority w:val="99"/>
    <w:semiHidden/>
    <w:unhideWhenUsed/>
    <w:rsid w:val="00295E89"/>
    <w:rPr>
      <w:color w:val="605E5C"/>
      <w:shd w:val="clear" w:color="auto" w:fill="E1DFDD"/>
    </w:rPr>
  </w:style>
  <w:style w:type="paragraph" w:styleId="a7">
    <w:name w:val="footnote text"/>
    <w:basedOn w:val="a"/>
    <w:link w:val="a8"/>
    <w:uiPriority w:val="99"/>
    <w:semiHidden/>
    <w:unhideWhenUsed/>
    <w:rsid w:val="007D3A55"/>
    <w:pPr>
      <w:spacing w:after="0" w:line="240" w:lineRule="auto"/>
    </w:pPr>
    <w:rPr>
      <w:sz w:val="20"/>
      <w:szCs w:val="20"/>
    </w:rPr>
  </w:style>
  <w:style w:type="character" w:customStyle="1" w:styleId="a8">
    <w:name w:val="Текст сноски Знак"/>
    <w:basedOn w:val="a0"/>
    <w:link w:val="a7"/>
    <w:uiPriority w:val="99"/>
    <w:semiHidden/>
    <w:rsid w:val="007D3A55"/>
    <w:rPr>
      <w:sz w:val="20"/>
      <w:szCs w:val="20"/>
    </w:rPr>
  </w:style>
  <w:style w:type="character" w:styleId="a9">
    <w:name w:val="footnote reference"/>
    <w:basedOn w:val="a0"/>
    <w:uiPriority w:val="99"/>
    <w:semiHidden/>
    <w:unhideWhenUsed/>
    <w:rsid w:val="007D3A55"/>
    <w:rPr>
      <w:vertAlign w:val="superscript"/>
    </w:rPr>
  </w:style>
  <w:style w:type="paragraph" w:styleId="aa">
    <w:name w:val="Balloon Text"/>
    <w:basedOn w:val="a"/>
    <w:link w:val="ab"/>
    <w:uiPriority w:val="99"/>
    <w:semiHidden/>
    <w:unhideWhenUsed/>
    <w:rsid w:val="00C87B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87BE5"/>
    <w:rPr>
      <w:rFonts w:ascii="Segoe UI" w:hAnsi="Segoe UI" w:cs="Segoe UI"/>
      <w:sz w:val="18"/>
      <w:szCs w:val="18"/>
    </w:rPr>
  </w:style>
  <w:style w:type="character" w:styleId="ac">
    <w:name w:val="FollowedHyperlink"/>
    <w:basedOn w:val="a0"/>
    <w:uiPriority w:val="99"/>
    <w:semiHidden/>
    <w:unhideWhenUsed/>
    <w:rsid w:val="00DB1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ro/document/stages/anunt-cu-privire-la-initierea-procesului-de-elaborare-a-proiectului-hotararii-guvernului-pentru-aprobarea-programului-de-consolidare-a-increderii-si-sigurantei-societatii-prin-formare-integritate-si-digitalizare-a-sistemului-afacerilor-interne-pentru-anii-2022-2025/9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2606</Words>
  <Characters>15120</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MAI</Company>
  <LinksUpToDate>false</LinksUpToDate>
  <CharactersWithSpaces>17691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Donca Gheorghe</dc:creator>
  <cp:keywords/>
  <dc:description/>
  <cp:lastModifiedBy>Учетная запись Майкрософт</cp:lastModifiedBy>
  <cp:revision>18</cp:revision>
  <dcterms:created xsi:type="dcterms:W3CDTF">2022-09-08T11:38:00Z</dcterms:created>
  <dcterms:modified xsi:type="dcterms:W3CDTF">2022-09-29T12:47:00Z</dcterms:modified>
</cp:coreProperties>
</file>