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BDE44" w14:textId="77777777" w:rsidR="00B164C7" w:rsidRPr="00D0752F" w:rsidRDefault="00B164C7" w:rsidP="00B164C7">
      <w:pPr>
        <w:spacing w:after="0" w:line="240" w:lineRule="auto"/>
        <w:ind w:left="7080" w:firstLine="708"/>
        <w:jc w:val="center"/>
        <w:rPr>
          <w:rFonts w:ascii="Times New Roman" w:hAnsi="Times New Roman" w:cs="Times New Roman"/>
          <w:sz w:val="28"/>
          <w:szCs w:val="28"/>
          <w:lang w:val="ro-RO"/>
        </w:rPr>
      </w:pPr>
      <w:r w:rsidRPr="00D0752F">
        <w:rPr>
          <w:rFonts w:ascii="Times New Roman" w:hAnsi="Times New Roman" w:cs="Times New Roman"/>
          <w:sz w:val="28"/>
          <w:szCs w:val="28"/>
          <w:lang w:val="ro-RO"/>
        </w:rPr>
        <w:t>Proiect</w:t>
      </w:r>
    </w:p>
    <w:p w14:paraId="4E416992" w14:textId="77777777" w:rsidR="001B2E0D" w:rsidRPr="00D0752F" w:rsidRDefault="001B2E0D" w:rsidP="00997459">
      <w:pPr>
        <w:spacing w:after="0" w:line="240" w:lineRule="auto"/>
        <w:ind w:left="7080" w:firstLine="708"/>
        <w:jc w:val="both"/>
        <w:rPr>
          <w:rFonts w:ascii="Times New Roman" w:hAnsi="Times New Roman" w:cs="Times New Roman"/>
          <w:lang w:val="ro-RO"/>
        </w:rPr>
      </w:pPr>
    </w:p>
    <w:p w14:paraId="32514F52" w14:textId="77777777" w:rsidR="00E87A40" w:rsidRPr="00D0752F" w:rsidRDefault="00E87A40" w:rsidP="00E87A40">
      <w:pPr>
        <w:keepNext/>
        <w:jc w:val="center"/>
        <w:outlineLvl w:val="0"/>
        <w:rPr>
          <w:rFonts w:ascii="Times New Roman" w:hAnsi="Times New Roman" w:cs="Times New Roman"/>
          <w:b/>
          <w:sz w:val="28"/>
          <w:szCs w:val="28"/>
          <w:lang w:val="ro-RO"/>
        </w:rPr>
      </w:pPr>
      <w:bookmarkStart w:id="0" w:name="_Toc103290397"/>
      <w:r w:rsidRPr="00D0752F">
        <w:rPr>
          <w:rFonts w:ascii="Times New Roman" w:hAnsi="Times New Roman" w:cs="Times New Roman"/>
          <w:b/>
          <w:sz w:val="28"/>
          <w:szCs w:val="28"/>
          <w:lang w:val="ro-RO"/>
        </w:rPr>
        <w:t>GUVERNUL REPUBLICII MOLDOVA</w:t>
      </w:r>
      <w:bookmarkEnd w:id="0"/>
    </w:p>
    <w:p w14:paraId="745CDA86" w14:textId="77777777" w:rsidR="00E87A40" w:rsidRPr="00D0752F" w:rsidRDefault="00E87A40" w:rsidP="00E87A40">
      <w:pPr>
        <w:jc w:val="center"/>
        <w:rPr>
          <w:rFonts w:ascii="Times New Roman" w:hAnsi="Times New Roman" w:cs="Times New Roman"/>
          <w:b/>
          <w:sz w:val="16"/>
          <w:szCs w:val="16"/>
          <w:lang w:val="ro-RO"/>
        </w:rPr>
      </w:pPr>
    </w:p>
    <w:p w14:paraId="29382970" w14:textId="77777777" w:rsidR="00E87A40" w:rsidRPr="00D0752F" w:rsidRDefault="00E87A40" w:rsidP="00E87A40">
      <w:pPr>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HOTĂRÂRE nr._______</w:t>
      </w:r>
    </w:p>
    <w:p w14:paraId="6A9A70BF" w14:textId="77777777" w:rsidR="00E87A40" w:rsidRPr="00D0752F" w:rsidRDefault="00E87A40" w:rsidP="00E87A40">
      <w:pPr>
        <w:spacing w:after="0"/>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din____________________2022</w:t>
      </w:r>
    </w:p>
    <w:p w14:paraId="41E43F08" w14:textId="77777777" w:rsidR="00E87A40" w:rsidRPr="00D0752F" w:rsidRDefault="00E87A40" w:rsidP="00E87A40">
      <w:pPr>
        <w:spacing w:after="0"/>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Chișinău</w:t>
      </w:r>
    </w:p>
    <w:p w14:paraId="6C52E21B" w14:textId="77777777" w:rsidR="00E87A40" w:rsidRPr="00D0752F" w:rsidRDefault="00E87A40" w:rsidP="00E87A40">
      <w:pPr>
        <w:jc w:val="center"/>
        <w:rPr>
          <w:rFonts w:ascii="Times New Roman" w:hAnsi="Times New Roman" w:cs="Times New Roman"/>
          <w:b/>
          <w:sz w:val="32"/>
          <w:szCs w:val="32"/>
          <w:lang w:val="ro-RO"/>
        </w:rPr>
      </w:pPr>
    </w:p>
    <w:p w14:paraId="526484BD" w14:textId="67EE3B55" w:rsidR="00E87A40" w:rsidRPr="00D0752F" w:rsidRDefault="00E87A40">
      <w:pPr>
        <w:spacing w:after="0" w:line="240" w:lineRule="auto"/>
        <w:jc w:val="center"/>
        <w:rPr>
          <w:rFonts w:ascii="Times New Roman" w:hAnsi="Times New Roman" w:cs="Times New Roman"/>
          <w:b/>
          <w:sz w:val="28"/>
          <w:szCs w:val="28"/>
          <w:lang w:val="ro-RO"/>
        </w:rPr>
      </w:pPr>
      <w:r w:rsidRPr="00DE2FB3">
        <w:rPr>
          <w:rFonts w:ascii="Times New Roman" w:hAnsi="Times New Roman" w:cs="Times New Roman"/>
          <w:b/>
          <w:sz w:val="28"/>
          <w:szCs w:val="28"/>
          <w:lang w:val="ro-RO"/>
        </w:rPr>
        <w:t xml:space="preserve">pentru aprobarea Programului de </w:t>
      </w:r>
      <w:r w:rsidR="008000AA">
        <w:rPr>
          <w:rFonts w:ascii="Times New Roman" w:hAnsi="Times New Roman" w:cs="Times New Roman"/>
          <w:b/>
          <w:sz w:val="28"/>
          <w:szCs w:val="28"/>
          <w:lang w:val="ro-RO"/>
        </w:rPr>
        <w:t xml:space="preserve">prevenire și </w:t>
      </w:r>
      <w:r w:rsidRPr="00DE2FB3">
        <w:rPr>
          <w:rFonts w:ascii="Times New Roman" w:hAnsi="Times New Roman" w:cs="Times New Roman"/>
          <w:b/>
          <w:sz w:val="28"/>
          <w:szCs w:val="28"/>
          <w:lang w:val="ro-RO"/>
        </w:rPr>
        <w:t>gestionare</w:t>
      </w:r>
      <w:r w:rsidR="00B43F3E" w:rsidRPr="00DE2FB3">
        <w:rPr>
          <w:rFonts w:ascii="Times New Roman" w:hAnsi="Times New Roman" w:cs="Times New Roman"/>
          <w:b/>
          <w:sz w:val="28"/>
          <w:szCs w:val="28"/>
          <w:lang w:val="ro-RO"/>
        </w:rPr>
        <w:t xml:space="preserve"> </w:t>
      </w:r>
      <w:r w:rsidRPr="00DE2FB3">
        <w:rPr>
          <w:rFonts w:ascii="Times New Roman" w:hAnsi="Times New Roman" w:cs="Times New Roman"/>
          <w:b/>
          <w:sz w:val="28"/>
          <w:szCs w:val="28"/>
          <w:lang w:val="ro-RO"/>
        </w:rPr>
        <w:t>a situațiilor de urgență</w:t>
      </w:r>
      <w:r w:rsidR="008000AA">
        <w:rPr>
          <w:rFonts w:ascii="Times New Roman" w:hAnsi="Times New Roman" w:cs="Times New Roman"/>
          <w:b/>
          <w:sz w:val="28"/>
          <w:szCs w:val="28"/>
          <w:lang w:val="ro-RO"/>
        </w:rPr>
        <w:t xml:space="preserve"> </w:t>
      </w:r>
      <w:r w:rsidRPr="00DE2FB3">
        <w:rPr>
          <w:rFonts w:ascii="Times New Roman" w:hAnsi="Times New Roman" w:cs="Times New Roman"/>
          <w:b/>
          <w:sz w:val="28"/>
          <w:szCs w:val="28"/>
          <w:lang w:val="ro-RO"/>
        </w:rPr>
        <w:t>și excepționale pentru anii 2022 – 2025</w:t>
      </w:r>
    </w:p>
    <w:p w14:paraId="2C3CD3FE" w14:textId="77777777" w:rsidR="00341083" w:rsidRDefault="00341083" w:rsidP="00EA34D4">
      <w:pPr>
        <w:spacing w:line="240" w:lineRule="auto"/>
        <w:ind w:firstLine="360"/>
        <w:jc w:val="both"/>
        <w:rPr>
          <w:rFonts w:ascii="Times New Roman" w:hAnsi="Times New Roman" w:cs="Times New Roman"/>
          <w:color w:val="000000"/>
          <w:sz w:val="28"/>
          <w:szCs w:val="28"/>
          <w:lang w:val="ro-RO"/>
        </w:rPr>
      </w:pPr>
    </w:p>
    <w:p w14:paraId="428BE6ED" w14:textId="60A6F7E8" w:rsidR="00341083" w:rsidRPr="00C23F78" w:rsidRDefault="00F157AC" w:rsidP="00C23F78">
      <w:pPr>
        <w:spacing w:after="240"/>
        <w:jc w:val="both"/>
        <w:rPr>
          <w:rFonts w:ascii="Times New Roman" w:hAnsi="Times New Roman" w:cs="Times New Roman"/>
          <w:color w:val="000000"/>
          <w:sz w:val="28"/>
          <w:szCs w:val="28"/>
          <w:lang w:val="ro-MD"/>
        </w:rPr>
      </w:pPr>
      <w:r>
        <w:rPr>
          <w:rFonts w:ascii="Times New Roman" w:hAnsi="Times New Roman" w:cs="Times New Roman"/>
          <w:color w:val="000000"/>
          <w:sz w:val="28"/>
          <w:szCs w:val="28"/>
          <w:lang w:val="ro-RO"/>
        </w:rPr>
        <w:t xml:space="preserve">      </w:t>
      </w:r>
      <w:r w:rsidR="00E87A40" w:rsidRPr="00332BBE">
        <w:rPr>
          <w:rFonts w:ascii="Times New Roman" w:hAnsi="Times New Roman" w:cs="Times New Roman"/>
          <w:color w:val="000000"/>
          <w:sz w:val="28"/>
          <w:szCs w:val="28"/>
          <w:lang w:val="ro-RO"/>
        </w:rPr>
        <w:t>În temeiul art. 5 lit.</w:t>
      </w:r>
      <w:r w:rsidR="00031AD6" w:rsidRPr="00341083">
        <w:rPr>
          <w:rFonts w:ascii="Times New Roman" w:hAnsi="Times New Roman" w:cs="Times New Roman"/>
          <w:color w:val="000000"/>
          <w:sz w:val="28"/>
          <w:szCs w:val="28"/>
          <w:lang w:val="ro-RO"/>
        </w:rPr>
        <w:t xml:space="preserve"> </w:t>
      </w:r>
      <w:r w:rsidR="00E87A40" w:rsidRPr="00341083">
        <w:rPr>
          <w:rFonts w:ascii="Times New Roman" w:hAnsi="Times New Roman" w:cs="Times New Roman"/>
          <w:color w:val="000000"/>
          <w:sz w:val="28"/>
          <w:szCs w:val="28"/>
          <w:lang w:val="ro-RO"/>
        </w:rPr>
        <w:t>a) și art. 6 lit.</w:t>
      </w:r>
      <w:r w:rsidR="00031AD6" w:rsidRPr="00341083">
        <w:rPr>
          <w:rFonts w:ascii="Times New Roman" w:hAnsi="Times New Roman" w:cs="Times New Roman"/>
          <w:color w:val="000000"/>
          <w:sz w:val="28"/>
          <w:szCs w:val="28"/>
          <w:lang w:val="ro-RO"/>
        </w:rPr>
        <w:t xml:space="preserve"> </w:t>
      </w:r>
      <w:r w:rsidR="00E87A40" w:rsidRPr="00341083">
        <w:rPr>
          <w:rFonts w:ascii="Times New Roman" w:hAnsi="Times New Roman" w:cs="Times New Roman"/>
          <w:color w:val="000000"/>
          <w:sz w:val="28"/>
          <w:szCs w:val="28"/>
          <w:lang w:val="ro-RO"/>
        </w:rPr>
        <w:t xml:space="preserve">h) din Legea nr.136/2017 cu privire la Guvern (Monitorul Oficial al Republicii Moldova, 2017, nr. 252, art.412), </w:t>
      </w:r>
      <w:r w:rsidR="00341083" w:rsidRPr="00C23F78">
        <w:rPr>
          <w:rFonts w:ascii="Times New Roman" w:hAnsi="Times New Roman" w:cs="Times New Roman"/>
          <w:color w:val="000000"/>
          <w:sz w:val="28"/>
          <w:szCs w:val="28"/>
          <w:lang w:val="ro-MD"/>
        </w:rPr>
        <w:t>cu modificările ulterioare, Guvernul HOTĂRĂŞTE:</w:t>
      </w:r>
    </w:p>
    <w:p w14:paraId="226B0E70" w14:textId="2BA979E6" w:rsidR="00E87A40" w:rsidRPr="00D0752F" w:rsidRDefault="00031AD6" w:rsidP="00031AD6">
      <w:pPr>
        <w:tabs>
          <w:tab w:val="left" w:pos="630"/>
        </w:tabs>
        <w:spacing w:after="0" w:line="240" w:lineRule="auto"/>
        <w:ind w:firstLine="360"/>
        <w:jc w:val="both"/>
        <w:rPr>
          <w:rFonts w:ascii="Times New Roman" w:hAnsi="Times New Roman" w:cs="Times New Roman"/>
          <w:sz w:val="28"/>
          <w:szCs w:val="28"/>
          <w:lang w:val="ro-RO"/>
        </w:rPr>
      </w:pPr>
      <w:r w:rsidRPr="00D0752F">
        <w:rPr>
          <w:rFonts w:ascii="Times New Roman" w:hAnsi="Times New Roman" w:cs="Times New Roman"/>
          <w:sz w:val="28"/>
          <w:szCs w:val="28"/>
          <w:lang w:val="ro-RO"/>
        </w:rPr>
        <w:t xml:space="preserve">1. </w:t>
      </w:r>
      <w:r w:rsidR="00E87A40" w:rsidRPr="00D0752F">
        <w:rPr>
          <w:rFonts w:ascii="Times New Roman" w:hAnsi="Times New Roman" w:cs="Times New Roman"/>
          <w:sz w:val="28"/>
          <w:szCs w:val="28"/>
          <w:lang w:val="ro-RO"/>
        </w:rPr>
        <w:t>Se aprobă</w:t>
      </w:r>
      <w:r w:rsidRPr="00D0752F">
        <w:rPr>
          <w:rFonts w:ascii="Times New Roman" w:hAnsi="Times New Roman" w:cs="Times New Roman"/>
          <w:sz w:val="28"/>
          <w:szCs w:val="28"/>
          <w:lang w:val="ro-RO"/>
        </w:rPr>
        <w:t xml:space="preserve"> </w:t>
      </w:r>
      <w:r w:rsidR="00E87A40" w:rsidRPr="00D0752F">
        <w:rPr>
          <w:rFonts w:ascii="Times New Roman" w:hAnsi="Times New Roman" w:cs="Times New Roman"/>
          <w:sz w:val="28"/>
          <w:szCs w:val="28"/>
          <w:lang w:val="ro-RO"/>
        </w:rPr>
        <w:t xml:space="preserve">Programul de </w:t>
      </w:r>
      <w:r w:rsidR="008000AA">
        <w:rPr>
          <w:rFonts w:ascii="Times New Roman" w:hAnsi="Times New Roman" w:cs="Times New Roman"/>
          <w:sz w:val="28"/>
          <w:szCs w:val="28"/>
          <w:lang w:val="ro-RO"/>
        </w:rPr>
        <w:t xml:space="preserve">prevenire și </w:t>
      </w:r>
      <w:r w:rsidR="00E87A40" w:rsidRPr="00D0752F">
        <w:rPr>
          <w:rFonts w:ascii="Times New Roman" w:hAnsi="Times New Roman" w:cs="Times New Roman"/>
          <w:sz w:val="28"/>
          <w:szCs w:val="28"/>
          <w:lang w:val="ro-RO"/>
        </w:rPr>
        <w:t xml:space="preserve">gestionare a situațiilor de urgență și excepționale pentru anii 2022 – 2025 </w:t>
      </w:r>
      <w:r w:rsidR="0075118B">
        <w:rPr>
          <w:rFonts w:ascii="Times New Roman" w:hAnsi="Times New Roman" w:cs="Times New Roman"/>
          <w:sz w:val="28"/>
          <w:szCs w:val="28"/>
          <w:lang w:val="ro-RO"/>
        </w:rPr>
        <w:t>(se anexează)</w:t>
      </w:r>
      <w:r w:rsidR="00B1765D" w:rsidRPr="00D0752F">
        <w:rPr>
          <w:rFonts w:ascii="Times New Roman" w:hAnsi="Times New Roman" w:cs="Times New Roman"/>
          <w:sz w:val="28"/>
          <w:szCs w:val="28"/>
          <w:lang w:val="ro-RO"/>
        </w:rPr>
        <w:t>.</w:t>
      </w:r>
    </w:p>
    <w:p w14:paraId="2B0A6A47" w14:textId="5F5AB134" w:rsidR="00E87A40" w:rsidRPr="00D0752F" w:rsidRDefault="00E87A40" w:rsidP="00031AD6">
      <w:pPr>
        <w:pStyle w:val="a6"/>
        <w:numPr>
          <w:ilvl w:val="0"/>
          <w:numId w:val="29"/>
        </w:numPr>
        <w:tabs>
          <w:tab w:val="left" w:pos="284"/>
        </w:tabs>
        <w:spacing w:after="0" w:line="240" w:lineRule="auto"/>
        <w:ind w:left="284" w:firstLine="142"/>
        <w:jc w:val="both"/>
        <w:rPr>
          <w:rFonts w:ascii="Times New Roman" w:hAnsi="Times New Roman" w:cs="Times New Roman"/>
          <w:sz w:val="28"/>
          <w:szCs w:val="28"/>
          <w:lang w:val="ro-RO"/>
        </w:rPr>
      </w:pPr>
      <w:r w:rsidRPr="00D0752F">
        <w:rPr>
          <w:rFonts w:ascii="Times New Roman" w:eastAsia="Times New Roman" w:hAnsi="Times New Roman" w:cs="Times New Roman"/>
          <w:sz w:val="28"/>
          <w:szCs w:val="28"/>
          <w:lang w:val="ro-RO"/>
        </w:rPr>
        <w:t>Autoritățile și instituțiile responsabile:</w:t>
      </w:r>
      <w:r w:rsidR="00676372" w:rsidRPr="00D0752F">
        <w:rPr>
          <w:rFonts w:ascii="Times New Roman" w:eastAsia="Times New Roman" w:hAnsi="Times New Roman" w:cs="Times New Roman"/>
          <w:sz w:val="28"/>
          <w:szCs w:val="28"/>
          <w:lang w:val="ro-RO"/>
        </w:rPr>
        <w:t xml:space="preserve"> </w:t>
      </w:r>
    </w:p>
    <w:p w14:paraId="499BEE66" w14:textId="485595C5" w:rsidR="00E87A40" w:rsidRPr="00D0752F" w:rsidRDefault="00E87A40" w:rsidP="00031AD6">
      <w:pPr>
        <w:numPr>
          <w:ilvl w:val="0"/>
          <w:numId w:val="24"/>
        </w:numPr>
        <w:tabs>
          <w:tab w:val="left" w:pos="0"/>
        </w:tabs>
        <w:spacing w:after="0" w:line="240" w:lineRule="auto"/>
        <w:ind w:left="0" w:firstLine="426"/>
        <w:contextualSpacing/>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vor realiza, în termen</w:t>
      </w:r>
      <w:r w:rsidR="00D23BA2" w:rsidRPr="00D0752F">
        <w:rPr>
          <w:rFonts w:ascii="Times New Roman" w:eastAsia="Times New Roman" w:hAnsi="Times New Roman" w:cs="Times New Roman"/>
          <w:sz w:val="28"/>
          <w:szCs w:val="28"/>
          <w:lang w:val="ro-RO"/>
        </w:rPr>
        <w:t>ele</w:t>
      </w:r>
      <w:r w:rsidRPr="00D0752F">
        <w:rPr>
          <w:rFonts w:ascii="Times New Roman" w:eastAsia="Times New Roman" w:hAnsi="Times New Roman" w:cs="Times New Roman"/>
          <w:sz w:val="28"/>
          <w:szCs w:val="28"/>
          <w:lang w:val="ro-RO"/>
        </w:rPr>
        <w:t xml:space="preserve"> stabili</w:t>
      </w:r>
      <w:r w:rsidR="00D23BA2" w:rsidRPr="00D0752F">
        <w:rPr>
          <w:rFonts w:ascii="Times New Roman" w:eastAsia="Times New Roman" w:hAnsi="Times New Roman" w:cs="Times New Roman"/>
          <w:sz w:val="28"/>
          <w:szCs w:val="28"/>
          <w:lang w:val="ro-RO"/>
        </w:rPr>
        <w:t>te</w:t>
      </w:r>
      <w:r w:rsidRPr="00D0752F">
        <w:rPr>
          <w:rFonts w:ascii="Times New Roman" w:eastAsia="Times New Roman" w:hAnsi="Times New Roman" w:cs="Times New Roman"/>
          <w:sz w:val="28"/>
          <w:szCs w:val="28"/>
          <w:lang w:val="ro-RO"/>
        </w:rPr>
        <w:t xml:space="preserve">, acțiunile din Planul de acțiuni privind implementarea Programului </w:t>
      </w:r>
      <w:r w:rsidRPr="00D0752F">
        <w:rPr>
          <w:rFonts w:ascii="Times New Roman" w:hAnsi="Times New Roman" w:cs="Times New Roman"/>
          <w:sz w:val="28"/>
          <w:szCs w:val="28"/>
          <w:lang w:val="ro-RO"/>
        </w:rPr>
        <w:t xml:space="preserve">de </w:t>
      </w:r>
      <w:r w:rsidR="008000AA">
        <w:rPr>
          <w:rFonts w:ascii="Times New Roman" w:hAnsi="Times New Roman" w:cs="Times New Roman"/>
          <w:sz w:val="28"/>
          <w:szCs w:val="28"/>
          <w:lang w:val="ro-RO"/>
        </w:rPr>
        <w:t xml:space="preserve">prevenire și </w:t>
      </w:r>
      <w:r w:rsidRPr="00D0752F">
        <w:rPr>
          <w:rFonts w:ascii="Times New Roman" w:hAnsi="Times New Roman" w:cs="Times New Roman"/>
          <w:sz w:val="28"/>
          <w:szCs w:val="28"/>
          <w:lang w:val="ro-RO"/>
        </w:rPr>
        <w:t>gestionare a situațiilor de urgență și excepționale pentru anii 2022 – 2025</w:t>
      </w:r>
      <w:r w:rsidRPr="00D0752F">
        <w:rPr>
          <w:rFonts w:ascii="Times New Roman" w:eastAsia="Times New Roman" w:hAnsi="Times New Roman" w:cs="Times New Roman"/>
          <w:sz w:val="28"/>
          <w:szCs w:val="28"/>
          <w:lang w:val="ro-RO"/>
        </w:rPr>
        <w:t xml:space="preserve">; </w:t>
      </w:r>
    </w:p>
    <w:p w14:paraId="7E159944" w14:textId="1A4F714B" w:rsidR="00E87A40" w:rsidRPr="00D0752F" w:rsidRDefault="00E87A40" w:rsidP="00031AD6">
      <w:pPr>
        <w:numPr>
          <w:ilvl w:val="0"/>
          <w:numId w:val="24"/>
        </w:numPr>
        <w:tabs>
          <w:tab w:val="left" w:pos="0"/>
        </w:tabs>
        <w:spacing w:after="0" w:line="240" w:lineRule="auto"/>
        <w:ind w:left="0" w:firstLine="426"/>
        <w:contextualSpacing/>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vor prezenta </w:t>
      </w:r>
      <w:r w:rsidR="00E9710E" w:rsidRPr="00D0752F">
        <w:rPr>
          <w:rFonts w:ascii="Times New Roman" w:eastAsia="Times New Roman" w:hAnsi="Times New Roman" w:cs="Times New Roman"/>
          <w:sz w:val="28"/>
          <w:szCs w:val="28"/>
          <w:lang w:val="ro-RO"/>
        </w:rPr>
        <w:t xml:space="preserve">anual, </w:t>
      </w:r>
      <w:r w:rsidRPr="00D0752F">
        <w:rPr>
          <w:rFonts w:ascii="Times New Roman" w:eastAsia="Times New Roman" w:hAnsi="Times New Roman" w:cs="Times New Roman"/>
          <w:sz w:val="28"/>
          <w:szCs w:val="28"/>
          <w:lang w:val="ro-RO"/>
        </w:rPr>
        <w:t xml:space="preserve">Ministerului Afacerilor Interne, până la data de 10 februarie, precum </w:t>
      </w:r>
      <w:proofErr w:type="spellStart"/>
      <w:r w:rsidRPr="00D0752F">
        <w:rPr>
          <w:rFonts w:ascii="Times New Roman" w:eastAsia="Times New Roman" w:hAnsi="Times New Roman" w:cs="Times New Roman"/>
          <w:sz w:val="28"/>
          <w:szCs w:val="28"/>
          <w:lang w:val="ro-RO"/>
        </w:rPr>
        <w:t>şi</w:t>
      </w:r>
      <w:proofErr w:type="spellEnd"/>
      <w:r w:rsidRPr="00D0752F">
        <w:rPr>
          <w:rFonts w:ascii="Times New Roman" w:eastAsia="Times New Roman" w:hAnsi="Times New Roman" w:cs="Times New Roman"/>
          <w:sz w:val="28"/>
          <w:szCs w:val="28"/>
          <w:lang w:val="ro-RO"/>
        </w:rPr>
        <w:t xml:space="preserve"> la solicitare, </w:t>
      </w:r>
      <w:r w:rsidR="00E9710E" w:rsidRPr="00D0752F">
        <w:rPr>
          <w:rFonts w:ascii="Times New Roman" w:eastAsia="Times New Roman" w:hAnsi="Times New Roman" w:cs="Times New Roman"/>
          <w:sz w:val="28"/>
          <w:szCs w:val="28"/>
          <w:lang w:val="ro-RO"/>
        </w:rPr>
        <w:t xml:space="preserve">informația privind </w:t>
      </w:r>
      <w:r w:rsidR="008E1FF3" w:rsidRPr="00D0752F">
        <w:rPr>
          <w:rFonts w:ascii="Times New Roman" w:eastAsia="Times New Roman" w:hAnsi="Times New Roman" w:cs="Times New Roman"/>
          <w:sz w:val="28"/>
          <w:szCs w:val="28"/>
          <w:lang w:val="ro-RO"/>
        </w:rPr>
        <w:t>etapele</w:t>
      </w:r>
      <w:r w:rsidR="00E9710E" w:rsidRPr="00D0752F">
        <w:rPr>
          <w:rFonts w:ascii="Times New Roman" w:eastAsia="Times New Roman" w:hAnsi="Times New Roman" w:cs="Times New Roman"/>
          <w:sz w:val="28"/>
          <w:szCs w:val="28"/>
          <w:lang w:val="ro-RO"/>
        </w:rPr>
        <w:t xml:space="preserve"> realizării acțiunilor incluse în Planul respectiv</w:t>
      </w:r>
      <w:r w:rsidRPr="00D0752F">
        <w:rPr>
          <w:rFonts w:ascii="Times New Roman" w:eastAsia="Times New Roman" w:hAnsi="Times New Roman" w:cs="Times New Roman"/>
          <w:sz w:val="28"/>
          <w:szCs w:val="28"/>
          <w:lang w:val="ro-RO"/>
        </w:rPr>
        <w:t xml:space="preserve">.   </w:t>
      </w:r>
      <w:r w:rsidR="00676372" w:rsidRPr="00D0752F">
        <w:rPr>
          <w:rFonts w:ascii="Times New Roman" w:eastAsia="Times New Roman" w:hAnsi="Times New Roman" w:cs="Times New Roman"/>
          <w:sz w:val="28"/>
          <w:szCs w:val="28"/>
          <w:lang w:val="ro-RO"/>
        </w:rPr>
        <w:t xml:space="preserve"> </w:t>
      </w:r>
      <w:r w:rsidR="00031AD6" w:rsidRPr="00D0752F">
        <w:rPr>
          <w:rFonts w:ascii="Times New Roman" w:eastAsia="Times New Roman" w:hAnsi="Times New Roman" w:cs="Times New Roman"/>
          <w:sz w:val="28"/>
          <w:szCs w:val="28"/>
          <w:lang w:val="ro-RO"/>
        </w:rPr>
        <w:t xml:space="preserve"> </w:t>
      </w:r>
    </w:p>
    <w:p w14:paraId="1DA5BA38" w14:textId="673F6841" w:rsidR="00E87A40" w:rsidRPr="00D0752F" w:rsidRDefault="00E87A40" w:rsidP="00F938F3">
      <w:pPr>
        <w:pStyle w:val="a6"/>
        <w:numPr>
          <w:ilvl w:val="0"/>
          <w:numId w:val="29"/>
        </w:numPr>
        <w:tabs>
          <w:tab w:val="left" w:pos="630"/>
        </w:tabs>
        <w:spacing w:after="0" w:line="240" w:lineRule="auto"/>
        <w:ind w:hanging="501"/>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Ministerul Afacerilor Interne va prezenta</w:t>
      </w:r>
      <w:r w:rsidR="00DF55FA" w:rsidRPr="00D0752F">
        <w:rPr>
          <w:rFonts w:ascii="Times New Roman" w:eastAsia="Times New Roman" w:hAnsi="Times New Roman" w:cs="Times New Roman"/>
          <w:sz w:val="28"/>
          <w:szCs w:val="28"/>
          <w:lang w:val="ro-RO"/>
        </w:rPr>
        <w:t xml:space="preserve"> Guvernului</w:t>
      </w:r>
      <w:r w:rsidRPr="00D0752F">
        <w:rPr>
          <w:rFonts w:ascii="Times New Roman" w:eastAsia="Times New Roman" w:hAnsi="Times New Roman" w:cs="Times New Roman"/>
          <w:sz w:val="28"/>
          <w:szCs w:val="28"/>
          <w:lang w:val="ro-RO"/>
        </w:rPr>
        <w:t>:</w:t>
      </w:r>
    </w:p>
    <w:p w14:paraId="79E5BB33" w14:textId="6F6E22D5" w:rsidR="00E87A40" w:rsidRPr="00D0752F" w:rsidRDefault="00E87A40" w:rsidP="008E1FF3">
      <w:pPr>
        <w:numPr>
          <w:ilvl w:val="0"/>
          <w:numId w:val="25"/>
        </w:numPr>
        <w:tabs>
          <w:tab w:val="left" w:pos="0"/>
        </w:tabs>
        <w:spacing w:after="0" w:line="240" w:lineRule="auto"/>
        <w:ind w:left="0" w:firstLine="426"/>
        <w:contextualSpacing/>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anual, către data de 15 martie, raportul de progres privind implementarea </w:t>
      </w:r>
      <w:r w:rsidR="00A05914" w:rsidRPr="00D0752F">
        <w:rPr>
          <w:rFonts w:ascii="Times New Roman" w:eastAsia="Times New Roman" w:hAnsi="Times New Roman" w:cs="Times New Roman"/>
          <w:sz w:val="28"/>
          <w:szCs w:val="28"/>
          <w:lang w:val="ro-RO"/>
        </w:rPr>
        <w:t xml:space="preserve">Planului de acțiuni </w:t>
      </w:r>
      <w:r w:rsidR="00A05914" w:rsidRPr="00D0752F">
        <w:rPr>
          <w:rFonts w:ascii="Times New Roman" w:hAnsi="Times New Roman" w:cs="Times New Roman"/>
          <w:sz w:val="28"/>
          <w:szCs w:val="28"/>
          <w:lang w:val="ro-RO"/>
        </w:rPr>
        <w:t>pentru implementarea</w:t>
      </w:r>
      <w:r w:rsidR="00A05914"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Programului;</w:t>
      </w:r>
    </w:p>
    <w:p w14:paraId="7D4B90F4" w14:textId="46F706EC" w:rsidR="00E87A40" w:rsidRPr="00D0752F" w:rsidRDefault="00E87A40" w:rsidP="00F938F3">
      <w:pPr>
        <w:numPr>
          <w:ilvl w:val="0"/>
          <w:numId w:val="25"/>
        </w:numPr>
        <w:tabs>
          <w:tab w:val="left" w:pos="0"/>
        </w:tabs>
        <w:spacing w:after="0" w:line="240" w:lineRule="auto"/>
        <w:ind w:left="0" w:firstLine="426"/>
        <w:contextualSpacing/>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către data de 15 aprilie 2024, raportul de evaluare intermediară pentru perioada de 2 ani;</w:t>
      </w:r>
      <w:r w:rsidR="00676372" w:rsidRPr="00D0752F">
        <w:rPr>
          <w:rFonts w:ascii="Times New Roman" w:eastAsia="Times New Roman" w:hAnsi="Times New Roman" w:cs="Times New Roman"/>
          <w:sz w:val="28"/>
          <w:szCs w:val="28"/>
          <w:lang w:val="ro-RO"/>
        </w:rPr>
        <w:t xml:space="preserve"> </w:t>
      </w:r>
      <w:r w:rsidR="00A05914" w:rsidRPr="00D0752F">
        <w:rPr>
          <w:rFonts w:ascii="Times New Roman" w:eastAsia="Times New Roman" w:hAnsi="Times New Roman" w:cs="Times New Roman"/>
          <w:sz w:val="28"/>
          <w:szCs w:val="28"/>
          <w:lang w:val="ro-RO"/>
        </w:rPr>
        <w:t xml:space="preserve"> </w:t>
      </w:r>
    </w:p>
    <w:p w14:paraId="5704E38A" w14:textId="77777777" w:rsidR="00E87A40" w:rsidRPr="00D0752F" w:rsidRDefault="00E87A40" w:rsidP="008E1FF3">
      <w:pPr>
        <w:numPr>
          <w:ilvl w:val="0"/>
          <w:numId w:val="25"/>
        </w:numPr>
        <w:spacing w:after="0" w:line="240" w:lineRule="auto"/>
        <w:ind w:left="0" w:firstLine="426"/>
        <w:contextualSpacing/>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către data de 15 aprilie 2026, raportul de evaluare finală.</w:t>
      </w:r>
    </w:p>
    <w:p w14:paraId="7838A1AA" w14:textId="3D2BEBF2" w:rsidR="00031AD6" w:rsidRPr="00D0752F" w:rsidRDefault="00031AD6" w:rsidP="00031AD6">
      <w:pPr>
        <w:spacing w:after="0" w:line="240" w:lineRule="auto"/>
        <w:ind w:firstLine="426"/>
        <w:jc w:val="both"/>
        <w:rPr>
          <w:rFonts w:ascii="Times New Roman" w:hAnsi="Times New Roman" w:cs="Times New Roman"/>
          <w:sz w:val="28"/>
          <w:szCs w:val="28"/>
          <w:lang w:val="ro-RO" w:eastAsia="zh-CN"/>
        </w:rPr>
      </w:pPr>
      <w:r w:rsidRPr="00D0752F">
        <w:rPr>
          <w:rFonts w:ascii="Times New Roman" w:hAnsi="Times New Roman" w:cs="Times New Roman"/>
          <w:sz w:val="28"/>
          <w:szCs w:val="28"/>
          <w:lang w:val="ro-RO"/>
        </w:rPr>
        <w:t xml:space="preserve">4. Finanțarea Programului de </w:t>
      </w:r>
      <w:r w:rsidR="008000AA">
        <w:rPr>
          <w:rFonts w:ascii="Times New Roman" w:hAnsi="Times New Roman" w:cs="Times New Roman"/>
          <w:sz w:val="28"/>
          <w:szCs w:val="28"/>
          <w:lang w:val="ro-RO"/>
        </w:rPr>
        <w:t xml:space="preserve">prevenire și </w:t>
      </w:r>
      <w:r w:rsidRPr="00D0752F">
        <w:rPr>
          <w:rFonts w:ascii="Times New Roman" w:hAnsi="Times New Roman" w:cs="Times New Roman"/>
          <w:sz w:val="28"/>
          <w:szCs w:val="28"/>
          <w:lang w:val="ro-RO"/>
        </w:rPr>
        <w:t xml:space="preserve">gestionare a situațiilor de urgență și excepționale pentru anii 2022 – 2025 se va efectua din contul </w:t>
      </w:r>
      <w:r w:rsidR="00B21F73" w:rsidRPr="00D0752F">
        <w:rPr>
          <w:rFonts w:ascii="Times New Roman" w:hAnsi="Times New Roman" w:cs="Times New Roman"/>
          <w:sz w:val="28"/>
          <w:szCs w:val="28"/>
          <w:lang w:val="ro-RO"/>
        </w:rPr>
        <w:t>și</w:t>
      </w:r>
      <w:r w:rsidRPr="00D0752F">
        <w:rPr>
          <w:rFonts w:ascii="Times New Roman" w:hAnsi="Times New Roman" w:cs="Times New Roman"/>
          <w:sz w:val="28"/>
          <w:szCs w:val="28"/>
          <w:lang w:val="ro-RO"/>
        </w:rPr>
        <w:t xml:space="preserve"> în limitele bugetului public național, precum </w:t>
      </w:r>
      <w:proofErr w:type="spellStart"/>
      <w:r w:rsidRPr="00D0752F">
        <w:rPr>
          <w:rFonts w:ascii="Times New Roman" w:hAnsi="Times New Roman" w:cs="Times New Roman"/>
          <w:sz w:val="28"/>
          <w:szCs w:val="28"/>
          <w:lang w:val="ro-RO"/>
        </w:rPr>
        <w:t>şi</w:t>
      </w:r>
      <w:proofErr w:type="spellEnd"/>
      <w:r w:rsidRPr="00D0752F">
        <w:rPr>
          <w:rFonts w:ascii="Times New Roman" w:hAnsi="Times New Roman" w:cs="Times New Roman"/>
          <w:sz w:val="28"/>
          <w:szCs w:val="28"/>
          <w:lang w:val="ro-RO"/>
        </w:rPr>
        <w:t xml:space="preserve"> din alte surse, conform </w:t>
      </w:r>
      <w:r w:rsidR="005F7C6E">
        <w:rPr>
          <w:rFonts w:ascii="Times New Roman" w:hAnsi="Times New Roman" w:cs="Times New Roman"/>
          <w:sz w:val="28"/>
          <w:szCs w:val="28"/>
          <w:lang w:val="ro-RO"/>
        </w:rPr>
        <w:t>actelor normative</w:t>
      </w:r>
      <w:r w:rsidRPr="00D0752F">
        <w:rPr>
          <w:rFonts w:ascii="Times New Roman" w:hAnsi="Times New Roman" w:cs="Times New Roman"/>
          <w:sz w:val="28"/>
          <w:szCs w:val="28"/>
          <w:lang w:val="ro-RO"/>
        </w:rPr>
        <w:t>.</w:t>
      </w:r>
    </w:p>
    <w:p w14:paraId="719A0B8F" w14:textId="4066181B" w:rsidR="00E87A40" w:rsidRPr="00D0752F" w:rsidRDefault="00F60F33" w:rsidP="00031AD6">
      <w:pPr>
        <w:spacing w:after="0" w:line="240" w:lineRule="auto"/>
        <w:ind w:firstLine="426"/>
        <w:jc w:val="both"/>
        <w:rPr>
          <w:rFonts w:ascii="Times New Roman" w:eastAsia="Times New Roman" w:hAnsi="Times New Roman" w:cs="Times New Roman"/>
          <w:sz w:val="28"/>
          <w:szCs w:val="28"/>
          <w:lang w:val="ro-RO"/>
        </w:rPr>
      </w:pPr>
      <w:r w:rsidRPr="00D0752F">
        <w:rPr>
          <w:rFonts w:ascii="Times New Roman" w:hAnsi="Times New Roman" w:cs="Times New Roman"/>
          <w:sz w:val="28"/>
          <w:szCs w:val="28"/>
          <w:lang w:val="ro-RO"/>
        </w:rPr>
        <w:t>5</w:t>
      </w:r>
      <w:r w:rsidR="00031AD6" w:rsidRPr="00D0752F">
        <w:rPr>
          <w:rFonts w:ascii="Times New Roman" w:hAnsi="Times New Roman" w:cs="Times New Roman"/>
          <w:sz w:val="28"/>
          <w:szCs w:val="28"/>
          <w:lang w:val="ro-RO"/>
        </w:rPr>
        <w:t xml:space="preserve">. </w:t>
      </w:r>
      <w:r w:rsidR="00E87A40" w:rsidRPr="00D0752F">
        <w:rPr>
          <w:rFonts w:ascii="Times New Roman" w:hAnsi="Times New Roman" w:cs="Times New Roman"/>
          <w:sz w:val="28"/>
          <w:szCs w:val="28"/>
          <w:lang w:val="ro-RO"/>
        </w:rPr>
        <w:t>Controlul asupra executării prezentei hotărâri se pune în sarcina Ministerului Afacerilor Interne.</w:t>
      </w:r>
    </w:p>
    <w:p w14:paraId="3DBA5267" w14:textId="19EF289C" w:rsidR="00E87A40" w:rsidRPr="00D0752F" w:rsidRDefault="00F60F33" w:rsidP="003B1C62">
      <w:pPr>
        <w:spacing w:line="240" w:lineRule="auto"/>
        <w:ind w:firstLine="360"/>
        <w:jc w:val="both"/>
        <w:rPr>
          <w:rFonts w:ascii="Times New Roman" w:hAnsi="Times New Roman" w:cs="Times New Roman"/>
          <w:sz w:val="28"/>
          <w:szCs w:val="28"/>
          <w:lang w:val="ro-RO"/>
        </w:rPr>
      </w:pPr>
      <w:r w:rsidRPr="00D0752F">
        <w:rPr>
          <w:rFonts w:ascii="Times New Roman" w:hAnsi="Times New Roman" w:cs="Times New Roman"/>
          <w:sz w:val="28"/>
          <w:szCs w:val="28"/>
          <w:lang w:val="ro-RO"/>
        </w:rPr>
        <w:t>6</w:t>
      </w:r>
      <w:r w:rsidR="00E87A40" w:rsidRPr="00D0752F">
        <w:rPr>
          <w:rFonts w:ascii="Times New Roman" w:hAnsi="Times New Roman" w:cs="Times New Roman"/>
          <w:sz w:val="28"/>
          <w:szCs w:val="28"/>
          <w:lang w:val="ro-RO"/>
        </w:rPr>
        <w:t>.</w:t>
      </w:r>
      <w:r w:rsidR="00E87A40" w:rsidRPr="00D0752F">
        <w:rPr>
          <w:rFonts w:ascii="Times New Roman" w:hAnsi="Times New Roman" w:cs="Times New Roman"/>
          <w:sz w:val="28"/>
          <w:szCs w:val="28"/>
          <w:lang w:val="ro-RO"/>
        </w:rPr>
        <w:tab/>
        <w:t>Prezenta hotărâre intră în vigoare la data publicării în Monitorul Oficial al Republicii Moldova.</w:t>
      </w:r>
    </w:p>
    <w:p w14:paraId="2FF81129" w14:textId="77777777" w:rsidR="00E87A40" w:rsidRPr="00D0752F" w:rsidRDefault="00E87A40" w:rsidP="00E87A40">
      <w:pPr>
        <w:tabs>
          <w:tab w:val="left" w:pos="630"/>
        </w:tabs>
        <w:ind w:firstLine="360"/>
        <w:jc w:val="both"/>
        <w:rPr>
          <w:rFonts w:ascii="Times New Roman" w:hAnsi="Times New Roman" w:cs="Times New Roman"/>
          <w:sz w:val="28"/>
          <w:szCs w:val="28"/>
          <w:lang w:val="ro-RO"/>
        </w:rPr>
      </w:pPr>
    </w:p>
    <w:p w14:paraId="5AB72045" w14:textId="48B4B904" w:rsidR="00E87A40" w:rsidRPr="00D0752F" w:rsidRDefault="00E87A40" w:rsidP="00E87A40">
      <w:pPr>
        <w:tabs>
          <w:tab w:val="left" w:pos="0"/>
        </w:tabs>
        <w:spacing w:after="0" w:line="240" w:lineRule="auto"/>
        <w:jc w:val="both"/>
        <w:rPr>
          <w:rFonts w:ascii="Times New Roman" w:eastAsia="Times New Roman" w:hAnsi="Times New Roman" w:cs="Times New Roman"/>
          <w:strike/>
          <w:color w:val="000000"/>
          <w:sz w:val="28"/>
          <w:szCs w:val="28"/>
          <w:lang w:val="ro-RO"/>
        </w:rPr>
      </w:pPr>
      <w:r w:rsidRPr="00D0752F">
        <w:rPr>
          <w:rFonts w:ascii="Times New Roman" w:eastAsia="Times New Roman" w:hAnsi="Times New Roman" w:cs="Times New Roman"/>
          <w:b/>
          <w:color w:val="000000"/>
          <w:sz w:val="28"/>
          <w:szCs w:val="28"/>
          <w:lang w:val="ro-RO"/>
        </w:rPr>
        <w:t>Prim-ministru</w:t>
      </w:r>
      <w:r w:rsidRPr="00D0752F">
        <w:rPr>
          <w:rFonts w:ascii="Times New Roman" w:eastAsia="Times New Roman" w:hAnsi="Times New Roman" w:cs="Times New Roman"/>
          <w:b/>
          <w:color w:val="000000"/>
          <w:sz w:val="28"/>
          <w:szCs w:val="28"/>
          <w:lang w:val="ro-RO"/>
        </w:rPr>
        <w:tab/>
      </w:r>
      <w:r w:rsidRPr="00D0752F">
        <w:rPr>
          <w:rFonts w:ascii="Times New Roman" w:eastAsia="Times New Roman" w:hAnsi="Times New Roman" w:cs="Times New Roman"/>
          <w:b/>
          <w:color w:val="000000"/>
          <w:sz w:val="28"/>
          <w:szCs w:val="28"/>
          <w:lang w:val="ro-RO"/>
        </w:rPr>
        <w:tab/>
      </w:r>
      <w:r w:rsidRPr="00D0752F">
        <w:rPr>
          <w:rFonts w:ascii="Times New Roman" w:eastAsia="Times New Roman" w:hAnsi="Times New Roman" w:cs="Times New Roman"/>
          <w:b/>
          <w:color w:val="000000"/>
          <w:sz w:val="28"/>
          <w:szCs w:val="28"/>
          <w:lang w:val="ro-RO"/>
        </w:rPr>
        <w:tab/>
      </w:r>
      <w:r w:rsidRPr="00D0752F">
        <w:rPr>
          <w:rFonts w:ascii="Times New Roman" w:eastAsia="Times New Roman" w:hAnsi="Times New Roman" w:cs="Times New Roman"/>
          <w:b/>
          <w:color w:val="000000"/>
          <w:sz w:val="28"/>
          <w:szCs w:val="28"/>
          <w:lang w:val="ro-RO"/>
        </w:rPr>
        <w:tab/>
      </w:r>
      <w:r w:rsidRPr="00D0752F">
        <w:rPr>
          <w:rFonts w:ascii="Times New Roman" w:eastAsia="DengXian" w:hAnsi="Times New Roman" w:cs="Times New Roman"/>
          <w:b/>
          <w:color w:val="000000"/>
          <w:sz w:val="28"/>
          <w:szCs w:val="28"/>
          <w:lang w:val="ro-RO" w:eastAsia="zh-CN"/>
        </w:rPr>
        <w:tab/>
      </w:r>
      <w:r w:rsidRPr="00D0752F">
        <w:rPr>
          <w:rFonts w:ascii="Times New Roman" w:eastAsia="Times New Roman" w:hAnsi="Times New Roman" w:cs="Times New Roman"/>
          <w:b/>
          <w:color w:val="000000"/>
          <w:sz w:val="28"/>
          <w:szCs w:val="28"/>
          <w:lang w:val="ro-RO"/>
        </w:rPr>
        <w:tab/>
        <w:t xml:space="preserve">       </w:t>
      </w:r>
      <w:r w:rsidR="00EA34D4" w:rsidRPr="00D0752F">
        <w:rPr>
          <w:rFonts w:ascii="Times New Roman" w:eastAsia="Times New Roman" w:hAnsi="Times New Roman" w:cs="Times New Roman"/>
          <w:b/>
          <w:color w:val="000000"/>
          <w:sz w:val="28"/>
          <w:szCs w:val="28"/>
          <w:lang w:val="ro-RO"/>
        </w:rPr>
        <w:t xml:space="preserve">  </w:t>
      </w:r>
      <w:r w:rsidRPr="00D0752F">
        <w:rPr>
          <w:rFonts w:ascii="Times New Roman" w:eastAsia="Times New Roman" w:hAnsi="Times New Roman" w:cs="Times New Roman"/>
          <w:b/>
          <w:color w:val="000000"/>
          <w:sz w:val="28"/>
          <w:szCs w:val="28"/>
          <w:lang w:val="ro-RO"/>
        </w:rPr>
        <w:t xml:space="preserve"> NATALIA GAVRILIȚA</w:t>
      </w:r>
    </w:p>
    <w:p w14:paraId="3E5DD0C2" w14:textId="77777777" w:rsidR="00E87A40" w:rsidRPr="00D0752F" w:rsidRDefault="00E87A40" w:rsidP="00E87A40">
      <w:pPr>
        <w:tabs>
          <w:tab w:val="left" w:pos="0"/>
        </w:tabs>
        <w:spacing w:after="0" w:line="240" w:lineRule="auto"/>
        <w:ind w:firstLine="709"/>
        <w:jc w:val="both"/>
        <w:rPr>
          <w:rFonts w:ascii="Times New Roman" w:eastAsia="Times New Roman" w:hAnsi="Times New Roman" w:cs="Times New Roman"/>
          <w:color w:val="000000"/>
          <w:sz w:val="28"/>
          <w:szCs w:val="28"/>
          <w:lang w:val="ro-RO"/>
        </w:rPr>
      </w:pPr>
    </w:p>
    <w:p w14:paraId="301E6637" w14:textId="7CB38E46" w:rsidR="00E87A40" w:rsidRDefault="00E87A40" w:rsidP="00E87A40">
      <w:pPr>
        <w:tabs>
          <w:tab w:val="left" w:pos="0"/>
        </w:tabs>
        <w:spacing w:after="0" w:line="240" w:lineRule="auto"/>
        <w:jc w:val="both"/>
        <w:rPr>
          <w:rFonts w:ascii="Times New Roman" w:eastAsia="DengXian" w:hAnsi="Times New Roman" w:cs="Times New Roman"/>
          <w:color w:val="000000"/>
          <w:sz w:val="28"/>
          <w:szCs w:val="28"/>
          <w:lang w:val="ro-RO" w:eastAsia="zh-CN"/>
        </w:rPr>
      </w:pPr>
    </w:p>
    <w:p w14:paraId="0F660ACB" w14:textId="77777777" w:rsidR="008456ED" w:rsidRPr="00D0752F" w:rsidRDefault="008456ED" w:rsidP="00E87A40">
      <w:pPr>
        <w:tabs>
          <w:tab w:val="left" w:pos="0"/>
        </w:tabs>
        <w:spacing w:after="0" w:line="240" w:lineRule="auto"/>
        <w:jc w:val="both"/>
        <w:rPr>
          <w:rFonts w:ascii="Times New Roman" w:eastAsia="DengXian" w:hAnsi="Times New Roman" w:cs="Times New Roman"/>
          <w:color w:val="000000"/>
          <w:sz w:val="28"/>
          <w:szCs w:val="28"/>
          <w:lang w:val="ro-RO" w:eastAsia="zh-CN"/>
        </w:rPr>
      </w:pPr>
    </w:p>
    <w:p w14:paraId="19440740" w14:textId="77777777" w:rsidR="00E87A40" w:rsidRPr="00D0752F" w:rsidRDefault="00E87A40" w:rsidP="00E87A40">
      <w:pPr>
        <w:tabs>
          <w:tab w:val="left" w:pos="0"/>
        </w:tabs>
        <w:spacing w:after="0" w:line="240" w:lineRule="auto"/>
        <w:jc w:val="both"/>
        <w:rPr>
          <w:rFonts w:ascii="Times New Roman" w:eastAsia="Times New Roman" w:hAnsi="Times New Roman" w:cs="Times New Roman"/>
          <w:color w:val="000000"/>
          <w:sz w:val="28"/>
          <w:szCs w:val="28"/>
          <w:lang w:val="ro-RO"/>
        </w:rPr>
      </w:pPr>
      <w:r w:rsidRPr="00D0752F">
        <w:rPr>
          <w:rFonts w:ascii="Times New Roman" w:eastAsia="Times New Roman" w:hAnsi="Times New Roman" w:cs="Times New Roman"/>
          <w:color w:val="000000"/>
          <w:sz w:val="28"/>
          <w:szCs w:val="28"/>
          <w:lang w:val="ro-RO"/>
        </w:rPr>
        <w:lastRenderedPageBreak/>
        <w:t>Contrasemnează:</w:t>
      </w:r>
    </w:p>
    <w:p w14:paraId="6EFB1A16" w14:textId="77777777" w:rsidR="00216C52" w:rsidRPr="00D0752F" w:rsidRDefault="00216C52" w:rsidP="00216C52">
      <w:pPr>
        <w:spacing w:after="0" w:line="240" w:lineRule="auto"/>
        <w:jc w:val="both"/>
        <w:rPr>
          <w:rFonts w:ascii="Times New Roman" w:eastAsia="Times New Roman" w:hAnsi="Times New Roman" w:cs="Times New Roman"/>
          <w:color w:val="000000"/>
          <w:sz w:val="28"/>
          <w:szCs w:val="28"/>
          <w:lang w:val="ro-RO"/>
        </w:rPr>
      </w:pPr>
    </w:p>
    <w:p w14:paraId="7F6BBCA1" w14:textId="77777777" w:rsidR="00947316" w:rsidRPr="00D0752F" w:rsidRDefault="00947316" w:rsidP="00947316">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Viceprim-ministru,</w:t>
      </w:r>
    </w:p>
    <w:p w14:paraId="6330795A" w14:textId="77777777" w:rsidR="00947316" w:rsidRPr="00D0752F" w:rsidRDefault="00947316" w:rsidP="00947316">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ministrul infrastructurii și </w:t>
      </w:r>
    </w:p>
    <w:p w14:paraId="0572B64F" w14:textId="55AC5E1E" w:rsidR="00947316" w:rsidRPr="00D0752F" w:rsidRDefault="00947316" w:rsidP="00947316">
      <w:pPr>
        <w:spacing w:after="0" w:line="240" w:lineRule="auto"/>
        <w:jc w:val="both"/>
        <w:rPr>
          <w:rFonts w:ascii="Times New Roman" w:eastAsia="Times New Roman" w:hAnsi="Times New Roman" w:cs="Times New Roman"/>
          <w:color w:val="000000"/>
          <w:sz w:val="28"/>
          <w:szCs w:val="28"/>
          <w:lang w:val="ro-RO"/>
        </w:rPr>
      </w:pPr>
      <w:r w:rsidRPr="00D0752F">
        <w:rPr>
          <w:rFonts w:ascii="Times New Roman" w:eastAsia="Times New Roman" w:hAnsi="Times New Roman" w:cs="Times New Roman"/>
          <w:sz w:val="28"/>
          <w:szCs w:val="28"/>
          <w:lang w:val="ro-RO"/>
        </w:rPr>
        <w:t>dezvoltării regionale                                                            Andrei SPÎNU</w:t>
      </w:r>
    </w:p>
    <w:p w14:paraId="50A3785E" w14:textId="77777777" w:rsidR="00947316" w:rsidRPr="00D0752F" w:rsidRDefault="00947316" w:rsidP="00216C52">
      <w:pPr>
        <w:spacing w:after="0" w:line="240" w:lineRule="auto"/>
        <w:jc w:val="both"/>
        <w:rPr>
          <w:rFonts w:ascii="Times New Roman" w:eastAsia="Times New Roman" w:hAnsi="Times New Roman" w:cs="Times New Roman"/>
          <w:sz w:val="28"/>
          <w:szCs w:val="28"/>
          <w:lang w:val="ro-RO"/>
        </w:rPr>
      </w:pPr>
    </w:p>
    <w:p w14:paraId="0DB7855F" w14:textId="29FF5B5B" w:rsidR="00E87A40" w:rsidRPr="00D0752F" w:rsidRDefault="00216C52" w:rsidP="00216C52">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Viceprim-ministru,</w:t>
      </w:r>
    </w:p>
    <w:p w14:paraId="63F27FE5" w14:textId="55BE1C4D" w:rsidR="00947316" w:rsidRPr="00D0752F" w:rsidRDefault="00947316" w:rsidP="00947316">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ministrul afacerilor externe și</w:t>
      </w:r>
    </w:p>
    <w:p w14:paraId="4CF8ED1C" w14:textId="59F8DFB2" w:rsidR="00947316" w:rsidRPr="00D0752F" w:rsidRDefault="00D633FA" w:rsidP="00216C52">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i</w:t>
      </w:r>
      <w:r w:rsidR="00947316" w:rsidRPr="00D0752F">
        <w:rPr>
          <w:rFonts w:ascii="Times New Roman" w:eastAsia="Times New Roman" w:hAnsi="Times New Roman" w:cs="Times New Roman"/>
          <w:sz w:val="28"/>
          <w:szCs w:val="28"/>
          <w:lang w:val="ro-RO"/>
        </w:rPr>
        <w:t xml:space="preserve">ntegrării europene                                                            </w:t>
      </w:r>
      <w:r>
        <w:rPr>
          <w:rFonts w:ascii="Times New Roman" w:eastAsia="Times New Roman" w:hAnsi="Times New Roman" w:cs="Times New Roman"/>
          <w:sz w:val="28"/>
          <w:szCs w:val="28"/>
          <w:lang w:val="ro-RO"/>
        </w:rPr>
        <w:t xml:space="preserve"> </w:t>
      </w:r>
      <w:r w:rsidR="00947316" w:rsidRPr="00D0752F">
        <w:rPr>
          <w:rFonts w:ascii="Times New Roman" w:eastAsia="Times New Roman" w:hAnsi="Times New Roman" w:cs="Times New Roman"/>
          <w:sz w:val="28"/>
          <w:szCs w:val="28"/>
          <w:lang w:val="ro-RO"/>
        </w:rPr>
        <w:t xml:space="preserve"> Nicu POPESCU</w:t>
      </w:r>
    </w:p>
    <w:p w14:paraId="3224C025" w14:textId="77777777" w:rsidR="00216C52" w:rsidRPr="00D0752F" w:rsidRDefault="00216C52" w:rsidP="00E87A40">
      <w:pPr>
        <w:spacing w:after="0" w:line="240" w:lineRule="auto"/>
        <w:jc w:val="both"/>
        <w:rPr>
          <w:rFonts w:ascii="Times New Roman" w:eastAsia="Times New Roman" w:hAnsi="Times New Roman" w:cs="Times New Roman"/>
          <w:sz w:val="28"/>
          <w:szCs w:val="28"/>
          <w:lang w:val="ro-RO"/>
        </w:rPr>
      </w:pPr>
    </w:p>
    <w:p w14:paraId="548435F9" w14:textId="582AAA2A" w:rsidR="00E87A40" w:rsidRPr="00D0752F" w:rsidRDefault="00E87A40"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Ministrul afacerilor interne</w:t>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00EA34D4"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Ana REVENCO</w:t>
      </w:r>
    </w:p>
    <w:p w14:paraId="6F176E97" w14:textId="77777777" w:rsidR="00E87A40" w:rsidRPr="00D0752F" w:rsidRDefault="00E87A40" w:rsidP="00E87A40">
      <w:pPr>
        <w:spacing w:after="0" w:line="240" w:lineRule="auto"/>
        <w:ind w:firstLine="709"/>
        <w:jc w:val="both"/>
        <w:rPr>
          <w:rFonts w:ascii="Times New Roman" w:eastAsia="Times New Roman" w:hAnsi="Times New Roman" w:cs="Times New Roman"/>
          <w:sz w:val="28"/>
          <w:szCs w:val="28"/>
          <w:lang w:val="ro-RO"/>
        </w:rPr>
      </w:pPr>
    </w:p>
    <w:p w14:paraId="2E83032D" w14:textId="39B06350" w:rsidR="005545A0" w:rsidRPr="00D0752F" w:rsidRDefault="005545A0" w:rsidP="00E87A40">
      <w:pPr>
        <w:spacing w:after="0" w:line="240" w:lineRule="auto"/>
        <w:ind w:right="-285"/>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Ministrul justiției                             </w:t>
      </w:r>
      <w:r w:rsidR="00EA34D4" w:rsidRPr="00D0752F">
        <w:rPr>
          <w:rFonts w:ascii="Times New Roman" w:eastAsia="Times New Roman" w:hAnsi="Times New Roman" w:cs="Times New Roman"/>
          <w:sz w:val="28"/>
          <w:szCs w:val="28"/>
          <w:lang w:val="ro-RO"/>
        </w:rPr>
        <w:t xml:space="preserve">                               </w:t>
      </w:r>
      <w:r w:rsidR="002058ED" w:rsidRPr="00D0752F">
        <w:rPr>
          <w:rFonts w:ascii="Times New Roman" w:eastAsia="Times New Roman" w:hAnsi="Times New Roman" w:cs="Times New Roman"/>
          <w:sz w:val="28"/>
          <w:szCs w:val="28"/>
          <w:lang w:val="ro-RO"/>
        </w:rPr>
        <w:t xml:space="preserve"> </w:t>
      </w:r>
      <w:r w:rsidR="00EA34D4"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 xml:space="preserve"> Sergiu LITVINENCO</w:t>
      </w:r>
    </w:p>
    <w:p w14:paraId="5E3D3CD2" w14:textId="77777777" w:rsidR="00E87A40" w:rsidRPr="00D0752F" w:rsidRDefault="00E87A40" w:rsidP="00E87A40">
      <w:pPr>
        <w:spacing w:after="0" w:line="240" w:lineRule="auto"/>
        <w:ind w:right="-285" w:firstLine="709"/>
        <w:jc w:val="both"/>
        <w:rPr>
          <w:rFonts w:ascii="Times New Roman" w:eastAsia="DengXian" w:hAnsi="Times New Roman" w:cs="Times New Roman"/>
          <w:sz w:val="28"/>
          <w:szCs w:val="28"/>
          <w:lang w:val="ro-RO" w:eastAsia="zh-CN"/>
        </w:rPr>
      </w:pPr>
    </w:p>
    <w:p w14:paraId="13CE67E9" w14:textId="6DDFBB16" w:rsidR="00E87A40" w:rsidRPr="00D0752F" w:rsidRDefault="00E87A40"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Ministrul </w:t>
      </w:r>
      <w:r w:rsidR="00AE1C22" w:rsidRPr="00D0752F">
        <w:rPr>
          <w:rFonts w:ascii="Times New Roman" w:eastAsia="Times New Roman" w:hAnsi="Times New Roman" w:cs="Times New Roman"/>
          <w:sz w:val="28"/>
          <w:szCs w:val="28"/>
          <w:lang w:val="ro-RO"/>
        </w:rPr>
        <w:t>sănătății</w:t>
      </w:r>
      <w:r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Pr="00D0752F">
        <w:rPr>
          <w:rFonts w:ascii="Times New Roman" w:eastAsia="Times New Roman" w:hAnsi="Times New Roman" w:cs="Times New Roman"/>
          <w:sz w:val="28"/>
          <w:szCs w:val="28"/>
          <w:lang w:val="ro-RO"/>
        </w:rPr>
        <w:tab/>
      </w:r>
      <w:r w:rsidR="00EA34D4"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Ala NEMERENCO</w:t>
      </w:r>
    </w:p>
    <w:p w14:paraId="707518B4" w14:textId="77777777" w:rsidR="00E87A40" w:rsidRPr="00D0752F" w:rsidRDefault="00E87A40" w:rsidP="00E87A40">
      <w:pPr>
        <w:spacing w:after="0" w:line="240" w:lineRule="auto"/>
        <w:ind w:right="-426"/>
        <w:jc w:val="both"/>
        <w:rPr>
          <w:rFonts w:ascii="Times New Roman" w:eastAsia="Times New Roman" w:hAnsi="Times New Roman" w:cs="Times New Roman"/>
          <w:sz w:val="28"/>
          <w:szCs w:val="28"/>
          <w:lang w:val="ro-RO"/>
        </w:rPr>
      </w:pPr>
    </w:p>
    <w:p w14:paraId="1E2A8B20" w14:textId="2CF43308" w:rsidR="00E87A40" w:rsidRPr="00D0752F" w:rsidRDefault="00E87A40"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 xml:space="preserve">Ministrul educației și cercetării                                       </w:t>
      </w:r>
      <w:r w:rsidR="00EA34D4" w:rsidRPr="00D0752F">
        <w:rPr>
          <w:rFonts w:ascii="Times New Roman" w:eastAsia="Times New Roman" w:hAnsi="Times New Roman" w:cs="Times New Roman"/>
          <w:sz w:val="28"/>
          <w:szCs w:val="28"/>
          <w:lang w:val="ro-RO"/>
        </w:rPr>
        <w:t xml:space="preserve">  </w:t>
      </w:r>
      <w:r w:rsidRPr="00D0752F">
        <w:rPr>
          <w:rFonts w:ascii="Times New Roman" w:eastAsia="Times New Roman" w:hAnsi="Times New Roman" w:cs="Times New Roman"/>
          <w:sz w:val="28"/>
          <w:szCs w:val="28"/>
          <w:lang w:val="ro-RO"/>
        </w:rPr>
        <w:t xml:space="preserve">  Anatolie TOPALĂ</w:t>
      </w:r>
    </w:p>
    <w:p w14:paraId="7B1F4CAA" w14:textId="77777777" w:rsidR="00947316" w:rsidRPr="00D0752F" w:rsidRDefault="00947316" w:rsidP="00E87A40">
      <w:pPr>
        <w:spacing w:after="0" w:line="240" w:lineRule="auto"/>
        <w:jc w:val="both"/>
        <w:rPr>
          <w:rFonts w:ascii="Times New Roman" w:eastAsia="Times New Roman" w:hAnsi="Times New Roman" w:cs="Times New Roman"/>
          <w:sz w:val="28"/>
          <w:szCs w:val="28"/>
          <w:lang w:val="ro-RO"/>
        </w:rPr>
      </w:pPr>
    </w:p>
    <w:p w14:paraId="7ACD0EEA" w14:textId="56D74F9F" w:rsidR="00947316" w:rsidRPr="00D0752F" w:rsidRDefault="00947316"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Ministrul finanțelor                                                              Dumitru BUDEANSCHI</w:t>
      </w:r>
    </w:p>
    <w:p w14:paraId="5CC3673E" w14:textId="77777777" w:rsidR="00947316" w:rsidRPr="00D0752F" w:rsidRDefault="00947316" w:rsidP="00E87A40">
      <w:pPr>
        <w:spacing w:after="0" w:line="240" w:lineRule="auto"/>
        <w:jc w:val="both"/>
        <w:rPr>
          <w:rFonts w:ascii="Times New Roman" w:eastAsia="Times New Roman" w:hAnsi="Times New Roman" w:cs="Times New Roman"/>
          <w:sz w:val="28"/>
          <w:szCs w:val="28"/>
          <w:lang w:val="ro-RO"/>
        </w:rPr>
      </w:pPr>
    </w:p>
    <w:p w14:paraId="19CAF123" w14:textId="45EC163C" w:rsidR="00947316" w:rsidRPr="00D0752F" w:rsidRDefault="00947316"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Ministrul mediului                                                               Iuliana CANTARAGIU</w:t>
      </w:r>
    </w:p>
    <w:p w14:paraId="0080ED2E" w14:textId="77777777" w:rsidR="00947316" w:rsidRPr="00D0752F" w:rsidRDefault="00947316" w:rsidP="00E87A40">
      <w:pPr>
        <w:spacing w:after="0" w:line="240" w:lineRule="auto"/>
        <w:jc w:val="both"/>
        <w:rPr>
          <w:rFonts w:ascii="Times New Roman" w:eastAsia="Times New Roman" w:hAnsi="Times New Roman" w:cs="Times New Roman"/>
          <w:sz w:val="28"/>
          <w:szCs w:val="28"/>
          <w:lang w:val="ro-RO"/>
        </w:rPr>
      </w:pPr>
    </w:p>
    <w:p w14:paraId="40E9D0A1" w14:textId="7178E423" w:rsidR="00947316" w:rsidRPr="00D0752F" w:rsidRDefault="00947316"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Ministrul agriculturii și industriei</w:t>
      </w:r>
    </w:p>
    <w:p w14:paraId="3B59720B" w14:textId="276CA511" w:rsidR="00947316" w:rsidRPr="00D0752F" w:rsidRDefault="00947316" w:rsidP="00E87A40">
      <w:pPr>
        <w:spacing w:after="0" w:line="240" w:lineRule="auto"/>
        <w:jc w:val="both"/>
        <w:rPr>
          <w:rFonts w:ascii="Times New Roman" w:eastAsia="Times New Roman" w:hAnsi="Times New Roman" w:cs="Times New Roman"/>
          <w:sz w:val="28"/>
          <w:szCs w:val="28"/>
          <w:lang w:val="ro-RO"/>
        </w:rPr>
      </w:pPr>
      <w:r w:rsidRPr="00D0752F">
        <w:rPr>
          <w:rFonts w:ascii="Times New Roman" w:eastAsia="Times New Roman" w:hAnsi="Times New Roman" w:cs="Times New Roman"/>
          <w:sz w:val="28"/>
          <w:szCs w:val="28"/>
          <w:lang w:val="ro-RO"/>
        </w:rPr>
        <w:t>alimentare                                                                            V</w:t>
      </w:r>
      <w:r w:rsidR="00A85F8E">
        <w:rPr>
          <w:rFonts w:ascii="Times New Roman" w:eastAsia="Times New Roman" w:hAnsi="Times New Roman" w:cs="Times New Roman"/>
          <w:sz w:val="28"/>
          <w:szCs w:val="28"/>
          <w:lang w:val="ro-RO"/>
        </w:rPr>
        <w:t>ladimir BOLEA</w:t>
      </w:r>
    </w:p>
    <w:p w14:paraId="61280A8A" w14:textId="77777777" w:rsidR="00E87A40" w:rsidRPr="00D0752F" w:rsidRDefault="00E87A40" w:rsidP="00E87A40">
      <w:pPr>
        <w:spacing w:after="0" w:line="240" w:lineRule="auto"/>
        <w:ind w:firstLine="709"/>
        <w:jc w:val="both"/>
        <w:rPr>
          <w:rFonts w:ascii="Times New Roman" w:eastAsia="Times New Roman" w:hAnsi="Times New Roman" w:cs="Times New Roman"/>
          <w:sz w:val="28"/>
          <w:szCs w:val="28"/>
          <w:lang w:val="ro-RO"/>
        </w:rPr>
      </w:pPr>
    </w:p>
    <w:p w14:paraId="456383C4" w14:textId="77777777" w:rsidR="00E87A40" w:rsidRPr="00D0752F" w:rsidRDefault="00E87A40" w:rsidP="00E87A40">
      <w:pPr>
        <w:spacing w:after="0" w:line="240" w:lineRule="auto"/>
        <w:rPr>
          <w:rFonts w:ascii="Times New Roman" w:hAnsi="Times New Roman" w:cs="Times New Roman"/>
          <w:b/>
          <w:color w:val="0070C0"/>
          <w:sz w:val="24"/>
          <w:szCs w:val="24"/>
          <w:lang w:val="ro-RO"/>
        </w:rPr>
      </w:pPr>
    </w:p>
    <w:p w14:paraId="1B47E195" w14:textId="77777777" w:rsidR="00354A8F" w:rsidRPr="00D0752F" w:rsidRDefault="00354A8F" w:rsidP="00997459">
      <w:pPr>
        <w:spacing w:after="0" w:line="240" w:lineRule="auto"/>
        <w:ind w:left="7080" w:firstLine="708"/>
        <w:jc w:val="both"/>
        <w:rPr>
          <w:rFonts w:ascii="Times New Roman" w:hAnsi="Times New Roman" w:cs="Times New Roman"/>
          <w:sz w:val="28"/>
          <w:szCs w:val="28"/>
          <w:lang w:val="ro-RO"/>
        </w:rPr>
      </w:pPr>
    </w:p>
    <w:p w14:paraId="2AA80789" w14:textId="77777777" w:rsidR="00F923F5" w:rsidRPr="00D0752F" w:rsidRDefault="00F923F5" w:rsidP="00997459">
      <w:pPr>
        <w:spacing w:after="0" w:line="240" w:lineRule="auto"/>
        <w:ind w:left="7080" w:firstLine="708"/>
        <w:jc w:val="both"/>
        <w:rPr>
          <w:rFonts w:ascii="Times New Roman" w:hAnsi="Times New Roman" w:cs="Times New Roman"/>
          <w:lang w:val="ro-RO"/>
        </w:rPr>
      </w:pPr>
    </w:p>
    <w:p w14:paraId="3226926D"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0CCC2CDA"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0FE16517"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54EFD82E"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104538BA"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4A9DED25"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279F7969"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2C018A3C"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5220F883"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55EA95D3"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2382B07F"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67B9C0BD"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5C24133C"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6F02D94F" w14:textId="77777777" w:rsidR="00E87A40" w:rsidRPr="00D0752F" w:rsidRDefault="00E87A40" w:rsidP="00997459">
      <w:pPr>
        <w:spacing w:after="0" w:line="240" w:lineRule="auto"/>
        <w:ind w:left="7080" w:firstLine="708"/>
        <w:jc w:val="both"/>
        <w:rPr>
          <w:rFonts w:ascii="Times New Roman" w:hAnsi="Times New Roman" w:cs="Times New Roman"/>
          <w:lang w:val="ro-RO"/>
        </w:rPr>
      </w:pPr>
    </w:p>
    <w:p w14:paraId="35BD759D" w14:textId="3EBE88D6" w:rsidR="00F60F33" w:rsidRPr="00D0752F" w:rsidRDefault="00F60F33">
      <w:pPr>
        <w:rPr>
          <w:rFonts w:ascii="Times New Roman" w:hAnsi="Times New Roman" w:cs="Times New Roman"/>
          <w:lang w:val="ro-RO"/>
        </w:rPr>
      </w:pPr>
      <w:r w:rsidRPr="00D0752F">
        <w:rPr>
          <w:rFonts w:ascii="Times New Roman" w:hAnsi="Times New Roman" w:cs="Times New Roman"/>
          <w:lang w:val="ro-RO"/>
        </w:rPr>
        <w:br w:type="page"/>
      </w:r>
    </w:p>
    <w:p w14:paraId="113FD6F7" w14:textId="06B81E37" w:rsidR="00FB0559" w:rsidRPr="00D0752F" w:rsidRDefault="00FB0559" w:rsidP="00997459">
      <w:pPr>
        <w:spacing w:after="0" w:line="240" w:lineRule="auto"/>
        <w:ind w:left="7080" w:firstLine="708"/>
        <w:jc w:val="both"/>
        <w:rPr>
          <w:rFonts w:ascii="Times New Roman" w:hAnsi="Times New Roman" w:cs="Times New Roman"/>
          <w:lang w:val="ro-RO"/>
        </w:rPr>
      </w:pPr>
      <w:r w:rsidRPr="00D0752F">
        <w:rPr>
          <w:rFonts w:ascii="Times New Roman" w:hAnsi="Times New Roman" w:cs="Times New Roman"/>
          <w:lang w:val="ro-RO"/>
        </w:rPr>
        <w:lastRenderedPageBreak/>
        <w:t xml:space="preserve">Anexa </w:t>
      </w:r>
    </w:p>
    <w:p w14:paraId="59267953" w14:textId="77777777" w:rsidR="00FB0559" w:rsidRPr="00D0752F" w:rsidRDefault="00FB0559" w:rsidP="00997459">
      <w:pPr>
        <w:spacing w:after="0" w:line="240" w:lineRule="auto"/>
        <w:ind w:left="6372" w:firstLine="708"/>
        <w:jc w:val="both"/>
        <w:rPr>
          <w:rFonts w:ascii="Times New Roman" w:hAnsi="Times New Roman" w:cs="Times New Roman"/>
          <w:lang w:val="ro-RO"/>
        </w:rPr>
      </w:pPr>
      <w:r w:rsidRPr="00D0752F">
        <w:rPr>
          <w:rFonts w:ascii="Times New Roman" w:hAnsi="Times New Roman" w:cs="Times New Roman"/>
          <w:lang w:val="ro-RO"/>
        </w:rPr>
        <w:t xml:space="preserve">la Hotărârea Guvernului </w:t>
      </w:r>
    </w:p>
    <w:p w14:paraId="34095CD0" w14:textId="77777777" w:rsidR="00FB0559" w:rsidRPr="00D0752F" w:rsidRDefault="00FB0559" w:rsidP="00997459">
      <w:pPr>
        <w:spacing w:after="0" w:line="240" w:lineRule="auto"/>
        <w:ind w:left="6372" w:firstLine="708"/>
        <w:jc w:val="both"/>
        <w:rPr>
          <w:rFonts w:ascii="Times New Roman" w:hAnsi="Times New Roman" w:cs="Times New Roman"/>
          <w:b/>
          <w:sz w:val="28"/>
          <w:szCs w:val="28"/>
          <w:lang w:val="ro-RO"/>
        </w:rPr>
      </w:pPr>
      <w:r w:rsidRPr="00D0752F">
        <w:rPr>
          <w:rFonts w:ascii="Times New Roman" w:hAnsi="Times New Roman" w:cs="Times New Roman"/>
          <w:lang w:val="ro-RO"/>
        </w:rPr>
        <w:t>nr.             din</w:t>
      </w:r>
    </w:p>
    <w:p w14:paraId="2AD41F2A" w14:textId="77777777" w:rsidR="00715DF6" w:rsidRPr="00D0752F" w:rsidRDefault="00715DF6" w:rsidP="00997459">
      <w:pPr>
        <w:spacing w:after="0" w:line="240" w:lineRule="auto"/>
        <w:ind w:firstLine="708"/>
        <w:jc w:val="both"/>
        <w:rPr>
          <w:rFonts w:ascii="Times New Roman" w:hAnsi="Times New Roman" w:cs="Times New Roman"/>
          <w:b/>
          <w:sz w:val="28"/>
          <w:szCs w:val="28"/>
          <w:lang w:val="ro-RO"/>
        </w:rPr>
      </w:pPr>
    </w:p>
    <w:p w14:paraId="07909744" w14:textId="692FA30E" w:rsidR="00FB0559" w:rsidRPr="00D0752F" w:rsidRDefault="00FB0559" w:rsidP="00997459">
      <w:pPr>
        <w:spacing w:after="0" w:line="240" w:lineRule="auto"/>
        <w:ind w:firstLine="708"/>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 xml:space="preserve">Programul de </w:t>
      </w:r>
      <w:r w:rsidR="008000AA">
        <w:rPr>
          <w:rFonts w:ascii="Times New Roman" w:hAnsi="Times New Roman" w:cs="Times New Roman"/>
          <w:b/>
          <w:sz w:val="28"/>
          <w:szCs w:val="28"/>
          <w:lang w:val="ro-RO"/>
        </w:rPr>
        <w:t xml:space="preserve">prevenire și </w:t>
      </w:r>
      <w:r w:rsidR="00815117" w:rsidRPr="00D0752F">
        <w:rPr>
          <w:rFonts w:ascii="Times New Roman" w:hAnsi="Times New Roman" w:cs="Times New Roman"/>
          <w:b/>
          <w:sz w:val="28"/>
          <w:szCs w:val="28"/>
          <w:lang w:val="ro-RO"/>
        </w:rPr>
        <w:t xml:space="preserve">gestionare a </w:t>
      </w:r>
      <w:r w:rsidRPr="00D0752F">
        <w:rPr>
          <w:rFonts w:ascii="Times New Roman" w:hAnsi="Times New Roman" w:cs="Times New Roman"/>
          <w:b/>
          <w:sz w:val="28"/>
          <w:szCs w:val="28"/>
          <w:lang w:val="ro-RO"/>
        </w:rPr>
        <w:t>situațiilor de urgență și excepționale pentru anii 2022-2025</w:t>
      </w:r>
    </w:p>
    <w:p w14:paraId="5107C313" w14:textId="77777777" w:rsidR="00FB0559" w:rsidRPr="00D0752F" w:rsidRDefault="00FB0559" w:rsidP="00997459">
      <w:pPr>
        <w:spacing w:after="0" w:line="240" w:lineRule="auto"/>
        <w:ind w:firstLine="708"/>
        <w:jc w:val="both"/>
        <w:rPr>
          <w:rFonts w:ascii="Times New Roman" w:hAnsi="Times New Roman" w:cs="Times New Roman"/>
          <w:b/>
          <w:sz w:val="28"/>
          <w:szCs w:val="28"/>
          <w:lang w:val="ro-RO"/>
        </w:rPr>
      </w:pPr>
    </w:p>
    <w:p w14:paraId="31D392A9" w14:textId="77777777" w:rsidR="00FB0559" w:rsidRPr="00D0752F" w:rsidRDefault="001504AC" w:rsidP="009345F5">
      <w:pPr>
        <w:spacing w:after="0" w:line="240" w:lineRule="auto"/>
        <w:ind w:firstLine="708"/>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 xml:space="preserve">I. </w:t>
      </w:r>
      <w:r w:rsidR="00FB0559" w:rsidRPr="00D0752F">
        <w:rPr>
          <w:rFonts w:ascii="Times New Roman" w:hAnsi="Times New Roman" w:cs="Times New Roman"/>
          <w:b/>
          <w:sz w:val="28"/>
          <w:szCs w:val="28"/>
          <w:lang w:val="ro-RO"/>
        </w:rPr>
        <w:t>Introducere</w:t>
      </w:r>
    </w:p>
    <w:p w14:paraId="1CAE204F" w14:textId="77777777" w:rsidR="00710958" w:rsidRPr="00D0752F" w:rsidRDefault="00710958" w:rsidP="00997459">
      <w:pPr>
        <w:spacing w:after="0" w:line="240" w:lineRule="auto"/>
        <w:jc w:val="both"/>
        <w:rPr>
          <w:rFonts w:ascii="Times New Roman" w:hAnsi="Times New Roman" w:cs="Times New Roman"/>
          <w:sz w:val="28"/>
          <w:szCs w:val="28"/>
          <w:lang w:val="ro-RO"/>
        </w:rPr>
      </w:pPr>
    </w:p>
    <w:p w14:paraId="3A179242" w14:textId="008164E3" w:rsidR="00624BD2" w:rsidRPr="00D0752F" w:rsidRDefault="00F157AC" w:rsidP="00F157A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Programul de </w:t>
      </w:r>
      <w:r w:rsidR="008000AA">
        <w:rPr>
          <w:rFonts w:ascii="Times New Roman" w:hAnsi="Times New Roman" w:cs="Times New Roman"/>
          <w:sz w:val="28"/>
          <w:szCs w:val="28"/>
          <w:lang w:val="ro-RO"/>
        </w:rPr>
        <w:t xml:space="preserve">prevenire și </w:t>
      </w:r>
      <w:r w:rsidR="00624BD2" w:rsidRPr="00D0752F">
        <w:rPr>
          <w:rFonts w:ascii="Times New Roman" w:hAnsi="Times New Roman" w:cs="Times New Roman"/>
          <w:sz w:val="28"/>
          <w:szCs w:val="28"/>
          <w:lang w:val="ro-RO"/>
        </w:rPr>
        <w:t>gestionare a situațiilor de urgență și excepționale pentru anii 2022-2025 (în continuare - Program</w:t>
      </w:r>
      <w:r w:rsidR="00E64CB1" w:rsidRPr="00D0752F">
        <w:rPr>
          <w:rFonts w:ascii="Times New Roman" w:hAnsi="Times New Roman" w:cs="Times New Roman"/>
          <w:sz w:val="28"/>
          <w:szCs w:val="28"/>
          <w:lang w:val="ro-RO"/>
        </w:rPr>
        <w:t>ul</w:t>
      </w:r>
      <w:r w:rsidR="00624BD2" w:rsidRPr="00D0752F">
        <w:rPr>
          <w:rFonts w:ascii="Times New Roman" w:hAnsi="Times New Roman" w:cs="Times New Roman"/>
          <w:sz w:val="28"/>
          <w:szCs w:val="28"/>
          <w:lang w:val="ro-RO"/>
        </w:rPr>
        <w:t>) este un document de politici publice, pe termen mediu, precum și de</w:t>
      </w:r>
      <w:r w:rsidR="00624BD2" w:rsidRPr="00D0752F">
        <w:rPr>
          <w:rFonts w:ascii="Times New Roman" w:hAnsi="Times New Roman" w:cs="Times New Roman"/>
          <w:color w:val="000000" w:themeColor="text1"/>
          <w:sz w:val="28"/>
          <w:szCs w:val="28"/>
          <w:lang w:val="ro-RO"/>
        </w:rPr>
        <w:t xml:space="preserve"> viziune strategică</w:t>
      </w:r>
      <w:r w:rsidR="00624BD2" w:rsidRPr="00D0752F">
        <w:rPr>
          <w:rFonts w:ascii="Times New Roman" w:hAnsi="Times New Roman" w:cs="Times New Roman"/>
          <w:sz w:val="28"/>
          <w:szCs w:val="28"/>
          <w:lang w:val="ro-RO"/>
        </w:rPr>
        <w:t>, asumată de către Ministerul Afacerilor Interne și care indică direcția de dezvoltare a țării în domeniul gestionării situațiilor de urgență și excepționale.</w:t>
      </w:r>
    </w:p>
    <w:p w14:paraId="3552C592" w14:textId="7F0817A0" w:rsidR="00624BD2" w:rsidRPr="00D0752F" w:rsidRDefault="00F157AC" w:rsidP="00F157AC">
      <w:p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Programul este parte a matricei de implementare a </w:t>
      </w:r>
      <w:r w:rsidR="00624BD2" w:rsidRPr="00D0752F">
        <w:rPr>
          <w:rFonts w:ascii="Times New Roman" w:hAnsi="Times New Roman" w:cs="Times New Roman"/>
          <w:color w:val="000000" w:themeColor="text1"/>
          <w:sz w:val="28"/>
          <w:szCs w:val="28"/>
          <w:lang w:val="ro-RO"/>
        </w:rPr>
        <w:t xml:space="preserve">Strategiei de dezvoltare </w:t>
      </w:r>
      <w:r w:rsidR="005F7C6E">
        <w:rPr>
          <w:rFonts w:ascii="Times New Roman" w:hAnsi="Times New Roman" w:cs="Times New Roman"/>
          <w:color w:val="000000" w:themeColor="text1"/>
          <w:sz w:val="28"/>
          <w:szCs w:val="28"/>
          <w:lang w:val="ro-RO"/>
        </w:rPr>
        <w:t xml:space="preserve">a </w:t>
      </w:r>
      <w:r w:rsidR="00624BD2" w:rsidRPr="00D0752F">
        <w:rPr>
          <w:rFonts w:ascii="Times New Roman" w:hAnsi="Times New Roman" w:cs="Times New Roman"/>
          <w:color w:val="000000" w:themeColor="text1"/>
          <w:sz w:val="28"/>
          <w:szCs w:val="28"/>
          <w:lang w:val="ro-RO"/>
        </w:rPr>
        <w:t>domeniul</w:t>
      </w:r>
      <w:r w:rsidR="005F7C6E">
        <w:rPr>
          <w:rFonts w:ascii="Times New Roman" w:hAnsi="Times New Roman" w:cs="Times New Roman"/>
          <w:color w:val="000000" w:themeColor="text1"/>
          <w:sz w:val="28"/>
          <w:szCs w:val="28"/>
          <w:lang w:val="ro-RO"/>
        </w:rPr>
        <w:t>ui</w:t>
      </w:r>
      <w:r w:rsidR="00624BD2" w:rsidRPr="00D0752F">
        <w:rPr>
          <w:rFonts w:ascii="Times New Roman" w:hAnsi="Times New Roman" w:cs="Times New Roman"/>
          <w:color w:val="000000" w:themeColor="text1"/>
          <w:sz w:val="28"/>
          <w:szCs w:val="28"/>
          <w:lang w:val="ro-RO"/>
        </w:rPr>
        <w:t xml:space="preserve"> afacerilor interne pentru </w:t>
      </w:r>
      <w:r w:rsidR="00E64CB1" w:rsidRPr="00D0752F">
        <w:rPr>
          <w:rFonts w:ascii="Times New Roman" w:hAnsi="Times New Roman" w:cs="Times New Roman"/>
          <w:color w:val="000000" w:themeColor="text1"/>
          <w:sz w:val="28"/>
          <w:szCs w:val="28"/>
          <w:lang w:val="ro-RO"/>
        </w:rPr>
        <w:t>anii</w:t>
      </w:r>
      <w:r w:rsidR="00624BD2" w:rsidRPr="00D0752F">
        <w:rPr>
          <w:rFonts w:ascii="Times New Roman" w:hAnsi="Times New Roman" w:cs="Times New Roman"/>
          <w:color w:val="000000" w:themeColor="text1"/>
          <w:sz w:val="28"/>
          <w:szCs w:val="28"/>
          <w:lang w:val="ro-RO"/>
        </w:rPr>
        <w:t xml:space="preserve"> 2022-2030</w:t>
      </w:r>
      <w:r w:rsidR="005F7C6E">
        <w:rPr>
          <w:rFonts w:ascii="Times New Roman" w:hAnsi="Times New Roman" w:cs="Times New Roman"/>
          <w:color w:val="000000" w:themeColor="text1"/>
          <w:sz w:val="28"/>
          <w:szCs w:val="28"/>
          <w:lang w:val="ro-RO"/>
        </w:rPr>
        <w:t xml:space="preserve"> (în continuare – Strategia SDDAI)</w:t>
      </w:r>
      <w:r w:rsidR="00624BD2" w:rsidRPr="00D0752F">
        <w:rPr>
          <w:rFonts w:ascii="Times New Roman" w:hAnsi="Times New Roman" w:cs="Times New Roman"/>
          <w:color w:val="000000" w:themeColor="text1"/>
          <w:sz w:val="28"/>
          <w:szCs w:val="28"/>
          <w:lang w:val="ro-RO"/>
        </w:rPr>
        <w:t>.</w:t>
      </w:r>
    </w:p>
    <w:p w14:paraId="0EF24958" w14:textId="747F5A0C" w:rsidR="00682010" w:rsidRDefault="00F157AC" w:rsidP="00F157AC">
      <w:p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624BD2" w:rsidRPr="00D0752F">
        <w:rPr>
          <w:rFonts w:ascii="Times New Roman" w:hAnsi="Times New Roman" w:cs="Times New Roman"/>
          <w:color w:val="000000" w:themeColor="text1"/>
          <w:sz w:val="28"/>
          <w:szCs w:val="28"/>
          <w:lang w:val="ro-RO"/>
        </w:rPr>
        <w:t>Documentul a fost elaborat în co</w:t>
      </w:r>
      <w:r w:rsidR="00BF2BBC" w:rsidRPr="00D0752F">
        <w:rPr>
          <w:rFonts w:ascii="Times New Roman" w:hAnsi="Times New Roman" w:cs="Times New Roman"/>
          <w:color w:val="000000" w:themeColor="text1"/>
          <w:sz w:val="28"/>
          <w:szCs w:val="28"/>
          <w:lang w:val="ro-RO"/>
        </w:rPr>
        <w:t>relare</w:t>
      </w:r>
      <w:r w:rsidR="00624BD2" w:rsidRPr="00D0752F">
        <w:rPr>
          <w:rFonts w:ascii="Times New Roman" w:hAnsi="Times New Roman" w:cs="Times New Roman"/>
          <w:color w:val="000000" w:themeColor="text1"/>
          <w:sz w:val="28"/>
          <w:szCs w:val="28"/>
          <w:lang w:val="ro-RO"/>
        </w:rPr>
        <w:t xml:space="preserve"> cu Programul de activitate al Guvernului </w:t>
      </w:r>
      <w:r w:rsidR="00624BD2" w:rsidRPr="00D0752F">
        <w:rPr>
          <w:rFonts w:ascii="Times New Roman" w:hAnsi="Times New Roman" w:cs="Times New Roman"/>
          <w:sz w:val="28"/>
          <w:szCs w:val="28"/>
          <w:lang w:val="ro-RO"/>
        </w:rPr>
        <w:t>„</w:t>
      </w:r>
      <w:hyperlink r:id="rId8" w:history="1">
        <w:r w:rsidR="00624BD2" w:rsidRPr="00D0752F">
          <w:rPr>
            <w:rStyle w:val="a4"/>
            <w:rFonts w:ascii="Times New Roman" w:hAnsi="Times New Roman" w:cs="Times New Roman"/>
            <w:color w:val="auto"/>
            <w:sz w:val="28"/>
            <w:szCs w:val="28"/>
            <w:u w:val="none"/>
            <w:lang w:val="ro-RO"/>
          </w:rPr>
          <w:t>Moldova vremurilor bune</w:t>
        </w:r>
      </w:hyperlink>
      <w:r w:rsidR="00624BD2" w:rsidRPr="00D0752F">
        <w:rPr>
          <w:rFonts w:ascii="Times New Roman" w:hAnsi="Times New Roman" w:cs="Times New Roman"/>
          <w:sz w:val="28"/>
          <w:szCs w:val="28"/>
          <w:lang w:val="ro-RO"/>
        </w:rPr>
        <w:t>”, Strategia națională de dezvoltare „Moldova 2030”</w:t>
      </w:r>
      <w:r w:rsidR="005F7C6E">
        <w:rPr>
          <w:rFonts w:ascii="Times New Roman" w:hAnsi="Times New Roman" w:cs="Times New Roman"/>
          <w:sz w:val="28"/>
          <w:szCs w:val="28"/>
          <w:lang w:val="ro-RO"/>
        </w:rPr>
        <w:t xml:space="preserve"> (în continuare – SND </w:t>
      </w:r>
      <w:r w:rsidR="005F7C6E" w:rsidRPr="00D0752F">
        <w:rPr>
          <w:rFonts w:ascii="Times New Roman" w:hAnsi="Times New Roman" w:cs="Times New Roman"/>
          <w:sz w:val="28"/>
          <w:szCs w:val="28"/>
          <w:lang w:val="ro-RO"/>
        </w:rPr>
        <w:t>„Moldova 2030”</w:t>
      </w:r>
      <w:r w:rsidR="005F7C6E">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Strategia </w:t>
      </w:r>
      <w:r w:rsidR="005F7C6E">
        <w:rPr>
          <w:rFonts w:ascii="Times New Roman" w:hAnsi="Times New Roman" w:cs="Times New Roman"/>
          <w:sz w:val="28"/>
          <w:szCs w:val="28"/>
          <w:lang w:val="ro-RO"/>
        </w:rPr>
        <w:t>SDDAI</w:t>
      </w:r>
      <w:r w:rsidR="00624BD2" w:rsidRPr="00D0752F">
        <w:rPr>
          <w:rFonts w:ascii="Times New Roman" w:hAnsi="Times New Roman" w:cs="Times New Roman"/>
          <w:sz w:val="28"/>
          <w:szCs w:val="28"/>
          <w:lang w:val="ro-RO"/>
        </w:rPr>
        <w:t>,</w:t>
      </w:r>
      <w:r w:rsidR="00624BD2" w:rsidRPr="00D0752F">
        <w:rPr>
          <w:rFonts w:ascii="Times New Roman" w:hAnsi="Times New Roman" w:cs="Times New Roman"/>
          <w:color w:val="FF0000"/>
          <w:sz w:val="28"/>
          <w:szCs w:val="28"/>
          <w:lang w:val="ro-RO"/>
        </w:rPr>
        <w:t xml:space="preserve"> </w:t>
      </w:r>
      <w:r w:rsidR="00624BD2" w:rsidRPr="00D0752F">
        <w:rPr>
          <w:rFonts w:ascii="Times New Roman" w:hAnsi="Times New Roman" w:cs="Times New Roman"/>
          <w:sz w:val="28"/>
          <w:szCs w:val="28"/>
          <w:lang w:val="ro-RO"/>
        </w:rPr>
        <w:t xml:space="preserve">Legea nr. 112/2014 pentru ratificarea Acordului de Asociere </w:t>
      </w:r>
      <w:r w:rsidR="005F7C6E">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între Republica Moldova, pe de o parte și Uniunea Europeană și Comunitatea Europeană a Energiei Atomice și statele </w:t>
      </w:r>
      <w:r w:rsidR="00E64CB1"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membre ale acestora, pe de altă parte</w:t>
      </w:r>
      <w:r w:rsidR="005F7C6E">
        <w:rPr>
          <w:rFonts w:ascii="Times New Roman" w:hAnsi="Times New Roman" w:cs="Times New Roman"/>
          <w:sz w:val="28"/>
          <w:szCs w:val="28"/>
          <w:lang w:val="ro-RO"/>
        </w:rPr>
        <w:t xml:space="preserve"> (în continuare – AA RM-UE)</w:t>
      </w:r>
      <w:r w:rsidR="00624BD2" w:rsidRPr="00D0752F">
        <w:rPr>
          <w:rFonts w:ascii="Times New Roman" w:hAnsi="Times New Roman" w:cs="Times New Roman"/>
          <w:sz w:val="28"/>
          <w:szCs w:val="28"/>
          <w:lang w:val="ro-RO"/>
        </w:rPr>
        <w:t>,</w:t>
      </w:r>
      <w:r w:rsidR="00624BD2" w:rsidRPr="00D0752F">
        <w:rPr>
          <w:rFonts w:ascii="Times New Roman" w:hAnsi="Times New Roman" w:cs="Times New Roman"/>
          <w:color w:val="444444"/>
          <w:sz w:val="27"/>
          <w:szCs w:val="27"/>
          <w:lang w:val="ro-RO"/>
        </w:rPr>
        <w:t xml:space="preserve"> </w:t>
      </w:r>
      <w:hyperlink r:id="rId9" w:history="1">
        <w:r w:rsidR="00624BD2" w:rsidRPr="00D0752F">
          <w:rPr>
            <w:rFonts w:ascii="Times New Roman" w:hAnsi="Times New Roman" w:cs="Times New Roman"/>
            <w:color w:val="000000" w:themeColor="text1"/>
            <w:sz w:val="28"/>
            <w:szCs w:val="28"/>
            <w:lang w:val="ro-RO"/>
          </w:rPr>
          <w:t>Decizia nr.</w:t>
        </w:r>
        <w:r w:rsidR="00E64CB1" w:rsidRPr="00D0752F">
          <w:rPr>
            <w:rFonts w:ascii="Times New Roman" w:hAnsi="Times New Roman" w:cs="Times New Roman"/>
            <w:color w:val="000000" w:themeColor="text1"/>
            <w:sz w:val="28"/>
            <w:szCs w:val="28"/>
            <w:lang w:val="ro-RO"/>
          </w:rPr>
          <w:t xml:space="preserve"> </w:t>
        </w:r>
        <w:r w:rsidR="00624BD2" w:rsidRPr="00D0752F">
          <w:rPr>
            <w:rFonts w:ascii="Times New Roman" w:hAnsi="Times New Roman" w:cs="Times New Roman"/>
            <w:color w:val="000000" w:themeColor="text1"/>
            <w:sz w:val="28"/>
            <w:szCs w:val="28"/>
            <w:lang w:val="ro-RO"/>
          </w:rPr>
          <w:t>1313/2013/EU privind un mecanism de protecție civilă al Uniunii</w:t>
        </w:r>
      </w:hyperlink>
      <w:r w:rsidR="00624BD2" w:rsidRPr="00D0752F">
        <w:rPr>
          <w:rFonts w:ascii="Times New Roman" w:hAnsi="Times New Roman" w:cs="Times New Roman"/>
          <w:color w:val="000000" w:themeColor="text1"/>
          <w:sz w:val="28"/>
          <w:szCs w:val="28"/>
          <w:lang w:val="ro-RO"/>
        </w:rPr>
        <w:t>, cu modificări și actualizări ulterioare.</w:t>
      </w:r>
      <w:r w:rsidR="005F7C6E">
        <w:rPr>
          <w:rFonts w:ascii="Times New Roman" w:hAnsi="Times New Roman" w:cs="Times New Roman"/>
          <w:color w:val="000000" w:themeColor="text1"/>
          <w:sz w:val="28"/>
          <w:szCs w:val="28"/>
          <w:lang w:val="ro-RO"/>
        </w:rPr>
        <w:t xml:space="preserve"> </w:t>
      </w:r>
    </w:p>
    <w:p w14:paraId="7392D769" w14:textId="54AE6C94" w:rsidR="00882B14" w:rsidRDefault="00F157AC" w:rsidP="00F157AC">
      <w:pPr>
        <w:spacing w:after="0" w:line="240" w:lineRule="auto"/>
        <w:jc w:val="both"/>
        <w:rPr>
          <w:lang w:val="en-US"/>
        </w:rPr>
      </w:pPr>
      <w:r>
        <w:rPr>
          <w:rFonts w:ascii="Times New Roman" w:hAnsi="Times New Roman" w:cs="Times New Roman"/>
          <w:sz w:val="28"/>
          <w:szCs w:val="28"/>
          <w:lang w:val="en-US"/>
        </w:rPr>
        <w:t xml:space="preserve">      </w:t>
      </w:r>
      <w:proofErr w:type="spellStart"/>
      <w:r w:rsidR="005B37CF" w:rsidRPr="009670F9">
        <w:rPr>
          <w:rFonts w:ascii="Times New Roman" w:hAnsi="Times New Roman" w:cs="Times New Roman"/>
          <w:sz w:val="28"/>
          <w:szCs w:val="28"/>
          <w:lang w:val="en-US"/>
        </w:rPr>
        <w:t>U</w:t>
      </w:r>
      <w:r w:rsidR="00CA406C" w:rsidRPr="009670F9">
        <w:rPr>
          <w:rFonts w:ascii="Times New Roman" w:hAnsi="Times New Roman" w:cs="Times New Roman"/>
          <w:sz w:val="28"/>
          <w:szCs w:val="28"/>
          <w:lang w:val="en-US"/>
        </w:rPr>
        <w:t>n</w:t>
      </w:r>
      <w:r w:rsidR="005B37CF" w:rsidRPr="009670F9">
        <w:rPr>
          <w:rFonts w:ascii="Times New Roman" w:hAnsi="Times New Roman" w:cs="Times New Roman"/>
          <w:sz w:val="28"/>
          <w:szCs w:val="28"/>
          <w:lang w:val="en-US"/>
        </w:rPr>
        <w:t>ele</w:t>
      </w:r>
      <w:proofErr w:type="spellEnd"/>
      <w:r w:rsidR="00882B14" w:rsidRPr="009670F9">
        <w:rPr>
          <w:rFonts w:ascii="Times New Roman" w:hAnsi="Times New Roman" w:cs="Times New Roman"/>
          <w:sz w:val="28"/>
          <w:szCs w:val="28"/>
          <w:lang w:val="en-US"/>
        </w:rPr>
        <w:t xml:space="preserve"> din </w:t>
      </w:r>
      <w:proofErr w:type="spellStart"/>
      <w:r w:rsidR="00882B14" w:rsidRPr="009670F9">
        <w:rPr>
          <w:rFonts w:ascii="Times New Roman" w:hAnsi="Times New Roman" w:cs="Times New Roman"/>
          <w:sz w:val="28"/>
          <w:szCs w:val="28"/>
          <w:lang w:val="en-US"/>
        </w:rPr>
        <w:t>direcțiile</w:t>
      </w:r>
      <w:proofErr w:type="spellEnd"/>
      <w:r w:rsidR="00882B14"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prioritare</w:t>
      </w:r>
      <w:proofErr w:type="spellEnd"/>
      <w:r w:rsidR="00F53D09" w:rsidRPr="009670F9">
        <w:rPr>
          <w:rFonts w:ascii="Times New Roman" w:hAnsi="Times New Roman" w:cs="Times New Roman"/>
          <w:sz w:val="28"/>
          <w:szCs w:val="28"/>
          <w:lang w:val="en-US"/>
        </w:rPr>
        <w:t xml:space="preserve"> </w:t>
      </w:r>
      <w:r w:rsidR="00882B14" w:rsidRPr="009670F9">
        <w:rPr>
          <w:rFonts w:ascii="Times New Roman" w:hAnsi="Times New Roman" w:cs="Times New Roman"/>
          <w:sz w:val="28"/>
          <w:szCs w:val="28"/>
          <w:lang w:val="en-US"/>
        </w:rPr>
        <w:t xml:space="preserve">de </w:t>
      </w:r>
      <w:proofErr w:type="spellStart"/>
      <w:r w:rsidR="00882B14" w:rsidRPr="009670F9">
        <w:rPr>
          <w:rFonts w:ascii="Times New Roman" w:hAnsi="Times New Roman" w:cs="Times New Roman"/>
          <w:sz w:val="28"/>
          <w:szCs w:val="28"/>
          <w:lang w:val="en-US"/>
        </w:rPr>
        <w:t>politici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intervenție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prioritare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domeniul</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politici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management de </w:t>
      </w:r>
      <w:proofErr w:type="spellStart"/>
      <w:r w:rsidR="00882B14" w:rsidRPr="009670F9">
        <w:rPr>
          <w:rFonts w:ascii="Times New Roman" w:hAnsi="Times New Roman" w:cs="Times New Roman"/>
          <w:sz w:val="28"/>
          <w:szCs w:val="28"/>
          <w:lang w:val="en-US"/>
        </w:rPr>
        <w:t>securitate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ordine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publică</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stabilite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în</w:t>
      </w:r>
      <w:proofErr w:type="spellEnd"/>
      <w:r w:rsidR="00882B14" w:rsidRPr="009670F9">
        <w:rPr>
          <w:rFonts w:ascii="Times New Roman" w:hAnsi="Times New Roman" w:cs="Times New Roman"/>
          <w:sz w:val="28"/>
          <w:szCs w:val="28"/>
          <w:lang w:val="en-US"/>
        </w:rPr>
        <w:t xml:space="preserve"> </w:t>
      </w:r>
      <w:r w:rsidR="005F7C6E">
        <w:rPr>
          <w:rFonts w:ascii="Times New Roman" w:hAnsi="Times New Roman" w:cs="Times New Roman"/>
          <w:sz w:val="28"/>
          <w:szCs w:val="28"/>
          <w:lang w:val="en-US"/>
        </w:rPr>
        <w:t xml:space="preserve">SND </w:t>
      </w:r>
      <w:r w:rsidR="00882B14" w:rsidRPr="009670F9">
        <w:rPr>
          <w:rFonts w:ascii="Times New Roman" w:hAnsi="Times New Roman" w:cs="Times New Roman"/>
          <w:sz w:val="28"/>
          <w:szCs w:val="28"/>
          <w:lang w:val="en-US"/>
        </w:rPr>
        <w:t xml:space="preserve">„Moldova 2030”, care </w:t>
      </w:r>
      <w:proofErr w:type="spellStart"/>
      <w:r w:rsidR="00882B14" w:rsidRPr="009670F9">
        <w:rPr>
          <w:rFonts w:ascii="Times New Roman" w:hAnsi="Times New Roman" w:cs="Times New Roman"/>
          <w:sz w:val="28"/>
          <w:szCs w:val="28"/>
          <w:lang w:val="en-US"/>
        </w:rPr>
        <w:t>indică</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direcțiile</w:t>
      </w:r>
      <w:proofErr w:type="spellEnd"/>
      <w:r w:rsidR="00882B14" w:rsidRPr="009670F9">
        <w:rPr>
          <w:rFonts w:ascii="Times New Roman" w:hAnsi="Times New Roman" w:cs="Times New Roman"/>
          <w:sz w:val="28"/>
          <w:szCs w:val="28"/>
          <w:lang w:val="en-US"/>
        </w:rPr>
        <w:t xml:space="preserve"> de </w:t>
      </w:r>
      <w:proofErr w:type="spellStart"/>
      <w:r w:rsidR="00882B14" w:rsidRPr="009670F9">
        <w:rPr>
          <w:rFonts w:ascii="Times New Roman" w:hAnsi="Times New Roman" w:cs="Times New Roman"/>
          <w:sz w:val="28"/>
          <w:szCs w:val="28"/>
          <w:lang w:val="en-US"/>
        </w:rPr>
        <w:t>dezvoltare</w:t>
      </w:r>
      <w:proofErr w:type="spellEnd"/>
      <w:r w:rsidR="00882B14" w:rsidRPr="009670F9">
        <w:rPr>
          <w:rFonts w:ascii="Times New Roman" w:hAnsi="Times New Roman" w:cs="Times New Roman"/>
          <w:sz w:val="28"/>
          <w:szCs w:val="28"/>
          <w:lang w:val="en-US"/>
        </w:rPr>
        <w:t xml:space="preserve"> a </w:t>
      </w:r>
      <w:proofErr w:type="spellStart"/>
      <w:r w:rsidR="00882B14" w:rsidRPr="009670F9">
        <w:rPr>
          <w:rFonts w:ascii="Times New Roman" w:hAnsi="Times New Roman" w:cs="Times New Roman"/>
          <w:sz w:val="28"/>
          <w:szCs w:val="28"/>
          <w:lang w:val="en-US"/>
        </w:rPr>
        <w:t>țării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a </w:t>
      </w:r>
      <w:proofErr w:type="spellStart"/>
      <w:r w:rsidR="00882B14" w:rsidRPr="009670F9">
        <w:rPr>
          <w:rFonts w:ascii="Times New Roman" w:hAnsi="Times New Roman" w:cs="Times New Roman"/>
          <w:sz w:val="28"/>
          <w:szCs w:val="28"/>
          <w:lang w:val="en-US"/>
        </w:rPr>
        <w:t>societății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care </w:t>
      </w:r>
      <w:proofErr w:type="spellStart"/>
      <w:r w:rsidR="00882B14" w:rsidRPr="009670F9">
        <w:rPr>
          <w:rFonts w:ascii="Times New Roman" w:hAnsi="Times New Roman" w:cs="Times New Roman"/>
          <w:sz w:val="28"/>
          <w:szCs w:val="28"/>
          <w:lang w:val="en-US"/>
        </w:rPr>
        <w:t>adaptează</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prioritățile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obiectivele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indicatorii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țintele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angajamentelor</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internaționale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asumate</w:t>
      </w:r>
      <w:proofErr w:type="spellEnd"/>
      <w:r w:rsidR="00882B14" w:rsidRPr="009670F9">
        <w:rPr>
          <w:rFonts w:ascii="Times New Roman" w:hAnsi="Times New Roman" w:cs="Times New Roman"/>
          <w:sz w:val="28"/>
          <w:szCs w:val="28"/>
          <w:lang w:val="en-US"/>
        </w:rPr>
        <w:t xml:space="preserve"> de </w:t>
      </w:r>
      <w:proofErr w:type="spellStart"/>
      <w:r w:rsidR="00882B14" w:rsidRPr="009670F9">
        <w:rPr>
          <w:rFonts w:ascii="Times New Roman" w:hAnsi="Times New Roman" w:cs="Times New Roman"/>
          <w:sz w:val="28"/>
          <w:szCs w:val="28"/>
          <w:lang w:val="en-US"/>
        </w:rPr>
        <w:t>către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Republica</w:t>
      </w:r>
      <w:proofErr w:type="spellEnd"/>
      <w:r w:rsidR="00882B14" w:rsidRPr="009670F9">
        <w:rPr>
          <w:rFonts w:ascii="Times New Roman" w:hAnsi="Times New Roman" w:cs="Times New Roman"/>
          <w:sz w:val="28"/>
          <w:szCs w:val="28"/>
          <w:lang w:val="en-US"/>
        </w:rPr>
        <w:t xml:space="preserve"> Moldova la </w:t>
      </w:r>
      <w:proofErr w:type="spellStart"/>
      <w:r w:rsidR="00882B14" w:rsidRPr="009670F9">
        <w:rPr>
          <w:rFonts w:ascii="Times New Roman" w:hAnsi="Times New Roman" w:cs="Times New Roman"/>
          <w:sz w:val="28"/>
          <w:szCs w:val="28"/>
          <w:lang w:val="en-US"/>
        </w:rPr>
        <w:t>contextul</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național</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în</w:t>
      </w:r>
      <w:proofErr w:type="spellEnd"/>
      <w:r w:rsidR="00882B14" w:rsidRPr="009670F9">
        <w:rPr>
          <w:rFonts w:ascii="Times New Roman" w:hAnsi="Times New Roman" w:cs="Times New Roman"/>
          <w:sz w:val="28"/>
          <w:szCs w:val="28"/>
          <w:lang w:val="en-US"/>
        </w:rPr>
        <w:t xml:space="preserve"> special Agenda de </w:t>
      </w:r>
      <w:proofErr w:type="spellStart"/>
      <w:r w:rsidR="00882B14" w:rsidRPr="009670F9">
        <w:rPr>
          <w:rFonts w:ascii="Times New Roman" w:hAnsi="Times New Roman" w:cs="Times New Roman"/>
          <w:sz w:val="28"/>
          <w:szCs w:val="28"/>
          <w:lang w:val="en-US"/>
        </w:rPr>
        <w:t>Dezvoltare</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Durabilă</w:t>
      </w:r>
      <w:proofErr w:type="spellEnd"/>
      <w:r w:rsidR="00882B14" w:rsidRPr="009670F9">
        <w:rPr>
          <w:rFonts w:ascii="Times New Roman" w:hAnsi="Times New Roman" w:cs="Times New Roman"/>
          <w:sz w:val="28"/>
          <w:szCs w:val="28"/>
          <w:lang w:val="en-US"/>
        </w:rPr>
        <w:t xml:space="preserve"> 2030, </w:t>
      </w:r>
      <w:r w:rsidR="005F7C6E">
        <w:rPr>
          <w:rFonts w:ascii="Times New Roman" w:hAnsi="Times New Roman" w:cs="Times New Roman"/>
          <w:sz w:val="28"/>
          <w:szCs w:val="28"/>
          <w:lang w:val="en-US"/>
        </w:rPr>
        <w:t>AA RM-UE</w:t>
      </w:r>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și</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angajamentele</w:t>
      </w:r>
      <w:proofErr w:type="spellEnd"/>
      <w:r w:rsidR="00882B14" w:rsidRPr="009670F9">
        <w:rPr>
          <w:rFonts w:ascii="Times New Roman" w:hAnsi="Times New Roman" w:cs="Times New Roman"/>
          <w:sz w:val="28"/>
          <w:szCs w:val="28"/>
          <w:lang w:val="en-US"/>
        </w:rPr>
        <w:t xml:space="preserve"> care </w:t>
      </w:r>
      <w:proofErr w:type="spellStart"/>
      <w:r w:rsidR="00882B14" w:rsidRPr="009670F9">
        <w:rPr>
          <w:rFonts w:ascii="Times New Roman" w:hAnsi="Times New Roman" w:cs="Times New Roman"/>
          <w:sz w:val="28"/>
          <w:szCs w:val="28"/>
          <w:lang w:val="en-US"/>
        </w:rPr>
        <w:t>derivă</w:t>
      </w:r>
      <w:proofErr w:type="spellEnd"/>
      <w:r w:rsidR="00882B14" w:rsidRPr="009670F9">
        <w:rPr>
          <w:rFonts w:ascii="Times New Roman" w:hAnsi="Times New Roman" w:cs="Times New Roman"/>
          <w:sz w:val="28"/>
          <w:szCs w:val="28"/>
          <w:lang w:val="en-US"/>
        </w:rPr>
        <w:t xml:space="preserve"> din </w:t>
      </w:r>
      <w:proofErr w:type="spellStart"/>
      <w:r w:rsidR="00882B14" w:rsidRPr="009670F9">
        <w:rPr>
          <w:rFonts w:ascii="Times New Roman" w:hAnsi="Times New Roman" w:cs="Times New Roman"/>
          <w:sz w:val="28"/>
          <w:szCs w:val="28"/>
          <w:lang w:val="en-US"/>
        </w:rPr>
        <w:t>statutul</w:t>
      </w:r>
      <w:proofErr w:type="spellEnd"/>
      <w:r w:rsidR="00882B14" w:rsidRPr="009670F9">
        <w:rPr>
          <w:rFonts w:ascii="Times New Roman" w:hAnsi="Times New Roman" w:cs="Times New Roman"/>
          <w:sz w:val="28"/>
          <w:szCs w:val="28"/>
          <w:lang w:val="en-US"/>
        </w:rPr>
        <w:t xml:space="preserve"> de </w:t>
      </w:r>
      <w:proofErr w:type="spellStart"/>
      <w:r w:rsidR="00882B14" w:rsidRPr="009670F9">
        <w:rPr>
          <w:rFonts w:ascii="Times New Roman" w:hAnsi="Times New Roman" w:cs="Times New Roman"/>
          <w:sz w:val="28"/>
          <w:szCs w:val="28"/>
          <w:lang w:val="en-US"/>
        </w:rPr>
        <w:t>țară-candidat</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pentru</w:t>
      </w:r>
      <w:proofErr w:type="spellEnd"/>
      <w:r w:rsidR="00882B14" w:rsidRPr="009670F9">
        <w:rPr>
          <w:rFonts w:ascii="Times New Roman" w:hAnsi="Times New Roman" w:cs="Times New Roman"/>
          <w:sz w:val="28"/>
          <w:szCs w:val="28"/>
          <w:lang w:val="en-US"/>
        </w:rPr>
        <w:t xml:space="preserve"> </w:t>
      </w:r>
      <w:proofErr w:type="spellStart"/>
      <w:r w:rsidR="00882B14" w:rsidRPr="009670F9">
        <w:rPr>
          <w:rFonts w:ascii="Times New Roman" w:hAnsi="Times New Roman" w:cs="Times New Roman"/>
          <w:sz w:val="28"/>
          <w:szCs w:val="28"/>
          <w:lang w:val="en-US"/>
        </w:rPr>
        <w:t>aderarea</w:t>
      </w:r>
      <w:proofErr w:type="spellEnd"/>
      <w:r w:rsidR="00882B14" w:rsidRPr="009670F9">
        <w:rPr>
          <w:rFonts w:ascii="Times New Roman" w:hAnsi="Times New Roman" w:cs="Times New Roman"/>
          <w:sz w:val="28"/>
          <w:szCs w:val="28"/>
          <w:lang w:val="en-US"/>
        </w:rPr>
        <w:t xml:space="preserve"> la UE,</w:t>
      </w:r>
      <w:r w:rsidR="00891C6C" w:rsidRPr="009670F9">
        <w:rPr>
          <w:rFonts w:ascii="Times New Roman" w:hAnsi="Times New Roman" w:cs="Times New Roman"/>
          <w:sz w:val="28"/>
          <w:szCs w:val="28"/>
          <w:lang w:val="en-US"/>
        </w:rPr>
        <w:t xml:space="preserve"> </w:t>
      </w:r>
      <w:proofErr w:type="spellStart"/>
      <w:r w:rsidR="005B37CF" w:rsidRPr="009670F9">
        <w:rPr>
          <w:rFonts w:ascii="Times New Roman" w:hAnsi="Times New Roman" w:cs="Times New Roman"/>
          <w:sz w:val="28"/>
          <w:szCs w:val="28"/>
          <w:lang w:val="en-US"/>
        </w:rPr>
        <w:t>sunt</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dezvoltarea</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capacităților</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și</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instrumentelor</w:t>
      </w:r>
      <w:proofErr w:type="spellEnd"/>
      <w:r w:rsidR="00682010" w:rsidRPr="009670F9">
        <w:rPr>
          <w:rFonts w:ascii="Times New Roman" w:hAnsi="Times New Roman" w:cs="Times New Roman"/>
          <w:sz w:val="28"/>
          <w:szCs w:val="28"/>
          <w:lang w:val="en-US"/>
        </w:rPr>
        <w:t xml:space="preserve"> de </w:t>
      </w:r>
      <w:proofErr w:type="spellStart"/>
      <w:r w:rsidR="00682010" w:rsidRPr="009670F9">
        <w:rPr>
          <w:rFonts w:ascii="Times New Roman" w:hAnsi="Times New Roman" w:cs="Times New Roman"/>
          <w:sz w:val="28"/>
          <w:szCs w:val="28"/>
          <w:lang w:val="en-US"/>
        </w:rPr>
        <w:t>furnizare</w:t>
      </w:r>
      <w:proofErr w:type="spellEnd"/>
      <w:r w:rsidR="00682010" w:rsidRPr="009670F9">
        <w:rPr>
          <w:rFonts w:ascii="Times New Roman" w:hAnsi="Times New Roman" w:cs="Times New Roman"/>
          <w:sz w:val="28"/>
          <w:szCs w:val="28"/>
          <w:lang w:val="en-US"/>
        </w:rPr>
        <w:t xml:space="preserve"> a </w:t>
      </w:r>
      <w:proofErr w:type="spellStart"/>
      <w:r w:rsidR="00682010" w:rsidRPr="009670F9">
        <w:rPr>
          <w:rFonts w:ascii="Times New Roman" w:hAnsi="Times New Roman" w:cs="Times New Roman"/>
          <w:sz w:val="28"/>
          <w:szCs w:val="28"/>
          <w:lang w:val="en-US"/>
        </w:rPr>
        <w:t>securității</w:t>
      </w:r>
      <w:proofErr w:type="spellEnd"/>
      <w:r w:rsidR="00682010" w:rsidRPr="009670F9">
        <w:rPr>
          <w:rFonts w:ascii="Times New Roman" w:hAnsi="Times New Roman" w:cs="Times New Roman"/>
          <w:sz w:val="28"/>
          <w:szCs w:val="28"/>
          <w:lang w:val="en-US"/>
        </w:rPr>
        <w:t xml:space="preserve"> la </w:t>
      </w:r>
      <w:proofErr w:type="spellStart"/>
      <w:r w:rsidR="00682010" w:rsidRPr="009670F9">
        <w:rPr>
          <w:rFonts w:ascii="Times New Roman" w:hAnsi="Times New Roman" w:cs="Times New Roman"/>
          <w:sz w:val="28"/>
          <w:szCs w:val="28"/>
          <w:lang w:val="en-US"/>
        </w:rPr>
        <w:t>nivel</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național</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și</w:t>
      </w:r>
      <w:proofErr w:type="spellEnd"/>
      <w:r w:rsidR="00682010" w:rsidRPr="009670F9">
        <w:rPr>
          <w:rFonts w:ascii="Times New Roman" w:hAnsi="Times New Roman" w:cs="Times New Roman"/>
          <w:sz w:val="28"/>
          <w:szCs w:val="28"/>
          <w:lang w:val="en-US"/>
        </w:rPr>
        <w:t xml:space="preserve"> regional </w:t>
      </w:r>
      <w:proofErr w:type="spellStart"/>
      <w:r w:rsidR="00682010" w:rsidRPr="009670F9">
        <w:rPr>
          <w:rFonts w:ascii="Times New Roman" w:hAnsi="Times New Roman" w:cs="Times New Roman"/>
          <w:sz w:val="28"/>
          <w:szCs w:val="28"/>
          <w:lang w:val="en-US"/>
        </w:rPr>
        <w:t>pentru</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gestionarea</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situațiilor</w:t>
      </w:r>
      <w:proofErr w:type="spellEnd"/>
      <w:r w:rsidR="00682010" w:rsidRPr="009670F9">
        <w:rPr>
          <w:rFonts w:ascii="Times New Roman" w:hAnsi="Times New Roman" w:cs="Times New Roman"/>
          <w:sz w:val="28"/>
          <w:szCs w:val="28"/>
          <w:lang w:val="en-US"/>
        </w:rPr>
        <w:t xml:space="preserve"> de </w:t>
      </w:r>
      <w:proofErr w:type="spellStart"/>
      <w:r w:rsidR="00682010" w:rsidRPr="009670F9">
        <w:rPr>
          <w:rFonts w:ascii="Times New Roman" w:hAnsi="Times New Roman" w:cs="Times New Roman"/>
          <w:sz w:val="28"/>
          <w:szCs w:val="28"/>
          <w:lang w:val="en-US"/>
        </w:rPr>
        <w:t>criză</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și</w:t>
      </w:r>
      <w:proofErr w:type="spellEnd"/>
      <w:r w:rsidR="00682010" w:rsidRPr="009670F9">
        <w:rPr>
          <w:rFonts w:ascii="Times New Roman" w:hAnsi="Times New Roman" w:cs="Times New Roman"/>
          <w:sz w:val="28"/>
          <w:szCs w:val="28"/>
          <w:lang w:val="en-US"/>
        </w:rPr>
        <w:t xml:space="preserve"> </w:t>
      </w:r>
      <w:proofErr w:type="spellStart"/>
      <w:r w:rsidR="00682010" w:rsidRPr="009670F9">
        <w:rPr>
          <w:rFonts w:ascii="Times New Roman" w:hAnsi="Times New Roman" w:cs="Times New Roman"/>
          <w:sz w:val="28"/>
          <w:szCs w:val="28"/>
          <w:lang w:val="en-US"/>
        </w:rPr>
        <w:t>e</w:t>
      </w:r>
      <w:r w:rsidR="00CA406C" w:rsidRPr="009670F9">
        <w:rPr>
          <w:rFonts w:ascii="Times New Roman" w:hAnsi="Times New Roman" w:cs="Times New Roman"/>
          <w:sz w:val="28"/>
          <w:szCs w:val="28"/>
          <w:lang w:val="en-US"/>
        </w:rPr>
        <w:t>xcepționale</w:t>
      </w:r>
      <w:proofErr w:type="spellEnd"/>
      <w:r w:rsidR="00CA406C" w:rsidRPr="009670F9">
        <w:rPr>
          <w:rFonts w:ascii="Times New Roman" w:hAnsi="Times New Roman" w:cs="Times New Roman"/>
          <w:sz w:val="28"/>
          <w:szCs w:val="28"/>
          <w:lang w:val="en-US"/>
        </w:rPr>
        <w:t xml:space="preserve"> (O9.1, O9.2, O9.3)</w:t>
      </w:r>
      <w:r w:rsidR="00954C7E"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reducerea</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numărului</w:t>
      </w:r>
      <w:proofErr w:type="spellEnd"/>
      <w:r w:rsidR="00CA406C" w:rsidRPr="009670F9">
        <w:rPr>
          <w:rFonts w:ascii="Times New Roman" w:hAnsi="Times New Roman" w:cs="Times New Roman"/>
          <w:sz w:val="28"/>
          <w:szCs w:val="28"/>
          <w:lang w:val="en-US"/>
        </w:rPr>
        <w:t xml:space="preserve"> de </w:t>
      </w:r>
      <w:proofErr w:type="spellStart"/>
      <w:r w:rsidR="00CA406C" w:rsidRPr="009670F9">
        <w:rPr>
          <w:rFonts w:ascii="Times New Roman" w:hAnsi="Times New Roman" w:cs="Times New Roman"/>
          <w:sz w:val="28"/>
          <w:szCs w:val="28"/>
          <w:lang w:val="en-US"/>
        </w:rPr>
        <w:t>victime</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și</w:t>
      </w:r>
      <w:proofErr w:type="spellEnd"/>
      <w:r w:rsidR="00CA406C" w:rsidRPr="009670F9">
        <w:rPr>
          <w:rFonts w:ascii="Times New Roman" w:hAnsi="Times New Roman" w:cs="Times New Roman"/>
          <w:sz w:val="28"/>
          <w:szCs w:val="28"/>
          <w:lang w:val="en-US"/>
        </w:rPr>
        <w:t xml:space="preserve"> a </w:t>
      </w:r>
      <w:proofErr w:type="spellStart"/>
      <w:r w:rsidR="00CA406C" w:rsidRPr="009670F9">
        <w:rPr>
          <w:rFonts w:ascii="Times New Roman" w:hAnsi="Times New Roman" w:cs="Times New Roman"/>
          <w:sz w:val="28"/>
          <w:szCs w:val="28"/>
          <w:lang w:val="en-US"/>
        </w:rPr>
        <w:t>pagubelor</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cauzate</w:t>
      </w:r>
      <w:proofErr w:type="spellEnd"/>
      <w:r w:rsidR="00CA406C" w:rsidRPr="009670F9">
        <w:rPr>
          <w:rFonts w:ascii="Times New Roman" w:hAnsi="Times New Roman" w:cs="Times New Roman"/>
          <w:sz w:val="28"/>
          <w:szCs w:val="28"/>
          <w:lang w:val="en-US"/>
        </w:rPr>
        <w:t xml:space="preserve"> de </w:t>
      </w:r>
      <w:proofErr w:type="spellStart"/>
      <w:r w:rsidR="00CA406C" w:rsidRPr="009670F9">
        <w:rPr>
          <w:rFonts w:ascii="Times New Roman" w:hAnsi="Times New Roman" w:cs="Times New Roman"/>
          <w:sz w:val="28"/>
          <w:szCs w:val="28"/>
          <w:lang w:val="en-US"/>
        </w:rPr>
        <w:t>situațiile</w:t>
      </w:r>
      <w:proofErr w:type="spellEnd"/>
      <w:r w:rsidR="00CA406C" w:rsidRPr="009670F9">
        <w:rPr>
          <w:rFonts w:ascii="Times New Roman" w:hAnsi="Times New Roman" w:cs="Times New Roman"/>
          <w:sz w:val="28"/>
          <w:szCs w:val="28"/>
          <w:lang w:val="en-US"/>
        </w:rPr>
        <w:t xml:space="preserve"> de </w:t>
      </w:r>
      <w:proofErr w:type="spellStart"/>
      <w:r w:rsidR="00CA406C" w:rsidRPr="009670F9">
        <w:rPr>
          <w:rFonts w:ascii="Times New Roman" w:hAnsi="Times New Roman" w:cs="Times New Roman"/>
          <w:sz w:val="28"/>
          <w:szCs w:val="28"/>
          <w:lang w:val="en-US"/>
        </w:rPr>
        <w:t>urgență</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și</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excepționale</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inclusiv</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prin</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elaborarea</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adaptarea</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sau</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transferul</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soluțiilor</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tehnologice</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noi</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pentru</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prevenirea</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situațiilor</w:t>
      </w:r>
      <w:proofErr w:type="spellEnd"/>
      <w:r w:rsidR="00CA406C" w:rsidRPr="009670F9">
        <w:rPr>
          <w:rFonts w:ascii="Times New Roman" w:hAnsi="Times New Roman" w:cs="Times New Roman"/>
          <w:sz w:val="28"/>
          <w:szCs w:val="28"/>
          <w:lang w:val="en-US"/>
        </w:rPr>
        <w:t xml:space="preserve"> de </w:t>
      </w:r>
      <w:proofErr w:type="spellStart"/>
      <w:r w:rsidR="00CA406C" w:rsidRPr="009670F9">
        <w:rPr>
          <w:rFonts w:ascii="Times New Roman" w:hAnsi="Times New Roman" w:cs="Times New Roman"/>
          <w:sz w:val="28"/>
          <w:szCs w:val="28"/>
          <w:lang w:val="en-US"/>
        </w:rPr>
        <w:t>urgență</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și</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excepționale</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și</w:t>
      </w:r>
      <w:proofErr w:type="spellEnd"/>
      <w:r w:rsidR="00CA406C" w:rsidRPr="009670F9">
        <w:rPr>
          <w:rFonts w:ascii="Times New Roman" w:hAnsi="Times New Roman" w:cs="Times New Roman"/>
          <w:sz w:val="28"/>
          <w:szCs w:val="28"/>
          <w:lang w:val="en-US"/>
        </w:rPr>
        <w:t xml:space="preserve"> </w:t>
      </w:r>
      <w:proofErr w:type="spellStart"/>
      <w:r w:rsidR="00CA406C" w:rsidRPr="009670F9">
        <w:rPr>
          <w:rFonts w:ascii="Times New Roman" w:hAnsi="Times New Roman" w:cs="Times New Roman"/>
          <w:sz w:val="28"/>
          <w:szCs w:val="28"/>
          <w:lang w:val="en-US"/>
        </w:rPr>
        <w:t>incendiilor</w:t>
      </w:r>
      <w:proofErr w:type="spellEnd"/>
      <w:r w:rsidR="00CA406C"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în</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sectorul</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casnic</w:t>
      </w:r>
      <w:proofErr w:type="spellEnd"/>
      <w:r w:rsidR="00F53D09" w:rsidRPr="009670F9">
        <w:rPr>
          <w:rFonts w:ascii="Times New Roman" w:hAnsi="Times New Roman" w:cs="Times New Roman"/>
          <w:sz w:val="28"/>
          <w:szCs w:val="28"/>
          <w:lang w:val="en-US"/>
        </w:rPr>
        <w:t xml:space="preserve"> (O9.2, O9.3), </w:t>
      </w:r>
      <w:proofErr w:type="spellStart"/>
      <w:r w:rsidR="00F53D09" w:rsidRPr="00937C56">
        <w:rPr>
          <w:rFonts w:ascii="Times New Roman" w:hAnsi="Times New Roman" w:cs="Times New Roman"/>
          <w:sz w:val="28"/>
          <w:szCs w:val="28"/>
          <w:lang w:val="en-US"/>
        </w:rPr>
        <w:t>r</w:t>
      </w:r>
      <w:r w:rsidR="00F53D09" w:rsidRPr="009670F9">
        <w:rPr>
          <w:rFonts w:ascii="Times New Roman" w:hAnsi="Times New Roman" w:cs="Times New Roman"/>
          <w:sz w:val="28"/>
          <w:szCs w:val="28"/>
          <w:lang w:val="en-US"/>
        </w:rPr>
        <w:t>eacționarea</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rapidă</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și</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calitativă</w:t>
      </w:r>
      <w:proofErr w:type="spellEnd"/>
      <w:r w:rsidR="00F53D09" w:rsidRPr="009670F9">
        <w:rPr>
          <w:rFonts w:ascii="Times New Roman" w:hAnsi="Times New Roman" w:cs="Times New Roman"/>
          <w:sz w:val="28"/>
          <w:szCs w:val="28"/>
          <w:lang w:val="en-US"/>
        </w:rPr>
        <w:t xml:space="preserve"> la </w:t>
      </w:r>
      <w:proofErr w:type="spellStart"/>
      <w:r w:rsidR="00F53D09" w:rsidRPr="009670F9">
        <w:rPr>
          <w:rFonts w:ascii="Times New Roman" w:hAnsi="Times New Roman" w:cs="Times New Roman"/>
          <w:sz w:val="28"/>
          <w:szCs w:val="28"/>
          <w:lang w:val="en-US"/>
        </w:rPr>
        <w:t>apelurile</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cetățenilor</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pentru</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garantarea</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unui</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mediu</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sigur</w:t>
      </w:r>
      <w:proofErr w:type="spellEnd"/>
      <w:r w:rsidR="00F53D09" w:rsidRPr="009670F9">
        <w:rPr>
          <w:rFonts w:ascii="Times New Roman" w:hAnsi="Times New Roman" w:cs="Times New Roman"/>
          <w:sz w:val="28"/>
          <w:szCs w:val="28"/>
          <w:lang w:val="en-US"/>
        </w:rPr>
        <w:t xml:space="preserve"> de </w:t>
      </w:r>
      <w:proofErr w:type="spellStart"/>
      <w:r w:rsidR="00F53D09" w:rsidRPr="009670F9">
        <w:rPr>
          <w:rFonts w:ascii="Times New Roman" w:hAnsi="Times New Roman" w:cs="Times New Roman"/>
          <w:sz w:val="28"/>
          <w:szCs w:val="28"/>
          <w:lang w:val="en-US"/>
        </w:rPr>
        <w:t>ordine</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și</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securitate</w:t>
      </w:r>
      <w:proofErr w:type="spellEnd"/>
      <w:r w:rsidR="00F53D09" w:rsidRPr="009670F9">
        <w:rPr>
          <w:rFonts w:ascii="Times New Roman" w:hAnsi="Times New Roman" w:cs="Times New Roman"/>
          <w:sz w:val="28"/>
          <w:szCs w:val="28"/>
          <w:lang w:val="en-US"/>
        </w:rPr>
        <w:t xml:space="preserve"> </w:t>
      </w:r>
      <w:proofErr w:type="spellStart"/>
      <w:r w:rsidR="00F53D09" w:rsidRPr="009670F9">
        <w:rPr>
          <w:rFonts w:ascii="Times New Roman" w:hAnsi="Times New Roman" w:cs="Times New Roman"/>
          <w:sz w:val="28"/>
          <w:szCs w:val="28"/>
          <w:lang w:val="en-US"/>
        </w:rPr>
        <w:t>publică</w:t>
      </w:r>
      <w:proofErr w:type="spellEnd"/>
      <w:r w:rsidR="00F53D09" w:rsidRPr="009670F9">
        <w:rPr>
          <w:rFonts w:ascii="Times New Roman" w:hAnsi="Times New Roman" w:cs="Times New Roman"/>
          <w:sz w:val="28"/>
          <w:szCs w:val="28"/>
          <w:lang w:val="en-US"/>
        </w:rPr>
        <w:t xml:space="preserve"> (O9.1, O9.2, O9.3).</w:t>
      </w:r>
    </w:p>
    <w:p w14:paraId="2B154A42" w14:textId="42884B19" w:rsidR="00624BD2" w:rsidRPr="00D0752F" w:rsidRDefault="00F157AC" w:rsidP="00F157AC">
      <w:pPr>
        <w:spacing w:after="0" w:line="240" w:lineRule="auto"/>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Obiectivele de dezvoltare ale Programului sunt raliate la obiectivele </w:t>
      </w:r>
      <w:r w:rsidR="00624BD2" w:rsidRPr="00D0752F">
        <w:rPr>
          <w:rFonts w:ascii="Times New Roman" w:hAnsi="Times New Roman" w:cs="Times New Roman"/>
          <w:bCs/>
          <w:iCs/>
          <w:sz w:val="28"/>
          <w:szCs w:val="28"/>
          <w:lang w:val="ro-RO"/>
        </w:rPr>
        <w:t>vizând prevenirea și gestionarea situațiilor de urgență</w:t>
      </w:r>
      <w:r w:rsidR="00624BD2" w:rsidRPr="00D0752F">
        <w:rPr>
          <w:rFonts w:ascii="Times New Roman" w:hAnsi="Times New Roman" w:cs="Times New Roman"/>
          <w:bCs/>
          <w:sz w:val="28"/>
          <w:szCs w:val="28"/>
          <w:lang w:val="ro-RO"/>
        </w:rPr>
        <w:t xml:space="preserve"> din </w:t>
      </w:r>
      <w:r w:rsidR="005F7C6E">
        <w:rPr>
          <w:rFonts w:ascii="Times New Roman" w:hAnsi="Times New Roman" w:cs="Times New Roman"/>
          <w:sz w:val="28"/>
          <w:szCs w:val="28"/>
          <w:lang w:val="ro-RO"/>
        </w:rPr>
        <w:t>SDDAI</w:t>
      </w:r>
      <w:r w:rsidR="00014864" w:rsidRPr="00D0752F">
        <w:rPr>
          <w:rFonts w:ascii="Times New Roman" w:hAnsi="Times New Roman" w:cs="Times New Roman"/>
          <w:sz w:val="28"/>
          <w:szCs w:val="28"/>
          <w:lang w:val="ro-RO"/>
        </w:rPr>
        <w:t>,</w:t>
      </w:r>
      <w:r w:rsidR="00624BD2" w:rsidRPr="00E928D5">
        <w:rPr>
          <w:rFonts w:ascii="Times New Roman" w:hAnsi="Times New Roman" w:cs="Times New Roman"/>
          <w:b/>
          <w:bCs/>
          <w:i/>
          <w:iCs/>
          <w:color w:val="FF0000"/>
          <w:sz w:val="28"/>
          <w:szCs w:val="28"/>
          <w:lang w:val="ro-RO"/>
        </w:rPr>
        <w:t xml:space="preserve"> </w:t>
      </w:r>
      <w:r w:rsidR="00624BD2" w:rsidRPr="00D0752F">
        <w:rPr>
          <w:rFonts w:ascii="Times New Roman" w:hAnsi="Times New Roman" w:cs="Times New Roman"/>
          <w:sz w:val="28"/>
          <w:szCs w:val="28"/>
          <w:lang w:val="ro-RO"/>
        </w:rPr>
        <w:t>care se referă la eficientizarea măsurilor de prevenire a situațiilor de urgență și excepționale, modernizarea sistemului național de pregătire pentru situații de urgență și excepționale, sporirea capacității operaționale și de răspuns în situații de urgență și excepționale.</w:t>
      </w:r>
    </w:p>
    <w:p w14:paraId="6ACE964C" w14:textId="01B5D60D" w:rsidR="00624BD2" w:rsidRPr="00D0752F" w:rsidRDefault="00F157AC" w:rsidP="00F157AC">
      <w:pPr>
        <w:pStyle w:val="Default"/>
        <w:jc w:val="both"/>
        <w:rPr>
          <w:color w:val="auto"/>
          <w:sz w:val="28"/>
          <w:szCs w:val="28"/>
          <w:lang w:val="ro-RO"/>
        </w:rPr>
      </w:pPr>
      <w:r>
        <w:rPr>
          <w:color w:val="auto"/>
          <w:sz w:val="28"/>
          <w:szCs w:val="28"/>
          <w:lang w:val="ro-RO"/>
        </w:rPr>
        <w:t xml:space="preserve">      </w:t>
      </w:r>
      <w:r w:rsidR="00624BD2" w:rsidRPr="00D0752F">
        <w:rPr>
          <w:color w:val="auto"/>
          <w:sz w:val="28"/>
          <w:szCs w:val="28"/>
          <w:lang w:val="ro-RO"/>
        </w:rPr>
        <w:t>Programul este constituit din partea descriptivă și Planul de acțiuni</w:t>
      </w:r>
      <w:r w:rsidR="003C5C22" w:rsidRPr="00D0752F">
        <w:rPr>
          <w:color w:val="auto"/>
          <w:sz w:val="28"/>
          <w:szCs w:val="28"/>
          <w:lang w:val="ro-RO"/>
        </w:rPr>
        <w:t>,</w:t>
      </w:r>
      <w:r w:rsidR="00624BD2" w:rsidRPr="00D0752F">
        <w:rPr>
          <w:color w:val="auto"/>
          <w:sz w:val="28"/>
          <w:szCs w:val="28"/>
          <w:lang w:val="ro-RO"/>
        </w:rPr>
        <w:t xml:space="preserve"> care stabilește obiectivele pe termen mediu, cu activități care vor fi realizate la nivel local și național. </w:t>
      </w:r>
    </w:p>
    <w:p w14:paraId="1268D706" w14:textId="37E16DA4" w:rsidR="00624BD2" w:rsidRPr="00D0752F" w:rsidRDefault="00F157AC" w:rsidP="00F157AC">
      <w:pPr>
        <w:pStyle w:val="Default"/>
        <w:jc w:val="both"/>
        <w:rPr>
          <w:color w:val="auto"/>
          <w:sz w:val="28"/>
          <w:szCs w:val="28"/>
          <w:lang w:val="ro-RO"/>
        </w:rPr>
      </w:pPr>
      <w:r>
        <w:rPr>
          <w:color w:val="auto"/>
          <w:sz w:val="28"/>
          <w:szCs w:val="28"/>
          <w:lang w:val="ro-RO"/>
        </w:rPr>
        <w:lastRenderedPageBreak/>
        <w:t xml:space="preserve">      </w:t>
      </w:r>
      <w:r w:rsidR="00624BD2" w:rsidRPr="00D0752F">
        <w:rPr>
          <w:color w:val="auto"/>
          <w:sz w:val="28"/>
          <w:szCs w:val="28"/>
          <w:lang w:val="ro-RO"/>
        </w:rPr>
        <w:t xml:space="preserve">Programul conține o abordare adaptată necesităților/așteptărilor cetățenilor </w:t>
      </w:r>
      <w:r w:rsidR="005F7C6E">
        <w:rPr>
          <w:color w:val="auto"/>
          <w:sz w:val="28"/>
          <w:szCs w:val="28"/>
          <w:lang w:val="ro-RO"/>
        </w:rPr>
        <w:t>RM</w:t>
      </w:r>
      <w:r w:rsidR="00624BD2" w:rsidRPr="00D0752F">
        <w:rPr>
          <w:color w:val="auto"/>
          <w:sz w:val="28"/>
          <w:szCs w:val="28"/>
          <w:lang w:val="ro-RO"/>
        </w:rPr>
        <w:t>, detaliază direcțiile de acțiune, obiectivele generale, obiectivele specifice, rezultatele și impactul în materie de gestionare a situațiilor de urgență și excepționale.</w:t>
      </w:r>
    </w:p>
    <w:p w14:paraId="3B7BB8CD" w14:textId="5E37F9E8" w:rsidR="00624BD2" w:rsidRPr="00D0752F" w:rsidRDefault="00F157AC" w:rsidP="00F157A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Programul respectă cerințele referitoare la structura și conținutul acestui document de politici publice, corespunzător prevederilor Legii nr. 100/2017 cu privire la actele normative și Hotărârii Guvernului nr. 386/2020 cu privire la planificarea, elaborarea, aprobarea, implementarea, monitorizarea și evaluarea documentelor de politici publice.</w:t>
      </w:r>
    </w:p>
    <w:p w14:paraId="146D715C" w14:textId="247B1525" w:rsidR="00624BD2" w:rsidRPr="00D0752F" w:rsidRDefault="00F157AC" w:rsidP="00F157A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În Program </w:t>
      </w:r>
      <w:r w:rsidR="00062E69" w:rsidRPr="00D0752F">
        <w:rPr>
          <w:rFonts w:ascii="Times New Roman" w:hAnsi="Times New Roman" w:cs="Times New Roman"/>
          <w:sz w:val="28"/>
          <w:szCs w:val="28"/>
          <w:lang w:val="ro-RO"/>
        </w:rPr>
        <w:t>sunt</w:t>
      </w:r>
      <w:r w:rsidR="00624BD2" w:rsidRPr="00D0752F">
        <w:rPr>
          <w:rFonts w:ascii="Times New Roman" w:hAnsi="Times New Roman" w:cs="Times New Roman"/>
          <w:sz w:val="28"/>
          <w:szCs w:val="28"/>
          <w:lang w:val="ro-RO"/>
        </w:rPr>
        <w:t xml:space="preserve"> </w:t>
      </w:r>
      <w:r w:rsidR="004C0010" w:rsidRPr="00D0752F">
        <w:rPr>
          <w:rFonts w:ascii="Times New Roman" w:hAnsi="Times New Roman" w:cs="Times New Roman"/>
          <w:sz w:val="28"/>
          <w:szCs w:val="28"/>
          <w:lang w:val="ro-RO"/>
        </w:rPr>
        <w:t xml:space="preserve">evidențiate </w:t>
      </w:r>
      <w:r w:rsidR="00624BD2" w:rsidRPr="00D0752F">
        <w:rPr>
          <w:rFonts w:ascii="Times New Roman" w:hAnsi="Times New Roman" w:cs="Times New Roman"/>
          <w:sz w:val="28"/>
          <w:szCs w:val="28"/>
          <w:lang w:val="ro-RO"/>
        </w:rPr>
        <w:t xml:space="preserve">aspecte ce se referă atât la consolidarea capacităților de prevenire, pregătire, operaționale și de răspuns ale Inspectoratului General pentru Situații de Urgență al Ministerului Afacerilor Interne (în continuare - IGSU) în calitatea sa de entitate de specialitate, precum și </w:t>
      </w:r>
      <w:r w:rsidR="00062E69" w:rsidRPr="00D0752F">
        <w:rPr>
          <w:rFonts w:ascii="Times New Roman" w:hAnsi="Times New Roman" w:cs="Times New Roman"/>
          <w:sz w:val="28"/>
          <w:szCs w:val="28"/>
          <w:lang w:val="ro-RO"/>
        </w:rPr>
        <w:t xml:space="preserve">a </w:t>
      </w:r>
      <w:r w:rsidR="00624BD2" w:rsidRPr="00D0752F">
        <w:rPr>
          <w:rFonts w:ascii="Times New Roman" w:hAnsi="Times New Roman" w:cs="Times New Roman"/>
          <w:sz w:val="28"/>
          <w:szCs w:val="28"/>
          <w:lang w:val="ro-RO"/>
        </w:rPr>
        <w:t>altor actori cu atribuții în domeniu, care sunt parte a sistemului național de protecție civilă.</w:t>
      </w:r>
    </w:p>
    <w:p w14:paraId="45A28494" w14:textId="20E6FA72" w:rsidR="00624BD2" w:rsidRPr="00D0752F" w:rsidRDefault="00F157AC" w:rsidP="00F157AC">
      <w:pPr>
        <w:spacing w:after="0" w:line="240" w:lineRule="auto"/>
        <w:jc w:val="both"/>
        <w:rPr>
          <w:rFonts w:ascii="Times New Roman" w:hAnsi="Times New Roman" w:cs="Times New Roman"/>
          <w:sz w:val="28"/>
          <w:szCs w:val="28"/>
          <w:shd w:val="clear" w:color="auto" w:fill="FFFFFF"/>
          <w:lang w:val="ro-RO"/>
        </w:rPr>
      </w:pPr>
      <w:r>
        <w:rPr>
          <w:rFonts w:ascii="Times New Roman" w:eastAsia="Times New Roman" w:hAnsi="Times New Roman" w:cs="Times New Roman"/>
          <w:sz w:val="28"/>
          <w:szCs w:val="28"/>
          <w:lang w:val="ro-RO" w:eastAsia="ru-RU"/>
        </w:rPr>
        <w:t xml:space="preserve">      </w:t>
      </w:r>
      <w:r w:rsidR="00D96B3A" w:rsidRPr="00D0752F">
        <w:rPr>
          <w:rFonts w:ascii="Times New Roman" w:eastAsia="Times New Roman" w:hAnsi="Times New Roman" w:cs="Times New Roman"/>
          <w:sz w:val="28"/>
          <w:szCs w:val="28"/>
          <w:lang w:val="ro-RO" w:eastAsia="ru-RU"/>
        </w:rPr>
        <w:t>De menționat că, e</w:t>
      </w:r>
      <w:r w:rsidR="00624BD2" w:rsidRPr="00D0752F">
        <w:rPr>
          <w:rFonts w:ascii="Times New Roman" w:hAnsi="Times New Roman" w:cs="Times New Roman"/>
          <w:sz w:val="28"/>
          <w:szCs w:val="28"/>
          <w:shd w:val="clear" w:color="auto" w:fill="FFFFFF"/>
          <w:lang w:val="ro-RO"/>
        </w:rPr>
        <w:t>ficacitatea răspunsului la situații</w:t>
      </w:r>
      <w:r w:rsidR="00D96B3A" w:rsidRPr="00D0752F">
        <w:rPr>
          <w:rFonts w:ascii="Times New Roman" w:hAnsi="Times New Roman" w:cs="Times New Roman"/>
          <w:sz w:val="28"/>
          <w:szCs w:val="28"/>
          <w:shd w:val="clear" w:color="auto" w:fill="FFFFFF"/>
          <w:lang w:val="ro-RO"/>
        </w:rPr>
        <w:t>le</w:t>
      </w:r>
      <w:r w:rsidR="00624BD2" w:rsidRPr="00D0752F">
        <w:rPr>
          <w:rFonts w:ascii="Times New Roman" w:hAnsi="Times New Roman" w:cs="Times New Roman"/>
          <w:sz w:val="28"/>
          <w:szCs w:val="28"/>
          <w:shd w:val="clear" w:color="auto" w:fill="FFFFFF"/>
          <w:lang w:val="ro-RO"/>
        </w:rPr>
        <w:t xml:space="preserve"> urgente depinde de arhitectura instituțională generală existentă nu doar la nivel național, ci și la nivel local, unde autoritățile se află în prima linie de susținere a eforturilor de recuperare a comunităților lor. </w:t>
      </w:r>
    </w:p>
    <w:p w14:paraId="06C4F76A" w14:textId="58229E43" w:rsidR="00624BD2" w:rsidRPr="00D0752F" w:rsidRDefault="00F157AC" w:rsidP="00F157A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 xml:space="preserve">      </w:t>
      </w:r>
      <w:r w:rsidR="00624BD2" w:rsidRPr="00D0752F">
        <w:rPr>
          <w:rFonts w:ascii="Times New Roman" w:hAnsi="Times New Roman" w:cs="Times New Roman"/>
          <w:sz w:val="28"/>
          <w:szCs w:val="28"/>
          <w:shd w:val="clear" w:color="auto" w:fill="FFFFFF"/>
          <w:lang w:val="ro-RO"/>
        </w:rPr>
        <w:t xml:space="preserve">Scopul </w:t>
      </w:r>
      <w:r w:rsidR="00D96B3A" w:rsidRPr="00D0752F">
        <w:rPr>
          <w:rFonts w:ascii="Times New Roman" w:hAnsi="Times New Roman" w:cs="Times New Roman"/>
          <w:sz w:val="28"/>
          <w:szCs w:val="28"/>
          <w:shd w:val="clear" w:color="auto" w:fill="FFFFFF"/>
          <w:lang w:val="ro-RO"/>
        </w:rPr>
        <w:t>P</w:t>
      </w:r>
      <w:r w:rsidR="00624BD2" w:rsidRPr="00D0752F">
        <w:rPr>
          <w:rFonts w:ascii="Times New Roman" w:hAnsi="Times New Roman" w:cs="Times New Roman"/>
          <w:sz w:val="28"/>
          <w:szCs w:val="28"/>
          <w:shd w:val="clear" w:color="auto" w:fill="FFFFFF"/>
          <w:lang w:val="ro-RO"/>
        </w:rPr>
        <w:t>rogramului este axat pe optimizarea interacțiunii și consolidării capacităților autorităților administrației publice locale și centrale în domeniul gestionării situațiilor de urgență și excepționale, ceea ce va permite țării să răspundă mai bine nu doar la situații de urgență și excepționale, dar și la alte șocuri și stresuri, cum ar fi pandemia COVID-19, criza gazelor, conflictele regionale, criza refugiaților, situații de urgență și excepționalele naturale/</w:t>
      </w:r>
      <w:proofErr w:type="spellStart"/>
      <w:r w:rsidR="00624BD2" w:rsidRPr="00D0752F">
        <w:rPr>
          <w:rFonts w:ascii="Times New Roman" w:hAnsi="Times New Roman" w:cs="Times New Roman"/>
          <w:sz w:val="28"/>
          <w:szCs w:val="28"/>
          <w:shd w:val="clear" w:color="auto" w:fill="FFFFFF"/>
          <w:lang w:val="ro-RO"/>
        </w:rPr>
        <w:t>tehnogene</w:t>
      </w:r>
      <w:proofErr w:type="spellEnd"/>
      <w:r w:rsidR="00624BD2" w:rsidRPr="00D0752F">
        <w:rPr>
          <w:rFonts w:ascii="Times New Roman" w:hAnsi="Times New Roman" w:cs="Times New Roman"/>
          <w:sz w:val="28"/>
          <w:szCs w:val="28"/>
          <w:shd w:val="clear" w:color="auto" w:fill="FFFFFF"/>
          <w:lang w:val="ro-RO"/>
        </w:rPr>
        <w:t xml:space="preserve"> cu efecte transfrontaliere etc.</w:t>
      </w:r>
      <w:r w:rsidR="00624BD2" w:rsidRPr="00D0752F">
        <w:rPr>
          <w:rFonts w:ascii="Times New Roman" w:hAnsi="Times New Roman" w:cs="Times New Roman"/>
          <w:sz w:val="28"/>
          <w:szCs w:val="28"/>
          <w:lang w:val="ro-RO"/>
        </w:rPr>
        <w:t xml:space="preserve"> De asemenea, dezvoltarea capacităților de prevenire, pregătire și răspuns ale sistemului de protecție civilă a </w:t>
      </w:r>
      <w:r w:rsidR="005F7C6E">
        <w:rPr>
          <w:rFonts w:ascii="Times New Roman" w:hAnsi="Times New Roman" w:cs="Times New Roman"/>
          <w:sz w:val="28"/>
          <w:szCs w:val="28"/>
          <w:lang w:val="ro-RO"/>
        </w:rPr>
        <w:t>RM</w:t>
      </w:r>
      <w:r w:rsidR="00624BD2" w:rsidRPr="00D0752F">
        <w:rPr>
          <w:rFonts w:ascii="Times New Roman" w:hAnsi="Times New Roman" w:cs="Times New Roman"/>
          <w:sz w:val="28"/>
          <w:szCs w:val="28"/>
          <w:lang w:val="ro-RO"/>
        </w:rPr>
        <w:t xml:space="preserve"> va oferi posibilitatea acordării cetățenilor a unor servicii de stat calitat</w:t>
      </w:r>
      <w:r w:rsidR="00D96B3A" w:rsidRPr="00D0752F">
        <w:rPr>
          <w:rFonts w:ascii="Times New Roman" w:hAnsi="Times New Roman" w:cs="Times New Roman"/>
          <w:sz w:val="28"/>
          <w:szCs w:val="28"/>
          <w:lang w:val="ro-RO"/>
        </w:rPr>
        <w:t>ive</w:t>
      </w:r>
      <w:r w:rsidR="00624BD2" w:rsidRPr="00D0752F">
        <w:rPr>
          <w:rFonts w:ascii="Times New Roman" w:hAnsi="Times New Roman" w:cs="Times New Roman"/>
          <w:sz w:val="28"/>
          <w:szCs w:val="28"/>
          <w:lang w:val="ro-RO"/>
        </w:rPr>
        <w:t xml:space="preserve">, ceea ce va contribui la reducerea numărului de victime și a pagubelor cauzate de situațiile de urgență/excepționale. </w:t>
      </w:r>
    </w:p>
    <w:p w14:paraId="4D544239" w14:textId="3FBD4100"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Programul a fost elaborat în baza unui concept axat pe exemplul Mecanismului de Protecție Civilă al Uniunii Europene, care este format din trei componente principale: prevenire, pregătire și răspuns la situații de urgență și excepționale. Principalul obiectiv al Mecanismului este de a îmbunătăți eficiența sistemelor menționate la orice </w:t>
      </w:r>
      <w:r w:rsidR="00D96B3A" w:rsidRPr="00D0752F">
        <w:rPr>
          <w:rFonts w:ascii="Times New Roman" w:hAnsi="Times New Roman" w:cs="Times New Roman"/>
          <w:sz w:val="28"/>
          <w:szCs w:val="28"/>
          <w:lang w:val="ro-RO"/>
        </w:rPr>
        <w:t xml:space="preserve">tip </w:t>
      </w:r>
      <w:r w:rsidR="00624BD2" w:rsidRPr="00D0752F">
        <w:rPr>
          <w:rFonts w:ascii="Times New Roman" w:hAnsi="Times New Roman" w:cs="Times New Roman"/>
          <w:sz w:val="28"/>
          <w:szCs w:val="28"/>
          <w:lang w:val="ro-RO"/>
        </w:rPr>
        <w:t>de</w:t>
      </w:r>
      <w:r w:rsidR="00D96B3A"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situații de urgență, excepționale naturale și </w:t>
      </w:r>
      <w:r w:rsidR="00D96B3A" w:rsidRPr="00D0752F">
        <w:rPr>
          <w:rFonts w:ascii="Times New Roman" w:hAnsi="Times New Roman" w:cs="Times New Roman"/>
          <w:sz w:val="28"/>
          <w:szCs w:val="28"/>
          <w:lang w:val="ro-RO"/>
        </w:rPr>
        <w:t xml:space="preserve">cele </w:t>
      </w:r>
      <w:r w:rsidR="00624BD2" w:rsidRPr="00D0752F">
        <w:rPr>
          <w:rFonts w:ascii="Times New Roman" w:hAnsi="Times New Roman" w:cs="Times New Roman"/>
          <w:sz w:val="28"/>
          <w:szCs w:val="28"/>
          <w:lang w:val="ro-RO"/>
        </w:rPr>
        <w:t>provocate de om</w:t>
      </w:r>
      <w:r w:rsidR="00D96B3A"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interiorul și în afara UE. De altfel, acești trei piloni „</w:t>
      </w:r>
      <w:proofErr w:type="spellStart"/>
      <w:r w:rsidR="00624BD2" w:rsidRPr="00E928D5">
        <w:rPr>
          <w:rFonts w:ascii="Times New Roman" w:hAnsi="Times New Roman" w:cs="Times New Roman"/>
          <w:i/>
          <w:iCs/>
          <w:sz w:val="28"/>
          <w:szCs w:val="28"/>
          <w:lang w:val="ro-RO"/>
        </w:rPr>
        <w:t>Prevention</w:t>
      </w:r>
      <w:proofErr w:type="spellEnd"/>
      <w:r w:rsidR="00624BD2" w:rsidRPr="00E928D5">
        <w:rPr>
          <w:rFonts w:ascii="Times New Roman" w:hAnsi="Times New Roman" w:cs="Times New Roman"/>
          <w:iCs/>
          <w:sz w:val="28"/>
          <w:szCs w:val="28"/>
          <w:lang w:val="ro-RO"/>
        </w:rPr>
        <w:t>,</w:t>
      </w:r>
      <w:r w:rsidR="00624BD2" w:rsidRPr="00E928D5">
        <w:rPr>
          <w:rFonts w:ascii="Times New Roman" w:hAnsi="Times New Roman" w:cs="Times New Roman"/>
          <w:i/>
          <w:iCs/>
          <w:sz w:val="28"/>
          <w:szCs w:val="28"/>
          <w:lang w:val="ro-RO"/>
        </w:rPr>
        <w:t xml:space="preserve"> </w:t>
      </w:r>
      <w:proofErr w:type="spellStart"/>
      <w:r w:rsidR="00624BD2" w:rsidRPr="00E928D5">
        <w:rPr>
          <w:rFonts w:ascii="Times New Roman" w:hAnsi="Times New Roman" w:cs="Times New Roman"/>
          <w:i/>
          <w:iCs/>
          <w:sz w:val="28"/>
          <w:szCs w:val="28"/>
          <w:lang w:val="ro-RO"/>
        </w:rPr>
        <w:t>Preparedness</w:t>
      </w:r>
      <w:proofErr w:type="spellEnd"/>
      <w:r w:rsidR="00624BD2" w:rsidRPr="00E928D5">
        <w:rPr>
          <w:rFonts w:ascii="Times New Roman" w:hAnsi="Times New Roman" w:cs="Times New Roman"/>
          <w:iCs/>
          <w:sz w:val="28"/>
          <w:szCs w:val="28"/>
          <w:lang w:val="ro-RO"/>
        </w:rPr>
        <w:t>,</w:t>
      </w:r>
      <w:r w:rsidR="00624BD2" w:rsidRPr="00E928D5">
        <w:rPr>
          <w:rFonts w:ascii="Times New Roman" w:hAnsi="Times New Roman" w:cs="Times New Roman"/>
          <w:i/>
          <w:iCs/>
          <w:sz w:val="28"/>
          <w:szCs w:val="28"/>
          <w:lang w:val="ro-RO"/>
        </w:rPr>
        <w:t xml:space="preserve"> </w:t>
      </w:r>
      <w:proofErr w:type="spellStart"/>
      <w:r w:rsidR="00624BD2" w:rsidRPr="00E928D5">
        <w:rPr>
          <w:rFonts w:ascii="Times New Roman" w:hAnsi="Times New Roman" w:cs="Times New Roman"/>
          <w:i/>
          <w:iCs/>
          <w:sz w:val="28"/>
          <w:szCs w:val="28"/>
          <w:lang w:val="ro-RO"/>
        </w:rPr>
        <w:t>Response</w:t>
      </w:r>
      <w:proofErr w:type="spellEnd"/>
      <w:r w:rsidR="00624BD2" w:rsidRPr="00E928D5">
        <w:rPr>
          <w:rFonts w:ascii="Times New Roman" w:hAnsi="Times New Roman" w:cs="Times New Roman"/>
          <w:iCs/>
          <w:sz w:val="28"/>
          <w:szCs w:val="28"/>
          <w:lang w:val="ro-RO"/>
        </w:rPr>
        <w:t>”</w:t>
      </w:r>
      <w:r w:rsidR="00624BD2" w:rsidRPr="00E928D5">
        <w:rPr>
          <w:rFonts w:ascii="Times New Roman" w:hAnsi="Times New Roman" w:cs="Times New Roman"/>
          <w:i/>
          <w:iCs/>
          <w:sz w:val="24"/>
          <w:szCs w:val="24"/>
          <w:lang w:val="ro-RO"/>
        </w:rPr>
        <w:t xml:space="preserve"> </w:t>
      </w:r>
      <w:r w:rsidR="00D96B3A" w:rsidRPr="00D0752F">
        <w:rPr>
          <w:rFonts w:ascii="Times New Roman" w:hAnsi="Times New Roman" w:cs="Times New Roman"/>
          <w:sz w:val="28"/>
          <w:szCs w:val="28"/>
          <w:lang w:val="ro-RO"/>
        </w:rPr>
        <w:t>constituie</w:t>
      </w:r>
      <w:r w:rsidR="00624BD2" w:rsidRPr="00D0752F">
        <w:rPr>
          <w:rFonts w:ascii="Times New Roman" w:hAnsi="Times New Roman" w:cs="Times New Roman"/>
          <w:sz w:val="28"/>
          <w:szCs w:val="28"/>
          <w:lang w:val="ro-RO"/>
        </w:rPr>
        <w:t xml:space="preserve"> repere de dezvoltare a Republicii Moldova în domeniul protecției civile și în </w:t>
      </w:r>
      <w:r w:rsidR="005F7C6E" w:rsidRPr="00D0752F">
        <w:rPr>
          <w:rFonts w:ascii="Times New Roman" w:hAnsi="Times New Roman" w:cs="Times New Roman"/>
          <w:sz w:val="28"/>
          <w:szCs w:val="28"/>
          <w:lang w:val="ro-RO"/>
        </w:rPr>
        <w:t xml:space="preserve">Agenda de Asociere </w:t>
      </w:r>
      <w:r w:rsidR="005F7C6E">
        <w:rPr>
          <w:rFonts w:ascii="Times New Roman" w:hAnsi="Times New Roman" w:cs="Times New Roman"/>
          <w:sz w:val="28"/>
          <w:szCs w:val="28"/>
          <w:lang w:val="ro-RO"/>
        </w:rPr>
        <w:t xml:space="preserve">2021-2027 </w:t>
      </w:r>
      <w:r w:rsidR="005F7C6E" w:rsidRPr="00D0752F">
        <w:rPr>
          <w:rFonts w:ascii="Times New Roman" w:hAnsi="Times New Roman" w:cs="Times New Roman"/>
          <w:sz w:val="28"/>
          <w:szCs w:val="28"/>
          <w:lang w:val="ro-RO"/>
        </w:rPr>
        <w:t>Republica Moldova-Uniunea Europeană.</w:t>
      </w:r>
    </w:p>
    <w:p w14:paraId="347D5EB2" w14:textId="5A736215"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prezent, în Republica Moldova nu există un document de politici publice pe domeniul gestionării situațiilor de urgență și excepționale. Cadrul normativ specific, care în mare parte a fost inspirat din legislația de specialitate a fostei Uniuni a Republicilor Sovietice Socialiste, trezește întrebări rezonabile asupra unor terminologii, modalități de abordare a actului de gestionare a situațiilor de urgență și excepționale, actorilor, precum și a resurselor și instrumentelor implicate. În momentul în care, provocările devin cu trecerea timpului tot mai complexe, societatea este în continuă dezvoltare, spectrul și amploarea problemelor se lărgesc considerabil, respectiv, apare necesitatea revizuirii și îmbunătățirii unor prevederi din actele normative de profil.</w:t>
      </w:r>
      <w:r w:rsidR="00624BD2" w:rsidRPr="00D0752F">
        <w:rPr>
          <w:rFonts w:ascii="Times New Roman" w:hAnsi="Times New Roman" w:cs="Times New Roman"/>
          <w:lang w:val="ro-RO"/>
        </w:rPr>
        <w:t xml:space="preserve"> </w:t>
      </w:r>
    </w:p>
    <w:p w14:paraId="48A6B246" w14:textId="1786AB9A" w:rsidR="00624BD2" w:rsidRPr="00D0752F" w:rsidRDefault="00AE4863" w:rsidP="00AE4863">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lastRenderedPageBreak/>
        <w:t xml:space="preserve">      </w:t>
      </w:r>
      <w:r w:rsidR="00624BD2" w:rsidRPr="00D0752F">
        <w:rPr>
          <w:rFonts w:ascii="Times New Roman" w:hAnsi="Times New Roman" w:cs="Times New Roman"/>
          <w:sz w:val="28"/>
          <w:szCs w:val="28"/>
          <w:lang w:val="ro-RO"/>
        </w:rPr>
        <w:t>Punerea în aplicare</w:t>
      </w:r>
      <w:r w:rsidR="00624BD2" w:rsidRPr="00D0752F">
        <w:rPr>
          <w:rFonts w:ascii="Times New Roman" w:hAnsi="Times New Roman" w:cs="Times New Roman"/>
          <w:b/>
          <w:sz w:val="28"/>
          <w:szCs w:val="28"/>
          <w:lang w:val="ro-RO"/>
        </w:rPr>
        <w:t xml:space="preserve"> </w:t>
      </w:r>
      <w:r w:rsidR="00624BD2" w:rsidRPr="00D0752F">
        <w:rPr>
          <w:rFonts w:ascii="Times New Roman" w:hAnsi="Times New Roman" w:cs="Times New Roman"/>
          <w:sz w:val="28"/>
          <w:szCs w:val="28"/>
          <w:lang w:val="ro-RO"/>
        </w:rPr>
        <w:t>a politicilor publice dedicate problemei va permite proiectarea și dezvoltarea unui sistem</w:t>
      </w:r>
      <w:r w:rsidR="00D96B3A"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care să ofere un cadru normativ și instituțional solid, </w:t>
      </w:r>
      <w:r w:rsidR="00624BD2" w:rsidRPr="00D0752F">
        <w:rPr>
          <w:rFonts w:ascii="Times New Roman" w:hAnsi="Times New Roman" w:cs="Times New Roman"/>
          <w:sz w:val="28"/>
          <w:szCs w:val="28"/>
          <w:shd w:val="clear" w:color="auto" w:fill="FFFFFF"/>
          <w:lang w:val="ro-RO"/>
        </w:rPr>
        <w:t xml:space="preserve">capabil să asigure un răspuns adecvat provocărilor tot mai mari generate de </w:t>
      </w:r>
      <w:r w:rsidR="00624BD2" w:rsidRPr="00D0752F">
        <w:rPr>
          <w:rFonts w:ascii="Times New Roman" w:hAnsi="Times New Roman" w:cs="Times New Roman"/>
          <w:sz w:val="28"/>
          <w:szCs w:val="28"/>
          <w:lang w:val="ro-RO"/>
        </w:rPr>
        <w:t>situațiile de urgență și excepționale</w:t>
      </w:r>
      <w:r w:rsidR="00624BD2" w:rsidRPr="00D0752F">
        <w:rPr>
          <w:rFonts w:ascii="Times New Roman" w:hAnsi="Times New Roman" w:cs="Times New Roman"/>
          <w:sz w:val="28"/>
          <w:szCs w:val="28"/>
          <w:shd w:val="clear" w:color="auto" w:fill="FFFFFF"/>
          <w:lang w:val="ro-RO"/>
        </w:rPr>
        <w:t xml:space="preserve">, atât la nivel național, cât și la nivelul comunităților. </w:t>
      </w:r>
    </w:p>
    <w:p w14:paraId="3E11F894" w14:textId="247202F9"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Autoritățile publice centrale și locale de toate nivelurile, în calitate de parte componentă a acestui sistem, urmează să stabilească o cooperare și interacțiune eficientă între sectoarele public, privat, comunitar și voluntar</w:t>
      </w:r>
      <w:r w:rsidR="00783D9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vederea realizării scopului și obiectivelor propuse în cadrul acestui Program. </w:t>
      </w:r>
    </w:p>
    <w:p w14:paraId="527A14BD" w14:textId="44E8BDA2"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Concomitent, prin implementarea Programului se propune dezvoltarea în continuare a cadrului de cooperare dedicat protecției civile în </w:t>
      </w:r>
      <w:r w:rsidR="005F7C6E">
        <w:rPr>
          <w:rFonts w:ascii="Times New Roman" w:hAnsi="Times New Roman" w:cs="Times New Roman"/>
          <w:sz w:val="28"/>
          <w:szCs w:val="28"/>
          <w:lang w:val="ro-RO"/>
        </w:rPr>
        <w:t>AA RM-</w:t>
      </w:r>
      <w:r w:rsidR="00624BD2" w:rsidRPr="00D0752F">
        <w:rPr>
          <w:rFonts w:ascii="Times New Roman" w:hAnsi="Times New Roman" w:cs="Times New Roman"/>
          <w:sz w:val="28"/>
          <w:szCs w:val="28"/>
          <w:lang w:val="ro-RO"/>
        </w:rPr>
        <w:t xml:space="preserve">UE, care vizează, printre altele, „îmbunătățirea prevenirii situațiilor de urgență și excepționale naturale și a celor provocate de om; a pregătirii pentru acestea și a reacției față de acestea; consolidarea cooperării cu privire la utilizarea cea mai eficace a capacităților de protecție civilă disponibile, precum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evaluarea impactului situațiilor de urgență și excepționale asupra mediului”.</w:t>
      </w:r>
    </w:p>
    <w:p w14:paraId="307A81BC" w14:textId="2FBFCC04"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Programul este conceput ca un cadru complex, intersectorial, care să ghideze activitățile entităților implicate în procesul de prevenire, pregătire și răspuns național la situațiile de urgență și excepționale.</w:t>
      </w:r>
    </w:p>
    <w:p w14:paraId="66CFD26D" w14:textId="6C0278F6" w:rsidR="00624BD2" w:rsidRPr="00D0752F" w:rsidRDefault="00AE4863" w:rsidP="00AE486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 xml:space="preserve">      </w:t>
      </w:r>
      <w:r w:rsidR="00624BD2" w:rsidRPr="00D0752F">
        <w:rPr>
          <w:rFonts w:ascii="Times New Roman" w:hAnsi="Times New Roman" w:cs="Times New Roman"/>
          <w:sz w:val="28"/>
          <w:szCs w:val="28"/>
          <w:shd w:val="clear" w:color="auto" w:fill="FFFFFF"/>
          <w:lang w:val="ro-RO"/>
        </w:rPr>
        <w:t xml:space="preserve">Accesul la un sistem eficient </w:t>
      </w:r>
      <w:r w:rsidR="00624BD2" w:rsidRPr="00D0752F">
        <w:rPr>
          <w:rFonts w:ascii="Times New Roman" w:hAnsi="Times New Roman" w:cs="Times New Roman"/>
          <w:sz w:val="28"/>
          <w:szCs w:val="28"/>
          <w:lang w:val="ro-RO"/>
        </w:rPr>
        <w:t>de gestionare a situațiilor de urgență</w:t>
      </w:r>
      <w:r w:rsidR="00624BD2" w:rsidRPr="00D0752F">
        <w:rPr>
          <w:rFonts w:ascii="Times New Roman" w:hAnsi="Times New Roman" w:cs="Times New Roman"/>
          <w:sz w:val="28"/>
          <w:szCs w:val="28"/>
          <w:shd w:val="clear" w:color="auto" w:fill="FFFFFF"/>
          <w:lang w:val="ro-RO"/>
        </w:rPr>
        <w:t xml:space="preserve"> și excepționale va asigura un grad adecvat de securitate oferit cetățeanului și va </w:t>
      </w:r>
      <w:r w:rsidR="00624BD2" w:rsidRPr="00D0752F">
        <w:rPr>
          <w:rFonts w:ascii="Times New Roman" w:hAnsi="Times New Roman" w:cs="Times New Roman"/>
          <w:sz w:val="28"/>
          <w:szCs w:val="28"/>
          <w:lang w:val="ro-RO"/>
        </w:rPr>
        <w:t xml:space="preserve">reduce cazurile vulnerabile pentru populație în fața riscurilor naturale și antropice. </w:t>
      </w:r>
    </w:p>
    <w:p w14:paraId="4DC8843A" w14:textId="35E76875" w:rsidR="00624BD2" w:rsidRPr="00D0752F" w:rsidRDefault="00AE4863" w:rsidP="00AE4863">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624BD2" w:rsidRPr="00D0752F">
        <w:rPr>
          <w:rFonts w:ascii="Times New Roman" w:hAnsi="Times New Roman" w:cs="Times New Roman"/>
          <w:sz w:val="28"/>
          <w:szCs w:val="28"/>
          <w:shd w:val="clear" w:color="auto" w:fill="FFFFFF"/>
          <w:lang w:val="ro-RO"/>
        </w:rPr>
        <w:t>Prin urmare, o capacitate de gestionare a situațiilor de urgență și excepționale la nivel național mai solidă și mai cuprinzătoare</w:t>
      </w:r>
      <w:r w:rsidR="00092425" w:rsidRPr="00D0752F">
        <w:rPr>
          <w:rFonts w:ascii="Times New Roman" w:hAnsi="Times New Roman" w:cs="Times New Roman"/>
          <w:sz w:val="28"/>
          <w:szCs w:val="28"/>
          <w:shd w:val="clear" w:color="auto" w:fill="FFFFFF"/>
          <w:lang w:val="ro-RO"/>
        </w:rPr>
        <w:t>,</w:t>
      </w:r>
      <w:r w:rsidR="00624BD2" w:rsidRPr="00D0752F">
        <w:rPr>
          <w:rFonts w:ascii="Times New Roman" w:hAnsi="Times New Roman" w:cs="Times New Roman"/>
          <w:sz w:val="28"/>
          <w:szCs w:val="28"/>
          <w:shd w:val="clear" w:color="auto" w:fill="FFFFFF"/>
          <w:lang w:val="ro-RO"/>
        </w:rPr>
        <w:t xml:space="preserve"> este o condiție prealabilă pentru a proteja mai bine oamenii, comunitățile, interesele economice și mediul înconjurător. Republica Moldova trebuie </w:t>
      </w:r>
      <w:r w:rsidR="00070A15" w:rsidRPr="00D0752F">
        <w:rPr>
          <w:rFonts w:ascii="Times New Roman" w:hAnsi="Times New Roman" w:cs="Times New Roman"/>
          <w:sz w:val="28"/>
          <w:szCs w:val="28"/>
          <w:shd w:val="clear" w:color="auto" w:fill="FFFFFF"/>
          <w:lang w:val="ro-RO"/>
        </w:rPr>
        <w:t xml:space="preserve">să îmbine toate politicile, eforturile </w:t>
      </w:r>
      <w:r w:rsidR="00624BD2" w:rsidRPr="00D0752F">
        <w:rPr>
          <w:rFonts w:ascii="Times New Roman" w:hAnsi="Times New Roman" w:cs="Times New Roman"/>
          <w:sz w:val="28"/>
          <w:szCs w:val="28"/>
          <w:shd w:val="clear" w:color="auto" w:fill="FFFFFF"/>
          <w:lang w:val="ro-RO"/>
        </w:rPr>
        <w:t>și instrumente</w:t>
      </w:r>
      <w:r w:rsidR="00077886" w:rsidRPr="00D0752F">
        <w:rPr>
          <w:rFonts w:ascii="Times New Roman" w:hAnsi="Times New Roman" w:cs="Times New Roman"/>
          <w:sz w:val="28"/>
          <w:szCs w:val="28"/>
          <w:shd w:val="clear" w:color="auto" w:fill="FFFFFF"/>
          <w:lang w:val="ro-RO"/>
        </w:rPr>
        <w:t>le</w:t>
      </w:r>
      <w:r w:rsidR="00624BD2" w:rsidRPr="00D0752F">
        <w:rPr>
          <w:rFonts w:ascii="Times New Roman" w:hAnsi="Times New Roman" w:cs="Times New Roman"/>
          <w:sz w:val="28"/>
          <w:szCs w:val="28"/>
          <w:shd w:val="clear" w:color="auto" w:fill="FFFFFF"/>
          <w:lang w:val="ro-RO"/>
        </w:rPr>
        <w:t xml:space="preserve"> sale la consolidarea capacității de prevenire, pregătire, răspuns și redresare în caz</w:t>
      </w:r>
      <w:r w:rsidR="005C5C18" w:rsidRPr="00D0752F">
        <w:rPr>
          <w:rFonts w:ascii="Times New Roman" w:hAnsi="Times New Roman" w:cs="Times New Roman"/>
          <w:sz w:val="28"/>
          <w:szCs w:val="28"/>
          <w:shd w:val="clear" w:color="auto" w:fill="FFFFFF"/>
          <w:lang w:val="ro-RO"/>
        </w:rPr>
        <w:t>urile</w:t>
      </w:r>
      <w:r w:rsidR="00624BD2" w:rsidRPr="00D0752F">
        <w:rPr>
          <w:rFonts w:ascii="Times New Roman" w:hAnsi="Times New Roman" w:cs="Times New Roman"/>
          <w:sz w:val="28"/>
          <w:szCs w:val="28"/>
          <w:shd w:val="clear" w:color="auto" w:fill="FFFFFF"/>
          <w:lang w:val="ro-RO"/>
        </w:rPr>
        <w:t xml:space="preserve"> de situații de urgență și excepționale.  </w:t>
      </w:r>
    </w:p>
    <w:p w14:paraId="20857CBD" w14:textId="77777777" w:rsidR="00624BD2" w:rsidRPr="00D0752F" w:rsidRDefault="00624BD2" w:rsidP="00624BD2">
      <w:pPr>
        <w:spacing w:after="0" w:line="240" w:lineRule="auto"/>
        <w:ind w:firstLine="708"/>
        <w:jc w:val="both"/>
        <w:rPr>
          <w:rFonts w:ascii="Times New Roman" w:hAnsi="Times New Roman" w:cs="Times New Roman"/>
          <w:color w:val="1A202C"/>
          <w:sz w:val="28"/>
          <w:szCs w:val="28"/>
          <w:shd w:val="clear" w:color="auto" w:fill="FFFFFF"/>
          <w:lang w:val="ro-RO"/>
        </w:rPr>
      </w:pPr>
    </w:p>
    <w:p w14:paraId="3C0F2611" w14:textId="77777777" w:rsidR="00624BD2" w:rsidRPr="00D0752F" w:rsidRDefault="00624BD2" w:rsidP="00624BD2">
      <w:pPr>
        <w:spacing w:line="240" w:lineRule="auto"/>
        <w:ind w:firstLine="708"/>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II. Analiza situației</w:t>
      </w:r>
    </w:p>
    <w:p w14:paraId="2C3437FD" w14:textId="187BACAB" w:rsidR="00624BD2" w:rsidRPr="00D0752F" w:rsidRDefault="003A748E" w:rsidP="003A748E">
      <w:pPr>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Conform date</w:t>
      </w:r>
      <w:r w:rsidR="006A149D" w:rsidRPr="00D0752F">
        <w:rPr>
          <w:rFonts w:ascii="Times New Roman" w:hAnsi="Times New Roman" w:cs="Times New Roman"/>
          <w:sz w:val="28"/>
          <w:szCs w:val="28"/>
          <w:lang w:val="ro-RO"/>
        </w:rPr>
        <w:t>lor</w:t>
      </w:r>
      <w:r w:rsidR="00624BD2" w:rsidRPr="00D0752F">
        <w:rPr>
          <w:rFonts w:ascii="Times New Roman" w:hAnsi="Times New Roman" w:cs="Times New Roman"/>
          <w:sz w:val="28"/>
          <w:szCs w:val="28"/>
          <w:lang w:val="ro-RO"/>
        </w:rPr>
        <w:t xml:space="preserve"> statistice a</w:t>
      </w:r>
      <w:r w:rsidR="006A149D" w:rsidRPr="00D0752F">
        <w:rPr>
          <w:rFonts w:ascii="Times New Roman" w:hAnsi="Times New Roman" w:cs="Times New Roman"/>
          <w:sz w:val="28"/>
          <w:szCs w:val="28"/>
          <w:lang w:val="ro-RO"/>
        </w:rPr>
        <w:t>le</w:t>
      </w:r>
      <w:r w:rsidR="00624BD2" w:rsidRPr="00D0752F">
        <w:rPr>
          <w:rFonts w:ascii="Times New Roman" w:hAnsi="Times New Roman" w:cs="Times New Roman"/>
          <w:sz w:val="28"/>
          <w:szCs w:val="28"/>
          <w:lang w:val="ro-RO"/>
        </w:rPr>
        <w:t xml:space="preserve"> IGSU, în Republica Moldova anual sunt înregistrate</w:t>
      </w:r>
      <w:r w:rsidR="006A149D"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mediu</w:t>
      </w:r>
      <w:r w:rsidR="006A149D"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peste </w:t>
      </w:r>
      <w:r w:rsidR="00624BD2" w:rsidRPr="00D0752F">
        <w:rPr>
          <w:rFonts w:ascii="Times New Roman" w:hAnsi="Times New Roman" w:cs="Times New Roman"/>
          <w:b/>
          <w:sz w:val="28"/>
          <w:szCs w:val="28"/>
          <w:lang w:val="ro-RO"/>
        </w:rPr>
        <w:t>300</w:t>
      </w:r>
      <w:r w:rsidR="00624BD2" w:rsidRPr="00D0752F">
        <w:rPr>
          <w:rFonts w:ascii="Times New Roman" w:hAnsi="Times New Roman" w:cs="Times New Roman"/>
          <w:sz w:val="28"/>
          <w:szCs w:val="28"/>
          <w:lang w:val="ro-RO"/>
        </w:rPr>
        <w:t xml:space="preserve"> de situații excepționale, aproximativ </w:t>
      </w:r>
      <w:r w:rsidR="00624BD2" w:rsidRPr="00D0752F">
        <w:rPr>
          <w:rFonts w:ascii="Times New Roman" w:hAnsi="Times New Roman" w:cs="Times New Roman"/>
          <w:b/>
          <w:sz w:val="28"/>
          <w:szCs w:val="28"/>
          <w:lang w:val="ro-RO"/>
        </w:rPr>
        <w:t>1750</w:t>
      </w:r>
      <w:r w:rsidR="00624BD2" w:rsidRPr="00D0752F">
        <w:rPr>
          <w:rFonts w:ascii="Times New Roman" w:hAnsi="Times New Roman" w:cs="Times New Roman"/>
          <w:sz w:val="28"/>
          <w:szCs w:val="28"/>
          <w:lang w:val="ro-RO"/>
        </w:rPr>
        <w:t xml:space="preserve"> incendii și circa </w:t>
      </w:r>
      <w:r w:rsidR="00624BD2" w:rsidRPr="00D0752F">
        <w:rPr>
          <w:rFonts w:ascii="Times New Roman" w:hAnsi="Times New Roman" w:cs="Times New Roman"/>
          <w:b/>
          <w:sz w:val="28"/>
          <w:szCs w:val="28"/>
          <w:lang w:val="ro-RO"/>
        </w:rPr>
        <w:t>2000</w:t>
      </w:r>
      <w:r w:rsidR="00624BD2" w:rsidRPr="00D0752F">
        <w:rPr>
          <w:rFonts w:ascii="Times New Roman" w:hAnsi="Times New Roman" w:cs="Times New Roman"/>
          <w:sz w:val="28"/>
          <w:szCs w:val="28"/>
          <w:lang w:val="ro-RO"/>
        </w:rPr>
        <w:t xml:space="preserve"> situații de urgență.  Cauzele provocatoare sunt pe cât de diverse, pe atât de comune. În mare parte, acestea sunt condiționate de efectele schimbărilor climatice manifestate la nivel global, precum și </w:t>
      </w:r>
      <w:r w:rsidR="00364A83" w:rsidRPr="00D0752F">
        <w:rPr>
          <w:rFonts w:ascii="Times New Roman" w:hAnsi="Times New Roman" w:cs="Times New Roman"/>
          <w:sz w:val="28"/>
          <w:szCs w:val="28"/>
          <w:lang w:val="ro-RO"/>
        </w:rPr>
        <w:t xml:space="preserve">de </w:t>
      </w:r>
      <w:r w:rsidR="00624BD2" w:rsidRPr="00D0752F">
        <w:rPr>
          <w:rFonts w:ascii="Times New Roman" w:hAnsi="Times New Roman" w:cs="Times New Roman"/>
          <w:sz w:val="28"/>
          <w:szCs w:val="28"/>
          <w:lang w:val="ro-RO"/>
        </w:rPr>
        <w:t>activitățile antropogene/</w:t>
      </w:r>
      <w:proofErr w:type="spellStart"/>
      <w:r w:rsidR="00624BD2" w:rsidRPr="00D0752F">
        <w:rPr>
          <w:rFonts w:ascii="Times New Roman" w:hAnsi="Times New Roman" w:cs="Times New Roman"/>
          <w:sz w:val="28"/>
          <w:szCs w:val="28"/>
          <w:lang w:val="ro-RO"/>
        </w:rPr>
        <w:t>tehnogene</w:t>
      </w:r>
      <w:proofErr w:type="spellEnd"/>
      <w:r w:rsidR="00624BD2" w:rsidRPr="00D0752F">
        <w:rPr>
          <w:rFonts w:ascii="Times New Roman" w:hAnsi="Times New Roman" w:cs="Times New Roman"/>
          <w:sz w:val="28"/>
          <w:szCs w:val="28"/>
          <w:lang w:val="ro-RO"/>
        </w:rPr>
        <w:t xml:space="preserve">. Tot mai des sunt înregistrate </w:t>
      </w:r>
      <w:r w:rsidR="00624BD2" w:rsidRPr="00D0752F">
        <w:rPr>
          <w:rFonts w:ascii="Times New Roman" w:hAnsi="Times New Roman" w:cs="Times New Roman"/>
          <w:sz w:val="28"/>
          <w:szCs w:val="28"/>
          <w:shd w:val="clear" w:color="auto" w:fill="FFFFFF"/>
          <w:lang w:val="ro-RO"/>
        </w:rPr>
        <w:t>fenomene meteorologice extreme, manifestate fie sub forma furtunilor violente, a precipitațiilor abundente, urmate de inundații catastrofale</w:t>
      </w:r>
      <w:r w:rsidR="00364A83" w:rsidRPr="00D0752F">
        <w:rPr>
          <w:rFonts w:ascii="Times New Roman" w:hAnsi="Times New Roman" w:cs="Times New Roman"/>
          <w:sz w:val="28"/>
          <w:szCs w:val="28"/>
          <w:shd w:val="clear" w:color="auto" w:fill="FFFFFF"/>
          <w:lang w:val="ro-RO"/>
        </w:rPr>
        <w:t>,</w:t>
      </w:r>
      <w:r w:rsidR="00624BD2" w:rsidRPr="00D0752F">
        <w:rPr>
          <w:rFonts w:ascii="Times New Roman" w:hAnsi="Times New Roman" w:cs="Times New Roman"/>
          <w:sz w:val="28"/>
          <w:szCs w:val="28"/>
          <w:shd w:val="clear" w:color="auto" w:fill="FFFFFF"/>
          <w:lang w:val="ro-RO"/>
        </w:rPr>
        <w:t xml:space="preserve"> ori valuri de căldură și lipsa precipitațiilor asociat</w:t>
      </w:r>
      <w:r w:rsidR="00364A83" w:rsidRPr="00D0752F">
        <w:rPr>
          <w:rFonts w:ascii="Times New Roman" w:hAnsi="Times New Roman" w:cs="Times New Roman"/>
          <w:sz w:val="28"/>
          <w:szCs w:val="28"/>
          <w:shd w:val="clear" w:color="auto" w:fill="FFFFFF"/>
          <w:lang w:val="ro-RO"/>
        </w:rPr>
        <w:t>e</w:t>
      </w:r>
      <w:r w:rsidR="00624BD2" w:rsidRPr="00D0752F">
        <w:rPr>
          <w:rFonts w:ascii="Times New Roman" w:hAnsi="Times New Roman" w:cs="Times New Roman"/>
          <w:sz w:val="28"/>
          <w:szCs w:val="28"/>
          <w:shd w:val="clear" w:color="auto" w:fill="FFFFFF"/>
          <w:lang w:val="ro-RO"/>
        </w:rPr>
        <w:t xml:space="preserve"> cu secetă și incendii devastatoare.  </w:t>
      </w:r>
    </w:p>
    <w:p w14:paraId="6A54A845" w14:textId="5B9BDB22" w:rsidR="00624BD2" w:rsidRPr="00D0752F" w:rsidRDefault="003A748E" w:rsidP="003A748E">
      <w:pPr>
        <w:tabs>
          <w:tab w:val="left" w:pos="680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Astfel</w:t>
      </w:r>
      <w:r w:rsidR="00624BD2" w:rsidRPr="00D0752F">
        <w:rPr>
          <w:rFonts w:ascii="Times New Roman" w:hAnsi="Times New Roman" w:cs="Times New Roman"/>
          <w:sz w:val="28"/>
          <w:szCs w:val="28"/>
          <w:lang w:val="ro-RO"/>
        </w:rPr>
        <w:t>, în anul 2020</w:t>
      </w:r>
      <w:r w:rsidR="005F7C6E">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situațiile excepționale prin manifestarea lor</w:t>
      </w:r>
      <w:r w:rsidR="005F7C6E">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au produs un prejudiciu material care se cifrează la 6 </w:t>
      </w:r>
      <w:proofErr w:type="spellStart"/>
      <w:r w:rsidR="00624BD2" w:rsidRPr="00D0752F">
        <w:rPr>
          <w:rFonts w:ascii="Times New Roman" w:hAnsi="Times New Roman" w:cs="Times New Roman"/>
          <w:sz w:val="28"/>
          <w:szCs w:val="28"/>
          <w:lang w:val="ro-RO"/>
        </w:rPr>
        <w:t>mlrd</w:t>
      </w:r>
      <w:proofErr w:type="spellEnd"/>
      <w:r w:rsidR="00624BD2" w:rsidRPr="00D0752F">
        <w:rPr>
          <w:rFonts w:ascii="Times New Roman" w:hAnsi="Times New Roman" w:cs="Times New Roman"/>
          <w:sz w:val="28"/>
          <w:szCs w:val="28"/>
          <w:lang w:val="ro-RO"/>
        </w:rPr>
        <w:t xml:space="preserve"> 554,4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lei (</w:t>
      </w:r>
      <w:r w:rsidR="00624BD2" w:rsidRPr="00D0752F">
        <w:rPr>
          <w:rFonts w:ascii="Times New Roman" w:hAnsi="Times New Roman" w:cs="Times New Roman"/>
          <w:i/>
          <w:sz w:val="28"/>
          <w:szCs w:val="28"/>
          <w:lang w:val="ro-RO"/>
        </w:rPr>
        <w:t>fig.</w:t>
      </w:r>
      <w:r w:rsidR="00A51CEE" w:rsidRPr="00D0752F">
        <w:rPr>
          <w:rFonts w:ascii="Times New Roman" w:hAnsi="Times New Roman" w:cs="Times New Roman"/>
          <w:i/>
          <w:sz w:val="28"/>
          <w:szCs w:val="28"/>
          <w:lang w:val="ro-RO"/>
        </w:rPr>
        <w:t xml:space="preserve"> </w:t>
      </w:r>
      <w:r w:rsidR="00624BD2" w:rsidRPr="00D0752F">
        <w:rPr>
          <w:rFonts w:ascii="Times New Roman" w:hAnsi="Times New Roman" w:cs="Times New Roman"/>
          <w:sz w:val="28"/>
          <w:szCs w:val="28"/>
          <w:lang w:val="ro-RO"/>
        </w:rPr>
        <w:t>1), acesta fiind cel mai înalt indice din ultimul deceniu. Pagube materiale considerabile au fost înregistrate</w:t>
      </w:r>
      <w:r w:rsidR="00A51CEE" w:rsidRPr="00D0752F">
        <w:rPr>
          <w:rFonts w:ascii="Times New Roman" w:hAnsi="Times New Roman" w:cs="Times New Roman"/>
          <w:sz w:val="28"/>
          <w:szCs w:val="28"/>
          <w:lang w:val="ro-RO"/>
        </w:rPr>
        <w:t xml:space="preserve"> și</w:t>
      </w:r>
      <w:r w:rsidR="00624BD2" w:rsidRPr="00D0752F">
        <w:rPr>
          <w:rFonts w:ascii="Times New Roman" w:hAnsi="Times New Roman" w:cs="Times New Roman"/>
          <w:sz w:val="28"/>
          <w:szCs w:val="28"/>
          <w:lang w:val="ro-RO"/>
        </w:rPr>
        <w:t xml:space="preserve"> în urma secetei condiționat</w:t>
      </w:r>
      <w:r w:rsidR="00A51CEE" w:rsidRPr="00D0752F">
        <w:rPr>
          <w:rFonts w:ascii="Times New Roman" w:hAnsi="Times New Roman" w:cs="Times New Roman"/>
          <w:sz w:val="28"/>
          <w:szCs w:val="28"/>
          <w:lang w:val="ro-RO"/>
        </w:rPr>
        <w:t>e</w:t>
      </w:r>
      <w:r w:rsidR="00624BD2" w:rsidRPr="00D0752F">
        <w:rPr>
          <w:rFonts w:ascii="Times New Roman" w:hAnsi="Times New Roman" w:cs="Times New Roman"/>
          <w:sz w:val="28"/>
          <w:szCs w:val="28"/>
          <w:lang w:val="ro-RO"/>
        </w:rPr>
        <w:t xml:space="preserve"> de lipsa de precipitații din toamna anului 2019 și primăvara anului 2020, acestea cifrându-se la 5 </w:t>
      </w:r>
      <w:proofErr w:type="spellStart"/>
      <w:r w:rsidR="00624BD2" w:rsidRPr="00D0752F">
        <w:rPr>
          <w:rFonts w:ascii="Times New Roman" w:hAnsi="Times New Roman" w:cs="Times New Roman"/>
          <w:sz w:val="28"/>
          <w:szCs w:val="28"/>
          <w:lang w:val="ro-RO"/>
        </w:rPr>
        <w:t>mlrd</w:t>
      </w:r>
      <w:proofErr w:type="spellEnd"/>
      <w:r w:rsidR="00624BD2" w:rsidRPr="00D0752F">
        <w:rPr>
          <w:rFonts w:ascii="Times New Roman" w:hAnsi="Times New Roman" w:cs="Times New Roman"/>
          <w:sz w:val="28"/>
          <w:szCs w:val="28"/>
          <w:lang w:val="ro-RO"/>
        </w:rPr>
        <w:t xml:space="preserve"> 897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209,5 mii lei, fiind afectate toate raioanele Republicii Moldova, </w:t>
      </w:r>
      <w:r w:rsidR="00A51CEE" w:rsidRPr="00D0752F">
        <w:rPr>
          <w:rFonts w:ascii="Times New Roman" w:hAnsi="Times New Roman" w:cs="Times New Roman"/>
          <w:sz w:val="28"/>
          <w:szCs w:val="28"/>
          <w:lang w:val="ro-RO"/>
        </w:rPr>
        <w:t xml:space="preserve">dar </w:t>
      </w:r>
      <w:r w:rsidR="00624BD2" w:rsidRPr="00D0752F">
        <w:rPr>
          <w:rFonts w:ascii="Times New Roman" w:hAnsi="Times New Roman" w:cs="Times New Roman"/>
          <w:sz w:val="28"/>
          <w:szCs w:val="28"/>
          <w:lang w:val="ro-RO"/>
        </w:rPr>
        <w:t>și în urma înghețurilor ce s-au</w:t>
      </w:r>
      <w:r w:rsidR="00134868" w:rsidRPr="00D0752F">
        <w:rPr>
          <w:rFonts w:ascii="Times New Roman" w:hAnsi="Times New Roman" w:cs="Times New Roman"/>
          <w:sz w:val="28"/>
          <w:szCs w:val="28"/>
          <w:lang w:val="ro-RO"/>
        </w:rPr>
        <w:t xml:space="preserve"> produs în lunile</w:t>
      </w:r>
      <w:r w:rsidR="00624BD2" w:rsidRPr="00D0752F">
        <w:rPr>
          <w:rFonts w:ascii="Times New Roman" w:hAnsi="Times New Roman" w:cs="Times New Roman"/>
          <w:sz w:val="28"/>
          <w:szCs w:val="28"/>
          <w:lang w:val="ro-RO"/>
        </w:rPr>
        <w:t xml:space="preserve"> martie, aprilie și mai</w:t>
      </w:r>
      <w:r w:rsidR="00A51CEE" w:rsidRPr="00D0752F">
        <w:rPr>
          <w:rFonts w:ascii="Times New Roman" w:hAnsi="Times New Roman" w:cs="Times New Roman"/>
          <w:sz w:val="28"/>
          <w:szCs w:val="28"/>
          <w:lang w:val="ro-RO"/>
        </w:rPr>
        <w:t xml:space="preserve"> </w:t>
      </w:r>
      <w:r w:rsidR="00B80BEA" w:rsidRPr="00D0752F">
        <w:rPr>
          <w:rFonts w:ascii="Times New Roman" w:hAnsi="Times New Roman" w:cs="Times New Roman"/>
          <w:sz w:val="28"/>
          <w:szCs w:val="28"/>
          <w:lang w:val="ro-RO"/>
        </w:rPr>
        <w:t>în anii 2020-2022</w:t>
      </w:r>
      <w:r w:rsidR="00624BD2" w:rsidRPr="00D0752F">
        <w:rPr>
          <w:rFonts w:ascii="Times New Roman" w:hAnsi="Times New Roman" w:cs="Times New Roman"/>
          <w:sz w:val="28"/>
          <w:szCs w:val="28"/>
          <w:lang w:val="ro-RO"/>
        </w:rPr>
        <w:t xml:space="preserve">, care au cauzat un prejudiciu în sumă de 248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255,2 mii</w:t>
      </w:r>
      <w:r w:rsidR="00A51CEE" w:rsidRPr="00D0752F">
        <w:rPr>
          <w:rFonts w:ascii="Times New Roman" w:hAnsi="Times New Roman" w:cs="Times New Roman"/>
          <w:sz w:val="28"/>
          <w:szCs w:val="28"/>
          <w:lang w:val="ro-RO"/>
        </w:rPr>
        <w:t xml:space="preserve"> lei</w:t>
      </w:r>
      <w:r w:rsidR="00624BD2" w:rsidRPr="00D0752F">
        <w:rPr>
          <w:rFonts w:ascii="Times New Roman" w:hAnsi="Times New Roman" w:cs="Times New Roman"/>
          <w:sz w:val="28"/>
          <w:szCs w:val="28"/>
          <w:lang w:val="ro-RO"/>
        </w:rPr>
        <w:t xml:space="preserve">, fiind afectate 23 raioane din țară. </w:t>
      </w:r>
    </w:p>
    <w:p w14:paraId="4CC84438" w14:textId="05329E57" w:rsidR="00624BD2" w:rsidRPr="00D0752F" w:rsidRDefault="003A748E" w:rsidP="003A748E">
      <w:pPr>
        <w:spacing w:after="0" w:line="240" w:lineRule="auto"/>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lastRenderedPageBreak/>
        <w:t xml:space="preserve">      </w:t>
      </w:r>
      <w:r w:rsidR="00624BD2" w:rsidRPr="00D0752F">
        <w:rPr>
          <w:rFonts w:ascii="Times New Roman" w:hAnsi="Times New Roman" w:cs="Times New Roman"/>
          <w:sz w:val="28"/>
          <w:szCs w:val="28"/>
          <w:lang w:val="ro-RO"/>
        </w:rPr>
        <w:t xml:space="preserve">Prejudiciul cauzat de situațiile de urgență și </w:t>
      </w:r>
      <w:r w:rsidR="00A51CEE" w:rsidRPr="00D0752F">
        <w:rPr>
          <w:rFonts w:ascii="Times New Roman" w:hAnsi="Times New Roman" w:cs="Times New Roman"/>
          <w:sz w:val="28"/>
          <w:szCs w:val="28"/>
          <w:lang w:val="ro-RO"/>
        </w:rPr>
        <w:t xml:space="preserve">cele </w:t>
      </w:r>
      <w:r w:rsidR="00624BD2" w:rsidRPr="00D0752F">
        <w:rPr>
          <w:rFonts w:ascii="Times New Roman" w:hAnsi="Times New Roman" w:cs="Times New Roman"/>
          <w:sz w:val="28"/>
          <w:szCs w:val="28"/>
          <w:lang w:val="ro-RO"/>
        </w:rPr>
        <w:t>excepționale împovărează bugetul public, pune presiune asupra economiei țării, afectează domeniul social</w:t>
      </w:r>
      <w:r w:rsidR="00E36BB2" w:rsidRPr="00D0752F">
        <w:rPr>
          <w:rFonts w:ascii="Times New Roman" w:hAnsi="Times New Roman" w:cs="Times New Roman"/>
          <w:sz w:val="28"/>
          <w:szCs w:val="28"/>
          <w:lang w:val="ro-RO"/>
        </w:rPr>
        <w:t xml:space="preserve"> și impun</w:t>
      </w:r>
      <w:r w:rsidR="00624BD2" w:rsidRPr="00D0752F">
        <w:rPr>
          <w:rFonts w:ascii="Times New Roman" w:hAnsi="Times New Roman" w:cs="Times New Roman"/>
          <w:sz w:val="28"/>
          <w:szCs w:val="28"/>
          <w:lang w:val="ro-RO"/>
        </w:rPr>
        <w:t xml:space="preserve"> </w:t>
      </w:r>
      <w:r w:rsidR="00E36BB2" w:rsidRPr="00D0752F">
        <w:rPr>
          <w:rFonts w:ascii="Times New Roman" w:hAnsi="Times New Roman" w:cs="Times New Roman"/>
          <w:sz w:val="28"/>
          <w:szCs w:val="28"/>
          <w:lang w:val="ro-RO"/>
        </w:rPr>
        <w:t xml:space="preserve">luarea unor </w:t>
      </w:r>
      <w:r w:rsidR="00624BD2" w:rsidRPr="00D0752F">
        <w:rPr>
          <w:rFonts w:ascii="Times New Roman" w:hAnsi="Times New Roman" w:cs="Times New Roman"/>
          <w:sz w:val="28"/>
          <w:szCs w:val="28"/>
          <w:lang w:val="ro-RO"/>
        </w:rPr>
        <w:t>măsuri costisitoare</w:t>
      </w:r>
      <w:r w:rsidR="00624BD2" w:rsidRPr="00D0752F">
        <w:rPr>
          <w:rFonts w:ascii="Times New Roman" w:hAnsi="Times New Roman" w:cs="Times New Roman"/>
          <w:color w:val="1A202C"/>
          <w:sz w:val="28"/>
          <w:szCs w:val="28"/>
          <w:shd w:val="clear" w:color="auto" w:fill="FFFFFF"/>
          <w:lang w:val="ro-RO"/>
        </w:rPr>
        <w:t xml:space="preserve"> de recuperare și reabilitare</w:t>
      </w:r>
      <w:r w:rsidR="00E36BB2" w:rsidRPr="00D0752F">
        <w:rPr>
          <w:rFonts w:ascii="Times New Roman" w:hAnsi="Times New Roman" w:cs="Times New Roman"/>
          <w:color w:val="1A202C"/>
          <w:sz w:val="28"/>
          <w:szCs w:val="28"/>
          <w:shd w:val="clear" w:color="auto" w:fill="FFFFFF"/>
          <w:lang w:val="ro-RO"/>
        </w:rPr>
        <w:t>,</w:t>
      </w:r>
      <w:r w:rsidR="00624BD2" w:rsidRPr="00D0752F">
        <w:rPr>
          <w:rFonts w:ascii="Times New Roman" w:hAnsi="Times New Roman" w:cs="Times New Roman"/>
          <w:color w:val="1A202C"/>
          <w:sz w:val="28"/>
          <w:szCs w:val="28"/>
          <w:shd w:val="clear" w:color="auto" w:fill="FFFFFF"/>
          <w:lang w:val="ro-RO"/>
        </w:rPr>
        <w:t xml:space="preserve"> care să </w:t>
      </w:r>
      <w:r w:rsidR="00E36BB2" w:rsidRPr="00D0752F">
        <w:rPr>
          <w:rFonts w:ascii="Times New Roman" w:hAnsi="Times New Roman" w:cs="Times New Roman"/>
          <w:color w:val="1A202C"/>
          <w:sz w:val="28"/>
          <w:szCs w:val="28"/>
          <w:shd w:val="clear" w:color="auto" w:fill="FFFFFF"/>
          <w:lang w:val="ro-RO"/>
        </w:rPr>
        <w:t xml:space="preserve">poată </w:t>
      </w:r>
      <w:r w:rsidR="00624BD2" w:rsidRPr="00D0752F">
        <w:rPr>
          <w:rFonts w:ascii="Times New Roman" w:hAnsi="Times New Roman" w:cs="Times New Roman"/>
          <w:color w:val="1A202C"/>
          <w:sz w:val="28"/>
          <w:szCs w:val="28"/>
          <w:shd w:val="clear" w:color="auto" w:fill="FFFFFF"/>
          <w:lang w:val="ro-RO"/>
        </w:rPr>
        <w:t>asigur</w:t>
      </w:r>
      <w:r w:rsidR="00E36BB2" w:rsidRPr="00D0752F">
        <w:rPr>
          <w:rFonts w:ascii="Times New Roman" w:hAnsi="Times New Roman" w:cs="Times New Roman"/>
          <w:color w:val="1A202C"/>
          <w:sz w:val="28"/>
          <w:szCs w:val="28"/>
          <w:shd w:val="clear" w:color="auto" w:fill="FFFFFF"/>
          <w:lang w:val="ro-RO"/>
        </w:rPr>
        <w:t xml:space="preserve">a </w:t>
      </w:r>
      <w:r w:rsidR="00624BD2" w:rsidRPr="00D0752F">
        <w:rPr>
          <w:rFonts w:ascii="Times New Roman" w:hAnsi="Times New Roman" w:cs="Times New Roman"/>
          <w:color w:val="1A202C"/>
          <w:sz w:val="28"/>
          <w:szCs w:val="28"/>
          <w:shd w:val="clear" w:color="auto" w:fill="FFFFFF"/>
          <w:lang w:val="ro-RO"/>
        </w:rPr>
        <w:t>reîntoarcerea comunităților la o viață normală</w:t>
      </w:r>
      <w:r w:rsidR="004B0110" w:rsidRPr="00D0752F">
        <w:rPr>
          <w:rFonts w:ascii="Times New Roman" w:hAnsi="Times New Roman" w:cs="Times New Roman"/>
          <w:color w:val="FF0000"/>
          <w:sz w:val="28"/>
          <w:szCs w:val="28"/>
          <w:lang w:val="ro-RO"/>
        </w:rPr>
        <w:t>.</w:t>
      </w:r>
    </w:p>
    <w:p w14:paraId="39EDFA6D" w14:textId="77777777" w:rsidR="00624BD2" w:rsidRPr="00D0752F" w:rsidRDefault="00624BD2" w:rsidP="00624BD2">
      <w:pPr>
        <w:spacing w:after="0" w:line="240" w:lineRule="auto"/>
        <w:ind w:firstLine="708"/>
        <w:jc w:val="both"/>
        <w:rPr>
          <w:rFonts w:ascii="Times New Roman" w:hAnsi="Times New Roman" w:cs="Times New Roman"/>
          <w:sz w:val="28"/>
          <w:szCs w:val="28"/>
          <w:lang w:val="ro-RO"/>
        </w:rPr>
      </w:pPr>
    </w:p>
    <w:p w14:paraId="79ACF884" w14:textId="77777777" w:rsidR="00624BD2" w:rsidRPr="00D0752F" w:rsidRDefault="00624BD2" w:rsidP="00624BD2">
      <w:pPr>
        <w:spacing w:after="0" w:line="240" w:lineRule="auto"/>
        <w:ind w:hanging="142"/>
        <w:jc w:val="both"/>
        <w:rPr>
          <w:rFonts w:ascii="Times New Roman" w:hAnsi="Times New Roman" w:cs="Times New Roman"/>
          <w:sz w:val="28"/>
          <w:szCs w:val="28"/>
          <w:lang w:val="ro-RO"/>
        </w:rPr>
      </w:pPr>
      <w:r w:rsidRPr="00F57D4D">
        <w:rPr>
          <w:rFonts w:cstheme="minorHAnsi"/>
          <w:b/>
          <w:bCs/>
          <w:noProof/>
          <w:color w:val="002060"/>
          <w:sz w:val="18"/>
          <w:szCs w:val="18"/>
          <w:lang w:eastAsia="ru-RU"/>
        </w:rPr>
        <w:drawing>
          <wp:inline distT="0" distB="0" distL="0" distR="0" wp14:anchorId="791AA7D3" wp14:editId="0EA53C4C">
            <wp:extent cx="5925019" cy="3315694"/>
            <wp:effectExtent l="0" t="0" r="0" b="18415"/>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C6E6BF" w14:textId="77777777" w:rsidR="00624BD2" w:rsidRPr="00D0752F" w:rsidRDefault="00624BD2" w:rsidP="00624BD2">
      <w:pPr>
        <w:spacing w:after="0" w:line="240" w:lineRule="auto"/>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Fig.1. Numărul situațiilor excepționale produse în perioada anilor 1996-2021 și prejudiciile cauzate</w:t>
      </w:r>
    </w:p>
    <w:p w14:paraId="188F24E6" w14:textId="77777777" w:rsidR="00624BD2" w:rsidRPr="00D0752F" w:rsidRDefault="00624BD2" w:rsidP="00624BD2">
      <w:pPr>
        <w:spacing w:after="0" w:line="240" w:lineRule="auto"/>
        <w:jc w:val="center"/>
        <w:rPr>
          <w:rFonts w:ascii="Times New Roman" w:hAnsi="Times New Roman" w:cs="Times New Roman"/>
          <w:lang w:val="ro-RO"/>
        </w:rPr>
      </w:pPr>
    </w:p>
    <w:p w14:paraId="46875A9B" w14:textId="01F1342B"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Din acest motiv</w:t>
      </w:r>
      <w:r w:rsidR="00AB4F6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reziliența la situații</w:t>
      </w:r>
      <w:r w:rsidR="00AB4F62" w:rsidRPr="00D0752F">
        <w:rPr>
          <w:rFonts w:ascii="Times New Roman" w:hAnsi="Times New Roman" w:cs="Times New Roman"/>
          <w:sz w:val="28"/>
          <w:szCs w:val="28"/>
          <w:lang w:val="ro-RO"/>
        </w:rPr>
        <w:t>le</w:t>
      </w:r>
      <w:r w:rsidR="00624BD2" w:rsidRPr="00D0752F">
        <w:rPr>
          <w:rFonts w:ascii="Times New Roman" w:hAnsi="Times New Roman" w:cs="Times New Roman"/>
          <w:sz w:val="28"/>
          <w:szCs w:val="28"/>
          <w:lang w:val="ro-RO"/>
        </w:rPr>
        <w:t xml:space="preserve"> de urgență și excepționale a</w:t>
      </w:r>
      <w:r w:rsidR="005F7C6E">
        <w:rPr>
          <w:rFonts w:ascii="Times New Roman" w:hAnsi="Times New Roman" w:cs="Times New Roman"/>
          <w:sz w:val="28"/>
          <w:szCs w:val="28"/>
          <w:lang w:val="ro-RO"/>
        </w:rPr>
        <w:t>le</w:t>
      </w:r>
      <w:r w:rsidR="00624BD2" w:rsidRPr="00D0752F">
        <w:rPr>
          <w:rFonts w:ascii="Times New Roman" w:hAnsi="Times New Roman" w:cs="Times New Roman"/>
          <w:sz w:val="28"/>
          <w:szCs w:val="28"/>
          <w:lang w:val="ro-RO"/>
        </w:rPr>
        <w:t xml:space="preserve"> țării</w:t>
      </w:r>
      <w:r w:rsidR="00AB4F6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w:t>
      </w:r>
      <w:r w:rsidR="00AB4F62" w:rsidRPr="00D0752F">
        <w:rPr>
          <w:rFonts w:ascii="Times New Roman" w:hAnsi="Times New Roman" w:cs="Times New Roman"/>
          <w:sz w:val="28"/>
          <w:szCs w:val="28"/>
          <w:lang w:val="ro-RO"/>
        </w:rPr>
        <w:t xml:space="preserve">constituie </w:t>
      </w:r>
      <w:r w:rsidR="00624BD2" w:rsidRPr="00D0752F">
        <w:rPr>
          <w:rFonts w:ascii="Times New Roman" w:hAnsi="Times New Roman" w:cs="Times New Roman"/>
          <w:sz w:val="28"/>
          <w:szCs w:val="28"/>
          <w:lang w:val="ro-RO"/>
        </w:rPr>
        <w:t>un domeniu</w:t>
      </w:r>
      <w:r w:rsidR="00AB4F6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care </w:t>
      </w:r>
      <w:r w:rsidR="00AB4F62" w:rsidRPr="00D0752F">
        <w:rPr>
          <w:rFonts w:ascii="Times New Roman" w:hAnsi="Times New Roman" w:cs="Times New Roman"/>
          <w:sz w:val="28"/>
          <w:szCs w:val="28"/>
          <w:lang w:val="ro-RO"/>
        </w:rPr>
        <w:t>necesită</w:t>
      </w:r>
      <w:r w:rsidR="00624BD2" w:rsidRPr="00D0752F">
        <w:rPr>
          <w:rFonts w:ascii="Times New Roman" w:hAnsi="Times New Roman" w:cs="Times New Roman"/>
          <w:sz w:val="28"/>
          <w:szCs w:val="28"/>
          <w:lang w:val="ro-RO"/>
        </w:rPr>
        <w:t xml:space="preserve"> aplicarea </w:t>
      </w:r>
      <w:r w:rsidR="00AB4F62" w:rsidRPr="00D0752F">
        <w:rPr>
          <w:rFonts w:ascii="Times New Roman" w:hAnsi="Times New Roman" w:cs="Times New Roman"/>
          <w:sz w:val="28"/>
          <w:szCs w:val="28"/>
          <w:lang w:val="ro-RO"/>
        </w:rPr>
        <w:t xml:space="preserve">unor </w:t>
      </w:r>
      <w:r w:rsidR="00624BD2" w:rsidRPr="00D0752F">
        <w:rPr>
          <w:rFonts w:ascii="Times New Roman" w:hAnsi="Times New Roman" w:cs="Times New Roman"/>
          <w:sz w:val="28"/>
          <w:szCs w:val="28"/>
          <w:lang w:val="ro-RO"/>
        </w:rPr>
        <w:t>acțiuni coordonate</w:t>
      </w:r>
      <w:r w:rsidR="00AB4F6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la nivel național și local, o abordare complexă</w:t>
      </w:r>
      <w:r w:rsidR="00AB4F6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cu investire de resurse financiare și instituționale, aplicarea instrumentelor de sensibilizare și conștientizare asupra importanței anticipării și gestionării eficiente a situațiilor de urgență și excepționale. </w:t>
      </w:r>
    </w:p>
    <w:p w14:paraId="51ABB7FC" w14:textId="77777777" w:rsidR="00624BD2" w:rsidRPr="00E928D5" w:rsidRDefault="00624BD2" w:rsidP="00624BD2">
      <w:pPr>
        <w:spacing w:after="0" w:line="240" w:lineRule="auto"/>
        <w:ind w:firstLine="708"/>
        <w:jc w:val="both"/>
        <w:rPr>
          <w:rFonts w:ascii="Times New Roman" w:hAnsi="Times New Roman" w:cs="Times New Roman"/>
          <w:i/>
          <w:sz w:val="28"/>
          <w:szCs w:val="28"/>
          <w:lang w:val="ro-RO"/>
        </w:rPr>
      </w:pPr>
    </w:p>
    <w:p w14:paraId="6A96103C" w14:textId="1D6B10D1" w:rsidR="00134868" w:rsidRPr="00D0752F" w:rsidRDefault="003A748E" w:rsidP="003A748E">
      <w:pPr>
        <w:spacing w:after="0" w:line="240" w:lineRule="auto"/>
        <w:jc w:val="both"/>
        <w:rPr>
          <w:rFonts w:ascii="Times New Roman" w:eastAsia="Times New Roman" w:hAnsi="Times New Roman" w:cs="Times New Roman"/>
          <w:sz w:val="28"/>
          <w:szCs w:val="28"/>
          <w:lang w:val="ro-RO" w:eastAsia="ru-RU"/>
        </w:rPr>
      </w:pPr>
      <w:r>
        <w:rPr>
          <w:rFonts w:ascii="Times New Roman" w:hAnsi="Times New Roman" w:cs="Times New Roman"/>
          <w:b/>
          <w:i/>
          <w:sz w:val="28"/>
          <w:szCs w:val="28"/>
          <w:lang w:val="ro-RO"/>
        </w:rPr>
        <w:t xml:space="preserve">      </w:t>
      </w:r>
      <w:r w:rsidR="00134868" w:rsidRPr="00D0752F">
        <w:rPr>
          <w:rFonts w:ascii="Times New Roman" w:hAnsi="Times New Roman" w:cs="Times New Roman"/>
          <w:b/>
          <w:i/>
          <w:sz w:val="28"/>
          <w:szCs w:val="28"/>
          <w:lang w:val="ro-RO"/>
        </w:rPr>
        <w:t>Capacitățile reduse ale autorităților publice locale privind gestionarea riscurilor</w:t>
      </w:r>
    </w:p>
    <w:p w14:paraId="19F9C3F6" w14:textId="2F70E870" w:rsidR="00134868" w:rsidRPr="00D0752F" w:rsidRDefault="003A748E" w:rsidP="003A748E">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      </w:t>
      </w:r>
      <w:r w:rsidR="00134868" w:rsidRPr="00D0752F">
        <w:rPr>
          <w:rFonts w:ascii="Times New Roman" w:eastAsia="Times New Roman" w:hAnsi="Times New Roman" w:cs="Times New Roman"/>
          <w:sz w:val="28"/>
          <w:szCs w:val="28"/>
          <w:lang w:val="ro-RO" w:eastAsia="ru-RU"/>
        </w:rPr>
        <w:t xml:space="preserve">Capacitățile scăzute ale administrației publice locale, </w:t>
      </w:r>
      <w:r w:rsidR="00134868" w:rsidRPr="00D0752F">
        <w:rPr>
          <w:rFonts w:ascii="Times New Roman" w:hAnsi="Times New Roman" w:cs="Times New Roman"/>
          <w:sz w:val="28"/>
          <w:szCs w:val="28"/>
          <w:shd w:val="clear" w:color="auto" w:fill="FFFFFF"/>
          <w:lang w:val="ro-RO"/>
        </w:rPr>
        <w:t xml:space="preserve">care se află în prima linie </w:t>
      </w:r>
      <w:r w:rsidR="00134868" w:rsidRPr="00D0752F">
        <w:rPr>
          <w:rFonts w:ascii="Times New Roman" w:eastAsia="Times New Roman" w:hAnsi="Times New Roman" w:cs="Times New Roman"/>
          <w:sz w:val="28"/>
          <w:szCs w:val="28"/>
          <w:lang w:val="ro-RO" w:eastAsia="ru-RU"/>
        </w:rPr>
        <w:t>de gestionare a situațiilor de urgență și excepționale, a fost identificată ca una din principalele probleme care duc la o reziliență subdezvoltată în fața acestora și un</w:t>
      </w:r>
      <w:r w:rsidR="00134868" w:rsidRPr="00D0752F">
        <w:rPr>
          <w:rFonts w:ascii="Times New Roman" w:hAnsi="Times New Roman" w:cs="Times New Roman"/>
          <w:sz w:val="28"/>
          <w:szCs w:val="28"/>
          <w:lang w:val="ro-RO"/>
        </w:rPr>
        <w:t xml:space="preserve"> nivel ridicat de vulnerabilitate la șocurile provocate de situații</w:t>
      </w:r>
      <w:r w:rsidR="004F22C7" w:rsidRPr="00D0752F">
        <w:rPr>
          <w:rFonts w:ascii="Times New Roman" w:hAnsi="Times New Roman" w:cs="Times New Roman"/>
          <w:sz w:val="28"/>
          <w:szCs w:val="28"/>
          <w:lang w:val="ro-RO"/>
        </w:rPr>
        <w:t>le</w:t>
      </w:r>
      <w:r w:rsidR="00134868" w:rsidRPr="00D0752F">
        <w:rPr>
          <w:rFonts w:ascii="Times New Roman" w:hAnsi="Times New Roman" w:cs="Times New Roman"/>
          <w:sz w:val="28"/>
          <w:szCs w:val="28"/>
          <w:lang w:val="ro-RO"/>
        </w:rPr>
        <w:t xml:space="preserve"> de urgență și excepționale</w:t>
      </w:r>
      <w:r w:rsidR="00134868" w:rsidRPr="00D0752F">
        <w:rPr>
          <w:rFonts w:ascii="Times New Roman" w:eastAsia="Times New Roman" w:hAnsi="Times New Roman" w:cs="Times New Roman"/>
          <w:sz w:val="28"/>
          <w:szCs w:val="28"/>
          <w:lang w:val="ro-RO" w:eastAsia="ru-RU"/>
        </w:rPr>
        <w:t xml:space="preserve">. </w:t>
      </w:r>
      <w:r w:rsidR="00134868" w:rsidRPr="00D0752F">
        <w:rPr>
          <w:rFonts w:ascii="Times New Roman" w:hAnsi="Times New Roman" w:cs="Times New Roman"/>
          <w:sz w:val="28"/>
          <w:szCs w:val="28"/>
          <w:lang w:val="ro-RO"/>
        </w:rPr>
        <w:t>Lipsa unor strategii, planuri de gestionare (pregătire/prevenire/răspuns/recuperare) a situațiilor de urgență și excepționale la nivel de comunități</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bazate pe riscurile și vulnerabilitățile specifice, condiționează situații</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în care autoritățile locale nu sunt capabile să facă față șocurilor, nu dezvoltă practici pentru a îmbunătăți în viitor capacitatea de pregătire și răspuns</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în urma unor evenimente deja experimentate. </w:t>
      </w:r>
    </w:p>
    <w:p w14:paraId="1DDF7901" w14:textId="1991D83F" w:rsidR="00134868" w:rsidRPr="00D0752F" w:rsidRDefault="003A748E" w:rsidP="003A748E">
      <w:pPr>
        <w:tabs>
          <w:tab w:val="left" w:pos="680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La fel, lipsa unei metodologii de evaluare a riscurilor la nivel național, regional și comunitar reduce din capacitatea de previziune a situațiilor de urgență și excepționale, de anticipare a acestora și de planificare a măsurilor în vederea diminuării pierderilor. Următoarele exemple relevante, vin să susțină necesitatea realizării acestui efort.  </w:t>
      </w:r>
    </w:p>
    <w:p w14:paraId="2131DD87" w14:textId="0B21AE46" w:rsidR="00134868" w:rsidRPr="00D0752F" w:rsidRDefault="003A748E" w:rsidP="003A748E">
      <w:pPr>
        <w:pStyle w:val="2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În urma ploilor </w:t>
      </w:r>
      <w:proofErr w:type="spellStart"/>
      <w:r w:rsidR="00134868" w:rsidRPr="00D0752F">
        <w:rPr>
          <w:rFonts w:ascii="Times New Roman" w:hAnsi="Times New Roman" w:cs="Times New Roman"/>
          <w:sz w:val="28"/>
          <w:szCs w:val="28"/>
          <w:lang w:val="ro-RO"/>
        </w:rPr>
        <w:t>torenţiale</w:t>
      </w:r>
      <w:proofErr w:type="spellEnd"/>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care au avut loc la sfârșitul lunii iulie 2008, s-au revărsat râurile Nistru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Prut. Intemperia a căpătat </w:t>
      </w:r>
      <w:proofErr w:type="spellStart"/>
      <w:r w:rsidR="00134868" w:rsidRPr="00D0752F">
        <w:rPr>
          <w:rFonts w:ascii="Times New Roman" w:hAnsi="Times New Roman" w:cs="Times New Roman"/>
          <w:sz w:val="28"/>
          <w:szCs w:val="28"/>
          <w:lang w:val="ro-RO"/>
        </w:rPr>
        <w:t>proporţii</w:t>
      </w:r>
      <w:proofErr w:type="spellEnd"/>
      <w:r w:rsidR="00134868" w:rsidRPr="00D0752F">
        <w:rPr>
          <w:rFonts w:ascii="Times New Roman" w:hAnsi="Times New Roman" w:cs="Times New Roman"/>
          <w:sz w:val="28"/>
          <w:szCs w:val="28"/>
          <w:lang w:val="ro-RO"/>
        </w:rPr>
        <w:t xml:space="preserve"> </w:t>
      </w:r>
      <w:proofErr w:type="spellStart"/>
      <w:r w:rsidR="00134868" w:rsidRPr="00D0752F">
        <w:rPr>
          <w:rFonts w:ascii="Times New Roman" w:hAnsi="Times New Roman" w:cs="Times New Roman"/>
          <w:sz w:val="28"/>
          <w:szCs w:val="28"/>
          <w:lang w:val="ro-RO"/>
        </w:rPr>
        <w:t>naţionale</w:t>
      </w:r>
      <w:proofErr w:type="spellEnd"/>
      <w:r w:rsidR="00134868" w:rsidRPr="00D0752F">
        <w:rPr>
          <w:rFonts w:ascii="Times New Roman" w:hAnsi="Times New Roman" w:cs="Times New Roman"/>
          <w:sz w:val="28"/>
          <w:szCs w:val="28"/>
          <w:lang w:val="ro-RO"/>
        </w:rPr>
        <w:t xml:space="preserve"> fiind afectate 80 de </w:t>
      </w:r>
      <w:proofErr w:type="spellStart"/>
      <w:r w:rsidR="00134868" w:rsidRPr="00D0752F">
        <w:rPr>
          <w:rFonts w:ascii="Times New Roman" w:hAnsi="Times New Roman" w:cs="Times New Roman"/>
          <w:sz w:val="28"/>
          <w:szCs w:val="28"/>
          <w:lang w:val="ro-RO"/>
        </w:rPr>
        <w:t>localităţi</w:t>
      </w:r>
      <w:proofErr w:type="spellEnd"/>
      <w:r w:rsidR="00134868" w:rsidRPr="00D0752F">
        <w:rPr>
          <w:rFonts w:ascii="Times New Roman" w:hAnsi="Times New Roman" w:cs="Times New Roman"/>
          <w:sz w:val="28"/>
          <w:szCs w:val="28"/>
          <w:lang w:val="ro-RO"/>
        </w:rPr>
        <w:t xml:space="preserve"> din 14 raioane, precum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municipiul </w:t>
      </w:r>
      <w:proofErr w:type="spellStart"/>
      <w:r w:rsidR="00134868" w:rsidRPr="00D0752F">
        <w:rPr>
          <w:rFonts w:ascii="Times New Roman" w:hAnsi="Times New Roman" w:cs="Times New Roman"/>
          <w:sz w:val="28"/>
          <w:szCs w:val="28"/>
          <w:lang w:val="ro-RO"/>
        </w:rPr>
        <w:t>Chişinău</w:t>
      </w:r>
      <w:proofErr w:type="spellEnd"/>
      <w:r w:rsidR="00134868" w:rsidRPr="00D0752F">
        <w:rPr>
          <w:rFonts w:ascii="Times New Roman" w:hAnsi="Times New Roman" w:cs="Times New Roman"/>
          <w:sz w:val="28"/>
          <w:szCs w:val="28"/>
          <w:lang w:val="ro-RO"/>
        </w:rPr>
        <w:t xml:space="preserve">. Au fost inundate 529 case </w:t>
      </w:r>
      <w:r w:rsidR="00134868" w:rsidRPr="00D0752F">
        <w:rPr>
          <w:rFonts w:ascii="Times New Roman" w:hAnsi="Times New Roman" w:cs="Times New Roman"/>
          <w:sz w:val="28"/>
          <w:szCs w:val="28"/>
          <w:lang w:val="ro-RO"/>
        </w:rPr>
        <w:lastRenderedPageBreak/>
        <w:t xml:space="preserve">de locuit, dintre care au fost complet distruse 126, avariate 210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deteriorate altele 11.</w:t>
      </w:r>
      <w:r w:rsidR="00134868" w:rsidRPr="00D0752F">
        <w:rPr>
          <w:rFonts w:ascii="Times New Roman" w:hAnsi="Times New Roman" w:cs="Times New Roman"/>
          <w:bCs/>
          <w:sz w:val="28"/>
          <w:szCs w:val="28"/>
          <w:lang w:val="ro-RO"/>
        </w:rPr>
        <w:t xml:space="preserve"> Au fost evacuate 2324 familii în număr de 6239 persoane, inclusiv 1525 copii.</w:t>
      </w:r>
      <w:r w:rsidR="00134868" w:rsidRPr="00D0752F">
        <w:rPr>
          <w:rFonts w:ascii="Times New Roman" w:hAnsi="Times New Roman" w:cs="Times New Roman"/>
          <w:sz w:val="28"/>
          <w:szCs w:val="28"/>
          <w:lang w:val="ro-RO"/>
        </w:rPr>
        <w:t xml:space="preserve"> Paguba materială a constituit 82,5 </w:t>
      </w:r>
      <w:proofErr w:type="spellStart"/>
      <w:r w:rsidR="00134868" w:rsidRPr="00D0752F">
        <w:rPr>
          <w:rFonts w:ascii="Times New Roman" w:hAnsi="Times New Roman" w:cs="Times New Roman"/>
          <w:sz w:val="28"/>
          <w:szCs w:val="28"/>
          <w:lang w:val="ro-RO"/>
        </w:rPr>
        <w:t>mln</w:t>
      </w:r>
      <w:proofErr w:type="spellEnd"/>
      <w:r w:rsidR="00134868" w:rsidRPr="00D0752F">
        <w:rPr>
          <w:rFonts w:ascii="Times New Roman" w:hAnsi="Times New Roman" w:cs="Times New Roman"/>
          <w:sz w:val="28"/>
          <w:szCs w:val="28"/>
          <w:lang w:val="ro-RO"/>
        </w:rPr>
        <w:t xml:space="preserve"> lei.</w:t>
      </w:r>
    </w:p>
    <w:p w14:paraId="110C466F" w14:textId="26276E8D" w:rsidR="00134868" w:rsidRPr="00D0752F" w:rsidRDefault="003A748E" w:rsidP="003A748E">
      <w:pPr>
        <w:pStyle w:val="2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Ploile </w:t>
      </w:r>
      <w:proofErr w:type="spellStart"/>
      <w:r w:rsidR="00134868" w:rsidRPr="00D0752F">
        <w:rPr>
          <w:rFonts w:ascii="Times New Roman" w:hAnsi="Times New Roman" w:cs="Times New Roman"/>
          <w:sz w:val="28"/>
          <w:szCs w:val="28"/>
          <w:lang w:val="ro-RO"/>
        </w:rPr>
        <w:t>torenţiale</w:t>
      </w:r>
      <w:proofErr w:type="spellEnd"/>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produse la </w:t>
      </w:r>
      <w:proofErr w:type="spellStart"/>
      <w:r w:rsidR="00134868" w:rsidRPr="00D0752F">
        <w:rPr>
          <w:rFonts w:ascii="Times New Roman" w:hAnsi="Times New Roman" w:cs="Times New Roman"/>
          <w:sz w:val="28"/>
          <w:szCs w:val="28"/>
          <w:lang w:val="ro-RO"/>
        </w:rPr>
        <w:t>sfârşitul</w:t>
      </w:r>
      <w:proofErr w:type="spellEnd"/>
      <w:r w:rsidR="00134868" w:rsidRPr="00D0752F">
        <w:rPr>
          <w:rFonts w:ascii="Times New Roman" w:hAnsi="Times New Roman" w:cs="Times New Roman"/>
          <w:sz w:val="28"/>
          <w:szCs w:val="28"/>
          <w:lang w:val="ro-RO"/>
        </w:rPr>
        <w:t xml:space="preserve"> lunii iunie 2010</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au condus la revărsarea râului Prut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w:t>
      </w:r>
      <w:proofErr w:type="spellStart"/>
      <w:r w:rsidR="00134868" w:rsidRPr="00D0752F">
        <w:rPr>
          <w:rFonts w:ascii="Times New Roman" w:hAnsi="Times New Roman" w:cs="Times New Roman"/>
          <w:sz w:val="28"/>
          <w:szCs w:val="28"/>
          <w:lang w:val="ro-RO"/>
        </w:rPr>
        <w:t>parţial</w:t>
      </w:r>
      <w:proofErr w:type="spellEnd"/>
      <w:r w:rsidR="00134868" w:rsidRPr="00D0752F">
        <w:rPr>
          <w:rFonts w:ascii="Times New Roman" w:hAnsi="Times New Roman" w:cs="Times New Roman"/>
          <w:sz w:val="28"/>
          <w:szCs w:val="28"/>
          <w:lang w:val="ro-RO"/>
        </w:rPr>
        <w:t xml:space="preserve"> Nistru, </w:t>
      </w:r>
      <w:proofErr w:type="spellStart"/>
      <w:r w:rsidR="00134868" w:rsidRPr="00D0752F">
        <w:rPr>
          <w:rFonts w:ascii="Times New Roman" w:hAnsi="Times New Roman" w:cs="Times New Roman"/>
          <w:sz w:val="28"/>
          <w:szCs w:val="28"/>
          <w:lang w:val="ro-RO"/>
        </w:rPr>
        <w:t>situaţia</w:t>
      </w:r>
      <w:proofErr w:type="spellEnd"/>
      <w:r w:rsidR="00134868" w:rsidRPr="00D0752F">
        <w:rPr>
          <w:rFonts w:ascii="Times New Roman" w:hAnsi="Times New Roman" w:cs="Times New Roman"/>
          <w:sz w:val="28"/>
          <w:szCs w:val="28"/>
          <w:lang w:val="ro-RO"/>
        </w:rPr>
        <w:t xml:space="preserve"> </w:t>
      </w:r>
      <w:proofErr w:type="spellStart"/>
      <w:r w:rsidR="00134868" w:rsidRPr="00D0752F">
        <w:rPr>
          <w:rFonts w:ascii="Times New Roman" w:hAnsi="Times New Roman" w:cs="Times New Roman"/>
          <w:sz w:val="28"/>
          <w:szCs w:val="28"/>
          <w:lang w:val="ro-RO"/>
        </w:rPr>
        <w:t>excepţională</w:t>
      </w:r>
      <w:proofErr w:type="spellEnd"/>
      <w:r w:rsidR="00134868" w:rsidRPr="00D0752F">
        <w:rPr>
          <w:rFonts w:ascii="Times New Roman" w:hAnsi="Times New Roman" w:cs="Times New Roman"/>
          <w:sz w:val="28"/>
          <w:szCs w:val="28"/>
          <w:lang w:val="ro-RO"/>
        </w:rPr>
        <w:t xml:space="preserve">, la fel, fiind clasificată ca una de </w:t>
      </w:r>
      <w:proofErr w:type="spellStart"/>
      <w:r w:rsidR="00134868" w:rsidRPr="00D0752F">
        <w:rPr>
          <w:rFonts w:ascii="Times New Roman" w:hAnsi="Times New Roman" w:cs="Times New Roman"/>
          <w:sz w:val="28"/>
          <w:szCs w:val="28"/>
          <w:lang w:val="ro-RO"/>
        </w:rPr>
        <w:t>proporţie</w:t>
      </w:r>
      <w:proofErr w:type="spellEnd"/>
      <w:r w:rsidR="00134868" w:rsidRPr="00D0752F">
        <w:rPr>
          <w:rFonts w:ascii="Times New Roman" w:hAnsi="Times New Roman" w:cs="Times New Roman"/>
          <w:sz w:val="28"/>
          <w:szCs w:val="28"/>
          <w:lang w:val="ro-RO"/>
        </w:rPr>
        <w:t xml:space="preserve"> </w:t>
      </w:r>
      <w:proofErr w:type="spellStart"/>
      <w:r w:rsidR="00134868" w:rsidRPr="00D0752F">
        <w:rPr>
          <w:rFonts w:ascii="Times New Roman" w:hAnsi="Times New Roman" w:cs="Times New Roman"/>
          <w:sz w:val="28"/>
          <w:szCs w:val="28"/>
          <w:lang w:val="ro-RO"/>
        </w:rPr>
        <w:t>naţională</w:t>
      </w:r>
      <w:proofErr w:type="spellEnd"/>
      <w:r w:rsidR="00134868" w:rsidRPr="00D0752F">
        <w:rPr>
          <w:rFonts w:ascii="Times New Roman" w:hAnsi="Times New Roman" w:cs="Times New Roman"/>
          <w:sz w:val="28"/>
          <w:szCs w:val="28"/>
          <w:lang w:val="ro-RO"/>
        </w:rPr>
        <w:t>. Ca urmare</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au fost afectate 38 </w:t>
      </w:r>
      <w:proofErr w:type="spellStart"/>
      <w:r w:rsidR="00134868" w:rsidRPr="00D0752F">
        <w:rPr>
          <w:rFonts w:ascii="Times New Roman" w:hAnsi="Times New Roman" w:cs="Times New Roman"/>
          <w:sz w:val="28"/>
          <w:szCs w:val="28"/>
          <w:lang w:val="ro-RO"/>
        </w:rPr>
        <w:t>localităţi</w:t>
      </w:r>
      <w:proofErr w:type="spellEnd"/>
      <w:r w:rsidR="00134868" w:rsidRPr="00D0752F">
        <w:rPr>
          <w:rFonts w:ascii="Times New Roman" w:hAnsi="Times New Roman" w:cs="Times New Roman"/>
          <w:sz w:val="28"/>
          <w:szCs w:val="28"/>
          <w:lang w:val="ro-RO"/>
        </w:rPr>
        <w:t xml:space="preserve"> din 9 raioane, </w:t>
      </w:r>
      <w:r w:rsidR="004F22C7" w:rsidRPr="00D0752F">
        <w:rPr>
          <w:rFonts w:ascii="Times New Roman" w:hAnsi="Times New Roman" w:cs="Times New Roman"/>
          <w:sz w:val="28"/>
          <w:szCs w:val="28"/>
          <w:lang w:val="ro-RO"/>
        </w:rPr>
        <w:t xml:space="preserve">iar </w:t>
      </w:r>
      <w:r w:rsidR="00134868" w:rsidRPr="00D0752F">
        <w:rPr>
          <w:rFonts w:ascii="Times New Roman" w:hAnsi="Times New Roman" w:cs="Times New Roman"/>
          <w:sz w:val="28"/>
          <w:szCs w:val="28"/>
          <w:lang w:val="ro-RO"/>
        </w:rPr>
        <w:t xml:space="preserve">două persoane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-au pierdut </w:t>
      </w:r>
      <w:proofErr w:type="spellStart"/>
      <w:r w:rsidR="00134868" w:rsidRPr="00D0752F">
        <w:rPr>
          <w:rFonts w:ascii="Times New Roman" w:hAnsi="Times New Roman" w:cs="Times New Roman"/>
          <w:sz w:val="28"/>
          <w:szCs w:val="28"/>
          <w:lang w:val="ro-RO"/>
        </w:rPr>
        <w:t>viaţa</w:t>
      </w:r>
      <w:proofErr w:type="spellEnd"/>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fiind </w:t>
      </w:r>
      <w:proofErr w:type="spellStart"/>
      <w:r w:rsidR="00134868" w:rsidRPr="00D0752F">
        <w:rPr>
          <w:rFonts w:ascii="Times New Roman" w:hAnsi="Times New Roman" w:cs="Times New Roman"/>
          <w:sz w:val="28"/>
          <w:szCs w:val="28"/>
          <w:lang w:val="ro-RO"/>
        </w:rPr>
        <w:t>înghiţite</w:t>
      </w:r>
      <w:proofErr w:type="spellEnd"/>
      <w:r w:rsidR="00134868" w:rsidRPr="00D0752F">
        <w:rPr>
          <w:rFonts w:ascii="Times New Roman" w:hAnsi="Times New Roman" w:cs="Times New Roman"/>
          <w:sz w:val="28"/>
          <w:szCs w:val="28"/>
          <w:lang w:val="ro-RO"/>
        </w:rPr>
        <w:t xml:space="preserve"> de puhoaiele de apă. Au fost inundate 887 case de locuit, dintre care au fost distruse 325, avariate 137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deteriorate 235 Au fost evacuate 1013 familii în număr de 2659 persoane, inclusiv 616 copii. Paguba materială</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provocată de stihie</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a constituit circa 84,1 </w:t>
      </w:r>
      <w:proofErr w:type="spellStart"/>
      <w:r w:rsidR="00134868" w:rsidRPr="00D0752F">
        <w:rPr>
          <w:rFonts w:ascii="Times New Roman" w:hAnsi="Times New Roman" w:cs="Times New Roman"/>
          <w:sz w:val="28"/>
          <w:szCs w:val="28"/>
          <w:lang w:val="ro-RO"/>
        </w:rPr>
        <w:t>mln</w:t>
      </w:r>
      <w:proofErr w:type="spellEnd"/>
      <w:r w:rsidR="00134868" w:rsidRPr="00D0752F">
        <w:rPr>
          <w:rFonts w:ascii="Times New Roman" w:hAnsi="Times New Roman" w:cs="Times New Roman"/>
          <w:sz w:val="28"/>
          <w:szCs w:val="28"/>
          <w:lang w:val="ro-RO"/>
        </w:rPr>
        <w:t xml:space="preserve"> lei. </w:t>
      </w:r>
    </w:p>
    <w:p w14:paraId="1EF6C141" w14:textId="51C8D6C3" w:rsidR="00134868" w:rsidRPr="00D0752F" w:rsidRDefault="003A748E" w:rsidP="003A748E">
      <w:pPr>
        <w:pStyle w:val="2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F22C7" w:rsidRPr="00D0752F">
        <w:rPr>
          <w:rFonts w:ascii="Times New Roman" w:hAnsi="Times New Roman" w:cs="Times New Roman"/>
          <w:sz w:val="28"/>
          <w:szCs w:val="28"/>
          <w:lang w:val="ro-RO"/>
        </w:rPr>
        <w:t>Se remarcă că, p</w:t>
      </w:r>
      <w:r w:rsidR="00134868" w:rsidRPr="00D0752F">
        <w:rPr>
          <w:rFonts w:ascii="Times New Roman" w:hAnsi="Times New Roman" w:cs="Times New Roman"/>
          <w:sz w:val="28"/>
          <w:szCs w:val="28"/>
          <w:lang w:val="ro-RO"/>
        </w:rPr>
        <w:t>aguba materială în urma situațiilor excepționale înregistrate pe teritoriul Republicii Moldova</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în perioada anilor 2012-2021</w:t>
      </w:r>
      <w:r w:rsidR="004F22C7"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a constituit 12 </w:t>
      </w:r>
      <w:proofErr w:type="spellStart"/>
      <w:r w:rsidR="00134868" w:rsidRPr="00D0752F">
        <w:rPr>
          <w:rFonts w:ascii="Times New Roman" w:hAnsi="Times New Roman" w:cs="Times New Roman"/>
          <w:sz w:val="28"/>
          <w:szCs w:val="28"/>
          <w:lang w:val="ro-RO"/>
        </w:rPr>
        <w:t>mlrd</w:t>
      </w:r>
      <w:proofErr w:type="spellEnd"/>
      <w:r w:rsidR="00134868" w:rsidRPr="00D0752F">
        <w:rPr>
          <w:rFonts w:ascii="Times New Roman" w:hAnsi="Times New Roman" w:cs="Times New Roman"/>
          <w:sz w:val="28"/>
          <w:szCs w:val="28"/>
          <w:lang w:val="ro-RO"/>
        </w:rPr>
        <w:t xml:space="preserve"> 368 </w:t>
      </w:r>
      <w:proofErr w:type="spellStart"/>
      <w:r w:rsidR="00134868" w:rsidRPr="00D0752F">
        <w:rPr>
          <w:rFonts w:ascii="Times New Roman" w:hAnsi="Times New Roman" w:cs="Times New Roman"/>
          <w:sz w:val="28"/>
          <w:szCs w:val="28"/>
          <w:lang w:val="ro-RO"/>
        </w:rPr>
        <w:t>mln</w:t>
      </w:r>
      <w:proofErr w:type="spellEnd"/>
      <w:r w:rsidR="00134868" w:rsidRPr="00D0752F">
        <w:rPr>
          <w:rFonts w:ascii="Times New Roman" w:hAnsi="Times New Roman" w:cs="Times New Roman"/>
          <w:sz w:val="28"/>
          <w:szCs w:val="28"/>
          <w:lang w:val="ro-RO"/>
        </w:rPr>
        <w:t xml:space="preserve"> 601 mii 600 lei. </w:t>
      </w:r>
      <w:r w:rsidR="0050431F" w:rsidRPr="00D0752F">
        <w:rPr>
          <w:rFonts w:ascii="Times New Roman" w:hAnsi="Times New Roman" w:cs="Times New Roman"/>
          <w:sz w:val="28"/>
          <w:szCs w:val="28"/>
          <w:lang w:val="ro-RO"/>
        </w:rPr>
        <w:t xml:space="preserve"> </w:t>
      </w:r>
    </w:p>
    <w:p w14:paraId="7B60A58A" w14:textId="20E3D1E1" w:rsidR="00134868" w:rsidRPr="00D0752F" w:rsidRDefault="003A748E" w:rsidP="003A748E">
      <w:pPr>
        <w:tabs>
          <w:tab w:val="left" w:pos="680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În pofida statisticilor alarmante, </w:t>
      </w:r>
      <w:r w:rsidR="00F240FE" w:rsidRPr="00D0752F">
        <w:rPr>
          <w:rFonts w:ascii="Times New Roman" w:hAnsi="Times New Roman" w:cs="Times New Roman"/>
          <w:sz w:val="28"/>
          <w:szCs w:val="28"/>
          <w:lang w:val="ro-RO"/>
        </w:rPr>
        <w:t xml:space="preserve">se constată că </w:t>
      </w:r>
      <w:r w:rsidR="00134868" w:rsidRPr="00D0752F">
        <w:rPr>
          <w:rFonts w:ascii="Times New Roman" w:hAnsi="Times New Roman" w:cs="Times New Roman"/>
          <w:sz w:val="28"/>
          <w:szCs w:val="28"/>
          <w:lang w:val="ro-RO"/>
        </w:rPr>
        <w:t xml:space="preserve">investirea resurselor în măsurile de prevenire/răspuns/recuperare prin pregătirea, crearea și întreținerea infrastructurii, resurselor materiale, logistice, financiare și umane dedicate acestor scopuri, nu </w:t>
      </w:r>
      <w:r w:rsidR="00F240FE" w:rsidRPr="00D0752F">
        <w:rPr>
          <w:rFonts w:ascii="Times New Roman" w:hAnsi="Times New Roman" w:cs="Times New Roman"/>
          <w:sz w:val="28"/>
          <w:szCs w:val="28"/>
          <w:lang w:val="ro-RO"/>
        </w:rPr>
        <w:t xml:space="preserve">constituie </w:t>
      </w:r>
      <w:r w:rsidR="00134868" w:rsidRPr="00D0752F">
        <w:rPr>
          <w:rFonts w:ascii="Times New Roman" w:hAnsi="Times New Roman" w:cs="Times New Roman"/>
          <w:sz w:val="28"/>
          <w:szCs w:val="28"/>
          <w:lang w:val="ro-RO"/>
        </w:rPr>
        <w:t xml:space="preserve">priorități pentru autoritățile publice locale. </w:t>
      </w:r>
    </w:p>
    <w:p w14:paraId="45BB918C" w14:textId="5EF772D0" w:rsidR="00134868" w:rsidRPr="00D0752F" w:rsidRDefault="003A748E" w:rsidP="003A748E">
      <w:pPr>
        <w:tabs>
          <w:tab w:val="left" w:pos="680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În prezent, Guvernul și </w:t>
      </w:r>
      <w:r w:rsidR="005F7C6E">
        <w:rPr>
          <w:rFonts w:ascii="Times New Roman" w:hAnsi="Times New Roman" w:cs="Times New Roman"/>
          <w:sz w:val="28"/>
          <w:szCs w:val="28"/>
          <w:lang w:val="ro-RO"/>
        </w:rPr>
        <w:t>IGSU</w:t>
      </w:r>
      <w:r w:rsidR="00134868" w:rsidRPr="00D0752F">
        <w:rPr>
          <w:rFonts w:ascii="Times New Roman" w:hAnsi="Times New Roman" w:cs="Times New Roman"/>
          <w:sz w:val="28"/>
          <w:szCs w:val="28"/>
          <w:lang w:val="ro-RO"/>
        </w:rPr>
        <w:t xml:space="preserve"> sunt priviți ca principali </w:t>
      </w:r>
      <w:r w:rsidR="006404D3">
        <w:rPr>
          <w:rFonts w:ascii="Times New Roman" w:hAnsi="Times New Roman" w:cs="Times New Roman"/>
          <w:sz w:val="28"/>
          <w:szCs w:val="28"/>
          <w:lang w:val="ro-RO"/>
        </w:rPr>
        <w:t>prestatori,</w:t>
      </w:r>
      <w:r w:rsidR="00134868" w:rsidRPr="00D0752F">
        <w:rPr>
          <w:rFonts w:ascii="Times New Roman" w:hAnsi="Times New Roman" w:cs="Times New Roman"/>
          <w:sz w:val="28"/>
          <w:szCs w:val="28"/>
          <w:lang w:val="ro-RO"/>
        </w:rPr>
        <w:t xml:space="preserve"> în activitățile de răspuns și refacere</w:t>
      </w:r>
      <w:r w:rsidR="006404D3">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în caz de situații de urgență și excepționale. Spre exemplu, în anul 2020 au </w:t>
      </w:r>
      <w:r w:rsidR="00725CBB" w:rsidRPr="00D0752F">
        <w:rPr>
          <w:rFonts w:ascii="Times New Roman" w:hAnsi="Times New Roman" w:cs="Times New Roman"/>
          <w:sz w:val="28"/>
          <w:szCs w:val="28"/>
          <w:lang w:val="ro-RO"/>
        </w:rPr>
        <w:t xml:space="preserve">fost adresate Guvernului </w:t>
      </w:r>
      <w:r w:rsidR="00134868" w:rsidRPr="00D0752F">
        <w:rPr>
          <w:rFonts w:ascii="Times New Roman" w:hAnsi="Times New Roman" w:cs="Times New Roman"/>
          <w:sz w:val="28"/>
          <w:szCs w:val="28"/>
          <w:lang w:val="ro-RO"/>
        </w:rPr>
        <w:t xml:space="preserve">175 de cereri </w:t>
      </w:r>
      <w:r w:rsidR="00725CBB" w:rsidRPr="00D0752F">
        <w:rPr>
          <w:rFonts w:ascii="Times New Roman" w:hAnsi="Times New Roman" w:cs="Times New Roman"/>
          <w:sz w:val="28"/>
          <w:szCs w:val="28"/>
          <w:lang w:val="ro-RO"/>
        </w:rPr>
        <w:t>ale</w:t>
      </w:r>
      <w:r w:rsidR="00134868" w:rsidRPr="00D0752F">
        <w:rPr>
          <w:rFonts w:ascii="Times New Roman" w:hAnsi="Times New Roman" w:cs="Times New Roman"/>
          <w:sz w:val="28"/>
          <w:szCs w:val="28"/>
          <w:lang w:val="ro-RO"/>
        </w:rPr>
        <w:t xml:space="preserve"> autorităților administrației publice locale, iar în anul 2021</w:t>
      </w:r>
      <w:r w:rsidR="00725CBB" w:rsidRPr="00D0752F">
        <w:rPr>
          <w:rFonts w:ascii="Times New Roman" w:hAnsi="Times New Roman" w:cs="Times New Roman"/>
          <w:sz w:val="28"/>
          <w:szCs w:val="28"/>
          <w:lang w:val="ro-RO"/>
        </w:rPr>
        <w:t xml:space="preserve"> - </w:t>
      </w:r>
      <w:r w:rsidR="00134868" w:rsidRPr="00D0752F">
        <w:rPr>
          <w:rFonts w:ascii="Times New Roman" w:hAnsi="Times New Roman" w:cs="Times New Roman"/>
          <w:sz w:val="28"/>
          <w:szCs w:val="28"/>
          <w:lang w:val="ro-RO"/>
        </w:rPr>
        <w:t>73, în vederea acordării ajutoare</w:t>
      </w:r>
      <w:r w:rsidR="00725CBB" w:rsidRPr="00D0752F">
        <w:rPr>
          <w:rFonts w:ascii="Times New Roman" w:hAnsi="Times New Roman" w:cs="Times New Roman"/>
          <w:sz w:val="28"/>
          <w:szCs w:val="28"/>
          <w:lang w:val="ro-RO"/>
        </w:rPr>
        <w:t>lor</w:t>
      </w:r>
      <w:r w:rsidR="00134868" w:rsidRPr="00D0752F">
        <w:rPr>
          <w:rFonts w:ascii="Times New Roman" w:hAnsi="Times New Roman" w:cs="Times New Roman"/>
          <w:sz w:val="28"/>
          <w:szCs w:val="28"/>
          <w:lang w:val="ro-RO"/>
        </w:rPr>
        <w:t xml:space="preserve"> financiare și materiale</w:t>
      </w:r>
      <w:r w:rsidR="00725CBB"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pentru înlăturarea efectelor situațiilor excepționale. </w:t>
      </w:r>
    </w:p>
    <w:p w14:paraId="47CB8FC9" w14:textId="55FC79BE" w:rsidR="00134868" w:rsidRPr="00D0752F" w:rsidRDefault="003A748E" w:rsidP="003A748E">
      <w:pPr>
        <w:tabs>
          <w:tab w:val="left" w:pos="680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4868" w:rsidRPr="00D0752F">
        <w:rPr>
          <w:rFonts w:ascii="Times New Roman" w:hAnsi="Times New Roman" w:cs="Times New Roman"/>
          <w:sz w:val="28"/>
          <w:szCs w:val="28"/>
          <w:lang w:val="ro-RO"/>
        </w:rPr>
        <w:t xml:space="preserve">Astfel, lipsa de investiții atât la nivel național, cât și local </w:t>
      </w:r>
      <w:r w:rsidR="005A533A" w:rsidRPr="00D0752F">
        <w:rPr>
          <w:rFonts w:ascii="Times New Roman" w:hAnsi="Times New Roman" w:cs="Times New Roman"/>
          <w:sz w:val="28"/>
          <w:szCs w:val="28"/>
          <w:lang w:val="ro-RO"/>
        </w:rPr>
        <w:t xml:space="preserve">destinate </w:t>
      </w:r>
      <w:r w:rsidR="00134868" w:rsidRPr="00D0752F">
        <w:rPr>
          <w:rFonts w:ascii="Times New Roman" w:hAnsi="Times New Roman" w:cs="Times New Roman"/>
          <w:sz w:val="28"/>
          <w:szCs w:val="28"/>
          <w:lang w:val="ro-RO"/>
        </w:rPr>
        <w:t>prevenirii și diminuării impactului calamităților naturale</w:t>
      </w:r>
      <w:r w:rsidR="005A533A" w:rsidRPr="00D0752F">
        <w:rPr>
          <w:rFonts w:ascii="Times New Roman" w:hAnsi="Times New Roman" w:cs="Times New Roman"/>
          <w:sz w:val="28"/>
          <w:szCs w:val="28"/>
          <w:lang w:val="ro-RO"/>
        </w:rPr>
        <w:t>, precum</w:t>
      </w:r>
      <w:r w:rsidR="00134868" w:rsidRPr="00D0752F">
        <w:rPr>
          <w:rFonts w:ascii="Times New Roman" w:hAnsi="Times New Roman" w:cs="Times New Roman"/>
          <w:sz w:val="28"/>
          <w:szCs w:val="28"/>
          <w:lang w:val="ro-RO"/>
        </w:rPr>
        <w:t xml:space="preserve"> și a unei abordări multidimensionale în dezvoltarea rezilienței comunităților</w:t>
      </w:r>
      <w:r w:rsidR="00B117C4" w:rsidRPr="00D0752F">
        <w:rPr>
          <w:rFonts w:ascii="Times New Roman" w:hAnsi="Times New Roman" w:cs="Times New Roman"/>
          <w:sz w:val="28"/>
          <w:szCs w:val="28"/>
          <w:lang w:val="ro-RO"/>
        </w:rPr>
        <w:t>,</w:t>
      </w:r>
      <w:r w:rsidR="00134868" w:rsidRPr="00D0752F">
        <w:rPr>
          <w:rFonts w:ascii="Times New Roman" w:hAnsi="Times New Roman" w:cs="Times New Roman"/>
          <w:sz w:val="28"/>
          <w:szCs w:val="28"/>
          <w:lang w:val="ro-RO"/>
        </w:rPr>
        <w:t xml:space="preserve"> vor </w:t>
      </w:r>
      <w:r w:rsidR="005A533A" w:rsidRPr="00D0752F">
        <w:rPr>
          <w:rFonts w:ascii="Times New Roman" w:hAnsi="Times New Roman" w:cs="Times New Roman"/>
          <w:sz w:val="28"/>
          <w:szCs w:val="28"/>
          <w:lang w:val="ro-RO"/>
        </w:rPr>
        <w:t xml:space="preserve">provoca </w:t>
      </w:r>
      <w:r w:rsidR="00134868" w:rsidRPr="00D0752F">
        <w:rPr>
          <w:rFonts w:ascii="Times New Roman" w:hAnsi="Times New Roman" w:cs="Times New Roman"/>
          <w:sz w:val="28"/>
          <w:szCs w:val="28"/>
          <w:lang w:val="ro-RO"/>
        </w:rPr>
        <w:t xml:space="preserve">în continuare pagube materiale </w:t>
      </w:r>
      <w:r w:rsidR="005A533A" w:rsidRPr="00D0752F">
        <w:rPr>
          <w:rFonts w:ascii="Times New Roman" w:hAnsi="Times New Roman" w:cs="Times New Roman"/>
          <w:sz w:val="28"/>
          <w:szCs w:val="28"/>
          <w:lang w:val="ro-RO"/>
        </w:rPr>
        <w:t>majore</w:t>
      </w:r>
      <w:r w:rsidR="00134868" w:rsidRPr="00D0752F">
        <w:rPr>
          <w:rFonts w:ascii="Times New Roman" w:hAnsi="Times New Roman" w:cs="Times New Roman"/>
          <w:sz w:val="28"/>
          <w:szCs w:val="28"/>
          <w:lang w:val="ro-RO"/>
        </w:rPr>
        <w:t xml:space="preserve">, victime umane, afectarea </w:t>
      </w:r>
      <w:proofErr w:type="spellStart"/>
      <w:r w:rsidR="00134868" w:rsidRPr="00D0752F">
        <w:rPr>
          <w:rFonts w:ascii="Times New Roman" w:hAnsi="Times New Roman" w:cs="Times New Roman"/>
          <w:sz w:val="28"/>
          <w:szCs w:val="28"/>
          <w:lang w:val="ro-RO"/>
        </w:rPr>
        <w:t>sănătăţii</w:t>
      </w:r>
      <w:proofErr w:type="spellEnd"/>
      <w:r w:rsidR="00134868" w:rsidRPr="00D0752F">
        <w:rPr>
          <w:rFonts w:ascii="Times New Roman" w:hAnsi="Times New Roman" w:cs="Times New Roman"/>
          <w:sz w:val="28"/>
          <w:szCs w:val="28"/>
          <w:lang w:val="ro-RO"/>
        </w:rPr>
        <w:t xml:space="preserve"> </w:t>
      </w:r>
      <w:proofErr w:type="spellStart"/>
      <w:r w:rsidR="00134868" w:rsidRPr="00D0752F">
        <w:rPr>
          <w:rFonts w:ascii="Times New Roman" w:hAnsi="Times New Roman" w:cs="Times New Roman"/>
          <w:sz w:val="28"/>
          <w:szCs w:val="28"/>
          <w:lang w:val="ro-RO"/>
        </w:rPr>
        <w:t>şi</w:t>
      </w:r>
      <w:proofErr w:type="spellEnd"/>
      <w:r w:rsidR="00134868" w:rsidRPr="00D0752F">
        <w:rPr>
          <w:rFonts w:ascii="Times New Roman" w:hAnsi="Times New Roman" w:cs="Times New Roman"/>
          <w:sz w:val="28"/>
          <w:szCs w:val="28"/>
          <w:lang w:val="ro-RO"/>
        </w:rPr>
        <w:t xml:space="preserve"> bunurilor </w:t>
      </w:r>
      <w:proofErr w:type="spellStart"/>
      <w:r w:rsidR="00134868" w:rsidRPr="00D0752F">
        <w:rPr>
          <w:rFonts w:ascii="Times New Roman" w:hAnsi="Times New Roman" w:cs="Times New Roman"/>
          <w:sz w:val="28"/>
          <w:szCs w:val="28"/>
          <w:lang w:val="ro-RO"/>
        </w:rPr>
        <w:t>populaţiei</w:t>
      </w:r>
      <w:proofErr w:type="spellEnd"/>
      <w:r w:rsidR="00134868" w:rsidRPr="00D0752F">
        <w:rPr>
          <w:rFonts w:ascii="Times New Roman" w:hAnsi="Times New Roman" w:cs="Times New Roman"/>
          <w:sz w:val="28"/>
          <w:szCs w:val="28"/>
          <w:lang w:val="ro-RO"/>
        </w:rPr>
        <w:t>, împovărarea bugetului de stat, epuizarea fondurilor de intervenție naționale, producerea pierderilor exorbitante economice și de mediu, scăderea calității vieții.</w:t>
      </w:r>
    </w:p>
    <w:p w14:paraId="569F9286" w14:textId="77777777" w:rsidR="00624BD2" w:rsidRPr="00D0752F" w:rsidRDefault="00624BD2" w:rsidP="00624BD2">
      <w:pPr>
        <w:tabs>
          <w:tab w:val="left" w:pos="6804"/>
        </w:tabs>
        <w:spacing w:after="0" w:line="240" w:lineRule="auto"/>
        <w:ind w:firstLine="708"/>
        <w:jc w:val="both"/>
        <w:rPr>
          <w:rFonts w:ascii="Times New Roman" w:hAnsi="Times New Roman" w:cs="Times New Roman"/>
          <w:sz w:val="28"/>
          <w:szCs w:val="28"/>
          <w:lang w:val="ro-RO"/>
        </w:rPr>
      </w:pPr>
    </w:p>
    <w:p w14:paraId="3F51CBB6" w14:textId="77777777" w:rsidR="003A748E" w:rsidRDefault="003A748E" w:rsidP="00624BD2">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b/>
          <w:bCs/>
          <w:i/>
          <w:sz w:val="28"/>
          <w:szCs w:val="28"/>
          <w:lang w:val="ro-RO"/>
        </w:rPr>
        <w:t xml:space="preserve">      </w:t>
      </w:r>
      <w:r w:rsidR="005B37CF" w:rsidRPr="00937C56">
        <w:rPr>
          <w:rFonts w:ascii="Times New Roman" w:hAnsi="Times New Roman" w:cs="Times New Roman"/>
          <w:b/>
          <w:bCs/>
          <w:i/>
          <w:sz w:val="28"/>
          <w:szCs w:val="28"/>
          <w:lang w:val="ro-RO"/>
        </w:rPr>
        <w:t>Capacități insuficiente de prevenire a situațiilor de urgență și excepționale</w:t>
      </w:r>
    </w:p>
    <w:p w14:paraId="1DC326D9" w14:textId="79B02E9E" w:rsidR="00624BD2" w:rsidRPr="00D0752F" w:rsidRDefault="003A748E" w:rsidP="00624BD2">
      <w:pPr>
        <w:spacing w:after="0" w:line="240" w:lineRule="auto"/>
        <w:contextualSpacing/>
        <w:jc w:val="both"/>
        <w:rPr>
          <w:rFonts w:ascii="Times New Roman" w:eastAsia="Calibri" w:hAnsi="Times New Roman" w:cs="Times New Roman"/>
          <w:sz w:val="28"/>
          <w:szCs w:val="28"/>
          <w:lang w:val="ro-RO" w:eastAsia="ru-RU"/>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Numărul </w:t>
      </w:r>
      <w:r w:rsidR="0070449F" w:rsidRPr="00D0752F">
        <w:rPr>
          <w:rFonts w:ascii="Times New Roman" w:hAnsi="Times New Roman" w:cs="Times New Roman"/>
          <w:bCs/>
          <w:sz w:val="28"/>
          <w:szCs w:val="28"/>
          <w:lang w:val="ro-RO"/>
        </w:rPr>
        <w:t xml:space="preserve">mare </w:t>
      </w:r>
      <w:r w:rsidR="00624BD2" w:rsidRPr="00D0752F">
        <w:rPr>
          <w:rFonts w:ascii="Times New Roman" w:hAnsi="Times New Roman" w:cs="Times New Roman"/>
          <w:bCs/>
          <w:sz w:val="28"/>
          <w:szCs w:val="28"/>
          <w:lang w:val="ro-RO"/>
        </w:rPr>
        <w:t xml:space="preserve">de situații de urgență și excepționale, precum și </w:t>
      </w:r>
      <w:r w:rsidR="0070449F" w:rsidRPr="00D0752F">
        <w:rPr>
          <w:rFonts w:ascii="Times New Roman" w:hAnsi="Times New Roman" w:cs="Times New Roman"/>
          <w:bCs/>
          <w:sz w:val="28"/>
          <w:szCs w:val="28"/>
          <w:lang w:val="ro-RO"/>
        </w:rPr>
        <w:t xml:space="preserve">cel </w:t>
      </w:r>
      <w:r w:rsidR="00624BD2" w:rsidRPr="00D0752F">
        <w:rPr>
          <w:rFonts w:ascii="Times New Roman" w:hAnsi="Times New Roman" w:cs="Times New Roman"/>
          <w:bCs/>
          <w:sz w:val="28"/>
          <w:szCs w:val="28"/>
          <w:lang w:val="ro-RO"/>
        </w:rPr>
        <w:t>a</w:t>
      </w:r>
      <w:r w:rsidR="0070449F" w:rsidRPr="00D0752F">
        <w:rPr>
          <w:rFonts w:ascii="Times New Roman" w:hAnsi="Times New Roman" w:cs="Times New Roman"/>
          <w:bCs/>
          <w:sz w:val="28"/>
          <w:szCs w:val="28"/>
          <w:lang w:val="ro-RO"/>
        </w:rPr>
        <w:t>l</w:t>
      </w:r>
      <w:r w:rsidR="00624BD2" w:rsidRPr="00D0752F">
        <w:rPr>
          <w:rFonts w:ascii="Times New Roman" w:hAnsi="Times New Roman" w:cs="Times New Roman"/>
          <w:bCs/>
          <w:sz w:val="28"/>
          <w:szCs w:val="28"/>
          <w:lang w:val="ro-RO"/>
        </w:rPr>
        <w:t xml:space="preserve"> victimelor cauzate de acestea</w:t>
      </w:r>
      <w:r w:rsidR="0070449F"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înregistrate anual pe teritoriul </w:t>
      </w:r>
      <w:r w:rsidR="00B905A4">
        <w:rPr>
          <w:rFonts w:ascii="Times New Roman" w:hAnsi="Times New Roman" w:cs="Times New Roman"/>
          <w:bCs/>
          <w:sz w:val="28"/>
          <w:szCs w:val="28"/>
          <w:lang w:val="ro-RO"/>
        </w:rPr>
        <w:t>țării</w:t>
      </w:r>
      <w:r w:rsidR="0070449F"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w:t>
      </w:r>
      <w:r w:rsidR="0070449F" w:rsidRPr="00D0752F">
        <w:rPr>
          <w:rFonts w:ascii="Times New Roman" w:hAnsi="Times New Roman" w:cs="Times New Roman"/>
          <w:bCs/>
          <w:sz w:val="28"/>
          <w:szCs w:val="28"/>
          <w:lang w:val="ro-RO"/>
        </w:rPr>
        <w:t>indică la</w:t>
      </w:r>
      <w:r w:rsidR="00624BD2" w:rsidRPr="00D0752F">
        <w:rPr>
          <w:rFonts w:ascii="Times New Roman" w:hAnsi="Times New Roman" w:cs="Times New Roman"/>
          <w:bCs/>
          <w:sz w:val="28"/>
          <w:szCs w:val="28"/>
          <w:lang w:val="ro-RO"/>
        </w:rPr>
        <w:t xml:space="preserve"> capacități</w:t>
      </w:r>
      <w:r w:rsidR="0070449F"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insuficiente</w:t>
      </w:r>
      <w:r w:rsidR="0070449F" w:rsidRPr="00D0752F">
        <w:rPr>
          <w:rFonts w:ascii="Times New Roman" w:hAnsi="Times New Roman" w:cs="Times New Roman"/>
          <w:bCs/>
          <w:sz w:val="28"/>
          <w:szCs w:val="28"/>
          <w:lang w:val="ro-RO"/>
        </w:rPr>
        <w:t xml:space="preserve"> și</w:t>
      </w:r>
      <w:r w:rsidR="00624BD2" w:rsidRPr="00D0752F">
        <w:rPr>
          <w:rFonts w:ascii="Times New Roman" w:hAnsi="Times New Roman" w:cs="Times New Roman"/>
          <w:bCs/>
          <w:sz w:val="28"/>
          <w:szCs w:val="28"/>
          <w:lang w:val="ro-RO"/>
        </w:rPr>
        <w:t xml:space="preserve"> subdezvoltate </w:t>
      </w:r>
      <w:r w:rsidR="00272615" w:rsidRPr="00D0752F">
        <w:rPr>
          <w:rFonts w:ascii="Times New Roman" w:hAnsi="Times New Roman" w:cs="Times New Roman"/>
          <w:bCs/>
          <w:sz w:val="28"/>
          <w:szCs w:val="28"/>
          <w:lang w:val="ro-RO"/>
        </w:rPr>
        <w:t>în ceea ce vizează</w:t>
      </w:r>
      <w:r w:rsidR="00624BD2" w:rsidRPr="00D0752F">
        <w:rPr>
          <w:rFonts w:ascii="Times New Roman" w:hAnsi="Times New Roman" w:cs="Times New Roman"/>
          <w:bCs/>
          <w:sz w:val="28"/>
          <w:szCs w:val="28"/>
          <w:lang w:val="ro-RO"/>
        </w:rPr>
        <w:t xml:space="preserve"> măsuri</w:t>
      </w:r>
      <w:r w:rsidR="0070449F"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de prevenire și informare a populației </w:t>
      </w:r>
      <w:r w:rsidR="00272615" w:rsidRPr="00D0752F">
        <w:rPr>
          <w:rFonts w:ascii="Times New Roman" w:hAnsi="Times New Roman" w:cs="Times New Roman"/>
          <w:bCs/>
          <w:sz w:val="28"/>
          <w:szCs w:val="28"/>
          <w:lang w:val="ro-RO"/>
        </w:rPr>
        <w:t xml:space="preserve">privind </w:t>
      </w:r>
      <w:r w:rsidR="00624BD2" w:rsidRPr="00D0752F">
        <w:rPr>
          <w:rFonts w:ascii="Times New Roman" w:hAnsi="Times New Roman" w:cs="Times New Roman"/>
          <w:bCs/>
          <w:sz w:val="28"/>
          <w:szCs w:val="28"/>
          <w:lang w:val="ro-RO"/>
        </w:rPr>
        <w:t>riscuri</w:t>
      </w:r>
      <w:r w:rsidR="00272615"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În acest sens, </w:t>
      </w:r>
      <w:r w:rsidR="00272615" w:rsidRPr="00D0752F">
        <w:rPr>
          <w:rFonts w:ascii="Times New Roman" w:hAnsi="Times New Roman" w:cs="Times New Roman"/>
          <w:bCs/>
          <w:sz w:val="28"/>
          <w:szCs w:val="28"/>
          <w:lang w:val="ro-RO"/>
        </w:rPr>
        <w:t xml:space="preserve">se identifică </w:t>
      </w:r>
      <w:r w:rsidR="00624BD2" w:rsidRPr="00D0752F">
        <w:rPr>
          <w:rFonts w:ascii="Times New Roman" w:eastAsia="Calibri" w:hAnsi="Times New Roman" w:cs="Times New Roman"/>
          <w:sz w:val="28"/>
          <w:szCs w:val="28"/>
          <w:lang w:val="ro-RO" w:eastAsia="ru-RU"/>
        </w:rPr>
        <w:t>implicare</w:t>
      </w:r>
      <w:r w:rsidR="00272615" w:rsidRPr="00D0752F">
        <w:rPr>
          <w:rFonts w:ascii="Times New Roman" w:eastAsia="Calibri" w:hAnsi="Times New Roman" w:cs="Times New Roman"/>
          <w:sz w:val="28"/>
          <w:szCs w:val="28"/>
          <w:lang w:val="ro-RO" w:eastAsia="ru-RU"/>
        </w:rPr>
        <w:t>a</w:t>
      </w:r>
      <w:r w:rsidR="00624BD2" w:rsidRPr="00D0752F">
        <w:rPr>
          <w:rFonts w:ascii="Times New Roman" w:eastAsia="Calibri" w:hAnsi="Times New Roman" w:cs="Times New Roman"/>
          <w:sz w:val="28"/>
          <w:szCs w:val="28"/>
          <w:lang w:val="ro-RO" w:eastAsia="ru-RU"/>
        </w:rPr>
        <w:t xml:space="preserve"> și interes</w:t>
      </w:r>
      <w:r w:rsidR="00272615" w:rsidRPr="00D0752F">
        <w:rPr>
          <w:rFonts w:ascii="Times New Roman" w:eastAsia="Calibri" w:hAnsi="Times New Roman" w:cs="Times New Roman"/>
          <w:sz w:val="28"/>
          <w:szCs w:val="28"/>
          <w:lang w:val="ro-RO" w:eastAsia="ru-RU"/>
        </w:rPr>
        <w:t>ul</w:t>
      </w:r>
      <w:r w:rsidR="00624BD2" w:rsidRPr="00D0752F">
        <w:rPr>
          <w:rFonts w:ascii="Times New Roman" w:eastAsia="Calibri" w:hAnsi="Times New Roman" w:cs="Times New Roman"/>
          <w:sz w:val="28"/>
          <w:szCs w:val="28"/>
          <w:lang w:val="ro-RO" w:eastAsia="ru-RU"/>
        </w:rPr>
        <w:t xml:space="preserve"> insuficient </w:t>
      </w:r>
      <w:r w:rsidR="00272615" w:rsidRPr="00D0752F">
        <w:rPr>
          <w:rFonts w:ascii="Times New Roman" w:eastAsia="Calibri" w:hAnsi="Times New Roman" w:cs="Times New Roman"/>
          <w:sz w:val="28"/>
          <w:szCs w:val="28"/>
          <w:lang w:val="ro-RO" w:eastAsia="ru-RU"/>
        </w:rPr>
        <w:t>a</w:t>
      </w:r>
      <w:r w:rsidR="00624BD2" w:rsidRPr="00D0752F">
        <w:rPr>
          <w:rFonts w:ascii="Times New Roman" w:eastAsia="Calibri" w:hAnsi="Times New Roman" w:cs="Times New Roman"/>
          <w:sz w:val="28"/>
          <w:szCs w:val="28"/>
          <w:lang w:val="ro-RO" w:eastAsia="ru-RU"/>
        </w:rPr>
        <w:t xml:space="preserve"> populației în prevenirea situațiilor de urgență sau excepționale. </w:t>
      </w:r>
    </w:p>
    <w:p w14:paraId="62B60CC0" w14:textId="55AE9C73" w:rsidR="00624BD2" w:rsidRPr="00D0752F" w:rsidRDefault="003A748E" w:rsidP="001E3072">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00B03948" w:rsidRPr="00D0752F">
        <w:rPr>
          <w:rFonts w:ascii="Times New Roman" w:eastAsia="Calibri" w:hAnsi="Times New Roman" w:cs="Times New Roman"/>
          <w:sz w:val="28"/>
          <w:szCs w:val="28"/>
          <w:lang w:val="ro-RO" w:eastAsia="ru-RU"/>
        </w:rPr>
        <w:t>În același timp, d</w:t>
      </w:r>
      <w:r w:rsidR="00624BD2" w:rsidRPr="00D0752F">
        <w:rPr>
          <w:rFonts w:ascii="Times New Roman" w:eastAsia="Calibri" w:hAnsi="Times New Roman" w:cs="Times New Roman"/>
          <w:sz w:val="28"/>
          <w:szCs w:val="28"/>
          <w:lang w:val="ro-RO" w:eastAsia="ru-RU"/>
        </w:rPr>
        <w:t xml:space="preserve">atorită eforturilor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acţiunilor</w:t>
      </w:r>
      <w:proofErr w:type="spellEnd"/>
      <w:r w:rsidR="00624BD2" w:rsidRPr="00D0752F">
        <w:rPr>
          <w:rFonts w:ascii="Times New Roman" w:eastAsia="Calibri" w:hAnsi="Times New Roman" w:cs="Times New Roman"/>
          <w:sz w:val="28"/>
          <w:szCs w:val="28"/>
          <w:lang w:val="ro-RO" w:eastAsia="ru-RU"/>
        </w:rPr>
        <w:t xml:space="preserve"> de prevenție realizate de către IGSU</w:t>
      </w:r>
      <w:r w:rsidR="00B03948" w:rsidRPr="00D0752F">
        <w:rPr>
          <w:rFonts w:ascii="Times New Roman" w:eastAsia="Calibri" w:hAnsi="Times New Roman" w:cs="Times New Roman"/>
          <w:sz w:val="28"/>
          <w:szCs w:val="28"/>
          <w:lang w:val="ro-RO" w:eastAsia="ru-RU"/>
        </w:rPr>
        <w:t>,</w:t>
      </w:r>
      <w:r w:rsidR="00624BD2" w:rsidRPr="00D0752F">
        <w:rPr>
          <w:rFonts w:ascii="Times New Roman" w:eastAsia="Calibri" w:hAnsi="Times New Roman" w:cs="Times New Roman"/>
          <w:sz w:val="28"/>
          <w:szCs w:val="28"/>
          <w:lang w:val="ro-RO" w:eastAsia="ru-RU"/>
        </w:rPr>
        <w:t xml:space="preserve"> </w:t>
      </w:r>
      <w:r w:rsidR="00B03948" w:rsidRPr="00D0752F">
        <w:rPr>
          <w:rFonts w:ascii="Times New Roman" w:eastAsia="Calibri" w:hAnsi="Times New Roman" w:cs="Times New Roman"/>
          <w:sz w:val="28"/>
          <w:szCs w:val="28"/>
          <w:lang w:val="ro-RO" w:eastAsia="ru-RU"/>
        </w:rPr>
        <w:t>s-a reușit</w:t>
      </w:r>
      <w:r w:rsidR="00624BD2" w:rsidRPr="00D0752F">
        <w:rPr>
          <w:rFonts w:ascii="Times New Roman" w:eastAsia="Calibri" w:hAnsi="Times New Roman" w:cs="Times New Roman"/>
          <w:sz w:val="28"/>
          <w:szCs w:val="28"/>
          <w:lang w:val="ro-RO" w:eastAsia="ru-RU"/>
        </w:rPr>
        <w:t xml:space="preserve"> scăderea numărului </w:t>
      </w:r>
      <w:r w:rsidR="00B03948" w:rsidRPr="00D0752F">
        <w:rPr>
          <w:rFonts w:ascii="Times New Roman" w:eastAsia="Calibri" w:hAnsi="Times New Roman" w:cs="Times New Roman"/>
          <w:sz w:val="28"/>
          <w:szCs w:val="28"/>
          <w:lang w:val="ro-RO" w:eastAsia="ru-RU"/>
        </w:rPr>
        <w:t xml:space="preserve">de </w:t>
      </w:r>
      <w:r w:rsidR="00624BD2" w:rsidRPr="00D0752F">
        <w:rPr>
          <w:rFonts w:ascii="Times New Roman" w:eastAsia="Calibri" w:hAnsi="Times New Roman" w:cs="Times New Roman"/>
          <w:sz w:val="28"/>
          <w:szCs w:val="28"/>
          <w:lang w:val="ro-RO" w:eastAsia="ru-RU"/>
        </w:rPr>
        <w:t>victime în ultimii 10 ani (fig.</w:t>
      </w:r>
      <w:r w:rsidR="00B03948" w:rsidRPr="00D0752F">
        <w:rPr>
          <w:rFonts w:ascii="Times New Roman" w:eastAsia="Calibri" w:hAnsi="Times New Roman" w:cs="Times New Roman"/>
          <w:sz w:val="28"/>
          <w:szCs w:val="28"/>
          <w:lang w:val="ro-RO" w:eastAsia="ru-RU"/>
        </w:rPr>
        <w:t xml:space="preserve"> </w:t>
      </w:r>
      <w:r w:rsidR="00624BD2" w:rsidRPr="00D0752F">
        <w:rPr>
          <w:rFonts w:ascii="Times New Roman" w:eastAsia="Calibri" w:hAnsi="Times New Roman" w:cs="Times New Roman"/>
          <w:sz w:val="28"/>
          <w:szCs w:val="28"/>
          <w:lang w:val="ro-RO" w:eastAsia="ru-RU"/>
        </w:rPr>
        <w:t xml:space="preserve">2), de la 32 </w:t>
      </w:r>
      <w:proofErr w:type="spellStart"/>
      <w:r w:rsidR="00624BD2" w:rsidRPr="00D0752F">
        <w:rPr>
          <w:rFonts w:ascii="Times New Roman" w:eastAsia="Calibri" w:hAnsi="Times New Roman" w:cs="Times New Roman"/>
          <w:sz w:val="28"/>
          <w:szCs w:val="28"/>
          <w:lang w:val="ro-RO" w:eastAsia="ru-RU"/>
        </w:rPr>
        <w:t>decedaţi</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179 </w:t>
      </w:r>
      <w:proofErr w:type="spellStart"/>
      <w:r w:rsidR="00624BD2" w:rsidRPr="00D0752F">
        <w:rPr>
          <w:rFonts w:ascii="Times New Roman" w:eastAsia="Calibri" w:hAnsi="Times New Roman" w:cs="Times New Roman"/>
          <w:sz w:val="28"/>
          <w:szCs w:val="28"/>
          <w:lang w:val="ro-RO" w:eastAsia="ru-RU"/>
        </w:rPr>
        <w:t>spitalizaţi</w:t>
      </w:r>
      <w:proofErr w:type="spellEnd"/>
      <w:r w:rsidR="00B03948" w:rsidRPr="00D0752F">
        <w:rPr>
          <w:rFonts w:ascii="Times New Roman" w:eastAsia="Calibri" w:hAnsi="Times New Roman" w:cs="Times New Roman"/>
          <w:sz w:val="28"/>
          <w:szCs w:val="28"/>
          <w:lang w:val="ro-RO" w:eastAsia="ru-RU"/>
        </w:rPr>
        <w:t>,</w:t>
      </w:r>
      <w:r w:rsidR="00624BD2" w:rsidRPr="00D0752F">
        <w:rPr>
          <w:rFonts w:ascii="Times New Roman" w:eastAsia="Calibri" w:hAnsi="Times New Roman" w:cs="Times New Roman"/>
          <w:sz w:val="28"/>
          <w:szCs w:val="28"/>
          <w:lang w:val="ro-RO" w:eastAsia="ru-RU"/>
        </w:rPr>
        <w:t xml:space="preserve"> în urma </w:t>
      </w:r>
      <w:proofErr w:type="spellStart"/>
      <w:r w:rsidR="00624BD2" w:rsidRPr="00D0752F">
        <w:rPr>
          <w:rFonts w:ascii="Times New Roman" w:eastAsia="Calibri" w:hAnsi="Times New Roman" w:cs="Times New Roman"/>
          <w:sz w:val="28"/>
          <w:szCs w:val="28"/>
          <w:lang w:val="ro-RO" w:eastAsia="ru-RU"/>
        </w:rPr>
        <w:t>situaţiilor</w:t>
      </w:r>
      <w:proofErr w:type="spellEnd"/>
      <w:r w:rsidR="00624BD2" w:rsidRPr="00D0752F">
        <w:rPr>
          <w:rFonts w:ascii="Times New Roman" w:eastAsia="Calibri" w:hAnsi="Times New Roman" w:cs="Times New Roman"/>
          <w:sz w:val="28"/>
          <w:szCs w:val="28"/>
          <w:lang w:val="ro-RO" w:eastAsia="ru-RU"/>
        </w:rPr>
        <w:t xml:space="preserve"> de </w:t>
      </w:r>
      <w:proofErr w:type="spellStart"/>
      <w:r w:rsidR="00624BD2" w:rsidRPr="00D0752F">
        <w:rPr>
          <w:rFonts w:ascii="Times New Roman" w:eastAsia="Calibri" w:hAnsi="Times New Roman" w:cs="Times New Roman"/>
          <w:sz w:val="28"/>
          <w:szCs w:val="28"/>
          <w:lang w:val="ro-RO" w:eastAsia="ru-RU"/>
        </w:rPr>
        <w:t>urgenţă</w:t>
      </w:r>
      <w:proofErr w:type="spellEnd"/>
      <w:r w:rsidR="00624BD2" w:rsidRPr="00D0752F">
        <w:rPr>
          <w:rFonts w:ascii="Times New Roman" w:eastAsia="Calibri" w:hAnsi="Times New Roman" w:cs="Times New Roman"/>
          <w:sz w:val="28"/>
          <w:szCs w:val="28"/>
          <w:lang w:val="ro-RO" w:eastAsia="ru-RU"/>
        </w:rPr>
        <w:t>/</w:t>
      </w:r>
      <w:proofErr w:type="spellStart"/>
      <w:r w:rsidR="00624BD2" w:rsidRPr="00D0752F">
        <w:rPr>
          <w:rFonts w:ascii="Times New Roman" w:eastAsia="Calibri" w:hAnsi="Times New Roman" w:cs="Times New Roman"/>
          <w:sz w:val="28"/>
          <w:szCs w:val="28"/>
          <w:lang w:val="ro-RO" w:eastAsia="ru-RU"/>
        </w:rPr>
        <w:t>excepţionale</w:t>
      </w:r>
      <w:proofErr w:type="spellEnd"/>
      <w:r w:rsidR="00624BD2" w:rsidRPr="00D0752F">
        <w:rPr>
          <w:rFonts w:ascii="Times New Roman" w:eastAsia="Calibri" w:hAnsi="Times New Roman" w:cs="Times New Roman"/>
          <w:sz w:val="28"/>
          <w:szCs w:val="28"/>
          <w:lang w:val="ro-RO" w:eastAsia="ru-RU"/>
        </w:rPr>
        <w:t xml:space="preserve"> în anul 2012, la 8 </w:t>
      </w:r>
      <w:proofErr w:type="spellStart"/>
      <w:r w:rsidR="00624BD2" w:rsidRPr="00D0752F">
        <w:rPr>
          <w:rFonts w:ascii="Times New Roman" w:eastAsia="Calibri" w:hAnsi="Times New Roman" w:cs="Times New Roman"/>
          <w:sz w:val="28"/>
          <w:szCs w:val="28"/>
          <w:lang w:val="ro-RO" w:eastAsia="ru-RU"/>
        </w:rPr>
        <w:t>decedaţi</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9 </w:t>
      </w:r>
      <w:proofErr w:type="spellStart"/>
      <w:r w:rsidR="00624BD2" w:rsidRPr="00D0752F">
        <w:rPr>
          <w:rFonts w:ascii="Times New Roman" w:eastAsia="Calibri" w:hAnsi="Times New Roman" w:cs="Times New Roman"/>
          <w:sz w:val="28"/>
          <w:szCs w:val="28"/>
          <w:lang w:val="ro-RO" w:eastAsia="ru-RU"/>
        </w:rPr>
        <w:t>spitalizaţi</w:t>
      </w:r>
      <w:proofErr w:type="spellEnd"/>
      <w:r w:rsidR="00624BD2" w:rsidRPr="00D0752F">
        <w:rPr>
          <w:rFonts w:ascii="Times New Roman" w:eastAsia="Calibri" w:hAnsi="Times New Roman" w:cs="Times New Roman"/>
          <w:sz w:val="28"/>
          <w:szCs w:val="28"/>
          <w:lang w:val="ro-RO" w:eastAsia="ru-RU"/>
        </w:rPr>
        <w:t xml:space="preserve"> în anul 2021. În total, </w:t>
      </w:r>
      <w:r w:rsidR="00624BD2" w:rsidRPr="00D0752F">
        <w:rPr>
          <w:rFonts w:ascii="Times New Roman" w:hAnsi="Times New Roman" w:cs="Times New Roman"/>
          <w:sz w:val="28"/>
          <w:szCs w:val="28"/>
          <w:lang w:val="ro-RO"/>
        </w:rPr>
        <w:t>în ultimii 10 ani (fig.</w:t>
      </w:r>
      <w:r w:rsidR="00B03948"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2) situațiile excepționale au cauzat decesul a 120 persoane, inclusiv 15 copii, iar alte 1517 </w:t>
      </w:r>
      <w:r w:rsidR="00B03948"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au fost spitalizate (fig.2). </w:t>
      </w:r>
    </w:p>
    <w:p w14:paraId="7D140B3F" w14:textId="03516F96" w:rsidR="00624BD2" w:rsidRPr="00D0752F" w:rsidRDefault="003A748E" w:rsidP="00624BD2">
      <w:pPr>
        <w:tabs>
          <w:tab w:val="left" w:pos="567"/>
          <w:tab w:val="left" w:pos="709"/>
        </w:tabs>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00624BD2" w:rsidRPr="00D0752F">
        <w:rPr>
          <w:rFonts w:ascii="Times New Roman" w:eastAsia="Calibri" w:hAnsi="Times New Roman" w:cs="Times New Roman"/>
          <w:sz w:val="28"/>
          <w:szCs w:val="28"/>
          <w:lang w:val="ro-RO" w:eastAsia="ru-RU"/>
        </w:rPr>
        <w:t>În</w:t>
      </w:r>
      <w:r w:rsidR="005F6FE4" w:rsidRPr="00D0752F">
        <w:rPr>
          <w:rFonts w:ascii="Times New Roman" w:eastAsia="Calibri" w:hAnsi="Times New Roman" w:cs="Times New Roman"/>
          <w:sz w:val="28"/>
          <w:szCs w:val="28"/>
          <w:lang w:val="ro-RO" w:eastAsia="ru-RU"/>
        </w:rPr>
        <w:t xml:space="preserve"> același timp, </w:t>
      </w:r>
      <w:r w:rsidR="00624BD2" w:rsidRPr="00D0752F">
        <w:rPr>
          <w:rFonts w:ascii="Times New Roman" w:eastAsia="Calibri" w:hAnsi="Times New Roman" w:cs="Times New Roman"/>
          <w:sz w:val="28"/>
          <w:szCs w:val="28"/>
          <w:lang w:val="ro-RO" w:eastAsia="ru-RU"/>
        </w:rPr>
        <w:t>statistic</w:t>
      </w:r>
      <w:r w:rsidR="005F6FE4" w:rsidRPr="00D0752F">
        <w:rPr>
          <w:rFonts w:ascii="Times New Roman" w:eastAsia="Calibri" w:hAnsi="Times New Roman" w:cs="Times New Roman"/>
          <w:sz w:val="28"/>
          <w:szCs w:val="28"/>
          <w:lang w:val="ro-RO" w:eastAsia="ru-RU"/>
        </w:rPr>
        <w:t>a indică</w:t>
      </w:r>
      <w:r w:rsidR="00624BD2" w:rsidRPr="00D0752F">
        <w:rPr>
          <w:rFonts w:ascii="Times New Roman" w:eastAsia="Calibri" w:hAnsi="Times New Roman" w:cs="Times New Roman"/>
          <w:sz w:val="28"/>
          <w:szCs w:val="28"/>
          <w:lang w:val="ro-RO" w:eastAsia="ru-RU"/>
        </w:rPr>
        <w:t xml:space="preserve"> </w:t>
      </w:r>
      <w:r w:rsidR="00E16035" w:rsidRPr="00D0752F">
        <w:rPr>
          <w:rFonts w:ascii="Times New Roman" w:eastAsia="Calibri" w:hAnsi="Times New Roman" w:cs="Times New Roman"/>
          <w:sz w:val="28"/>
          <w:szCs w:val="28"/>
          <w:lang w:val="ro-RO" w:eastAsia="ru-RU"/>
        </w:rPr>
        <w:t xml:space="preserve">la </w:t>
      </w:r>
      <w:r w:rsidR="005F6FE4" w:rsidRPr="00D0752F">
        <w:rPr>
          <w:rFonts w:ascii="Times New Roman" w:eastAsia="Calibri" w:hAnsi="Times New Roman" w:cs="Times New Roman"/>
          <w:sz w:val="28"/>
          <w:szCs w:val="28"/>
          <w:lang w:val="ro-RO" w:eastAsia="ru-RU"/>
        </w:rPr>
        <w:t xml:space="preserve">o </w:t>
      </w:r>
      <w:proofErr w:type="spellStart"/>
      <w:r w:rsidR="005F6FE4" w:rsidRPr="00D0752F">
        <w:rPr>
          <w:rFonts w:ascii="Times New Roman" w:eastAsia="Calibri" w:hAnsi="Times New Roman" w:cs="Times New Roman"/>
          <w:sz w:val="28"/>
          <w:szCs w:val="28"/>
          <w:lang w:val="ro-RO" w:eastAsia="ru-RU"/>
        </w:rPr>
        <w:t>creştere</w:t>
      </w:r>
      <w:proofErr w:type="spellEnd"/>
      <w:r w:rsidR="005F6FE4" w:rsidRPr="00D0752F">
        <w:rPr>
          <w:rFonts w:ascii="Times New Roman" w:eastAsia="Calibri" w:hAnsi="Times New Roman" w:cs="Times New Roman"/>
          <w:sz w:val="28"/>
          <w:szCs w:val="28"/>
          <w:lang w:val="ro-RO" w:eastAsia="ru-RU"/>
        </w:rPr>
        <w:t xml:space="preserve"> </w:t>
      </w:r>
      <w:proofErr w:type="spellStart"/>
      <w:r w:rsidR="005F6FE4" w:rsidRPr="00D0752F">
        <w:rPr>
          <w:rFonts w:ascii="Times New Roman" w:eastAsia="Calibri" w:hAnsi="Times New Roman" w:cs="Times New Roman"/>
          <w:sz w:val="28"/>
          <w:szCs w:val="28"/>
          <w:lang w:val="ro-RO" w:eastAsia="ru-RU"/>
        </w:rPr>
        <w:t>esenţială</w:t>
      </w:r>
      <w:proofErr w:type="spellEnd"/>
      <w:r w:rsidR="005F6FE4" w:rsidRPr="00D0752F">
        <w:rPr>
          <w:rFonts w:ascii="Times New Roman" w:eastAsia="Calibri" w:hAnsi="Times New Roman" w:cs="Times New Roman"/>
          <w:sz w:val="28"/>
          <w:szCs w:val="28"/>
          <w:lang w:val="ro-RO" w:eastAsia="ru-RU"/>
        </w:rPr>
        <w:t xml:space="preserve"> a</w:t>
      </w:r>
      <w:r w:rsidR="00624BD2" w:rsidRPr="00D0752F">
        <w:rPr>
          <w:rFonts w:ascii="Times New Roman" w:eastAsia="Calibri" w:hAnsi="Times New Roman" w:cs="Times New Roman"/>
          <w:sz w:val="28"/>
          <w:szCs w:val="28"/>
          <w:lang w:val="ro-RO" w:eastAsia="ru-RU"/>
        </w:rPr>
        <w:t xml:space="preserve"> numărul</w:t>
      </w:r>
      <w:r w:rsidR="005F6FE4" w:rsidRPr="00D0752F">
        <w:rPr>
          <w:rFonts w:ascii="Times New Roman" w:eastAsia="Calibri" w:hAnsi="Times New Roman" w:cs="Times New Roman"/>
          <w:sz w:val="28"/>
          <w:szCs w:val="28"/>
          <w:lang w:val="ro-RO" w:eastAsia="ru-RU"/>
        </w:rPr>
        <w:t>ui</w:t>
      </w:r>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situaţiilor</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excepţionale</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w:t>
      </w:r>
      <w:r w:rsidR="00E16035" w:rsidRPr="00D0752F">
        <w:rPr>
          <w:rFonts w:ascii="Times New Roman" w:eastAsia="Calibri" w:hAnsi="Times New Roman" w:cs="Times New Roman"/>
          <w:sz w:val="28"/>
          <w:szCs w:val="28"/>
          <w:lang w:val="ro-RO" w:eastAsia="ru-RU"/>
        </w:rPr>
        <w:t xml:space="preserve">a </w:t>
      </w:r>
      <w:r w:rsidR="00624BD2" w:rsidRPr="00D0752F">
        <w:rPr>
          <w:rFonts w:ascii="Times New Roman" w:eastAsia="Calibri" w:hAnsi="Times New Roman" w:cs="Times New Roman"/>
          <w:sz w:val="28"/>
          <w:szCs w:val="28"/>
          <w:lang w:val="ro-RO" w:eastAsia="ru-RU"/>
        </w:rPr>
        <w:t xml:space="preserve">prejudiciilor materiale </w:t>
      </w:r>
      <w:r w:rsidR="005F6FE4" w:rsidRPr="00D0752F">
        <w:rPr>
          <w:rFonts w:ascii="Times New Roman" w:eastAsia="Calibri" w:hAnsi="Times New Roman" w:cs="Times New Roman"/>
          <w:sz w:val="28"/>
          <w:szCs w:val="28"/>
          <w:lang w:val="ro-RO" w:eastAsia="ru-RU"/>
        </w:rPr>
        <w:t xml:space="preserve">- </w:t>
      </w:r>
      <w:r w:rsidR="00624BD2" w:rsidRPr="00D0752F">
        <w:rPr>
          <w:rFonts w:ascii="Times New Roman" w:eastAsia="Calibri" w:hAnsi="Times New Roman" w:cs="Times New Roman"/>
          <w:sz w:val="28"/>
          <w:szCs w:val="28"/>
          <w:lang w:val="ro-RO" w:eastAsia="ru-RU"/>
        </w:rPr>
        <w:t xml:space="preserve">de la 112 </w:t>
      </w:r>
      <w:proofErr w:type="spellStart"/>
      <w:r w:rsidR="00624BD2" w:rsidRPr="00D0752F">
        <w:rPr>
          <w:rFonts w:ascii="Times New Roman" w:eastAsia="Calibri" w:hAnsi="Times New Roman" w:cs="Times New Roman"/>
          <w:sz w:val="28"/>
          <w:szCs w:val="28"/>
          <w:lang w:val="ro-RO" w:eastAsia="ru-RU"/>
        </w:rPr>
        <w:t>situaţii</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excepţionale</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512 mii lei prejudicii materiale</w:t>
      </w:r>
      <w:r w:rsidR="00E16035" w:rsidRPr="00D0752F">
        <w:rPr>
          <w:rFonts w:ascii="Times New Roman" w:eastAsia="Calibri" w:hAnsi="Times New Roman" w:cs="Times New Roman"/>
          <w:sz w:val="28"/>
          <w:szCs w:val="28"/>
          <w:lang w:val="ro-RO" w:eastAsia="ru-RU"/>
        </w:rPr>
        <w:t>,</w:t>
      </w:r>
      <w:r w:rsidR="00624BD2" w:rsidRPr="00D0752F">
        <w:rPr>
          <w:rFonts w:ascii="Times New Roman" w:eastAsia="Calibri" w:hAnsi="Times New Roman" w:cs="Times New Roman"/>
          <w:sz w:val="28"/>
          <w:szCs w:val="28"/>
          <w:lang w:val="ro-RO" w:eastAsia="ru-RU"/>
        </w:rPr>
        <w:t xml:space="preserve"> înregistrate în anul 1997, la 375 </w:t>
      </w:r>
      <w:proofErr w:type="spellStart"/>
      <w:r w:rsidR="00624BD2" w:rsidRPr="00D0752F">
        <w:rPr>
          <w:rFonts w:ascii="Times New Roman" w:eastAsia="Calibri" w:hAnsi="Times New Roman" w:cs="Times New Roman"/>
          <w:sz w:val="28"/>
          <w:szCs w:val="28"/>
          <w:lang w:val="ro-RO" w:eastAsia="ru-RU"/>
        </w:rPr>
        <w:t>situaţii</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excepţionale</w:t>
      </w:r>
      <w:proofErr w:type="spellEnd"/>
      <w:r w:rsidR="00624BD2" w:rsidRPr="00D0752F">
        <w:rPr>
          <w:rFonts w:ascii="Times New Roman" w:eastAsia="Calibri" w:hAnsi="Times New Roman" w:cs="Times New Roman"/>
          <w:sz w:val="28"/>
          <w:szCs w:val="28"/>
          <w:lang w:val="ro-RO" w:eastAsia="ru-RU"/>
        </w:rPr>
        <w:t xml:space="preserv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6554,74 mii lei prejudicii</w:t>
      </w:r>
      <w:r w:rsidR="005F6FE4" w:rsidRPr="00D0752F">
        <w:rPr>
          <w:rFonts w:ascii="Times New Roman" w:eastAsia="Calibri" w:hAnsi="Times New Roman" w:cs="Times New Roman"/>
          <w:sz w:val="28"/>
          <w:szCs w:val="28"/>
          <w:lang w:val="ro-RO" w:eastAsia="ru-RU"/>
        </w:rPr>
        <w:t>,</w:t>
      </w:r>
      <w:r w:rsidR="00624BD2" w:rsidRPr="00D0752F">
        <w:rPr>
          <w:rFonts w:ascii="Times New Roman" w:eastAsia="Calibri" w:hAnsi="Times New Roman" w:cs="Times New Roman"/>
          <w:sz w:val="28"/>
          <w:szCs w:val="28"/>
          <w:lang w:val="ro-RO" w:eastAsia="ru-RU"/>
        </w:rPr>
        <w:t xml:space="preserve"> înregistrate în anul 2020 (fig.</w:t>
      </w:r>
      <w:r w:rsidR="00E16035" w:rsidRPr="00D0752F">
        <w:rPr>
          <w:rFonts w:ascii="Times New Roman" w:eastAsia="Calibri" w:hAnsi="Times New Roman" w:cs="Times New Roman"/>
          <w:sz w:val="28"/>
          <w:szCs w:val="28"/>
          <w:lang w:val="ro-RO" w:eastAsia="ru-RU"/>
        </w:rPr>
        <w:t xml:space="preserve"> </w:t>
      </w:r>
      <w:r w:rsidR="00624BD2" w:rsidRPr="00D0752F">
        <w:rPr>
          <w:rFonts w:ascii="Times New Roman" w:eastAsia="Calibri" w:hAnsi="Times New Roman" w:cs="Times New Roman"/>
          <w:sz w:val="28"/>
          <w:szCs w:val="28"/>
          <w:lang w:val="ro-RO" w:eastAsia="ru-RU"/>
        </w:rPr>
        <w:t>1).</w:t>
      </w:r>
    </w:p>
    <w:p w14:paraId="7B6904A7" w14:textId="75239C63" w:rsidR="00624BD2" w:rsidRPr="00D0752F" w:rsidRDefault="003A748E" w:rsidP="003A748E">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9483B" w:rsidRPr="00D0752F">
        <w:rPr>
          <w:rFonts w:ascii="Times New Roman" w:hAnsi="Times New Roman" w:cs="Times New Roman"/>
          <w:sz w:val="28"/>
          <w:szCs w:val="28"/>
          <w:lang w:val="ro-RO"/>
        </w:rPr>
        <w:t xml:space="preserve">Concomitent trebuie de menționat, că </w:t>
      </w:r>
      <w:r w:rsidR="00E16035" w:rsidRPr="00D0752F">
        <w:rPr>
          <w:rFonts w:ascii="Times New Roman" w:hAnsi="Times New Roman" w:cs="Times New Roman"/>
          <w:sz w:val="28"/>
          <w:szCs w:val="28"/>
          <w:lang w:val="ro-RO"/>
        </w:rPr>
        <w:t>urmare</w:t>
      </w:r>
      <w:r w:rsidR="00624BD2" w:rsidRPr="00D0752F">
        <w:rPr>
          <w:rFonts w:ascii="Times New Roman" w:hAnsi="Times New Roman" w:cs="Times New Roman"/>
          <w:sz w:val="28"/>
          <w:szCs w:val="28"/>
          <w:lang w:val="ro-RO"/>
        </w:rPr>
        <w:t xml:space="preserve"> celor 17358 incendii produse în ultimul deceniu, au decedat </w:t>
      </w:r>
      <w:r w:rsidR="00A020F3" w:rsidRPr="00D0752F">
        <w:rPr>
          <w:rFonts w:ascii="Times New Roman" w:hAnsi="Times New Roman" w:cs="Times New Roman"/>
          <w:sz w:val="28"/>
          <w:szCs w:val="28"/>
          <w:lang w:val="ro-RO"/>
        </w:rPr>
        <w:t xml:space="preserve">în total </w:t>
      </w:r>
      <w:r w:rsidR="00624BD2" w:rsidRPr="00D0752F">
        <w:rPr>
          <w:rFonts w:ascii="Times New Roman" w:hAnsi="Times New Roman" w:cs="Times New Roman"/>
          <w:sz w:val="28"/>
          <w:szCs w:val="28"/>
          <w:lang w:val="ro-RO"/>
        </w:rPr>
        <w:t xml:space="preserve">1123 persoane, inclusiv 45 copii. </w:t>
      </w:r>
      <w:r w:rsidR="00A020F3" w:rsidRPr="00D0752F">
        <w:rPr>
          <w:rFonts w:ascii="Times New Roman" w:hAnsi="Times New Roman" w:cs="Times New Roman"/>
          <w:sz w:val="28"/>
          <w:szCs w:val="28"/>
          <w:lang w:val="ro-RO"/>
        </w:rPr>
        <w:t>N</w:t>
      </w:r>
      <w:r w:rsidR="00624BD2" w:rsidRPr="00D0752F">
        <w:rPr>
          <w:rFonts w:ascii="Times New Roman" w:hAnsi="Times New Roman" w:cs="Times New Roman"/>
          <w:sz w:val="28"/>
          <w:szCs w:val="28"/>
          <w:lang w:val="ro-RO"/>
        </w:rPr>
        <w:t xml:space="preserve">umai în anul </w:t>
      </w:r>
      <w:r w:rsidR="00624BD2" w:rsidRPr="00D0752F">
        <w:rPr>
          <w:rFonts w:ascii="Times New Roman" w:hAnsi="Times New Roman" w:cs="Times New Roman"/>
          <w:sz w:val="28"/>
          <w:szCs w:val="28"/>
          <w:lang w:val="ro-RO"/>
        </w:rPr>
        <w:lastRenderedPageBreak/>
        <w:t xml:space="preserve">2021 </w:t>
      </w:r>
      <w:r w:rsidR="00A020F3" w:rsidRPr="00D0752F">
        <w:rPr>
          <w:rFonts w:ascii="Times New Roman" w:hAnsi="Times New Roman" w:cs="Times New Roman"/>
          <w:sz w:val="28"/>
          <w:szCs w:val="28"/>
          <w:lang w:val="ro-RO"/>
        </w:rPr>
        <w:t xml:space="preserve">numărul </w:t>
      </w:r>
      <w:r w:rsidR="00C74549" w:rsidRPr="00D0752F">
        <w:rPr>
          <w:rFonts w:ascii="Times New Roman" w:hAnsi="Times New Roman" w:cs="Times New Roman"/>
          <w:sz w:val="28"/>
          <w:szCs w:val="28"/>
          <w:lang w:val="ro-RO"/>
        </w:rPr>
        <w:t>celor decedați în incendii</w:t>
      </w:r>
      <w:r w:rsidR="00A020F3" w:rsidRPr="00D0752F">
        <w:rPr>
          <w:rFonts w:ascii="Times New Roman" w:hAnsi="Times New Roman" w:cs="Times New Roman"/>
          <w:sz w:val="28"/>
          <w:szCs w:val="28"/>
          <w:lang w:val="ro-RO"/>
        </w:rPr>
        <w:t xml:space="preserve"> a constituit</w:t>
      </w:r>
      <w:r w:rsidR="00624BD2" w:rsidRPr="00D0752F">
        <w:rPr>
          <w:rFonts w:ascii="Times New Roman" w:hAnsi="Times New Roman" w:cs="Times New Roman"/>
          <w:sz w:val="28"/>
          <w:szCs w:val="28"/>
          <w:lang w:val="ro-RO"/>
        </w:rPr>
        <w:t xml:space="preserve"> 87 persoane. </w:t>
      </w:r>
      <w:r w:rsidR="00C74549" w:rsidRPr="00D0752F">
        <w:rPr>
          <w:rFonts w:ascii="Times New Roman" w:hAnsi="Times New Roman" w:cs="Times New Roman"/>
          <w:sz w:val="28"/>
          <w:szCs w:val="28"/>
          <w:lang w:val="ro-RO"/>
        </w:rPr>
        <w:t xml:space="preserve">Cele </w:t>
      </w:r>
      <w:r w:rsidR="00624BD2" w:rsidRPr="00D0752F">
        <w:rPr>
          <w:rFonts w:ascii="Times New Roman" w:hAnsi="Times New Roman" w:cs="Times New Roman"/>
          <w:sz w:val="28"/>
          <w:szCs w:val="28"/>
          <w:lang w:val="ro-RO"/>
        </w:rPr>
        <w:t xml:space="preserve">mai frecvente </w:t>
      </w:r>
      <w:r w:rsidR="00C74549" w:rsidRPr="00D0752F">
        <w:rPr>
          <w:rFonts w:ascii="Times New Roman" w:hAnsi="Times New Roman" w:cs="Times New Roman"/>
          <w:sz w:val="28"/>
          <w:szCs w:val="28"/>
          <w:lang w:val="ro-RO"/>
        </w:rPr>
        <w:t xml:space="preserve">cauze, care duc la producerea acestor tragedii, </w:t>
      </w:r>
      <w:r w:rsidR="00624BD2" w:rsidRPr="00D0752F">
        <w:rPr>
          <w:rFonts w:ascii="Times New Roman" w:hAnsi="Times New Roman" w:cs="Times New Roman"/>
          <w:sz w:val="28"/>
          <w:szCs w:val="28"/>
          <w:lang w:val="ro-RO"/>
        </w:rPr>
        <w:t xml:space="preserve">sunt: </w:t>
      </w:r>
      <w:proofErr w:type="spellStart"/>
      <w:r w:rsidR="00624BD2" w:rsidRPr="00D0752F">
        <w:rPr>
          <w:rFonts w:ascii="Times New Roman" w:hAnsi="Times New Roman" w:cs="Times New Roman"/>
          <w:sz w:val="28"/>
          <w:szCs w:val="28"/>
          <w:lang w:val="ro-RO"/>
        </w:rPr>
        <w:t>imprudenţa</w:t>
      </w:r>
      <w:proofErr w:type="spellEnd"/>
      <w:r w:rsidR="00624BD2" w:rsidRPr="00D0752F">
        <w:rPr>
          <w:rFonts w:ascii="Times New Roman" w:hAnsi="Times New Roman" w:cs="Times New Roman"/>
          <w:sz w:val="28"/>
          <w:szCs w:val="28"/>
          <w:lang w:val="ro-RO"/>
        </w:rPr>
        <w:t xml:space="preserve"> în timpul fumatului - 44 decese</w:t>
      </w:r>
      <w:r w:rsidR="00C74549"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nerespectarea regulilor de apărare împotriva incendiilor la exploatarea sobelor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canalelor de evacuare a fumului - 18 decese</w:t>
      </w:r>
      <w:r w:rsidR="00C74549"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încălcarea regulilor împotriva incendiilor, inclusiv la exploatarea instalațiilor, aparatelor electrice - 12 decese. 73 </w:t>
      </w:r>
      <w:r w:rsidR="00E16035" w:rsidRPr="00D0752F">
        <w:rPr>
          <w:rFonts w:ascii="Times New Roman" w:hAnsi="Times New Roman" w:cs="Times New Roman"/>
          <w:sz w:val="28"/>
          <w:szCs w:val="28"/>
          <w:lang w:val="ro-RO"/>
        </w:rPr>
        <w:t xml:space="preserve">din </w:t>
      </w:r>
      <w:r w:rsidR="00624BD2" w:rsidRPr="00D0752F">
        <w:rPr>
          <w:rFonts w:ascii="Times New Roman" w:hAnsi="Times New Roman" w:cs="Times New Roman"/>
          <w:sz w:val="28"/>
          <w:szCs w:val="28"/>
          <w:lang w:val="ro-RO"/>
        </w:rPr>
        <w:t>persoane</w:t>
      </w:r>
      <w:r w:rsidR="00E16035" w:rsidRPr="00D0752F">
        <w:rPr>
          <w:rFonts w:ascii="Times New Roman" w:hAnsi="Times New Roman" w:cs="Times New Roman"/>
          <w:sz w:val="28"/>
          <w:szCs w:val="28"/>
          <w:lang w:val="ro-RO"/>
        </w:rPr>
        <w:t>le decedate</w:t>
      </w:r>
      <w:r w:rsidR="00624BD2" w:rsidRPr="00D0752F">
        <w:rPr>
          <w:rFonts w:ascii="Times New Roman" w:hAnsi="Times New Roman" w:cs="Times New Roman"/>
          <w:sz w:val="28"/>
          <w:szCs w:val="28"/>
          <w:lang w:val="ro-RO"/>
        </w:rPr>
        <w:t xml:space="preserve"> (</w:t>
      </w:r>
      <w:r w:rsidR="00624BD2" w:rsidRPr="00E928D5">
        <w:rPr>
          <w:rFonts w:ascii="Times New Roman" w:hAnsi="Times New Roman" w:cs="Times New Roman"/>
          <w:color w:val="000000"/>
          <w:sz w:val="28"/>
          <w:szCs w:val="28"/>
          <w:lang w:val="ro-RO"/>
        </w:rPr>
        <w:t>83,9%</w:t>
      </w:r>
      <w:r w:rsidR="00624BD2" w:rsidRPr="00D0752F">
        <w:rPr>
          <w:rFonts w:ascii="Times New Roman" w:hAnsi="Times New Roman" w:cs="Times New Roman"/>
          <w:sz w:val="28"/>
          <w:szCs w:val="28"/>
          <w:lang w:val="ro-RO"/>
        </w:rPr>
        <w:t xml:space="preserve">) sunt bărbați, </w:t>
      </w:r>
      <w:r w:rsidR="00C74549" w:rsidRPr="00D0752F">
        <w:rPr>
          <w:rFonts w:ascii="Times New Roman" w:hAnsi="Times New Roman" w:cs="Times New Roman"/>
          <w:sz w:val="28"/>
          <w:szCs w:val="28"/>
          <w:lang w:val="ro-RO"/>
        </w:rPr>
        <w:t xml:space="preserve">iar </w:t>
      </w:r>
      <w:r w:rsidR="00624BD2" w:rsidRPr="00D0752F">
        <w:rPr>
          <w:rFonts w:ascii="Times New Roman" w:hAnsi="Times New Roman" w:cs="Times New Roman"/>
          <w:sz w:val="28"/>
          <w:szCs w:val="28"/>
          <w:lang w:val="ro-RO"/>
        </w:rPr>
        <w:t xml:space="preserve">48 (55,2%) </w:t>
      </w:r>
      <w:r w:rsidR="00C74549"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persoane </w:t>
      </w:r>
      <w:r w:rsidR="00BA6953" w:rsidRPr="00D0752F">
        <w:rPr>
          <w:rFonts w:ascii="Times New Roman" w:hAnsi="Times New Roman" w:cs="Times New Roman"/>
          <w:sz w:val="28"/>
          <w:szCs w:val="28"/>
          <w:lang w:val="ro-RO"/>
        </w:rPr>
        <w:t>cu vârsta medie peste 60 de ani.</w:t>
      </w:r>
      <w:r w:rsidR="00624BD2" w:rsidRPr="00D0752F">
        <w:rPr>
          <w:rFonts w:ascii="Times New Roman" w:hAnsi="Times New Roman" w:cs="Times New Roman"/>
          <w:sz w:val="28"/>
          <w:szCs w:val="28"/>
          <w:lang w:val="ro-RO"/>
        </w:rPr>
        <w:t xml:space="preserve"> </w:t>
      </w:r>
      <w:r w:rsidR="00BA6953" w:rsidRPr="00D0752F">
        <w:rPr>
          <w:rFonts w:ascii="Times New Roman" w:hAnsi="Times New Roman" w:cs="Times New Roman"/>
          <w:sz w:val="28"/>
          <w:szCs w:val="28"/>
          <w:lang w:val="ro-RO"/>
        </w:rPr>
        <w:t>T</w:t>
      </w:r>
      <w:r w:rsidR="00624BD2" w:rsidRPr="00D0752F">
        <w:rPr>
          <w:rFonts w:ascii="Times New Roman" w:hAnsi="Times New Roman" w:cs="Times New Roman"/>
          <w:sz w:val="28"/>
          <w:szCs w:val="28"/>
          <w:lang w:val="ro-RO"/>
        </w:rPr>
        <w:t>otodată</w:t>
      </w:r>
      <w:r w:rsidR="00BA6953"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perioada menționată au decedat în incendii 1 copil (</w:t>
      </w:r>
      <w:r w:rsidR="00624BD2" w:rsidRPr="00D0752F">
        <w:rPr>
          <w:rFonts w:ascii="Times New Roman" w:hAnsi="Times New Roman" w:cs="Times New Roman"/>
          <w:bCs/>
          <w:iCs/>
          <w:color w:val="000000"/>
          <w:sz w:val="28"/>
          <w:szCs w:val="28"/>
          <w:lang w:val="ro-RO"/>
        </w:rPr>
        <w:t>1,1%)</w:t>
      </w:r>
      <w:r w:rsidR="00624BD2" w:rsidRPr="00D0752F">
        <w:rPr>
          <w:rFonts w:ascii="Times New Roman" w:hAnsi="Times New Roman" w:cs="Times New Roman"/>
          <w:b/>
          <w:bCs/>
          <w:iCs/>
          <w:color w:val="000000"/>
          <w:sz w:val="28"/>
          <w:szCs w:val="28"/>
          <w:lang w:val="ro-RO"/>
        </w:rPr>
        <w:t xml:space="preserve"> </w:t>
      </w:r>
      <w:r w:rsidR="00624BD2" w:rsidRPr="00D0752F">
        <w:rPr>
          <w:rFonts w:ascii="Times New Roman" w:hAnsi="Times New Roman" w:cs="Times New Roman"/>
          <w:sz w:val="28"/>
          <w:szCs w:val="28"/>
          <w:lang w:val="ro-RO"/>
        </w:rPr>
        <w:t>și 1 (</w:t>
      </w:r>
      <w:r w:rsidR="00624BD2" w:rsidRPr="00D0752F">
        <w:rPr>
          <w:rFonts w:ascii="Times New Roman" w:hAnsi="Times New Roman" w:cs="Times New Roman"/>
          <w:bCs/>
          <w:iCs/>
          <w:color w:val="000000"/>
          <w:sz w:val="28"/>
          <w:szCs w:val="28"/>
          <w:lang w:val="ro-RO"/>
        </w:rPr>
        <w:t>1,1%)</w:t>
      </w:r>
      <w:r w:rsidR="00624BD2" w:rsidRPr="00D0752F">
        <w:rPr>
          <w:rFonts w:ascii="Times New Roman" w:hAnsi="Times New Roman" w:cs="Times New Roman"/>
          <w:b/>
          <w:bCs/>
          <w:iCs/>
          <w:color w:val="000000"/>
          <w:sz w:val="28"/>
          <w:szCs w:val="28"/>
          <w:lang w:val="ro-RO"/>
        </w:rPr>
        <w:t xml:space="preserve"> </w:t>
      </w:r>
      <w:r w:rsidR="00624BD2" w:rsidRPr="00D0752F">
        <w:rPr>
          <w:rFonts w:ascii="Times New Roman" w:hAnsi="Times New Roman" w:cs="Times New Roman"/>
          <w:sz w:val="28"/>
          <w:szCs w:val="28"/>
          <w:lang w:val="ro-RO"/>
        </w:rPr>
        <w:t>persoană cu</w:t>
      </w:r>
      <w:r w:rsidR="00B73AD7" w:rsidRPr="00D0752F">
        <w:rPr>
          <w:rFonts w:ascii="Times New Roman" w:hAnsi="Times New Roman" w:cs="Times New Roman"/>
          <w:sz w:val="28"/>
          <w:szCs w:val="28"/>
          <w:lang w:val="ro-RO"/>
        </w:rPr>
        <w:t xml:space="preserve"> dizabilități</w:t>
      </w:r>
      <w:r w:rsidR="00624BD2" w:rsidRPr="00D0752F">
        <w:rPr>
          <w:rFonts w:ascii="Times New Roman" w:hAnsi="Times New Roman" w:cs="Times New Roman"/>
          <w:sz w:val="28"/>
          <w:szCs w:val="28"/>
          <w:lang w:val="ro-RO"/>
        </w:rPr>
        <w:t xml:space="preserve">. </w:t>
      </w:r>
      <w:r w:rsidR="00E16035" w:rsidRPr="00D0752F">
        <w:rPr>
          <w:rFonts w:ascii="Times New Roman" w:hAnsi="Times New Roman" w:cs="Times New Roman"/>
          <w:sz w:val="28"/>
          <w:szCs w:val="28"/>
          <w:lang w:val="ro-RO"/>
        </w:rPr>
        <w:t>Analiza s</w:t>
      </w:r>
      <w:r w:rsidR="00624BD2" w:rsidRPr="00D0752F">
        <w:rPr>
          <w:rFonts w:ascii="Times New Roman" w:hAnsi="Times New Roman" w:cs="Times New Roman"/>
          <w:sz w:val="28"/>
          <w:szCs w:val="28"/>
          <w:lang w:val="ro-RO"/>
        </w:rPr>
        <w:t>ituați</w:t>
      </w:r>
      <w:r w:rsidR="00E16035" w:rsidRPr="00D0752F">
        <w:rPr>
          <w:rFonts w:ascii="Times New Roman" w:hAnsi="Times New Roman" w:cs="Times New Roman"/>
          <w:sz w:val="28"/>
          <w:szCs w:val="28"/>
          <w:lang w:val="ro-RO"/>
        </w:rPr>
        <w:t xml:space="preserve">ei la compartimentul dat </w:t>
      </w:r>
      <w:r w:rsidR="00624BD2" w:rsidRPr="00D0752F">
        <w:rPr>
          <w:rFonts w:ascii="Times New Roman" w:hAnsi="Times New Roman" w:cs="Times New Roman"/>
          <w:sz w:val="28"/>
          <w:szCs w:val="28"/>
          <w:lang w:val="ro-RO"/>
        </w:rPr>
        <w:t>atestă că</w:t>
      </w:r>
      <w:r w:rsidR="00BA6953"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persoanele în etate sunt printre cele mai expuse riscului</w:t>
      </w:r>
      <w:r w:rsidR="00E16035" w:rsidRPr="00D0752F">
        <w:rPr>
          <w:rFonts w:ascii="Times New Roman" w:hAnsi="Times New Roman" w:cs="Times New Roman"/>
          <w:sz w:val="28"/>
          <w:szCs w:val="28"/>
          <w:lang w:val="ro-RO"/>
        </w:rPr>
        <w:t xml:space="preserve"> și</w:t>
      </w:r>
      <w:r w:rsidR="00BA6953" w:rsidRPr="00D0752F">
        <w:rPr>
          <w:rFonts w:ascii="Times New Roman" w:hAnsi="Times New Roman" w:cs="Times New Roman"/>
          <w:sz w:val="28"/>
          <w:szCs w:val="28"/>
          <w:lang w:val="ro-RO"/>
        </w:rPr>
        <w:t xml:space="preserve"> </w:t>
      </w:r>
      <w:proofErr w:type="spellStart"/>
      <w:r w:rsidR="00BA6953" w:rsidRPr="00D0752F">
        <w:rPr>
          <w:rFonts w:ascii="Times New Roman" w:hAnsi="Times New Roman" w:cs="Times New Roman"/>
          <w:sz w:val="28"/>
          <w:szCs w:val="28"/>
          <w:lang w:val="ro-RO"/>
        </w:rPr>
        <w:t>acestă</w:t>
      </w:r>
      <w:proofErr w:type="spellEnd"/>
      <w:r w:rsidR="00624BD2" w:rsidRPr="00D0752F">
        <w:rPr>
          <w:rFonts w:ascii="Times New Roman" w:hAnsi="Times New Roman" w:cs="Times New Roman"/>
          <w:sz w:val="28"/>
          <w:szCs w:val="28"/>
          <w:lang w:val="ro-RO"/>
        </w:rPr>
        <w:t xml:space="preserve"> categorie</w:t>
      </w:r>
      <w:r w:rsidR="00E1603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trebuie cu precădere ținută în vizor</w:t>
      </w:r>
      <w:r w:rsidR="00E1603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atunci când este vorba de acțiuni de prevenție împotriva incendiilor în sectorul casnic (instalarea detectoarelor de fum, activități cu caracter de informare, antrenarea asist</w:t>
      </w:r>
      <w:r>
        <w:rPr>
          <w:rFonts w:ascii="Times New Roman" w:hAnsi="Times New Roman" w:cs="Times New Roman"/>
          <w:sz w:val="28"/>
          <w:szCs w:val="28"/>
          <w:lang w:val="ro-RO"/>
        </w:rPr>
        <w:t xml:space="preserve">enților sociali din comunități </w:t>
      </w:r>
      <w:r w:rsidR="00624BD2" w:rsidRPr="00D0752F">
        <w:rPr>
          <w:rFonts w:ascii="Times New Roman" w:hAnsi="Times New Roman" w:cs="Times New Roman"/>
          <w:sz w:val="28"/>
          <w:szCs w:val="28"/>
          <w:lang w:val="ro-RO"/>
        </w:rPr>
        <w:t>etc.).</w:t>
      </w:r>
    </w:p>
    <w:p w14:paraId="471C908E" w14:textId="3ABE3971" w:rsidR="004F7DD4" w:rsidRPr="00D0752F" w:rsidRDefault="003A748E" w:rsidP="003A748E">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3FA2" w:rsidRPr="00D0752F">
        <w:rPr>
          <w:rFonts w:ascii="Times New Roman" w:hAnsi="Times New Roman" w:cs="Times New Roman"/>
          <w:sz w:val="28"/>
          <w:szCs w:val="28"/>
          <w:lang w:val="ro-RO"/>
        </w:rPr>
        <w:t>O altă problemă o constituie înec</w:t>
      </w:r>
      <w:r w:rsidR="00F97C73" w:rsidRPr="00D0752F">
        <w:rPr>
          <w:rFonts w:ascii="Times New Roman" w:hAnsi="Times New Roman" w:cs="Times New Roman"/>
          <w:sz w:val="28"/>
          <w:szCs w:val="28"/>
          <w:lang w:val="ro-RO"/>
        </w:rPr>
        <w:t>urile</w:t>
      </w:r>
      <w:r w:rsidR="00193FA2" w:rsidRPr="00D0752F">
        <w:rPr>
          <w:rFonts w:ascii="Times New Roman" w:hAnsi="Times New Roman" w:cs="Times New Roman"/>
          <w:sz w:val="28"/>
          <w:szCs w:val="28"/>
          <w:lang w:val="ro-RO"/>
        </w:rPr>
        <w:t>, î</w:t>
      </w:r>
      <w:r w:rsidR="00624BD2" w:rsidRPr="00D0752F">
        <w:rPr>
          <w:rFonts w:ascii="Times New Roman" w:hAnsi="Times New Roman" w:cs="Times New Roman"/>
          <w:sz w:val="28"/>
          <w:szCs w:val="28"/>
          <w:lang w:val="ro-RO"/>
        </w:rPr>
        <w:t>n special</w:t>
      </w:r>
      <w:r w:rsidR="00193FA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perioada estivală</w:t>
      </w:r>
      <w:r w:rsidR="00F97C73" w:rsidRPr="00D0752F">
        <w:rPr>
          <w:rFonts w:ascii="Times New Roman" w:hAnsi="Times New Roman" w:cs="Times New Roman"/>
          <w:sz w:val="28"/>
          <w:szCs w:val="28"/>
          <w:lang w:val="ro-RO"/>
        </w:rPr>
        <w:t xml:space="preserve"> a anului</w:t>
      </w:r>
      <w:r w:rsidR="00193FA2" w:rsidRPr="00D0752F">
        <w:rPr>
          <w:rFonts w:ascii="Times New Roman" w:hAnsi="Times New Roman" w:cs="Times New Roman"/>
          <w:sz w:val="28"/>
          <w:szCs w:val="28"/>
          <w:lang w:val="ro-RO"/>
        </w:rPr>
        <w:t>.</w:t>
      </w:r>
      <w:r w:rsidR="001A407A" w:rsidRPr="00D0752F">
        <w:rPr>
          <w:rFonts w:ascii="Times New Roman" w:hAnsi="Times New Roman" w:cs="Times New Roman"/>
          <w:strike/>
          <w:sz w:val="28"/>
          <w:szCs w:val="28"/>
          <w:lang w:val="ro-RO"/>
        </w:rPr>
        <w:t xml:space="preserve"> </w:t>
      </w:r>
      <w:r w:rsidR="00624BD2" w:rsidRPr="00D0752F">
        <w:rPr>
          <w:rFonts w:ascii="Times New Roman" w:hAnsi="Times New Roman" w:cs="Times New Roman"/>
          <w:sz w:val="28"/>
          <w:szCs w:val="28"/>
          <w:lang w:val="ro-RO"/>
        </w:rPr>
        <w:t>Potrivit statisticilor</w:t>
      </w:r>
      <w:r w:rsidR="00BA6953"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anul 2021</w:t>
      </w:r>
      <w:r w:rsidR="00AD0BC7"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bazinele acvatice din țară</w:t>
      </w:r>
      <w:r w:rsidR="00AD0BC7"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au decedat 82 de persoane, </w:t>
      </w:r>
      <w:r w:rsidR="001A407A" w:rsidRPr="00D0752F">
        <w:rPr>
          <w:rFonts w:ascii="Times New Roman" w:hAnsi="Times New Roman" w:cs="Times New Roman"/>
          <w:sz w:val="28"/>
          <w:szCs w:val="28"/>
          <w:lang w:val="ro-RO"/>
        </w:rPr>
        <w:t>inclusiv</w:t>
      </w:r>
      <w:r w:rsidR="00624BD2" w:rsidRPr="00D0752F">
        <w:rPr>
          <w:rFonts w:ascii="Times New Roman" w:hAnsi="Times New Roman" w:cs="Times New Roman"/>
          <w:sz w:val="28"/>
          <w:szCs w:val="28"/>
          <w:lang w:val="ro-RO"/>
        </w:rPr>
        <w:t xml:space="preserve"> 67 (81,7%) bărbați</w:t>
      </w:r>
      <w:r w:rsidR="00F97C73" w:rsidRPr="00D0752F">
        <w:rPr>
          <w:rFonts w:ascii="Times New Roman" w:hAnsi="Times New Roman" w:cs="Times New Roman"/>
          <w:sz w:val="28"/>
          <w:szCs w:val="28"/>
          <w:lang w:val="ro-RO"/>
        </w:rPr>
        <w:t>, preponderent</w:t>
      </w:r>
      <w:r w:rsidR="00480C34" w:rsidRPr="00D0752F">
        <w:rPr>
          <w:rFonts w:ascii="Times New Roman" w:hAnsi="Times New Roman" w:cs="Times New Roman"/>
          <w:sz w:val="28"/>
          <w:szCs w:val="28"/>
          <w:lang w:val="ro-RO"/>
        </w:rPr>
        <w:t xml:space="preserve"> amatori de pescuit</w:t>
      </w:r>
      <w:r w:rsidR="004F7DD4" w:rsidRPr="00D0752F">
        <w:rPr>
          <w:rFonts w:ascii="Times New Roman" w:hAnsi="Times New Roman" w:cs="Times New Roman"/>
          <w:sz w:val="28"/>
          <w:szCs w:val="28"/>
          <w:lang w:val="ro-RO"/>
        </w:rPr>
        <w:t xml:space="preserve">, </w:t>
      </w:r>
      <w:r w:rsidR="00480C34" w:rsidRPr="00D0752F">
        <w:rPr>
          <w:rFonts w:ascii="Times New Roman" w:hAnsi="Times New Roman" w:cs="Times New Roman"/>
          <w:sz w:val="28"/>
          <w:szCs w:val="28"/>
          <w:lang w:val="ro-RO"/>
        </w:rPr>
        <w:t xml:space="preserve">ori </w:t>
      </w:r>
      <w:r w:rsidR="00F97C73" w:rsidRPr="00D0752F">
        <w:rPr>
          <w:rFonts w:ascii="Times New Roman" w:hAnsi="Times New Roman" w:cs="Times New Roman"/>
          <w:sz w:val="28"/>
          <w:szCs w:val="28"/>
          <w:lang w:val="ro-RO"/>
        </w:rPr>
        <w:t xml:space="preserve">persoane care </w:t>
      </w:r>
      <w:r w:rsidR="004F7DD4" w:rsidRPr="00D0752F">
        <w:rPr>
          <w:rFonts w:ascii="Times New Roman" w:hAnsi="Times New Roman" w:cs="Times New Roman"/>
          <w:sz w:val="28"/>
          <w:szCs w:val="28"/>
          <w:lang w:val="ro-RO"/>
        </w:rPr>
        <w:t>au consumat alcool în timpul scăldatului</w:t>
      </w:r>
      <w:r w:rsidR="001A407A" w:rsidRPr="00D0752F">
        <w:rPr>
          <w:rFonts w:ascii="Times New Roman" w:hAnsi="Times New Roman" w:cs="Times New Roman"/>
          <w:sz w:val="28"/>
          <w:szCs w:val="28"/>
          <w:lang w:val="ro-RO"/>
        </w:rPr>
        <w:t xml:space="preserve">. </w:t>
      </w:r>
      <w:r w:rsidR="004F7DD4" w:rsidRPr="00D0752F">
        <w:rPr>
          <w:rFonts w:ascii="Times New Roman" w:hAnsi="Times New Roman" w:cs="Times New Roman"/>
          <w:sz w:val="28"/>
          <w:szCs w:val="28"/>
          <w:lang w:val="ro-RO"/>
        </w:rPr>
        <w:t>Printre victimele înecurilor au fost și</w:t>
      </w:r>
      <w:r w:rsidR="001A407A" w:rsidRPr="00D0752F">
        <w:rPr>
          <w:rFonts w:ascii="Times New Roman" w:hAnsi="Times New Roman" w:cs="Times New Roman"/>
          <w:sz w:val="28"/>
          <w:szCs w:val="28"/>
          <w:lang w:val="ro-RO"/>
        </w:rPr>
        <w:t xml:space="preserve"> 15 copii (18,3%)</w:t>
      </w:r>
      <w:r w:rsidR="004F7DD4" w:rsidRPr="00D0752F">
        <w:rPr>
          <w:rFonts w:ascii="Times New Roman" w:hAnsi="Times New Roman" w:cs="Times New Roman"/>
          <w:sz w:val="28"/>
          <w:szCs w:val="28"/>
          <w:lang w:val="ro-RO"/>
        </w:rPr>
        <w:t xml:space="preserve"> </w:t>
      </w:r>
      <w:r w:rsidR="00F97C73" w:rsidRPr="00D0752F">
        <w:rPr>
          <w:rFonts w:ascii="Times New Roman" w:hAnsi="Times New Roman" w:cs="Times New Roman"/>
          <w:sz w:val="28"/>
          <w:szCs w:val="28"/>
          <w:lang w:val="ro-RO"/>
        </w:rPr>
        <w:t>lăsați</w:t>
      </w:r>
      <w:r w:rsidR="004F7DD4" w:rsidRPr="00D0752F">
        <w:rPr>
          <w:rFonts w:ascii="Times New Roman" w:hAnsi="Times New Roman" w:cs="Times New Roman"/>
          <w:sz w:val="28"/>
          <w:szCs w:val="28"/>
          <w:lang w:val="ro-RO"/>
        </w:rPr>
        <w:t xml:space="preserve"> fără supravegherea adulților.</w:t>
      </w:r>
      <w:r w:rsidR="00480C34" w:rsidRPr="00D0752F">
        <w:rPr>
          <w:rFonts w:ascii="Times New Roman" w:hAnsi="Times New Roman" w:cs="Times New Roman"/>
          <w:sz w:val="28"/>
          <w:szCs w:val="28"/>
          <w:lang w:val="ro-RO"/>
        </w:rPr>
        <w:t xml:space="preserve"> 48 din persoane</w:t>
      </w:r>
      <w:r w:rsidR="00F97C73" w:rsidRPr="00D0752F">
        <w:rPr>
          <w:rFonts w:ascii="Times New Roman" w:hAnsi="Times New Roman" w:cs="Times New Roman"/>
          <w:sz w:val="28"/>
          <w:szCs w:val="28"/>
          <w:lang w:val="ro-RO"/>
        </w:rPr>
        <w:t>le decedate</w:t>
      </w:r>
      <w:r w:rsidR="009978E6" w:rsidRPr="00D0752F">
        <w:rPr>
          <w:rFonts w:ascii="Times New Roman" w:hAnsi="Times New Roman" w:cs="Times New Roman"/>
          <w:sz w:val="28"/>
          <w:szCs w:val="28"/>
          <w:lang w:val="ro-RO"/>
        </w:rPr>
        <w:t>,</w:t>
      </w:r>
      <w:r w:rsidR="00F97C73" w:rsidRPr="00D0752F">
        <w:rPr>
          <w:rFonts w:ascii="Times New Roman" w:hAnsi="Times New Roman" w:cs="Times New Roman"/>
          <w:sz w:val="28"/>
          <w:szCs w:val="28"/>
          <w:lang w:val="ro-RO"/>
        </w:rPr>
        <w:t xml:space="preserve"> urmare înecului</w:t>
      </w:r>
      <w:r w:rsidR="009978E6" w:rsidRPr="00D0752F">
        <w:rPr>
          <w:rFonts w:ascii="Times New Roman" w:hAnsi="Times New Roman" w:cs="Times New Roman"/>
          <w:sz w:val="28"/>
          <w:szCs w:val="28"/>
          <w:lang w:val="ro-RO"/>
        </w:rPr>
        <w:t>,</w:t>
      </w:r>
      <w:r w:rsidR="00480C34" w:rsidRPr="00D0752F">
        <w:rPr>
          <w:rFonts w:ascii="Times New Roman" w:hAnsi="Times New Roman" w:cs="Times New Roman"/>
          <w:sz w:val="28"/>
          <w:szCs w:val="28"/>
          <w:lang w:val="ro-RO"/>
        </w:rPr>
        <w:t xml:space="preserve"> aveau vârsta cuprinsă între 18 și 60 de ani (58,5%). Prin urmare, activitatea de prevenție a înecurilor trebuie îndreptată în primul </w:t>
      </w:r>
      <w:proofErr w:type="spellStart"/>
      <w:r w:rsidR="00480C34" w:rsidRPr="00D0752F">
        <w:rPr>
          <w:rFonts w:ascii="Times New Roman" w:hAnsi="Times New Roman" w:cs="Times New Roman"/>
          <w:sz w:val="28"/>
          <w:szCs w:val="28"/>
          <w:lang w:val="ro-RO"/>
        </w:rPr>
        <w:t>rînd</w:t>
      </w:r>
      <w:proofErr w:type="spellEnd"/>
      <w:r w:rsidR="00480C34" w:rsidRPr="00D0752F">
        <w:rPr>
          <w:rFonts w:ascii="Times New Roman" w:hAnsi="Times New Roman" w:cs="Times New Roman"/>
          <w:sz w:val="28"/>
          <w:szCs w:val="28"/>
          <w:lang w:val="ro-RO"/>
        </w:rPr>
        <w:t xml:space="preserve"> către copi</w:t>
      </w:r>
      <w:r w:rsidR="008373FE" w:rsidRPr="00D0752F">
        <w:rPr>
          <w:rFonts w:ascii="Times New Roman" w:hAnsi="Times New Roman" w:cs="Times New Roman"/>
          <w:sz w:val="28"/>
          <w:szCs w:val="28"/>
          <w:lang w:val="ro-RO"/>
        </w:rPr>
        <w:t>i</w:t>
      </w:r>
      <w:r w:rsidR="00480C34" w:rsidRPr="00D0752F">
        <w:rPr>
          <w:rFonts w:ascii="Times New Roman" w:hAnsi="Times New Roman" w:cs="Times New Roman"/>
          <w:sz w:val="28"/>
          <w:szCs w:val="28"/>
          <w:lang w:val="ro-RO"/>
        </w:rPr>
        <w:t xml:space="preserve">, dar și adulții, predispuși </w:t>
      </w:r>
      <w:r w:rsidR="00B47200" w:rsidRPr="00D0752F">
        <w:rPr>
          <w:rFonts w:ascii="Times New Roman" w:hAnsi="Times New Roman" w:cs="Times New Roman"/>
          <w:sz w:val="28"/>
          <w:szCs w:val="28"/>
          <w:lang w:val="ro-RO"/>
        </w:rPr>
        <w:t xml:space="preserve">acestui </w:t>
      </w:r>
      <w:r w:rsidR="00480C34" w:rsidRPr="00D0752F">
        <w:rPr>
          <w:rFonts w:ascii="Times New Roman" w:hAnsi="Times New Roman" w:cs="Times New Roman"/>
          <w:sz w:val="28"/>
          <w:szCs w:val="28"/>
          <w:lang w:val="ro-RO"/>
        </w:rPr>
        <w:t>risc.</w:t>
      </w:r>
    </w:p>
    <w:p w14:paraId="4C0F7330" w14:textId="3D185D2A" w:rsidR="00624BD2" w:rsidRPr="00D0752F" w:rsidRDefault="003A748E" w:rsidP="00624BD2">
      <w:pPr>
        <w:tabs>
          <w:tab w:val="left" w:pos="567"/>
          <w:tab w:val="left" w:pos="709"/>
        </w:tabs>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009978E6" w:rsidRPr="00D0752F">
        <w:rPr>
          <w:rFonts w:ascii="Times New Roman" w:eastAsia="Calibri" w:hAnsi="Times New Roman" w:cs="Times New Roman"/>
          <w:sz w:val="28"/>
          <w:szCs w:val="28"/>
          <w:lang w:val="ro-RO" w:eastAsia="ru-RU"/>
        </w:rPr>
        <w:t>În același timp, se deduce că p</w:t>
      </w:r>
      <w:r w:rsidR="00624BD2" w:rsidRPr="00D0752F">
        <w:rPr>
          <w:rFonts w:ascii="Times New Roman" w:eastAsia="Calibri" w:hAnsi="Times New Roman" w:cs="Times New Roman"/>
          <w:sz w:val="28"/>
          <w:szCs w:val="28"/>
          <w:lang w:val="ro-RO" w:eastAsia="ru-RU"/>
        </w:rPr>
        <w:t xml:space="preserve">asivitatea oamenilor, dar și </w:t>
      </w:r>
      <w:r w:rsidR="009978E6" w:rsidRPr="00D0752F">
        <w:rPr>
          <w:rFonts w:ascii="Times New Roman" w:eastAsia="Calibri" w:hAnsi="Times New Roman" w:cs="Times New Roman"/>
          <w:sz w:val="28"/>
          <w:szCs w:val="28"/>
          <w:lang w:val="ro-RO" w:eastAsia="ru-RU"/>
        </w:rPr>
        <w:t xml:space="preserve">a </w:t>
      </w:r>
      <w:r w:rsidR="00624BD2" w:rsidRPr="00D0752F">
        <w:rPr>
          <w:rFonts w:ascii="Times New Roman" w:eastAsia="Calibri" w:hAnsi="Times New Roman" w:cs="Times New Roman"/>
          <w:sz w:val="28"/>
          <w:szCs w:val="28"/>
          <w:lang w:val="ro-RO" w:eastAsia="ru-RU"/>
        </w:rPr>
        <w:t>autorităților locale</w:t>
      </w:r>
      <w:r w:rsidR="009978E6" w:rsidRPr="00D0752F">
        <w:rPr>
          <w:rFonts w:ascii="Times New Roman" w:eastAsia="Calibri" w:hAnsi="Times New Roman" w:cs="Times New Roman"/>
          <w:sz w:val="28"/>
          <w:szCs w:val="28"/>
          <w:lang w:val="ro-RO" w:eastAsia="ru-RU"/>
        </w:rPr>
        <w:t>,</w:t>
      </w:r>
      <w:r w:rsidR="00624BD2" w:rsidRPr="00D0752F">
        <w:rPr>
          <w:rFonts w:ascii="Times New Roman" w:eastAsia="Calibri" w:hAnsi="Times New Roman" w:cs="Times New Roman"/>
          <w:sz w:val="28"/>
          <w:szCs w:val="28"/>
          <w:lang w:val="ro-RO" w:eastAsia="ru-RU"/>
        </w:rPr>
        <w:t xml:space="preserve"> este dublată </w:t>
      </w:r>
      <w:r w:rsidR="009978E6" w:rsidRPr="00D0752F">
        <w:rPr>
          <w:rFonts w:ascii="Times New Roman" w:eastAsia="Calibri" w:hAnsi="Times New Roman" w:cs="Times New Roman"/>
          <w:sz w:val="28"/>
          <w:szCs w:val="28"/>
          <w:lang w:val="ro-RO" w:eastAsia="ru-RU"/>
        </w:rPr>
        <w:t xml:space="preserve">și de </w:t>
      </w:r>
      <w:r w:rsidR="00624BD2" w:rsidRPr="00D0752F">
        <w:rPr>
          <w:rFonts w:ascii="Times New Roman" w:eastAsia="Calibri" w:hAnsi="Times New Roman" w:cs="Times New Roman"/>
          <w:sz w:val="28"/>
          <w:szCs w:val="28"/>
          <w:lang w:val="ro-RO" w:eastAsia="ru-RU"/>
        </w:rPr>
        <w:t xml:space="preserve">percepția </w:t>
      </w:r>
      <w:r w:rsidR="009978E6" w:rsidRPr="00D0752F">
        <w:rPr>
          <w:rFonts w:ascii="Times New Roman" w:eastAsia="Calibri" w:hAnsi="Times New Roman" w:cs="Times New Roman"/>
          <w:sz w:val="28"/>
          <w:szCs w:val="28"/>
          <w:lang w:val="ro-RO" w:eastAsia="ru-RU"/>
        </w:rPr>
        <w:t xml:space="preserve">precum </w:t>
      </w:r>
      <w:r w:rsidR="00624BD2" w:rsidRPr="00D0752F">
        <w:rPr>
          <w:rFonts w:ascii="Times New Roman" w:eastAsia="Calibri" w:hAnsi="Times New Roman" w:cs="Times New Roman"/>
          <w:sz w:val="28"/>
          <w:szCs w:val="28"/>
          <w:lang w:val="ro-RO" w:eastAsia="ru-RU"/>
        </w:rPr>
        <w:t>că, în caz</w:t>
      </w:r>
      <w:r w:rsidR="009978E6" w:rsidRPr="00D0752F">
        <w:rPr>
          <w:rFonts w:ascii="Times New Roman" w:eastAsia="Calibri" w:hAnsi="Times New Roman" w:cs="Times New Roman"/>
          <w:sz w:val="28"/>
          <w:szCs w:val="28"/>
          <w:lang w:val="ro-RO" w:eastAsia="ru-RU"/>
        </w:rPr>
        <w:t>ul</w:t>
      </w:r>
      <w:r w:rsidR="00624BD2" w:rsidRPr="00D0752F">
        <w:rPr>
          <w:rFonts w:ascii="Times New Roman" w:eastAsia="Calibri" w:hAnsi="Times New Roman" w:cs="Times New Roman"/>
          <w:sz w:val="28"/>
          <w:szCs w:val="28"/>
          <w:lang w:val="ro-RO" w:eastAsia="ru-RU"/>
        </w:rPr>
        <w:t xml:space="preserve"> producer</w:t>
      </w:r>
      <w:r w:rsidR="009978E6" w:rsidRPr="00D0752F">
        <w:rPr>
          <w:rFonts w:ascii="Times New Roman" w:eastAsia="Calibri" w:hAnsi="Times New Roman" w:cs="Times New Roman"/>
          <w:sz w:val="28"/>
          <w:szCs w:val="28"/>
          <w:lang w:val="ro-RO" w:eastAsia="ru-RU"/>
        </w:rPr>
        <w:t>ii</w:t>
      </w:r>
      <w:r w:rsidR="00624BD2" w:rsidRPr="00D0752F">
        <w:rPr>
          <w:rFonts w:ascii="Times New Roman" w:eastAsia="Calibri" w:hAnsi="Times New Roman" w:cs="Times New Roman"/>
          <w:sz w:val="28"/>
          <w:szCs w:val="28"/>
          <w:lang w:val="ro-RO" w:eastAsia="ru-RU"/>
        </w:rPr>
        <w:t xml:space="preserve"> unei situații de urgență sau excepționale, structurile statului trebuie să intervină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să minimizeze efectele. Această concluzie impune focusarea campaniilor dedicate pe schimbarea atitudinii legate de modul de percepție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gradul de implicare a fiecărui individ în prevenirea, răspunsul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reducerea efectelor unor </w:t>
      </w:r>
      <w:proofErr w:type="spellStart"/>
      <w:r w:rsidR="00624BD2" w:rsidRPr="00D0752F">
        <w:rPr>
          <w:rFonts w:ascii="Times New Roman" w:eastAsia="Calibri" w:hAnsi="Times New Roman" w:cs="Times New Roman"/>
          <w:sz w:val="28"/>
          <w:szCs w:val="28"/>
          <w:lang w:val="ro-RO" w:eastAsia="ru-RU"/>
        </w:rPr>
        <w:t>situaţii</w:t>
      </w:r>
      <w:proofErr w:type="spellEnd"/>
      <w:r w:rsidR="00624BD2" w:rsidRPr="00D0752F">
        <w:rPr>
          <w:rFonts w:ascii="Times New Roman" w:eastAsia="Calibri" w:hAnsi="Times New Roman" w:cs="Times New Roman"/>
          <w:sz w:val="28"/>
          <w:szCs w:val="28"/>
          <w:lang w:val="ro-RO" w:eastAsia="ru-RU"/>
        </w:rPr>
        <w:t xml:space="preserve"> de urgență sau </w:t>
      </w:r>
      <w:proofErr w:type="spellStart"/>
      <w:r w:rsidR="00624BD2" w:rsidRPr="00D0752F">
        <w:rPr>
          <w:rFonts w:ascii="Times New Roman" w:eastAsia="Calibri" w:hAnsi="Times New Roman" w:cs="Times New Roman"/>
          <w:sz w:val="28"/>
          <w:szCs w:val="28"/>
          <w:lang w:val="ro-RO" w:eastAsia="ru-RU"/>
        </w:rPr>
        <w:t>excepţionale</w:t>
      </w:r>
      <w:proofErr w:type="spellEnd"/>
      <w:r w:rsidR="00624BD2" w:rsidRPr="00D0752F">
        <w:rPr>
          <w:rFonts w:ascii="Times New Roman" w:eastAsia="Calibri" w:hAnsi="Times New Roman" w:cs="Times New Roman"/>
          <w:sz w:val="28"/>
          <w:szCs w:val="28"/>
          <w:lang w:val="ro-RO" w:eastAsia="ru-RU"/>
        </w:rPr>
        <w:t xml:space="preserve">. Adresarea trebuie să se facă direct către individul </w:t>
      </w:r>
      <w:proofErr w:type="spellStart"/>
      <w:r w:rsidR="00624BD2" w:rsidRPr="00D0752F">
        <w:rPr>
          <w:rFonts w:ascii="Times New Roman" w:eastAsia="Calibri" w:hAnsi="Times New Roman" w:cs="Times New Roman"/>
          <w:sz w:val="28"/>
          <w:szCs w:val="28"/>
          <w:lang w:val="ro-RO" w:eastAsia="ru-RU"/>
        </w:rPr>
        <w:t>ţintă</w:t>
      </w:r>
      <w:proofErr w:type="spellEnd"/>
      <w:r w:rsidR="00624BD2" w:rsidRPr="00D0752F">
        <w:rPr>
          <w:rFonts w:ascii="Times New Roman" w:eastAsia="Calibri" w:hAnsi="Times New Roman" w:cs="Times New Roman"/>
          <w:sz w:val="28"/>
          <w:szCs w:val="28"/>
          <w:lang w:val="ro-RO" w:eastAsia="ru-RU"/>
        </w:rPr>
        <w:t xml:space="preserve"> al mesajului, dar nu una generică.</w:t>
      </w:r>
    </w:p>
    <w:p w14:paraId="07C2D56D" w14:textId="77777777" w:rsidR="00624BD2" w:rsidRPr="00D0752F" w:rsidRDefault="00624BD2" w:rsidP="00624BD2">
      <w:pPr>
        <w:spacing w:after="0" w:line="240" w:lineRule="auto"/>
        <w:ind w:firstLine="708"/>
        <w:contextualSpacing/>
        <w:jc w:val="both"/>
        <w:rPr>
          <w:rFonts w:ascii="Times New Roman" w:hAnsi="Times New Roman" w:cs="Times New Roman"/>
          <w:sz w:val="28"/>
          <w:szCs w:val="28"/>
          <w:lang w:val="ro-RO"/>
        </w:rPr>
      </w:pPr>
    </w:p>
    <w:p w14:paraId="58827A08" w14:textId="77777777" w:rsidR="00624BD2" w:rsidRPr="00D0752F" w:rsidRDefault="00624BD2" w:rsidP="00624BD2">
      <w:pPr>
        <w:tabs>
          <w:tab w:val="left" w:pos="6804"/>
        </w:tabs>
        <w:spacing w:after="0" w:line="240" w:lineRule="auto"/>
        <w:ind w:firstLine="284"/>
        <w:jc w:val="center"/>
        <w:rPr>
          <w:rFonts w:ascii="Times New Roman" w:hAnsi="Times New Roman" w:cs="Times New Roman"/>
          <w:sz w:val="28"/>
          <w:szCs w:val="28"/>
          <w:lang w:val="ro-RO"/>
        </w:rPr>
      </w:pPr>
      <w:r w:rsidRPr="00F57D4D">
        <w:rPr>
          <w:rFonts w:ascii="Times New Roman" w:hAnsi="Times New Roman" w:cs="Times New Roman"/>
          <w:noProof/>
          <w:sz w:val="28"/>
          <w:szCs w:val="28"/>
          <w:lang w:eastAsia="ru-RU"/>
        </w:rPr>
        <w:drawing>
          <wp:inline distT="0" distB="0" distL="0" distR="0" wp14:anchorId="7406DFC9" wp14:editId="46C41A5B">
            <wp:extent cx="5759533" cy="2555875"/>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907108" w14:textId="77777777" w:rsidR="00624BD2" w:rsidRPr="00D0752F" w:rsidRDefault="00624BD2" w:rsidP="00624BD2">
      <w:pPr>
        <w:spacing w:line="240" w:lineRule="auto"/>
        <w:jc w:val="center"/>
        <w:rPr>
          <w:rFonts w:ascii="Times New Roman" w:hAnsi="Times New Roman" w:cs="Times New Roman"/>
          <w:bCs/>
          <w:sz w:val="20"/>
          <w:szCs w:val="20"/>
          <w:lang w:val="ro-RO"/>
        </w:rPr>
      </w:pPr>
      <w:r w:rsidRPr="00D0752F">
        <w:rPr>
          <w:rFonts w:ascii="Times New Roman" w:hAnsi="Times New Roman" w:cs="Times New Roman"/>
          <w:bCs/>
          <w:sz w:val="20"/>
          <w:szCs w:val="20"/>
          <w:lang w:val="ro-RO"/>
        </w:rPr>
        <w:t xml:space="preserve">Fig. 2. Impactul situațiilor excepționale asupra populației în perioada a 10 ani (2012 – 2021) </w:t>
      </w:r>
    </w:p>
    <w:p w14:paraId="604CF780" w14:textId="6ABAE999" w:rsidR="00624BD2" w:rsidRPr="00D0752F" w:rsidRDefault="003A748E" w:rsidP="003A748E">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IGSU desfășoară anual campanii tematice </w:t>
      </w:r>
      <w:r w:rsidR="002C4886" w:rsidRPr="00D0752F">
        <w:rPr>
          <w:rFonts w:ascii="Times New Roman" w:hAnsi="Times New Roman" w:cs="Times New Roman"/>
          <w:bCs/>
          <w:sz w:val="28"/>
          <w:szCs w:val="28"/>
          <w:lang w:val="ro-RO"/>
        </w:rPr>
        <w:t xml:space="preserve">de prevenție </w:t>
      </w:r>
      <w:r w:rsidR="005B70C6" w:rsidRPr="00D0752F">
        <w:rPr>
          <w:rFonts w:ascii="Times New Roman" w:hAnsi="Times New Roman" w:cs="Times New Roman"/>
          <w:sz w:val="28"/>
          <w:szCs w:val="28"/>
          <w:lang w:val="ro-RO"/>
        </w:rPr>
        <w:t xml:space="preserve"> </w:t>
      </w:r>
      <w:r w:rsidR="002C4886" w:rsidRPr="00D0752F">
        <w:rPr>
          <w:rFonts w:ascii="Times New Roman" w:hAnsi="Times New Roman" w:cs="Times New Roman"/>
          <w:sz w:val="28"/>
          <w:szCs w:val="28"/>
          <w:lang w:val="ro-RO"/>
        </w:rPr>
        <w:t>a</w:t>
      </w:r>
      <w:r w:rsidR="00624BD2" w:rsidRPr="00D0752F">
        <w:rPr>
          <w:rFonts w:ascii="Times New Roman" w:hAnsi="Times New Roman" w:cs="Times New Roman"/>
          <w:sz w:val="28"/>
          <w:szCs w:val="28"/>
          <w:lang w:val="ro-RO"/>
        </w:rPr>
        <w:t xml:space="preserve"> riscurilor aferente sezonului</w:t>
      </w:r>
      <w:r w:rsidR="005B70C6" w:rsidRPr="00D0752F">
        <w:rPr>
          <w:rFonts w:ascii="Times New Roman" w:hAnsi="Times New Roman" w:cs="Times New Roman"/>
          <w:sz w:val="28"/>
          <w:szCs w:val="28"/>
          <w:lang w:val="ro-RO"/>
        </w:rPr>
        <w:t>, precum</w:t>
      </w:r>
      <w:r w:rsidR="00624BD2" w:rsidRPr="00D0752F">
        <w:rPr>
          <w:rFonts w:ascii="Times New Roman" w:hAnsi="Times New Roman" w:cs="Times New Roman"/>
          <w:sz w:val="28"/>
          <w:szCs w:val="28"/>
          <w:lang w:val="ro-RO"/>
        </w:rPr>
        <w:t xml:space="preserve"> și de informare a populației. Printre acestea se numără campaniile de:</w:t>
      </w:r>
    </w:p>
    <w:p w14:paraId="03BFE12A" w14:textId="77777777" w:rsidR="00624BD2" w:rsidRPr="00D0752F" w:rsidRDefault="00624BD2" w:rsidP="00BA6953">
      <w:pPr>
        <w:pStyle w:val="a6"/>
        <w:numPr>
          <w:ilvl w:val="0"/>
          <w:numId w:val="32"/>
        </w:numPr>
        <w:spacing w:after="0" w:line="240" w:lineRule="auto"/>
        <w:ind w:left="993"/>
        <w:jc w:val="both"/>
        <w:rPr>
          <w:rFonts w:ascii="Times New Roman" w:hAnsi="Times New Roman" w:cs="Times New Roman"/>
          <w:bCs/>
          <w:sz w:val="28"/>
          <w:szCs w:val="28"/>
          <w:lang w:val="ro-RO"/>
        </w:rPr>
      </w:pPr>
      <w:r w:rsidRPr="00D0752F">
        <w:rPr>
          <w:rFonts w:ascii="Times New Roman" w:hAnsi="Times New Roman" w:cs="Times New Roman"/>
          <w:sz w:val="28"/>
          <w:szCs w:val="28"/>
          <w:lang w:val="ro-RO"/>
        </w:rPr>
        <w:lastRenderedPageBreak/>
        <w:t>minimizare a riscurilor de producere a cazurilor de explozii/incendii cauzate de exploatarea buteliilor cu gaz lichefiat și instalațiilor de utilizare a gazelor naturale;</w:t>
      </w:r>
    </w:p>
    <w:p w14:paraId="732DBECE"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cazurilor de ardere a vegetației uscate;</w:t>
      </w:r>
    </w:p>
    <w:p w14:paraId="3CFDC7AB" w14:textId="6926FCD1"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situațiilor de urgență în perioada Sărbătorilor de Paști</w:t>
      </w:r>
      <w:r w:rsidR="00BA6953" w:rsidRPr="00D0752F">
        <w:rPr>
          <w:rFonts w:ascii="Times New Roman" w:hAnsi="Times New Roman" w:cs="Times New Roman"/>
          <w:bCs/>
          <w:sz w:val="28"/>
          <w:szCs w:val="28"/>
          <w:lang w:val="ro-RO"/>
        </w:rPr>
        <w:t>;</w:t>
      </w:r>
    </w:p>
    <w:p w14:paraId="6EE1B513"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pregătire a instituțiilor de odihnă către perioada estivală;</w:t>
      </w:r>
    </w:p>
    <w:p w14:paraId="63EC7E74"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înecurilor în perioada estivală;</w:t>
      </w:r>
    </w:p>
    <w:p w14:paraId="02BC1F5B"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incendiilor în instituțiile de învățământ pentru noul an de studii;</w:t>
      </w:r>
    </w:p>
    <w:p w14:paraId="060B992A"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intoxicațiilor în urma fermentării vinului;</w:t>
      </w:r>
    </w:p>
    <w:p w14:paraId="05FF8F18"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riscurilor de producere a incendiilor și cazurilor de intoxicare cu produse ale arderii în fondul locativ în perioada rece a anului;</w:t>
      </w:r>
    </w:p>
    <w:p w14:paraId="382143FB" w14:textId="77777777" w:rsidR="00624BD2" w:rsidRPr="00D0752F" w:rsidRDefault="00624BD2" w:rsidP="00624BD2">
      <w:pPr>
        <w:pStyle w:val="a6"/>
        <w:numPr>
          <w:ilvl w:val="0"/>
          <w:numId w:val="32"/>
        </w:numPr>
        <w:spacing w:after="0" w:line="240" w:lineRule="auto"/>
        <w:jc w:val="both"/>
        <w:rPr>
          <w:rFonts w:ascii="Times New Roman" w:hAnsi="Times New Roman" w:cs="Times New Roman"/>
          <w:bCs/>
          <w:sz w:val="28"/>
          <w:szCs w:val="28"/>
          <w:lang w:val="ro-RO"/>
        </w:rPr>
      </w:pPr>
      <w:r w:rsidRPr="00D0752F">
        <w:rPr>
          <w:rFonts w:ascii="Times New Roman" w:hAnsi="Times New Roman" w:cs="Times New Roman"/>
          <w:bCs/>
          <w:sz w:val="28"/>
          <w:szCs w:val="28"/>
          <w:lang w:val="ro-RO"/>
        </w:rPr>
        <w:t>prevenire a înecurilor în perioada formării și menținerii podurilor de gheață.</w:t>
      </w:r>
    </w:p>
    <w:p w14:paraId="6F39CE93" w14:textId="1FA08E84" w:rsidR="00624BD2" w:rsidRPr="00D0752F" w:rsidRDefault="003A748E" w:rsidP="003A748E">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2C4886" w:rsidRPr="00D0752F">
        <w:rPr>
          <w:rFonts w:ascii="Times New Roman" w:hAnsi="Times New Roman" w:cs="Times New Roman"/>
          <w:bCs/>
          <w:sz w:val="28"/>
          <w:szCs w:val="28"/>
          <w:lang w:val="ro-RO"/>
        </w:rPr>
        <w:t>Cu toate acestea</w:t>
      </w:r>
      <w:r w:rsidR="00624BD2" w:rsidRPr="00D0752F">
        <w:rPr>
          <w:rFonts w:ascii="Times New Roman" w:hAnsi="Times New Roman" w:cs="Times New Roman"/>
          <w:bCs/>
          <w:sz w:val="28"/>
          <w:szCs w:val="28"/>
          <w:lang w:val="ro-RO"/>
        </w:rPr>
        <w:t xml:space="preserve">, este necesară dezvoltarea </w:t>
      </w:r>
      <w:r w:rsidR="00624BD2" w:rsidRPr="00D0752F">
        <w:rPr>
          <w:rFonts w:ascii="Times New Roman" w:hAnsi="Times New Roman" w:cs="Times New Roman"/>
          <w:sz w:val="28"/>
          <w:szCs w:val="28"/>
          <w:lang w:val="ro-RO"/>
        </w:rPr>
        <w:t xml:space="preserve">unei culturi </w:t>
      </w:r>
      <w:r w:rsidR="00B905A4">
        <w:rPr>
          <w:rFonts w:ascii="Times New Roman" w:hAnsi="Times New Roman" w:cs="Times New Roman"/>
          <w:sz w:val="28"/>
          <w:szCs w:val="28"/>
          <w:lang w:val="ro-RO"/>
        </w:rPr>
        <w:t xml:space="preserve">de </w:t>
      </w:r>
      <w:r w:rsidR="00624BD2" w:rsidRPr="00D0752F">
        <w:rPr>
          <w:rFonts w:ascii="Times New Roman" w:hAnsi="Times New Roman" w:cs="Times New Roman"/>
          <w:sz w:val="28"/>
          <w:szCs w:val="28"/>
          <w:lang w:val="ro-RO"/>
        </w:rPr>
        <w:t>prevenir</w:t>
      </w:r>
      <w:r w:rsidR="00B905A4">
        <w:rPr>
          <w:rFonts w:ascii="Times New Roman" w:hAnsi="Times New Roman" w:cs="Times New Roman"/>
          <w:sz w:val="28"/>
          <w:szCs w:val="28"/>
          <w:lang w:val="ro-RO"/>
        </w:rPr>
        <w:t>e a</w:t>
      </w:r>
      <w:r w:rsidR="00624BD2" w:rsidRPr="00D0752F">
        <w:rPr>
          <w:rFonts w:ascii="Times New Roman" w:hAnsi="Times New Roman" w:cs="Times New Roman"/>
          <w:sz w:val="28"/>
          <w:szCs w:val="28"/>
          <w:lang w:val="ro-RO"/>
        </w:rPr>
        <w:t xml:space="preserve"> situațiilor de urgență și excepționale, a strategiilor de comunicare, </w:t>
      </w:r>
      <w:r w:rsidR="002C4886" w:rsidRPr="00D0752F">
        <w:rPr>
          <w:rFonts w:ascii="Times New Roman" w:hAnsi="Times New Roman" w:cs="Times New Roman"/>
          <w:sz w:val="28"/>
          <w:szCs w:val="28"/>
          <w:lang w:val="ro-RO"/>
        </w:rPr>
        <w:t xml:space="preserve">de </w:t>
      </w:r>
      <w:r w:rsidR="00624BD2" w:rsidRPr="00D0752F">
        <w:rPr>
          <w:rFonts w:ascii="Times New Roman" w:hAnsi="Times New Roman" w:cs="Times New Roman"/>
          <w:sz w:val="28"/>
          <w:szCs w:val="28"/>
          <w:lang w:val="ro-RO"/>
        </w:rPr>
        <w:t xml:space="preserve">informare asupra riscurilor existente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w:t>
      </w:r>
      <w:r w:rsidR="002C4886" w:rsidRPr="00D0752F">
        <w:rPr>
          <w:rFonts w:ascii="Times New Roman" w:hAnsi="Times New Roman" w:cs="Times New Roman"/>
          <w:sz w:val="28"/>
          <w:szCs w:val="28"/>
          <w:lang w:val="ro-RO"/>
        </w:rPr>
        <w:t xml:space="preserve">de </w:t>
      </w:r>
      <w:r w:rsidR="00624BD2" w:rsidRPr="00D0752F">
        <w:rPr>
          <w:rFonts w:ascii="Times New Roman" w:hAnsi="Times New Roman" w:cs="Times New Roman"/>
          <w:sz w:val="28"/>
          <w:szCs w:val="28"/>
          <w:lang w:val="ro-RO"/>
        </w:rPr>
        <w:t>educare</w:t>
      </w:r>
      <w:r w:rsidR="002C4886"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a populației cu privire la măsurile practice pe care le poate </w:t>
      </w:r>
      <w:r w:rsidR="002C4886" w:rsidRPr="00D0752F">
        <w:rPr>
          <w:rFonts w:ascii="Times New Roman" w:hAnsi="Times New Roman" w:cs="Times New Roman"/>
          <w:sz w:val="28"/>
          <w:szCs w:val="28"/>
          <w:lang w:val="ro-RO"/>
        </w:rPr>
        <w:t>obține</w:t>
      </w:r>
      <w:r w:rsidR="003E51A1" w:rsidRPr="00D0752F">
        <w:rPr>
          <w:rFonts w:ascii="Times New Roman" w:hAnsi="Times New Roman" w:cs="Times New Roman"/>
          <w:sz w:val="28"/>
          <w:szCs w:val="28"/>
          <w:lang w:val="ro-RO"/>
        </w:rPr>
        <w:t>,</w:t>
      </w:r>
      <w:r w:rsidR="002C4886"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pentru reducerea vulnerabilității în fața acestora.  </w:t>
      </w:r>
    </w:p>
    <w:p w14:paraId="17B6C0E9" w14:textId="6D88220F" w:rsidR="00624BD2" w:rsidRPr="00D0752F" w:rsidRDefault="003A748E" w:rsidP="003A748E">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44F66" w:rsidRPr="00D0752F">
        <w:rPr>
          <w:rFonts w:ascii="Times New Roman" w:hAnsi="Times New Roman" w:cs="Times New Roman"/>
          <w:sz w:val="28"/>
          <w:szCs w:val="28"/>
          <w:lang w:val="ro-RO"/>
        </w:rPr>
        <w:t>În acest scop s</w:t>
      </w:r>
      <w:r w:rsidR="00624BD2" w:rsidRPr="00D0752F">
        <w:rPr>
          <w:rFonts w:ascii="Times New Roman" w:hAnsi="Times New Roman" w:cs="Times New Roman"/>
          <w:sz w:val="28"/>
          <w:szCs w:val="28"/>
          <w:lang w:val="ro-RO"/>
        </w:rPr>
        <w:t xml:space="preserve">e impune elaborarea </w:t>
      </w:r>
      <w:r w:rsidR="00624BD2" w:rsidRPr="00D0752F">
        <w:rPr>
          <w:rFonts w:ascii="Times New Roman" w:hAnsi="Times New Roman" w:cs="Times New Roman"/>
          <w:bCs/>
          <w:sz w:val="28"/>
          <w:szCs w:val="28"/>
          <w:lang w:val="ro-RO"/>
        </w:rPr>
        <w:t>politici</w:t>
      </w:r>
      <w:r w:rsidR="00E44F66" w:rsidRPr="00D0752F">
        <w:rPr>
          <w:rFonts w:ascii="Times New Roman" w:hAnsi="Times New Roman" w:cs="Times New Roman"/>
          <w:bCs/>
          <w:sz w:val="28"/>
          <w:szCs w:val="28"/>
          <w:lang w:val="ro-RO"/>
        </w:rPr>
        <w:t>lor</w:t>
      </w:r>
      <w:r w:rsidR="00624BD2" w:rsidRPr="00D0752F">
        <w:rPr>
          <w:rFonts w:ascii="Times New Roman" w:hAnsi="Times New Roman" w:cs="Times New Roman"/>
          <w:bCs/>
          <w:sz w:val="28"/>
          <w:szCs w:val="28"/>
          <w:lang w:val="ro-RO"/>
        </w:rPr>
        <w:t xml:space="preserve"> dedicate în domeniu,</w:t>
      </w:r>
      <w:r w:rsidR="00624BD2" w:rsidRPr="00D0752F">
        <w:rPr>
          <w:rFonts w:ascii="Times New Roman" w:hAnsi="Times New Roman" w:cs="Times New Roman"/>
          <w:sz w:val="28"/>
          <w:szCs w:val="28"/>
          <w:lang w:val="ro-RO"/>
        </w:rPr>
        <w:t xml:space="preserve"> </w:t>
      </w:r>
      <w:r w:rsidR="00E44F66" w:rsidRPr="00D0752F">
        <w:rPr>
          <w:rFonts w:ascii="Times New Roman" w:hAnsi="Times New Roman" w:cs="Times New Roman"/>
          <w:sz w:val="28"/>
          <w:szCs w:val="28"/>
          <w:lang w:val="ro-RO"/>
        </w:rPr>
        <w:t xml:space="preserve">a </w:t>
      </w:r>
      <w:r w:rsidR="00624BD2" w:rsidRPr="00D0752F">
        <w:rPr>
          <w:rFonts w:ascii="Times New Roman" w:hAnsi="Times New Roman" w:cs="Times New Roman"/>
          <w:sz w:val="28"/>
          <w:szCs w:val="28"/>
          <w:lang w:val="ro-RO"/>
        </w:rPr>
        <w:t xml:space="preserve">unei </w:t>
      </w:r>
      <w:proofErr w:type="spellStart"/>
      <w:r w:rsidR="00624BD2" w:rsidRPr="00D0752F">
        <w:rPr>
          <w:rFonts w:ascii="Times New Roman" w:hAnsi="Times New Roman" w:cs="Times New Roman"/>
          <w:sz w:val="28"/>
          <w:szCs w:val="28"/>
          <w:lang w:val="ro-RO"/>
        </w:rPr>
        <w:t>concepţii</w:t>
      </w:r>
      <w:proofErr w:type="spellEnd"/>
      <w:r w:rsidR="00624BD2" w:rsidRPr="00D0752F">
        <w:rPr>
          <w:rFonts w:ascii="Times New Roman" w:hAnsi="Times New Roman" w:cs="Times New Roman"/>
          <w:sz w:val="28"/>
          <w:szCs w:val="28"/>
          <w:lang w:val="ro-RO"/>
        </w:rPr>
        <w:t xml:space="preserve"> integrate de sensibilizare a publicului, precum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autorităților de diferit nivel, </w:t>
      </w:r>
      <w:r w:rsidR="00E44F66" w:rsidRPr="00D0752F">
        <w:rPr>
          <w:rFonts w:ascii="Times New Roman" w:hAnsi="Times New Roman" w:cs="Times New Roman"/>
          <w:sz w:val="28"/>
          <w:szCs w:val="28"/>
          <w:lang w:val="ro-RO"/>
        </w:rPr>
        <w:t xml:space="preserve">precum și </w:t>
      </w:r>
      <w:r w:rsidR="00624BD2" w:rsidRPr="00D0752F">
        <w:rPr>
          <w:rFonts w:ascii="Times New Roman" w:hAnsi="Times New Roman" w:cs="Times New Roman"/>
          <w:sz w:val="28"/>
          <w:szCs w:val="28"/>
          <w:lang w:val="ro-RO"/>
        </w:rPr>
        <w:t xml:space="preserve">a </w:t>
      </w:r>
      <w:r w:rsidR="00E44F66" w:rsidRPr="00D0752F">
        <w:rPr>
          <w:rFonts w:ascii="Times New Roman" w:hAnsi="Times New Roman" w:cs="Times New Roman"/>
          <w:sz w:val="28"/>
          <w:szCs w:val="28"/>
          <w:lang w:val="ro-RO"/>
        </w:rPr>
        <w:t xml:space="preserve">altor </w:t>
      </w:r>
      <w:r w:rsidR="00624BD2" w:rsidRPr="00D0752F">
        <w:rPr>
          <w:rFonts w:ascii="Times New Roman" w:hAnsi="Times New Roman" w:cs="Times New Roman"/>
          <w:sz w:val="28"/>
          <w:szCs w:val="28"/>
          <w:lang w:val="ro-RO"/>
        </w:rPr>
        <w:t xml:space="preserve">actori </w:t>
      </w:r>
      <w:proofErr w:type="spellStart"/>
      <w:r w:rsidR="00624BD2" w:rsidRPr="00D0752F">
        <w:rPr>
          <w:rFonts w:ascii="Times New Roman" w:hAnsi="Times New Roman" w:cs="Times New Roman"/>
          <w:sz w:val="28"/>
          <w:szCs w:val="28"/>
          <w:lang w:val="ro-RO"/>
        </w:rPr>
        <w:t>implicaţi</w:t>
      </w:r>
      <w:proofErr w:type="spellEnd"/>
      <w:r w:rsidR="00624BD2" w:rsidRPr="00D0752F">
        <w:rPr>
          <w:rFonts w:ascii="Times New Roman" w:hAnsi="Times New Roman" w:cs="Times New Roman"/>
          <w:sz w:val="28"/>
          <w:szCs w:val="28"/>
          <w:lang w:val="ro-RO"/>
        </w:rPr>
        <w:t xml:space="preserve">, pentru </w:t>
      </w:r>
      <w:proofErr w:type="spellStart"/>
      <w:r w:rsidR="00624BD2" w:rsidRPr="00D0752F">
        <w:rPr>
          <w:rFonts w:ascii="Times New Roman" w:hAnsi="Times New Roman" w:cs="Times New Roman"/>
          <w:sz w:val="28"/>
          <w:szCs w:val="28"/>
          <w:lang w:val="ro-RO"/>
        </w:rPr>
        <w:t>cunoaşterea</w:t>
      </w:r>
      <w:proofErr w:type="spellEnd"/>
      <w:r w:rsidR="00624BD2" w:rsidRPr="00D0752F">
        <w:rPr>
          <w:rFonts w:ascii="Times New Roman" w:hAnsi="Times New Roman" w:cs="Times New Roman"/>
          <w:sz w:val="28"/>
          <w:szCs w:val="28"/>
          <w:lang w:val="ro-RO"/>
        </w:rPr>
        <w:t xml:space="preserve"> diferitelor tipuri de riscuri specifice, a măsurilor de prevenire a acestora, precum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a comportamentului de </w:t>
      </w:r>
      <w:r w:rsidR="00E44F66" w:rsidRPr="00D0752F">
        <w:rPr>
          <w:rFonts w:ascii="Times New Roman" w:hAnsi="Times New Roman" w:cs="Times New Roman"/>
          <w:sz w:val="28"/>
          <w:szCs w:val="28"/>
          <w:lang w:val="ro-RO"/>
        </w:rPr>
        <w:t xml:space="preserve">necesar de </w:t>
      </w:r>
      <w:r w:rsidR="00624BD2" w:rsidRPr="00D0752F">
        <w:rPr>
          <w:rFonts w:ascii="Times New Roman" w:hAnsi="Times New Roman" w:cs="Times New Roman"/>
          <w:sz w:val="28"/>
          <w:szCs w:val="28"/>
          <w:lang w:val="ro-RO"/>
        </w:rPr>
        <w:t>adoptat</w:t>
      </w:r>
      <w:r w:rsidR="00E44F66"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cazul producerii lor. Mai mult ca atât, „îmbunătățirea gradului de conștientizare a populației privind riscurile de dezastre” este </w:t>
      </w:r>
      <w:r w:rsidR="00BA6953" w:rsidRPr="00D0752F">
        <w:rPr>
          <w:rFonts w:ascii="Times New Roman" w:hAnsi="Times New Roman" w:cs="Times New Roman"/>
          <w:sz w:val="28"/>
          <w:szCs w:val="28"/>
          <w:lang w:val="ro-RO"/>
        </w:rPr>
        <w:t xml:space="preserve">inclusă </w:t>
      </w:r>
      <w:r w:rsidR="00624BD2" w:rsidRPr="00D0752F">
        <w:rPr>
          <w:rFonts w:ascii="Times New Roman" w:hAnsi="Times New Roman" w:cs="Times New Roman"/>
          <w:sz w:val="28"/>
          <w:szCs w:val="28"/>
          <w:lang w:val="ro-RO"/>
        </w:rPr>
        <w:t xml:space="preserve">în Agenda de </w:t>
      </w:r>
      <w:r w:rsidR="00624BD2" w:rsidRPr="00B905A4">
        <w:rPr>
          <w:rFonts w:ascii="Times New Roman" w:hAnsi="Times New Roman" w:cs="Times New Roman"/>
          <w:sz w:val="28"/>
          <w:szCs w:val="28"/>
          <w:lang w:val="ro-RO"/>
        </w:rPr>
        <w:t xml:space="preserve">Asociere </w:t>
      </w:r>
      <w:r w:rsidR="00B905A4" w:rsidRPr="00B905A4">
        <w:rPr>
          <w:rFonts w:ascii="Times New Roman" w:hAnsi="Times New Roman" w:cs="Times New Roman"/>
          <w:sz w:val="28"/>
          <w:szCs w:val="28"/>
          <w:lang w:val="ro-RO"/>
        </w:rPr>
        <w:t xml:space="preserve">2021-2027 </w:t>
      </w:r>
      <w:r w:rsidR="00624BD2" w:rsidRPr="00B905A4">
        <w:rPr>
          <w:rFonts w:ascii="Times New Roman" w:hAnsi="Times New Roman" w:cs="Times New Roman"/>
          <w:sz w:val="28"/>
          <w:szCs w:val="28"/>
          <w:lang w:val="ro-RO"/>
        </w:rPr>
        <w:t xml:space="preserve">dintre </w:t>
      </w:r>
      <w:r w:rsidR="00B905A4">
        <w:rPr>
          <w:rFonts w:ascii="Times New Roman" w:hAnsi="Times New Roman" w:cs="Times New Roman"/>
          <w:sz w:val="28"/>
          <w:szCs w:val="28"/>
          <w:lang w:val="ro-RO"/>
        </w:rPr>
        <w:t>RM și UE</w:t>
      </w:r>
      <w:r w:rsidR="00624BD2" w:rsidRPr="00D0752F">
        <w:rPr>
          <w:rFonts w:ascii="Times New Roman" w:hAnsi="Times New Roman" w:cs="Times New Roman"/>
          <w:sz w:val="28"/>
          <w:szCs w:val="28"/>
          <w:lang w:val="ro-RO"/>
        </w:rPr>
        <w:t xml:space="preserve">, fapt ce impune acordarea unei atenții deosebite acestui aspect din partea factorilor implicați. </w:t>
      </w:r>
    </w:p>
    <w:p w14:paraId="59136683" w14:textId="1A8F9DED" w:rsidR="00624BD2" w:rsidRPr="00D0752F" w:rsidRDefault="003A748E" w:rsidP="003A748E">
      <w:pPr>
        <w:pStyle w:val="af3"/>
        <w:spacing w:after="0"/>
        <w:jc w:val="both"/>
        <w:rPr>
          <w:rFonts w:eastAsia="Times New Roman" w:cs="Times New Roman"/>
          <w:sz w:val="28"/>
          <w:szCs w:val="28"/>
          <w:lang w:val="ro-RO" w:eastAsia="ru-RU"/>
        </w:rPr>
      </w:pPr>
      <w:r>
        <w:rPr>
          <w:rFonts w:eastAsia="Times New Roman" w:cs="Times New Roman"/>
          <w:sz w:val="28"/>
          <w:szCs w:val="28"/>
          <w:lang w:val="ro-RO" w:eastAsia="ru-RU"/>
        </w:rPr>
        <w:t xml:space="preserve">      </w:t>
      </w:r>
      <w:r w:rsidR="00624BD2" w:rsidRPr="00D0752F">
        <w:rPr>
          <w:rFonts w:eastAsia="Times New Roman" w:cs="Times New Roman"/>
          <w:sz w:val="28"/>
          <w:szCs w:val="28"/>
          <w:lang w:val="ro-RO" w:eastAsia="ru-RU"/>
        </w:rPr>
        <w:t xml:space="preserve">La fel, o dimensiune fundamentală pentru activitatea de prevenire </w:t>
      </w:r>
      <w:r w:rsidR="002D5261" w:rsidRPr="00D0752F">
        <w:rPr>
          <w:rFonts w:eastAsia="Times New Roman" w:cs="Times New Roman"/>
          <w:sz w:val="28"/>
          <w:szCs w:val="28"/>
          <w:lang w:val="ro-RO" w:eastAsia="ru-RU"/>
        </w:rPr>
        <w:t xml:space="preserve">o constituie </w:t>
      </w:r>
      <w:r w:rsidR="00624BD2" w:rsidRPr="00D0752F">
        <w:rPr>
          <w:rFonts w:eastAsia="Times New Roman" w:cs="Times New Roman"/>
          <w:sz w:val="28"/>
          <w:szCs w:val="28"/>
          <w:lang w:val="ro-RO" w:eastAsia="ru-RU"/>
        </w:rPr>
        <w:t>managementul riscu</w:t>
      </w:r>
      <w:r w:rsidR="002D5261" w:rsidRPr="00D0752F">
        <w:rPr>
          <w:rFonts w:eastAsia="Times New Roman" w:cs="Times New Roman"/>
          <w:sz w:val="28"/>
          <w:szCs w:val="28"/>
          <w:lang w:val="ro-RO" w:eastAsia="ru-RU"/>
        </w:rPr>
        <w:t>rilor aferente</w:t>
      </w:r>
      <w:r w:rsidR="00624BD2" w:rsidRPr="00D0752F">
        <w:rPr>
          <w:rFonts w:eastAsia="Times New Roman" w:cs="Times New Roman"/>
          <w:sz w:val="28"/>
          <w:szCs w:val="28"/>
          <w:lang w:val="ro-RO" w:eastAsia="ru-RU"/>
        </w:rPr>
        <w:t xml:space="preserve"> situațiilor de urgență și excepționale. De altfel, Agenda de Asociere prevede</w:t>
      </w:r>
      <w:r w:rsidR="00B905A4">
        <w:rPr>
          <w:rFonts w:eastAsia="Times New Roman" w:cs="Times New Roman"/>
          <w:sz w:val="28"/>
          <w:szCs w:val="28"/>
          <w:lang w:val="ro-RO" w:eastAsia="ru-RU"/>
        </w:rPr>
        <w:t>,</w:t>
      </w:r>
      <w:r w:rsidR="00624BD2" w:rsidRPr="00D0752F">
        <w:rPr>
          <w:rFonts w:eastAsia="Times New Roman" w:cs="Times New Roman"/>
          <w:sz w:val="28"/>
          <w:szCs w:val="28"/>
          <w:lang w:val="ro-RO" w:eastAsia="ru-RU"/>
        </w:rPr>
        <w:t xml:space="preserve"> printre altele</w:t>
      </w:r>
      <w:r w:rsidR="00B905A4">
        <w:rPr>
          <w:rFonts w:eastAsia="Times New Roman" w:cs="Times New Roman"/>
          <w:sz w:val="28"/>
          <w:szCs w:val="28"/>
          <w:lang w:val="ro-RO" w:eastAsia="ru-RU"/>
        </w:rPr>
        <w:t>,</w:t>
      </w:r>
      <w:r w:rsidR="00624BD2" w:rsidRPr="00D0752F">
        <w:rPr>
          <w:rFonts w:eastAsia="Times New Roman" w:cs="Times New Roman"/>
          <w:sz w:val="28"/>
          <w:szCs w:val="28"/>
          <w:lang w:val="ro-RO" w:eastAsia="ru-RU"/>
        </w:rPr>
        <w:t xml:space="preserve"> </w:t>
      </w:r>
      <w:r w:rsidR="002D5261" w:rsidRPr="00D0752F">
        <w:rPr>
          <w:rFonts w:eastAsia="Times New Roman" w:cs="Times New Roman"/>
          <w:sz w:val="28"/>
          <w:szCs w:val="28"/>
          <w:lang w:val="ro-RO" w:eastAsia="ru-RU"/>
        </w:rPr>
        <w:t xml:space="preserve">și </w:t>
      </w:r>
      <w:r w:rsidR="00624BD2" w:rsidRPr="00D0752F">
        <w:rPr>
          <w:rFonts w:eastAsia="Times New Roman" w:cs="Times New Roman"/>
          <w:sz w:val="28"/>
          <w:szCs w:val="28"/>
          <w:lang w:val="ro-RO" w:eastAsia="ru-RU"/>
        </w:rPr>
        <w:t xml:space="preserve">„consolidarea unei abordări integrate a gestionării riscurilor dezastrelor, fiind luate în considerare multitudinea de pericole cu participarea mai multor părți interesate” precum și </w:t>
      </w:r>
      <w:r w:rsidR="00624BD2" w:rsidRPr="00E928D5">
        <w:rPr>
          <w:lang w:val="ro-RO"/>
        </w:rPr>
        <w:t>“</w:t>
      </w:r>
      <w:r w:rsidR="00624BD2" w:rsidRPr="00D0752F">
        <w:rPr>
          <w:rFonts w:eastAsia="Times New Roman" w:cs="Times New Roman"/>
          <w:sz w:val="28"/>
          <w:szCs w:val="28"/>
          <w:lang w:val="ro-RO" w:eastAsia="ru-RU"/>
        </w:rPr>
        <w:t>consolidarea legăturilor dintre reducerea riscului de dezastre și reziliența și adaptarea la climă”.</w:t>
      </w:r>
    </w:p>
    <w:p w14:paraId="58508E73" w14:textId="12AA45F9" w:rsidR="00624BD2" w:rsidRPr="00D0752F" w:rsidRDefault="003A748E" w:rsidP="003A748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Astfel, în scopul aplicării dezideratelor </w:t>
      </w:r>
      <w:r w:rsidR="001A62F0" w:rsidRPr="00D0752F">
        <w:rPr>
          <w:rFonts w:ascii="Times New Roman" w:eastAsia="Times New Roman" w:hAnsi="Times New Roman" w:cs="Times New Roman"/>
          <w:sz w:val="28"/>
          <w:szCs w:val="28"/>
          <w:lang w:val="ro-RO" w:eastAsia="ru-RU"/>
        </w:rPr>
        <w:t>enunțate</w:t>
      </w:r>
      <w:r w:rsidR="00624BD2" w:rsidRPr="00D0752F">
        <w:rPr>
          <w:rFonts w:ascii="Times New Roman" w:eastAsia="Times New Roman" w:hAnsi="Times New Roman" w:cs="Times New Roman"/>
          <w:sz w:val="28"/>
          <w:szCs w:val="28"/>
          <w:lang w:val="ro-RO" w:eastAsia="ru-RU"/>
        </w:rPr>
        <w:t>, creșterii capabilității naționale de management al riscu</w:t>
      </w:r>
      <w:r w:rsidR="001A62F0" w:rsidRPr="00D0752F">
        <w:rPr>
          <w:rFonts w:ascii="Times New Roman" w:eastAsia="Times New Roman" w:hAnsi="Times New Roman" w:cs="Times New Roman"/>
          <w:sz w:val="28"/>
          <w:szCs w:val="28"/>
          <w:lang w:val="ro-RO" w:eastAsia="ru-RU"/>
        </w:rPr>
        <w:t>rilor</w:t>
      </w:r>
      <w:r w:rsidR="00624BD2" w:rsidRPr="00D0752F">
        <w:rPr>
          <w:rFonts w:ascii="Times New Roman" w:eastAsia="Times New Roman" w:hAnsi="Times New Roman" w:cs="Times New Roman"/>
          <w:sz w:val="28"/>
          <w:szCs w:val="28"/>
          <w:lang w:val="ro-RO" w:eastAsia="ru-RU"/>
        </w:rPr>
        <w:t xml:space="preserve"> situațiilor excepționale și de urgență</w:t>
      </w:r>
      <w:r w:rsidR="001A62F0"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este necesară modificarea cadrului normativ existent, prin introducerea unei norme generale de </w:t>
      </w:r>
      <w:r w:rsidR="00624BD2" w:rsidRPr="00D0752F">
        <w:rPr>
          <w:rFonts w:ascii="Times New Roman" w:eastAsia="Times New Roman" w:hAnsi="Times New Roman" w:cs="Times New Roman"/>
          <w:i/>
          <w:sz w:val="28"/>
          <w:szCs w:val="28"/>
          <w:lang w:val="ro-RO" w:eastAsia="ru-RU"/>
        </w:rPr>
        <w:t>management al riscu</w:t>
      </w:r>
      <w:r w:rsidR="001A62F0" w:rsidRPr="00D0752F">
        <w:rPr>
          <w:rFonts w:ascii="Times New Roman" w:eastAsia="Times New Roman" w:hAnsi="Times New Roman" w:cs="Times New Roman"/>
          <w:i/>
          <w:sz w:val="28"/>
          <w:szCs w:val="28"/>
          <w:lang w:val="ro-RO" w:eastAsia="ru-RU"/>
        </w:rPr>
        <w:t>rilor</w:t>
      </w:r>
      <w:r w:rsidR="00624BD2" w:rsidRPr="00D0752F">
        <w:rPr>
          <w:rFonts w:ascii="Times New Roman" w:eastAsia="Times New Roman" w:hAnsi="Times New Roman" w:cs="Times New Roman"/>
          <w:i/>
          <w:sz w:val="28"/>
          <w:szCs w:val="28"/>
          <w:lang w:val="ro-RO" w:eastAsia="ru-RU"/>
        </w:rPr>
        <w:t xml:space="preserve"> situațiilor de urgență și excepționale</w:t>
      </w:r>
      <w:r w:rsidR="00624BD2" w:rsidRPr="00D0752F">
        <w:rPr>
          <w:rFonts w:ascii="Times New Roman" w:eastAsia="Times New Roman" w:hAnsi="Times New Roman" w:cs="Times New Roman"/>
          <w:sz w:val="28"/>
          <w:szCs w:val="28"/>
          <w:lang w:val="ro-RO" w:eastAsia="ru-RU"/>
        </w:rPr>
        <w:t xml:space="preserve"> (în continuare - MRSUE). Obiectivul managementului riscu</w:t>
      </w:r>
      <w:r w:rsidR="001A62F0" w:rsidRPr="00D0752F">
        <w:rPr>
          <w:rFonts w:ascii="Times New Roman" w:eastAsia="Times New Roman" w:hAnsi="Times New Roman" w:cs="Times New Roman"/>
          <w:sz w:val="28"/>
          <w:szCs w:val="28"/>
          <w:lang w:val="ro-RO" w:eastAsia="ru-RU"/>
        </w:rPr>
        <w:t>rilor</w:t>
      </w:r>
      <w:r w:rsidR="00624BD2" w:rsidRPr="00D0752F">
        <w:rPr>
          <w:rFonts w:ascii="Times New Roman" w:eastAsia="Times New Roman" w:hAnsi="Times New Roman" w:cs="Times New Roman"/>
          <w:sz w:val="28"/>
          <w:szCs w:val="28"/>
          <w:lang w:val="ro-RO" w:eastAsia="ru-RU"/>
        </w:rPr>
        <w:t xml:space="preserve"> este de a</w:t>
      </w:r>
      <w:r w:rsidR="001A62F0" w:rsidRPr="00D0752F">
        <w:rPr>
          <w:rFonts w:ascii="Times New Roman" w:eastAsia="Times New Roman" w:hAnsi="Times New Roman" w:cs="Times New Roman"/>
          <w:sz w:val="28"/>
          <w:szCs w:val="28"/>
          <w:lang w:val="ro-RO" w:eastAsia="ru-RU"/>
        </w:rPr>
        <w:t xml:space="preserve"> </w:t>
      </w:r>
      <w:proofErr w:type="spellStart"/>
      <w:r w:rsidR="001A62F0" w:rsidRPr="00D0752F">
        <w:rPr>
          <w:rFonts w:ascii="Times New Roman" w:eastAsia="Times New Roman" w:hAnsi="Times New Roman" w:cs="Times New Roman"/>
          <w:sz w:val="28"/>
          <w:szCs w:val="28"/>
          <w:lang w:val="ro-RO" w:eastAsia="ru-RU"/>
        </w:rPr>
        <w:t>joncționa</w:t>
      </w:r>
      <w:proofErr w:type="spellEnd"/>
      <w:r w:rsidR="00624BD2" w:rsidRPr="00D0752F">
        <w:rPr>
          <w:rFonts w:ascii="Times New Roman" w:eastAsia="Times New Roman" w:hAnsi="Times New Roman" w:cs="Times New Roman"/>
          <w:sz w:val="28"/>
          <w:szCs w:val="28"/>
          <w:lang w:val="ro-RO" w:eastAsia="ru-RU"/>
        </w:rPr>
        <w:t xml:space="preserve"> toate elementele și actorii din sistemul de management al dezastrelor, de a dezvolta instrumente de diminuare a dezastrelor bazate pe strategii de prevenire și intervenție, transfer și schimb reciproc de cunoștințe, educație și tehnici de luare a deciziilor. Actul normativ </w:t>
      </w:r>
      <w:r w:rsidR="00EB35F9" w:rsidRPr="00D0752F">
        <w:rPr>
          <w:rFonts w:ascii="Times New Roman" w:eastAsia="Times New Roman" w:hAnsi="Times New Roman" w:cs="Times New Roman"/>
          <w:sz w:val="28"/>
          <w:szCs w:val="28"/>
          <w:lang w:val="ro-RO" w:eastAsia="ru-RU"/>
        </w:rPr>
        <w:t xml:space="preserve">va </w:t>
      </w:r>
      <w:r w:rsidR="00624BD2" w:rsidRPr="00D0752F">
        <w:rPr>
          <w:rFonts w:ascii="Times New Roman" w:eastAsia="Times New Roman" w:hAnsi="Times New Roman" w:cs="Times New Roman"/>
          <w:sz w:val="28"/>
          <w:szCs w:val="28"/>
          <w:lang w:val="ro-RO" w:eastAsia="ru-RU"/>
        </w:rPr>
        <w:t xml:space="preserve">defini terminologia </w:t>
      </w:r>
      <w:r w:rsidR="001A62F0" w:rsidRPr="00D0752F">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cheie </w:t>
      </w:r>
      <w:r w:rsidR="001A62F0" w:rsidRPr="00D0752F">
        <w:rPr>
          <w:rFonts w:ascii="Times New Roman" w:eastAsia="Times New Roman" w:hAnsi="Times New Roman" w:cs="Times New Roman"/>
          <w:sz w:val="28"/>
          <w:szCs w:val="28"/>
          <w:lang w:val="ro-RO" w:eastAsia="ru-RU"/>
        </w:rPr>
        <w:t xml:space="preserve">de </w:t>
      </w:r>
      <w:r w:rsidR="00624BD2" w:rsidRPr="00D0752F">
        <w:rPr>
          <w:rFonts w:ascii="Times New Roman" w:eastAsia="Times New Roman" w:hAnsi="Times New Roman" w:cs="Times New Roman"/>
          <w:sz w:val="28"/>
          <w:szCs w:val="28"/>
          <w:lang w:val="ro-RO" w:eastAsia="ru-RU"/>
        </w:rPr>
        <w:t xml:space="preserve">MRSUE și </w:t>
      </w:r>
      <w:r w:rsidR="00EB35F9" w:rsidRPr="00D0752F">
        <w:rPr>
          <w:rFonts w:ascii="Times New Roman" w:eastAsia="Times New Roman" w:hAnsi="Times New Roman" w:cs="Times New Roman"/>
          <w:sz w:val="28"/>
          <w:szCs w:val="28"/>
          <w:lang w:val="ro-RO" w:eastAsia="ru-RU"/>
        </w:rPr>
        <w:t xml:space="preserve">va </w:t>
      </w:r>
      <w:r w:rsidR="00624BD2" w:rsidRPr="00D0752F">
        <w:rPr>
          <w:rFonts w:ascii="Times New Roman" w:eastAsia="Times New Roman" w:hAnsi="Times New Roman" w:cs="Times New Roman"/>
          <w:sz w:val="28"/>
          <w:szCs w:val="28"/>
          <w:lang w:val="ro-RO" w:eastAsia="ru-RU"/>
        </w:rPr>
        <w:t xml:space="preserve">identifica instituția </w:t>
      </w:r>
      <w:r w:rsidR="001A62F0" w:rsidRPr="00D0752F">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lider, rolurile și responsabilitățile </w:t>
      </w:r>
      <w:r w:rsidR="001A62F0" w:rsidRPr="00D0752F">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cheie pentru identificarea riscului</w:t>
      </w:r>
      <w:r w:rsidR="001A62F0" w:rsidRPr="00D0752F">
        <w:rPr>
          <w:rFonts w:ascii="Times New Roman" w:eastAsia="Times New Roman" w:hAnsi="Times New Roman" w:cs="Times New Roman"/>
          <w:sz w:val="28"/>
          <w:szCs w:val="28"/>
          <w:lang w:val="ro-RO" w:eastAsia="ru-RU"/>
        </w:rPr>
        <w:t>/lor</w:t>
      </w:r>
      <w:r w:rsidR="00624BD2" w:rsidRPr="00D0752F">
        <w:rPr>
          <w:rFonts w:ascii="Times New Roman" w:eastAsia="Times New Roman" w:hAnsi="Times New Roman" w:cs="Times New Roman"/>
          <w:sz w:val="28"/>
          <w:szCs w:val="28"/>
          <w:lang w:val="ro-RO" w:eastAsia="ru-RU"/>
        </w:rPr>
        <w:t xml:space="preserve">, proceselor de evaluare, atenuare, prevenire, precum și </w:t>
      </w:r>
      <w:r w:rsidR="001A62F0" w:rsidRPr="00D0752F">
        <w:rPr>
          <w:rFonts w:ascii="Times New Roman" w:eastAsia="Times New Roman" w:hAnsi="Times New Roman" w:cs="Times New Roman"/>
          <w:sz w:val="28"/>
          <w:szCs w:val="28"/>
          <w:lang w:val="ro-RO" w:eastAsia="ru-RU"/>
        </w:rPr>
        <w:t xml:space="preserve">de </w:t>
      </w:r>
      <w:r w:rsidR="00624BD2" w:rsidRPr="00D0752F">
        <w:rPr>
          <w:rFonts w:ascii="Times New Roman" w:eastAsia="Times New Roman" w:hAnsi="Times New Roman" w:cs="Times New Roman"/>
          <w:sz w:val="28"/>
          <w:szCs w:val="28"/>
          <w:lang w:val="ro-RO" w:eastAsia="ru-RU"/>
        </w:rPr>
        <w:t>introducere</w:t>
      </w:r>
      <w:r w:rsidR="001A62F0" w:rsidRPr="00D0752F">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a mecanismelor de finanțare la nivel național, regional și local. Această claritate va ajuta la gestionarea potențialelor suprapuneri de competențe și va asista coordonarea generala a activităților MRSUE. </w:t>
      </w:r>
    </w:p>
    <w:p w14:paraId="2575A9F8" w14:textId="294B0FC4" w:rsidR="00624BD2" w:rsidRPr="00D0752F" w:rsidRDefault="003A748E" w:rsidP="003A748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Inițiativa redusă a statului în prevenirea și consolidarea rezilienței țării în fața situațiilor de urgență și excepționale, duce la efecte nefaste (pierderi de vieți omenești și pagube materiale </w:t>
      </w:r>
      <w:r w:rsidR="00BA6953" w:rsidRPr="00D0752F">
        <w:rPr>
          <w:rFonts w:ascii="Times New Roman" w:eastAsia="Times New Roman" w:hAnsi="Times New Roman" w:cs="Times New Roman"/>
          <w:sz w:val="28"/>
          <w:szCs w:val="28"/>
          <w:lang w:val="ro-RO" w:eastAsia="ru-RU"/>
        </w:rPr>
        <w:t>considerabile</w:t>
      </w:r>
      <w:r w:rsidR="00624BD2" w:rsidRPr="00D0752F">
        <w:rPr>
          <w:rFonts w:ascii="Times New Roman" w:eastAsia="Times New Roman" w:hAnsi="Times New Roman" w:cs="Times New Roman"/>
          <w:sz w:val="28"/>
          <w:szCs w:val="28"/>
          <w:lang w:val="ro-RO" w:eastAsia="ru-RU"/>
        </w:rPr>
        <w:t xml:space="preserve">), cu accent deosebit asupra celor mai vulnerabile </w:t>
      </w:r>
      <w:r w:rsidR="00624BD2" w:rsidRPr="00D0752F">
        <w:rPr>
          <w:rFonts w:ascii="Times New Roman" w:eastAsia="Times New Roman" w:hAnsi="Times New Roman" w:cs="Times New Roman"/>
          <w:sz w:val="28"/>
          <w:szCs w:val="28"/>
          <w:lang w:val="ro-RO" w:eastAsia="ru-RU"/>
        </w:rPr>
        <w:lastRenderedPageBreak/>
        <w:t>categorii de populație - copiii, persoanele în etate, persoanele cu d</w:t>
      </w:r>
      <w:r w:rsidR="00EB35F9" w:rsidRPr="00D0752F">
        <w:rPr>
          <w:rFonts w:ascii="Times New Roman" w:eastAsia="Times New Roman" w:hAnsi="Times New Roman" w:cs="Times New Roman"/>
          <w:sz w:val="28"/>
          <w:szCs w:val="28"/>
          <w:lang w:val="ro-RO" w:eastAsia="ru-RU"/>
        </w:rPr>
        <w:t>i</w:t>
      </w:r>
      <w:r w:rsidR="00624BD2" w:rsidRPr="00D0752F">
        <w:rPr>
          <w:rFonts w:ascii="Times New Roman" w:eastAsia="Times New Roman" w:hAnsi="Times New Roman" w:cs="Times New Roman"/>
          <w:sz w:val="28"/>
          <w:szCs w:val="28"/>
          <w:lang w:val="ro-RO" w:eastAsia="ru-RU"/>
        </w:rPr>
        <w:t xml:space="preserve">zabilități, păturile defavorizate ale populației. </w:t>
      </w:r>
    </w:p>
    <w:p w14:paraId="2E0660EB" w14:textId="3FA88F6B" w:rsidR="00624BD2" w:rsidRPr="00D0752F" w:rsidRDefault="003A748E" w:rsidP="003A748E">
      <w:pPr>
        <w:tabs>
          <w:tab w:val="left" w:pos="993"/>
        </w:tabs>
        <w:autoSpaceDE w:val="0"/>
        <w:autoSpaceDN w:val="0"/>
        <w:adjustRightInd w:val="0"/>
        <w:spacing w:after="0" w:line="240" w:lineRule="auto"/>
        <w:jc w:val="both"/>
        <w:rPr>
          <w:rFonts w:ascii="Times New Roman" w:eastAsia="Times New Roman" w:hAnsi="Times New Roman" w:cs="Times New Roman"/>
          <w:color w:val="FF0000"/>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Experiența statelor UE, </w:t>
      </w:r>
      <w:r w:rsidR="00EB35F9" w:rsidRPr="00D0752F">
        <w:rPr>
          <w:rFonts w:ascii="Times New Roman" w:eastAsia="Times New Roman" w:hAnsi="Times New Roman" w:cs="Times New Roman"/>
          <w:sz w:val="28"/>
          <w:szCs w:val="28"/>
          <w:lang w:val="ro-RO" w:eastAsia="ru-RU"/>
        </w:rPr>
        <w:t xml:space="preserve">și </w:t>
      </w:r>
      <w:r w:rsidR="00624BD2" w:rsidRPr="00D0752F">
        <w:rPr>
          <w:rFonts w:ascii="Times New Roman" w:eastAsia="Times New Roman" w:hAnsi="Times New Roman" w:cs="Times New Roman"/>
          <w:sz w:val="28"/>
          <w:szCs w:val="28"/>
          <w:lang w:val="ro-RO" w:eastAsia="ru-RU"/>
        </w:rPr>
        <w:t>nu numai, a dovedit că sursele investite în prevenire sunt de zeci de ori mai mici în raport cu costurile de recuperare și restabilire în urma calamităților naturale și celor provocate de om. Consolidarea capacităților de prevenire a situațiilor de urgență și excepționale la nivel de țară</w:t>
      </w:r>
      <w:r w:rsidR="00EB35F9"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trebuie să devină unul din obiectivele prioritare de dezvoltare a domeniului, iar măsuri concrete în acest sens au fost identificate în Planul de acțiuni la prezentul Program.</w:t>
      </w:r>
    </w:p>
    <w:p w14:paraId="45C0D855" w14:textId="77777777" w:rsidR="00624BD2" w:rsidRPr="00D0752F" w:rsidRDefault="00624BD2" w:rsidP="00624BD2">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val="ro-RO" w:eastAsia="ru-RU"/>
        </w:rPr>
      </w:pPr>
    </w:p>
    <w:p w14:paraId="1238213A" w14:textId="4092E512" w:rsidR="00624BD2" w:rsidRPr="00D0752F" w:rsidRDefault="003A748E" w:rsidP="003A748E">
      <w:pPr>
        <w:tabs>
          <w:tab w:val="left" w:pos="6804"/>
        </w:tabs>
        <w:spacing w:after="0" w:line="240" w:lineRule="auto"/>
        <w:jc w:val="both"/>
        <w:rPr>
          <w:rFonts w:ascii="Times New Roman" w:eastAsia="Times New Roman" w:hAnsi="Times New Roman" w:cs="Times New Roman"/>
          <w:b/>
          <w:i/>
          <w:sz w:val="28"/>
          <w:szCs w:val="28"/>
          <w:lang w:val="ro-RO" w:eastAsia="ru-RU"/>
        </w:rPr>
      </w:pPr>
      <w:r>
        <w:rPr>
          <w:rFonts w:ascii="Times New Roman" w:eastAsia="Times New Roman" w:hAnsi="Times New Roman" w:cs="Times New Roman"/>
          <w:b/>
          <w:i/>
          <w:sz w:val="28"/>
          <w:szCs w:val="28"/>
          <w:lang w:val="ro-RO" w:eastAsia="ru-RU"/>
        </w:rPr>
        <w:t xml:space="preserve">      </w:t>
      </w:r>
      <w:r w:rsidR="00624BD2" w:rsidRPr="00D0752F">
        <w:rPr>
          <w:rFonts w:ascii="Times New Roman" w:eastAsia="Times New Roman" w:hAnsi="Times New Roman" w:cs="Times New Roman"/>
          <w:b/>
          <w:i/>
          <w:sz w:val="28"/>
          <w:szCs w:val="28"/>
          <w:lang w:val="ro-RO" w:eastAsia="ru-RU"/>
        </w:rPr>
        <w:t>Voluntariatul în situații de urgență și excepționale</w:t>
      </w:r>
      <w:r w:rsidR="005B37CF">
        <w:rPr>
          <w:rFonts w:ascii="Times New Roman" w:eastAsia="Times New Roman" w:hAnsi="Times New Roman" w:cs="Times New Roman"/>
          <w:b/>
          <w:i/>
          <w:sz w:val="28"/>
          <w:szCs w:val="28"/>
          <w:lang w:val="ro-RO" w:eastAsia="ru-RU"/>
        </w:rPr>
        <w:t xml:space="preserve"> </w:t>
      </w:r>
      <w:r w:rsidR="005B37CF" w:rsidRPr="00937C56">
        <w:rPr>
          <w:rFonts w:ascii="Times New Roman" w:eastAsia="Times New Roman" w:hAnsi="Times New Roman" w:cs="Times New Roman"/>
          <w:b/>
          <w:i/>
          <w:sz w:val="28"/>
          <w:szCs w:val="28"/>
          <w:lang w:val="ro-RO" w:eastAsia="ru-RU"/>
        </w:rPr>
        <w:t>subdezvoltat</w:t>
      </w:r>
    </w:p>
    <w:p w14:paraId="0E5F7A93" w14:textId="5E6ABE47" w:rsidR="00624BD2" w:rsidRPr="00D0752F" w:rsidRDefault="003A748E" w:rsidP="003A748E">
      <w:pPr>
        <w:tabs>
          <w:tab w:val="left" w:pos="6804"/>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Voluntariatul în situații de urgență și excepționale subdezvoltat sau, practic, lipsa acestuia, este o situație</w:t>
      </w:r>
      <w:r w:rsidR="000D637C"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care</w:t>
      </w:r>
      <w:r w:rsidR="000D637C"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în mod indirect</w:t>
      </w:r>
      <w:r w:rsidR="000D637C"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afectează capacitatea de prevenire și răspuns</w:t>
      </w:r>
      <w:r w:rsidR="000D637C" w:rsidRPr="00D0752F">
        <w:rPr>
          <w:rFonts w:ascii="Times New Roman" w:eastAsia="Times New Roman" w:hAnsi="Times New Roman" w:cs="Times New Roman"/>
          <w:sz w:val="28"/>
          <w:szCs w:val="28"/>
          <w:lang w:val="ro-RO" w:eastAsia="ru-RU"/>
        </w:rPr>
        <w:t>ul</w:t>
      </w:r>
      <w:r w:rsidR="00624BD2" w:rsidRPr="00D0752F">
        <w:rPr>
          <w:rFonts w:ascii="Times New Roman" w:eastAsia="Times New Roman" w:hAnsi="Times New Roman" w:cs="Times New Roman"/>
          <w:sz w:val="28"/>
          <w:szCs w:val="28"/>
          <w:lang w:val="ro-RO" w:eastAsia="ru-RU"/>
        </w:rPr>
        <w:t xml:space="preserve"> prompt al comunităților </w:t>
      </w:r>
      <w:r w:rsidR="000D637C" w:rsidRPr="00D0752F">
        <w:rPr>
          <w:rFonts w:ascii="Times New Roman" w:eastAsia="Times New Roman" w:hAnsi="Times New Roman" w:cs="Times New Roman"/>
          <w:sz w:val="28"/>
          <w:szCs w:val="28"/>
          <w:lang w:val="ro-RO" w:eastAsia="ru-RU"/>
        </w:rPr>
        <w:t>în asemenea cazuri</w:t>
      </w:r>
      <w:r w:rsidR="00624BD2" w:rsidRPr="00D0752F">
        <w:rPr>
          <w:rFonts w:ascii="Times New Roman" w:eastAsia="Times New Roman" w:hAnsi="Times New Roman" w:cs="Times New Roman"/>
          <w:sz w:val="28"/>
          <w:szCs w:val="28"/>
          <w:lang w:val="ro-RO" w:eastAsia="ru-RU"/>
        </w:rPr>
        <w:t xml:space="preserve">. Autoritățile publice locale, în marea majoritate, invocă lipsa resurselor financiare pentru crearea și întreținerea posturilor de salvatori și pompieri voluntari. Până în prezent, </w:t>
      </w:r>
      <w:r w:rsidR="00624BD2" w:rsidRPr="00D0752F">
        <w:rPr>
          <w:rFonts w:ascii="Times New Roman" w:hAnsi="Times New Roman" w:cs="Times New Roman"/>
          <w:sz w:val="28"/>
          <w:szCs w:val="28"/>
          <w:lang w:val="ro-RO"/>
        </w:rPr>
        <w:t>în baza Hotărârii Guvernului</w:t>
      </w:r>
      <w:r w:rsidR="00624BD2" w:rsidRPr="00D0752F">
        <w:rPr>
          <w:rFonts w:ascii="Times New Roman" w:hAnsi="Times New Roman" w:cs="Times New Roman"/>
          <w:bCs/>
          <w:sz w:val="28"/>
          <w:szCs w:val="28"/>
          <w:lang w:val="ro-RO"/>
        </w:rPr>
        <w:t xml:space="preserve"> nr. 202/2013 </w:t>
      </w:r>
      <w:r w:rsidR="00624BD2" w:rsidRPr="00D0752F">
        <w:rPr>
          <w:rStyle w:val="a3"/>
          <w:rFonts w:ascii="Times New Roman" w:hAnsi="Times New Roman" w:cs="Times New Roman"/>
          <w:b w:val="0"/>
          <w:bCs w:val="0"/>
          <w:sz w:val="28"/>
          <w:szCs w:val="28"/>
          <w:lang w:val="ro-RO"/>
        </w:rPr>
        <w:t xml:space="preserve">cu privire la aprobarea Programului de consolidare a serviciului salvatori </w:t>
      </w:r>
      <w:proofErr w:type="spellStart"/>
      <w:r w:rsidR="00624BD2" w:rsidRPr="00D0752F">
        <w:rPr>
          <w:rStyle w:val="a3"/>
          <w:rFonts w:ascii="Times New Roman" w:hAnsi="Times New Roman" w:cs="Times New Roman"/>
          <w:b w:val="0"/>
          <w:bCs w:val="0"/>
          <w:sz w:val="28"/>
          <w:szCs w:val="28"/>
          <w:lang w:val="ro-RO"/>
        </w:rPr>
        <w:t>şi</w:t>
      </w:r>
      <w:proofErr w:type="spellEnd"/>
      <w:r w:rsidR="00624BD2" w:rsidRPr="00D0752F">
        <w:rPr>
          <w:rStyle w:val="a3"/>
          <w:rFonts w:ascii="Times New Roman" w:hAnsi="Times New Roman" w:cs="Times New Roman"/>
          <w:b w:val="0"/>
          <w:bCs w:val="0"/>
          <w:sz w:val="28"/>
          <w:szCs w:val="28"/>
          <w:lang w:val="ro-RO"/>
        </w:rPr>
        <w:t xml:space="preserve"> pompieri în </w:t>
      </w:r>
      <w:proofErr w:type="spellStart"/>
      <w:r w:rsidR="00624BD2" w:rsidRPr="00D0752F">
        <w:rPr>
          <w:rStyle w:val="a3"/>
          <w:rFonts w:ascii="Times New Roman" w:hAnsi="Times New Roman" w:cs="Times New Roman"/>
          <w:b w:val="0"/>
          <w:bCs w:val="0"/>
          <w:sz w:val="28"/>
          <w:szCs w:val="28"/>
          <w:lang w:val="ro-RO"/>
        </w:rPr>
        <w:t>localităţile</w:t>
      </w:r>
      <w:proofErr w:type="spellEnd"/>
      <w:r w:rsidR="00624BD2" w:rsidRPr="00D0752F">
        <w:rPr>
          <w:rStyle w:val="a3"/>
          <w:rFonts w:ascii="Times New Roman" w:hAnsi="Times New Roman" w:cs="Times New Roman"/>
          <w:b w:val="0"/>
          <w:bCs w:val="0"/>
          <w:sz w:val="28"/>
          <w:szCs w:val="28"/>
          <w:lang w:val="ro-RO"/>
        </w:rPr>
        <w:t xml:space="preserve"> rurale ale Republicii Moldova,</w:t>
      </w:r>
      <w:r w:rsidR="00624BD2" w:rsidRPr="00D0752F">
        <w:rPr>
          <w:rStyle w:val="a3"/>
          <w:rFonts w:ascii="Times New Roman" w:hAnsi="Times New Roman" w:cs="Times New Roman"/>
          <w:bCs w:val="0"/>
          <w:sz w:val="28"/>
          <w:szCs w:val="28"/>
          <w:lang w:val="ro-RO"/>
        </w:rPr>
        <w:t xml:space="preserve"> </w:t>
      </w:r>
      <w:r w:rsidR="00624BD2" w:rsidRPr="00D0752F">
        <w:rPr>
          <w:rFonts w:ascii="Times New Roman" w:eastAsia="Times New Roman" w:hAnsi="Times New Roman" w:cs="Times New Roman"/>
          <w:sz w:val="28"/>
          <w:szCs w:val="28"/>
          <w:lang w:val="ro-RO" w:eastAsia="ru-RU"/>
        </w:rPr>
        <w:t xml:space="preserve">pe teritoriul țării au fost instituite și operaționalizate </w:t>
      </w:r>
      <w:r w:rsidR="000D637C" w:rsidRPr="00D0752F">
        <w:rPr>
          <w:rFonts w:ascii="Times New Roman" w:eastAsia="Times New Roman" w:hAnsi="Times New Roman" w:cs="Times New Roman"/>
          <w:sz w:val="28"/>
          <w:szCs w:val="28"/>
          <w:lang w:val="ro-RO" w:eastAsia="ru-RU"/>
        </w:rPr>
        <w:t xml:space="preserve">doar </w:t>
      </w:r>
      <w:r w:rsidR="00624BD2" w:rsidRPr="00D0752F">
        <w:rPr>
          <w:rFonts w:ascii="Times New Roman" w:eastAsia="Times New Roman" w:hAnsi="Times New Roman" w:cs="Times New Roman"/>
          <w:sz w:val="28"/>
          <w:szCs w:val="28"/>
          <w:lang w:val="ro-RO" w:eastAsia="ru-RU"/>
        </w:rPr>
        <w:t>17 posturi de salvatori și pompieri voluntari, în care activează 159 de persoane</w:t>
      </w:r>
      <w:r w:rsidR="000D637C"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fără remunerare. De asemenea, în ultimii 8 ani, au fost deschise 56 de posturi teritoriale de salvatori și pompieri</w:t>
      </w:r>
      <w:r w:rsidR="000D637C"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cu un număr de 219 persoane civile, c</w:t>
      </w:r>
      <w:r w:rsidR="000D637C" w:rsidRPr="00D0752F">
        <w:rPr>
          <w:rFonts w:ascii="Times New Roman" w:eastAsia="Times New Roman" w:hAnsi="Times New Roman" w:cs="Times New Roman"/>
          <w:sz w:val="28"/>
          <w:szCs w:val="28"/>
          <w:lang w:val="ro-RO" w:eastAsia="ru-RU"/>
        </w:rPr>
        <w:t>u</w:t>
      </w:r>
      <w:r w:rsidR="00624BD2" w:rsidRPr="00D0752F">
        <w:rPr>
          <w:rFonts w:ascii="Times New Roman" w:eastAsia="Times New Roman" w:hAnsi="Times New Roman" w:cs="Times New Roman"/>
          <w:sz w:val="28"/>
          <w:szCs w:val="28"/>
          <w:lang w:val="ro-RO" w:eastAsia="ru-RU"/>
        </w:rPr>
        <w:t xml:space="preserve"> salariza</w:t>
      </w:r>
      <w:r w:rsidR="000D637C" w:rsidRPr="00D0752F">
        <w:rPr>
          <w:rFonts w:ascii="Times New Roman" w:eastAsia="Times New Roman" w:hAnsi="Times New Roman" w:cs="Times New Roman"/>
          <w:sz w:val="28"/>
          <w:szCs w:val="28"/>
          <w:lang w:val="ro-RO" w:eastAsia="ru-RU"/>
        </w:rPr>
        <w:t>re</w:t>
      </w:r>
      <w:r w:rsidR="00624BD2" w:rsidRPr="00D0752F">
        <w:rPr>
          <w:rFonts w:ascii="Times New Roman" w:eastAsia="Times New Roman" w:hAnsi="Times New Roman" w:cs="Times New Roman"/>
          <w:sz w:val="28"/>
          <w:szCs w:val="28"/>
          <w:lang w:val="ro-RO" w:eastAsia="ru-RU"/>
        </w:rPr>
        <w:t xml:space="preserve"> din fondurile primăriilor locale.</w:t>
      </w:r>
    </w:p>
    <w:p w14:paraId="4D661ABF" w14:textId="77777777" w:rsidR="005B70C6" w:rsidRPr="00D0752F" w:rsidRDefault="005B70C6" w:rsidP="00624BD2">
      <w:pPr>
        <w:tabs>
          <w:tab w:val="left" w:pos="6804"/>
        </w:tabs>
        <w:spacing w:after="0" w:line="240" w:lineRule="auto"/>
        <w:ind w:firstLine="708"/>
        <w:jc w:val="both"/>
        <w:rPr>
          <w:rFonts w:ascii="Times New Roman" w:eastAsia="Times New Roman" w:hAnsi="Times New Roman" w:cs="Times New Roman"/>
          <w:sz w:val="28"/>
          <w:szCs w:val="28"/>
          <w:lang w:val="ro-RO" w:eastAsia="ru-RU"/>
        </w:rPr>
      </w:pPr>
    </w:p>
    <w:p w14:paraId="7FEE1E55" w14:textId="77777777" w:rsidR="00624BD2" w:rsidRPr="00D0752F" w:rsidRDefault="00624BD2" w:rsidP="00624BD2">
      <w:pPr>
        <w:tabs>
          <w:tab w:val="left" w:pos="6804"/>
        </w:tabs>
        <w:spacing w:after="0" w:line="240" w:lineRule="auto"/>
        <w:ind w:firstLine="708"/>
        <w:jc w:val="both"/>
        <w:rPr>
          <w:rFonts w:ascii="Times New Roman" w:eastAsia="Times New Roman" w:hAnsi="Times New Roman" w:cs="Times New Roman"/>
          <w:sz w:val="28"/>
          <w:szCs w:val="28"/>
          <w:lang w:val="ro-RO" w:eastAsia="ru-RU"/>
        </w:rPr>
      </w:pPr>
      <w:r w:rsidRPr="00F57D4D">
        <w:rPr>
          <w:rFonts w:ascii="Times New Roman" w:hAnsi="Times New Roman" w:cs="Times New Roman"/>
          <w:noProof/>
          <w:sz w:val="28"/>
          <w:szCs w:val="28"/>
          <w:lang w:eastAsia="ru-RU"/>
        </w:rPr>
        <w:drawing>
          <wp:inline distT="0" distB="0" distL="0" distR="0" wp14:anchorId="6C33E41B" wp14:editId="1DC2D1DA">
            <wp:extent cx="4834890" cy="3444949"/>
            <wp:effectExtent l="0" t="0" r="381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195" cy="3447304"/>
                    </a:xfrm>
                    <a:prstGeom prst="rect">
                      <a:avLst/>
                    </a:prstGeom>
                    <a:noFill/>
                  </pic:spPr>
                </pic:pic>
              </a:graphicData>
            </a:graphic>
          </wp:inline>
        </w:drawing>
      </w:r>
    </w:p>
    <w:p w14:paraId="6D0EA746" w14:textId="77777777" w:rsidR="00624BD2" w:rsidRPr="00D0752F" w:rsidRDefault="00624BD2" w:rsidP="00624BD2">
      <w:pPr>
        <w:tabs>
          <w:tab w:val="left" w:pos="6804"/>
        </w:tabs>
        <w:spacing w:after="0" w:line="240" w:lineRule="auto"/>
        <w:ind w:firstLine="708"/>
        <w:jc w:val="both"/>
        <w:rPr>
          <w:rFonts w:ascii="Times New Roman" w:hAnsi="Times New Roman" w:cs="Times New Roman"/>
          <w:sz w:val="8"/>
          <w:lang w:val="ro-RO"/>
        </w:rPr>
      </w:pPr>
      <w:r w:rsidRPr="00D0752F">
        <w:rPr>
          <w:rFonts w:ascii="Times New Roman" w:eastAsia="Times New Roman" w:hAnsi="Times New Roman" w:cs="Times New Roman"/>
          <w:sz w:val="28"/>
          <w:szCs w:val="28"/>
          <w:lang w:val="ro-RO" w:eastAsia="ru-RU"/>
        </w:rPr>
        <w:t xml:space="preserve">  </w:t>
      </w:r>
    </w:p>
    <w:p w14:paraId="66342722" w14:textId="77777777" w:rsidR="00624BD2" w:rsidRPr="00D0752F" w:rsidRDefault="00624BD2" w:rsidP="00624BD2">
      <w:pPr>
        <w:spacing w:after="0" w:line="240" w:lineRule="auto"/>
        <w:ind w:left="1416" w:firstLine="708"/>
        <w:jc w:val="both"/>
        <w:outlineLvl w:val="3"/>
        <w:rPr>
          <w:rFonts w:ascii="Times New Roman" w:hAnsi="Times New Roman" w:cs="Times New Roman"/>
          <w:bCs/>
          <w:sz w:val="20"/>
          <w:szCs w:val="20"/>
          <w:lang w:val="ro-RO"/>
        </w:rPr>
      </w:pPr>
      <w:r w:rsidRPr="00D0752F">
        <w:rPr>
          <w:rFonts w:ascii="Times New Roman" w:hAnsi="Times New Roman" w:cs="Times New Roman"/>
          <w:bCs/>
          <w:sz w:val="20"/>
          <w:szCs w:val="20"/>
          <w:lang w:val="ro-RO"/>
        </w:rPr>
        <w:t>Fig. 3. Statistica intervențiilor posturilor teritoriale 2015 – 2021</w:t>
      </w:r>
    </w:p>
    <w:p w14:paraId="79CE232F" w14:textId="77777777" w:rsidR="00624BD2" w:rsidRPr="00D0752F" w:rsidRDefault="00624BD2" w:rsidP="00624BD2">
      <w:pPr>
        <w:spacing w:after="0" w:line="240" w:lineRule="auto"/>
        <w:ind w:left="1416" w:firstLine="708"/>
        <w:jc w:val="both"/>
        <w:outlineLvl w:val="3"/>
        <w:rPr>
          <w:rFonts w:ascii="Times New Roman" w:hAnsi="Times New Roman" w:cs="Times New Roman"/>
          <w:bCs/>
          <w:sz w:val="20"/>
          <w:szCs w:val="20"/>
          <w:lang w:val="ro-RO"/>
        </w:rPr>
      </w:pPr>
    </w:p>
    <w:p w14:paraId="7428A820" w14:textId="77777777" w:rsidR="00624BD2" w:rsidRPr="00D0752F" w:rsidRDefault="00624BD2" w:rsidP="00624BD2">
      <w:pPr>
        <w:spacing w:after="0" w:line="240" w:lineRule="auto"/>
        <w:ind w:left="1416" w:firstLine="708"/>
        <w:jc w:val="both"/>
        <w:outlineLvl w:val="3"/>
        <w:rPr>
          <w:rFonts w:ascii="Times New Roman" w:hAnsi="Times New Roman" w:cs="Times New Roman"/>
          <w:sz w:val="4"/>
          <w:lang w:val="ro-RO"/>
        </w:rPr>
      </w:pPr>
    </w:p>
    <w:p w14:paraId="56C6BCC0" w14:textId="4012825C" w:rsidR="00624BD2" w:rsidRPr="00D0752F"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Cu toate acestea, 10 posturi și-au sistat activitatea din lipsa fondurilor necesare pentru desfășurarea activității. Pe lângă aspectul financiar, factorii care nu permit dezvoltarea acestui segment important al societății civile</w:t>
      </w:r>
      <w:r w:rsidR="00DD324C"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sunt:</w:t>
      </w:r>
    </w:p>
    <w:p w14:paraId="2143E599" w14:textId="631B68A9"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t>a) gradul redus de conștientizare, informare</w:t>
      </w:r>
      <w:r w:rsidR="00DD324C" w:rsidRPr="00D0752F">
        <w:rPr>
          <w:rFonts w:ascii="Times New Roman" w:hAnsi="Times New Roman" w:cs="Times New Roman"/>
          <w:sz w:val="28"/>
          <w:szCs w:val="28"/>
          <w:lang w:val="ro-RO"/>
        </w:rPr>
        <w:t xml:space="preserve"> și</w:t>
      </w:r>
      <w:r w:rsidRPr="00D0752F">
        <w:rPr>
          <w:rFonts w:ascii="Times New Roman" w:hAnsi="Times New Roman" w:cs="Times New Roman"/>
          <w:sz w:val="28"/>
          <w:szCs w:val="28"/>
          <w:lang w:val="ro-RO"/>
        </w:rPr>
        <w:t xml:space="preserve"> popularizare a activităților de voluntariat; </w:t>
      </w:r>
    </w:p>
    <w:p w14:paraId="44CBDBE0" w14:textId="77777777"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t xml:space="preserve">b) implicarea scăzută a sectorului asociativ; </w:t>
      </w:r>
    </w:p>
    <w:p w14:paraId="5BBEEA2E" w14:textId="77777777"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lastRenderedPageBreak/>
        <w:t xml:space="preserve">c) reticența și lipsa de cooperare din partea autorităților administrației publice locale; </w:t>
      </w:r>
    </w:p>
    <w:p w14:paraId="462ABD54" w14:textId="77777777"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t xml:space="preserve">d) insuficiență de resurse umane și infrastructură adecvată; </w:t>
      </w:r>
    </w:p>
    <w:p w14:paraId="70AE1874" w14:textId="4AA4F07E"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t>e) lipsa unui mecanism de recrutare, formare</w:t>
      </w:r>
      <w:r w:rsidR="00DD324C" w:rsidRPr="00D0752F">
        <w:rPr>
          <w:rFonts w:ascii="Times New Roman" w:hAnsi="Times New Roman" w:cs="Times New Roman"/>
          <w:sz w:val="28"/>
          <w:szCs w:val="28"/>
          <w:lang w:val="ro-RO"/>
        </w:rPr>
        <w:t xml:space="preserve"> și</w:t>
      </w:r>
      <w:r w:rsidRPr="00D0752F">
        <w:rPr>
          <w:rFonts w:ascii="Times New Roman" w:hAnsi="Times New Roman" w:cs="Times New Roman"/>
          <w:sz w:val="28"/>
          <w:szCs w:val="28"/>
          <w:lang w:val="ro-RO"/>
        </w:rPr>
        <w:t xml:space="preserve"> coordonare a voluntarilor; </w:t>
      </w:r>
    </w:p>
    <w:p w14:paraId="61ED0B48" w14:textId="77777777"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r w:rsidRPr="00D0752F">
        <w:rPr>
          <w:rFonts w:ascii="Times New Roman" w:hAnsi="Times New Roman" w:cs="Times New Roman"/>
          <w:sz w:val="28"/>
          <w:szCs w:val="28"/>
          <w:lang w:val="ro-RO"/>
        </w:rPr>
        <w:t>f) lipsa facilităților, înlesnirilor și beneficiilor pentru voluntari.</w:t>
      </w:r>
    </w:p>
    <w:p w14:paraId="5DD6ADC9" w14:textId="77777777" w:rsidR="00624BD2" w:rsidRPr="00D0752F" w:rsidRDefault="00624BD2" w:rsidP="00624BD2">
      <w:pPr>
        <w:spacing w:after="0" w:line="240" w:lineRule="auto"/>
        <w:jc w:val="both"/>
        <w:outlineLvl w:val="3"/>
        <w:rPr>
          <w:rFonts w:ascii="Times New Roman" w:hAnsi="Times New Roman" w:cs="Times New Roman"/>
          <w:lang w:val="ro-RO"/>
        </w:rPr>
      </w:pPr>
      <w:r w:rsidRPr="00F57D4D">
        <w:rPr>
          <w:noProof/>
          <w:lang w:eastAsia="ru-RU"/>
        </w:rPr>
        <w:drawing>
          <wp:inline distT="0" distB="0" distL="0" distR="0" wp14:anchorId="55F95D5A" wp14:editId="5A7F38A2">
            <wp:extent cx="6038215" cy="2551814"/>
            <wp:effectExtent l="0" t="0" r="635" b="1270"/>
            <wp:docPr id="2" name="Diagramă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D7C0C5C-CCCC-4D53-9B63-BE768D4BB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D5CFB0" w14:textId="211FD1B9" w:rsidR="00624BD2" w:rsidRPr="00D0752F"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acest context, se impune modificarea și completarea cadrului normativ pe domeniul voluntariatului, astfel</w:t>
      </w:r>
      <w:r w:rsidR="00DD324C"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încât să permită implicarea și participarea activă a voluntarului în viața comunității, în acțiunile de gestionare a situațiilor de urgență și excepționale, precum și în activități</w:t>
      </w:r>
      <w:r w:rsidR="00DD324C" w:rsidRPr="00D0752F">
        <w:rPr>
          <w:rFonts w:ascii="Times New Roman" w:hAnsi="Times New Roman" w:cs="Times New Roman"/>
          <w:sz w:val="28"/>
          <w:szCs w:val="28"/>
          <w:lang w:val="ro-RO"/>
        </w:rPr>
        <w:t>le ce țin de</w:t>
      </w:r>
      <w:r w:rsidR="00624BD2" w:rsidRPr="00D0752F">
        <w:rPr>
          <w:rFonts w:ascii="Times New Roman" w:hAnsi="Times New Roman" w:cs="Times New Roman"/>
          <w:sz w:val="28"/>
          <w:szCs w:val="28"/>
          <w:lang w:val="ro-RO"/>
        </w:rPr>
        <w:t xml:space="preserve"> domeniul prevenției.  </w:t>
      </w:r>
    </w:p>
    <w:p w14:paraId="653ADDE6" w14:textId="77777777" w:rsidR="00284319" w:rsidRPr="00D0752F" w:rsidRDefault="00284319" w:rsidP="00624BD2">
      <w:pPr>
        <w:spacing w:after="0" w:line="240" w:lineRule="auto"/>
        <w:ind w:firstLine="708"/>
        <w:jc w:val="both"/>
        <w:outlineLvl w:val="3"/>
        <w:rPr>
          <w:rFonts w:ascii="Times New Roman" w:hAnsi="Times New Roman" w:cs="Times New Roman"/>
          <w:sz w:val="28"/>
          <w:szCs w:val="28"/>
          <w:lang w:val="ro-RO"/>
        </w:rPr>
      </w:pPr>
    </w:p>
    <w:p w14:paraId="188D5A59" w14:textId="5CBD78ED" w:rsidR="00624BD2" w:rsidRPr="00D0752F" w:rsidRDefault="003A748E" w:rsidP="003A748E">
      <w:pPr>
        <w:spacing w:after="0" w:line="240" w:lineRule="auto"/>
        <w:jc w:val="both"/>
        <w:outlineLvl w:val="3"/>
        <w:rPr>
          <w:rFonts w:ascii="Times New Roman" w:hAnsi="Times New Roman" w:cs="Times New Roman"/>
          <w:i/>
          <w:sz w:val="28"/>
          <w:szCs w:val="28"/>
          <w:lang w:val="ro-RO"/>
        </w:rPr>
      </w:pPr>
      <w:r>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 xml:space="preserve">Pregătirea și formarea </w:t>
      </w:r>
      <w:r w:rsidR="00AF1F5B" w:rsidRPr="00937C56">
        <w:rPr>
          <w:rFonts w:ascii="Times New Roman" w:hAnsi="Times New Roman" w:cs="Times New Roman"/>
          <w:b/>
          <w:i/>
          <w:sz w:val="28"/>
          <w:szCs w:val="28"/>
          <w:lang w:val="ro-RO"/>
        </w:rPr>
        <w:t>necorespunzătoare</w:t>
      </w:r>
      <w:r w:rsidR="00AF1F5B">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în situații de urgență și excepționale</w:t>
      </w:r>
    </w:p>
    <w:p w14:paraId="12CF1BFF" w14:textId="6BD50A51" w:rsidR="00063950" w:rsidRPr="00E928D5"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26C75" w:rsidRPr="00E928D5">
        <w:rPr>
          <w:rFonts w:ascii="Times New Roman" w:hAnsi="Times New Roman" w:cs="Times New Roman"/>
          <w:sz w:val="28"/>
          <w:szCs w:val="28"/>
          <w:lang w:val="ro-RO"/>
        </w:rPr>
        <w:t>Infrastructura de pregătire și formare a personalului în situații de urgență și excepționale, constituie baza</w:t>
      </w:r>
      <w:r w:rsidR="004F1021" w:rsidRPr="00E928D5">
        <w:rPr>
          <w:rFonts w:ascii="Times New Roman" w:hAnsi="Times New Roman" w:cs="Times New Roman"/>
          <w:sz w:val="28"/>
          <w:szCs w:val="28"/>
          <w:lang w:val="ro-RO"/>
        </w:rPr>
        <w:t xml:space="preserve"> pregătirii angajaților IGSU pentru desfășurarea misiunilor de salvare a vieții și sănătății cetățenilor, bunurilor lor, obiectivelor economiei naționale și a mediului înconjurător.</w:t>
      </w:r>
      <w:r w:rsidR="00526C75" w:rsidRPr="00E928D5">
        <w:rPr>
          <w:rFonts w:ascii="Times New Roman" w:hAnsi="Times New Roman" w:cs="Times New Roman"/>
          <w:sz w:val="28"/>
          <w:szCs w:val="28"/>
          <w:lang w:val="ro-RO"/>
        </w:rPr>
        <w:t xml:space="preserve"> </w:t>
      </w:r>
    </w:p>
    <w:p w14:paraId="01CFBFC8" w14:textId="66F9A6AE" w:rsidR="00624BD2" w:rsidRPr="00D0752F"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Infrastructura de pregătire în cadrul IGSU</w:t>
      </w:r>
      <w:r w:rsidR="00022516" w:rsidRPr="00D0752F">
        <w:rPr>
          <w:rFonts w:ascii="Times New Roman" w:hAnsi="Times New Roman" w:cs="Times New Roman"/>
          <w:sz w:val="28"/>
          <w:szCs w:val="28"/>
          <w:lang w:val="ro-RO"/>
        </w:rPr>
        <w:t xml:space="preserve"> </w:t>
      </w:r>
      <w:r w:rsidR="00022516" w:rsidRPr="00C23F78">
        <w:rPr>
          <w:rFonts w:ascii="Times New Roman" w:hAnsi="Times New Roman" w:cs="Times New Roman"/>
          <w:sz w:val="28"/>
          <w:szCs w:val="28"/>
          <w:lang w:val="ro-RO"/>
        </w:rPr>
        <w:t>(Centrul Republican de Instruire)</w:t>
      </w:r>
      <w:r w:rsidR="00624BD2" w:rsidRPr="00D0752F">
        <w:rPr>
          <w:rFonts w:ascii="Times New Roman" w:hAnsi="Times New Roman" w:cs="Times New Roman"/>
          <w:sz w:val="28"/>
          <w:szCs w:val="28"/>
          <w:lang w:val="ro-RO"/>
        </w:rPr>
        <w:t xml:space="preserve"> nu corespunde în prezent necesităților de formare profesională inițială și continuă a angajaților, dar și a sectorului public, privat și voluntar</w:t>
      </w:r>
      <w:r w:rsidR="00526C7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pentru acțiuni în condiții de urgență și excepționale. </w:t>
      </w:r>
      <w:r w:rsidR="0087495B" w:rsidRPr="00D0752F">
        <w:rPr>
          <w:rFonts w:ascii="Times New Roman" w:hAnsi="Times New Roman" w:cs="Times New Roman"/>
          <w:sz w:val="28"/>
          <w:szCs w:val="28"/>
          <w:lang w:val="ro-RO"/>
        </w:rPr>
        <w:t>Pe acest segment, p</w:t>
      </w:r>
      <w:r w:rsidR="00624BD2" w:rsidRPr="00D0752F">
        <w:rPr>
          <w:rFonts w:ascii="Times New Roman" w:hAnsi="Times New Roman" w:cs="Times New Roman"/>
          <w:sz w:val="28"/>
          <w:szCs w:val="28"/>
          <w:lang w:val="ro-RO"/>
        </w:rPr>
        <w:t>e parcursul unei perioade îndelungate</w:t>
      </w:r>
      <w:r w:rsidR="0087495B"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nu s-au făcut investiții de la bugetul public. Dacă în urmă cu câteva decenii activitatea pompierilor presupunea, în mare parte, doar stingerea incendiilor, în prezent spectrul de intervenții ajunge la 40 de tipuri. Ținând cont de creșterea numărului, complexității și intensității misiunilor și intervențiilor specifice, se impune necesitatea asigurării unui nivel adecvat și corespunzător de pregătire. Astfel, pentru unele tipuri de intervenție nu există acoperire metodologică, iar rezultatul și eficiența intervențiilor efectuate de angajații IGSU</w:t>
      </w:r>
      <w:r w:rsidR="00526C7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depind în mare măsură</w:t>
      </w:r>
      <w:r w:rsidR="00526C7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de experiența, dexteritatea și ingeniozitatea personalului.</w:t>
      </w:r>
    </w:p>
    <w:p w14:paraId="19FD1F05" w14:textId="127C58BA" w:rsidR="00624BD2" w:rsidRPr="00D0752F"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Lipsa unui Centru de pregătire, care să corespundă unor standarde de instruire moderne, a redus esențial din capacitățile de formare profesională a angajaților IGSU</w:t>
      </w:r>
      <w:r w:rsidR="00284319" w:rsidRPr="00D0752F">
        <w:rPr>
          <w:rFonts w:ascii="Times New Roman" w:hAnsi="Times New Roman" w:cs="Times New Roman"/>
          <w:sz w:val="28"/>
          <w:szCs w:val="28"/>
          <w:lang w:val="ro-RO"/>
        </w:rPr>
        <w:t>, precum</w:t>
      </w:r>
      <w:r w:rsidR="00284319" w:rsidRPr="00D0752F">
        <w:rPr>
          <w:rFonts w:ascii="Times New Roman" w:hAnsi="Times New Roman" w:cs="Times New Roman"/>
          <w:color w:val="FF0000"/>
          <w:sz w:val="28"/>
          <w:szCs w:val="28"/>
          <w:lang w:val="ro-RO"/>
        </w:rPr>
        <w:t xml:space="preserve"> </w:t>
      </w:r>
      <w:r w:rsidR="00284319" w:rsidRPr="00D0752F">
        <w:rPr>
          <w:rFonts w:ascii="Times New Roman" w:hAnsi="Times New Roman" w:cs="Times New Roman"/>
          <w:sz w:val="28"/>
          <w:szCs w:val="28"/>
          <w:lang w:val="ro-RO"/>
        </w:rPr>
        <w:t>și instruirii și pregătirii populației pentru protecția civilă</w:t>
      </w:r>
      <w:r w:rsidR="00624BD2" w:rsidRPr="00D0752F">
        <w:rPr>
          <w:rFonts w:ascii="Times New Roman" w:hAnsi="Times New Roman" w:cs="Times New Roman"/>
          <w:sz w:val="28"/>
          <w:szCs w:val="28"/>
          <w:lang w:val="ro-RO"/>
        </w:rPr>
        <w:t>. Capacitățile disponibile la moment nu corespund nivelului provocărilor, necesităților actuale și așteptărilor societății. Absența unor condiții decente de cazare, dot</w:t>
      </w:r>
      <w:r w:rsidR="00917091" w:rsidRPr="00D0752F">
        <w:rPr>
          <w:rFonts w:ascii="Times New Roman" w:hAnsi="Times New Roman" w:cs="Times New Roman"/>
          <w:sz w:val="28"/>
          <w:szCs w:val="28"/>
          <w:lang w:val="ro-RO"/>
        </w:rPr>
        <w:t>area</w:t>
      </w:r>
      <w:r w:rsidR="00624BD2" w:rsidRPr="00D0752F">
        <w:rPr>
          <w:rFonts w:ascii="Times New Roman" w:hAnsi="Times New Roman" w:cs="Times New Roman"/>
          <w:sz w:val="28"/>
          <w:szCs w:val="28"/>
          <w:lang w:val="ro-RO"/>
        </w:rPr>
        <w:t xml:space="preserve"> insuficient</w:t>
      </w:r>
      <w:r w:rsidR="00917091" w:rsidRPr="00D0752F">
        <w:rPr>
          <w:rFonts w:ascii="Times New Roman" w:hAnsi="Times New Roman" w:cs="Times New Roman"/>
          <w:sz w:val="28"/>
          <w:szCs w:val="28"/>
          <w:lang w:val="ro-RO"/>
        </w:rPr>
        <w:t>ă</w:t>
      </w:r>
      <w:r w:rsidR="00624BD2" w:rsidRPr="00D0752F">
        <w:rPr>
          <w:rFonts w:ascii="Times New Roman" w:hAnsi="Times New Roman" w:cs="Times New Roman"/>
          <w:sz w:val="28"/>
          <w:szCs w:val="28"/>
          <w:lang w:val="ro-RO"/>
        </w:rPr>
        <w:t xml:space="preserve"> cu mijloace didactice (autospeciale de diferite tipuri, echipamente, accesorii, utilaje și mijloace speciale, programe de instruire modulare etc.), precum și cu încăperi și </w:t>
      </w:r>
      <w:r w:rsidR="00624BD2" w:rsidRPr="00D0752F">
        <w:rPr>
          <w:rFonts w:ascii="Times New Roman" w:hAnsi="Times New Roman" w:cs="Times New Roman"/>
          <w:sz w:val="28"/>
          <w:szCs w:val="28"/>
          <w:lang w:val="ro-RO"/>
        </w:rPr>
        <w:lastRenderedPageBreak/>
        <w:t>spații special amenajate pentru simularea diferitor situații de urgență și excepționale (poligoane, bazine de apă, machete de clădiri la scara 1:1, diverse simulatoare digitale etc.) reduce din capacitatea operațională și de răspuns a IGSU și implicit afectează securitatea desfășurării intervențiilor. Drept exemplu</w:t>
      </w:r>
      <w:r w:rsidR="00FC36AE"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pot servi numeroase cazuri de accidente cu antrenarea autospecialelor de intervenție aflate în misiuni, ce au avut loc în ultimii ani, fiind direct și indirect generate de starea precară a bazei didactice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de formare: lipsa simulatoarelor și poligoanelor special amenajate, precum și ponderea foarte mică a sesiunilor practice de instruire de conducere a automobilelor speciale în diferite condiții.  </w:t>
      </w:r>
    </w:p>
    <w:p w14:paraId="1E9BC19C" w14:textId="4764802E" w:rsidR="00624BD2" w:rsidRPr="00D0752F" w:rsidRDefault="003A748E" w:rsidP="003A748E">
      <w:pPr>
        <w:spacing w:after="0" w:line="240" w:lineRule="auto"/>
        <w:jc w:val="both"/>
        <w:outlineLvl w:val="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Astfel, consolidarea capacităților de pregătire și instruire trebuie să constituie o prioritate strategică de dezvoltare, promovarea căreia în mod indispensabil va influența calitatea serviciilor acordate de către IGSU comunității, precum și gradul de pregătire al acesteia în fața situațiilor de urgență și excepționale.</w:t>
      </w:r>
    </w:p>
    <w:p w14:paraId="585F5064" w14:textId="77777777" w:rsidR="00624BD2" w:rsidRPr="00D0752F" w:rsidRDefault="00624BD2" w:rsidP="00624BD2">
      <w:pPr>
        <w:spacing w:after="0" w:line="240" w:lineRule="auto"/>
        <w:ind w:firstLine="708"/>
        <w:jc w:val="both"/>
        <w:outlineLvl w:val="3"/>
        <w:rPr>
          <w:rFonts w:ascii="Times New Roman" w:hAnsi="Times New Roman" w:cs="Times New Roman"/>
          <w:sz w:val="28"/>
          <w:szCs w:val="28"/>
          <w:lang w:val="ro-RO"/>
        </w:rPr>
      </w:pPr>
    </w:p>
    <w:p w14:paraId="5B9BFA8C" w14:textId="75964FC8" w:rsidR="00624BD2" w:rsidRPr="00D0752F" w:rsidRDefault="003A748E" w:rsidP="003A748E">
      <w:pPr>
        <w:spacing w:after="0" w:line="240" w:lineRule="auto"/>
        <w:jc w:val="both"/>
        <w:outlineLvl w:val="3"/>
        <w:rPr>
          <w:rFonts w:ascii="Times New Roman" w:hAnsi="Times New Roman" w:cs="Times New Roman"/>
          <w:i/>
          <w:sz w:val="28"/>
          <w:szCs w:val="28"/>
          <w:lang w:val="ro-RO"/>
        </w:rPr>
      </w:pPr>
      <w:r>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Lipsa unui sistem de avertizare timpurie</w:t>
      </w:r>
    </w:p>
    <w:p w14:paraId="09E7AE1F" w14:textId="146FE570" w:rsidR="00624BD2" w:rsidRPr="00E928D5" w:rsidRDefault="003A748E" w:rsidP="00624BD2">
      <w:pPr>
        <w:spacing w:after="0" w:line="240" w:lineRule="auto"/>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      </w:t>
      </w:r>
      <w:r w:rsidR="00624BD2" w:rsidRPr="00E928D5">
        <w:rPr>
          <w:rFonts w:ascii="Times New Roman" w:hAnsi="Times New Roman" w:cs="Times New Roman"/>
          <w:bCs/>
          <w:sz w:val="28"/>
          <w:szCs w:val="28"/>
          <w:lang w:val="ro-RO"/>
        </w:rPr>
        <w:t>În prezent, capacit</w:t>
      </w:r>
      <w:r w:rsidR="00B730FF" w:rsidRPr="00E928D5">
        <w:rPr>
          <w:rFonts w:ascii="Times New Roman" w:hAnsi="Times New Roman" w:cs="Times New Roman"/>
          <w:bCs/>
          <w:sz w:val="28"/>
          <w:szCs w:val="28"/>
          <w:lang w:val="ro-RO"/>
        </w:rPr>
        <w:t>atea</w:t>
      </w:r>
      <w:r w:rsidR="00624BD2" w:rsidRPr="00E928D5">
        <w:rPr>
          <w:rFonts w:ascii="Times New Roman" w:hAnsi="Times New Roman" w:cs="Times New Roman"/>
          <w:bCs/>
          <w:sz w:val="28"/>
          <w:szCs w:val="28"/>
          <w:lang w:val="ro-RO"/>
        </w:rPr>
        <w:t xml:space="preserve"> de pregătire a autorităților publice de toate nivelurile sunt diminuate pe fundalul lipsei unui sistem național de avertizare timpurie, care să asigure informarea și modul corect de acțiune a populației</w:t>
      </w:r>
      <w:r w:rsidR="00B730FF" w:rsidRPr="00E928D5">
        <w:rPr>
          <w:rFonts w:ascii="Times New Roman" w:hAnsi="Times New Roman" w:cs="Times New Roman"/>
          <w:bCs/>
          <w:sz w:val="28"/>
          <w:szCs w:val="28"/>
          <w:lang w:val="ro-RO"/>
        </w:rPr>
        <w:t>,</w:t>
      </w:r>
      <w:r w:rsidR="00624BD2" w:rsidRPr="00E928D5">
        <w:rPr>
          <w:rFonts w:ascii="Times New Roman" w:hAnsi="Times New Roman" w:cs="Times New Roman"/>
          <w:bCs/>
          <w:sz w:val="28"/>
          <w:szCs w:val="28"/>
          <w:lang w:val="ro-RO"/>
        </w:rPr>
        <w:t xml:space="preserve"> amenințate de pericol</w:t>
      </w:r>
      <w:r w:rsidR="00B730FF" w:rsidRPr="00E928D5">
        <w:rPr>
          <w:rFonts w:ascii="Times New Roman" w:hAnsi="Times New Roman" w:cs="Times New Roman"/>
          <w:bCs/>
          <w:sz w:val="28"/>
          <w:szCs w:val="28"/>
          <w:lang w:val="ro-RO"/>
        </w:rPr>
        <w:t>ul</w:t>
      </w:r>
      <w:r w:rsidR="00624BD2" w:rsidRPr="00E928D5">
        <w:rPr>
          <w:rFonts w:ascii="Times New Roman" w:hAnsi="Times New Roman" w:cs="Times New Roman"/>
          <w:bCs/>
          <w:sz w:val="28"/>
          <w:szCs w:val="28"/>
          <w:lang w:val="ro-RO"/>
        </w:rPr>
        <w:t xml:space="preserve"> sau producerea </w:t>
      </w:r>
      <w:proofErr w:type="spellStart"/>
      <w:r w:rsidR="00624BD2" w:rsidRPr="00E928D5">
        <w:rPr>
          <w:rFonts w:ascii="Times New Roman" w:hAnsi="Times New Roman" w:cs="Times New Roman"/>
          <w:bCs/>
          <w:sz w:val="28"/>
          <w:szCs w:val="28"/>
          <w:lang w:val="ro-RO"/>
        </w:rPr>
        <w:t>situaţiilor</w:t>
      </w:r>
      <w:proofErr w:type="spellEnd"/>
      <w:r w:rsidR="00624BD2" w:rsidRPr="00E928D5">
        <w:rPr>
          <w:rFonts w:ascii="Times New Roman" w:hAnsi="Times New Roman" w:cs="Times New Roman"/>
          <w:bCs/>
          <w:sz w:val="28"/>
          <w:szCs w:val="28"/>
          <w:lang w:val="ro-RO"/>
        </w:rPr>
        <w:t xml:space="preserve"> de urgență și </w:t>
      </w:r>
      <w:proofErr w:type="spellStart"/>
      <w:r w:rsidR="00624BD2" w:rsidRPr="00E928D5">
        <w:rPr>
          <w:rFonts w:ascii="Times New Roman" w:hAnsi="Times New Roman" w:cs="Times New Roman"/>
          <w:bCs/>
          <w:sz w:val="28"/>
          <w:szCs w:val="28"/>
          <w:lang w:val="ro-RO"/>
        </w:rPr>
        <w:t>excepţionale</w:t>
      </w:r>
      <w:proofErr w:type="spellEnd"/>
      <w:r w:rsidR="00624BD2" w:rsidRPr="00E928D5">
        <w:rPr>
          <w:rFonts w:ascii="Times New Roman" w:hAnsi="Times New Roman" w:cs="Times New Roman"/>
          <w:bCs/>
          <w:sz w:val="28"/>
          <w:szCs w:val="28"/>
          <w:lang w:val="ro-RO"/>
        </w:rPr>
        <w:t xml:space="preserve">. Serviciile </w:t>
      </w:r>
      <w:r w:rsidR="00624BD2" w:rsidRPr="00D0752F">
        <w:rPr>
          <w:rFonts w:ascii="Times New Roman" w:hAnsi="Times New Roman" w:cs="Times New Roman"/>
          <w:sz w:val="28"/>
          <w:szCs w:val="28"/>
          <w:lang w:val="ro-RO"/>
        </w:rPr>
        <w:t xml:space="preserve">de specialitate sunt limitate în capacitățile lor de a informa și avertiza populația cu privire la riscurile și efectele care pot surveni ca urmare a declanșării acestora. Un sistem eficient </w:t>
      </w:r>
      <w:r w:rsidR="00624BD2" w:rsidRPr="00E928D5">
        <w:rPr>
          <w:rFonts w:ascii="Times New Roman" w:hAnsi="Times New Roman" w:cs="Times New Roman"/>
          <w:bCs/>
          <w:sz w:val="28"/>
          <w:szCs w:val="28"/>
          <w:lang w:val="ro-RO"/>
        </w:rPr>
        <w:t xml:space="preserve">de avertizare a </w:t>
      </w:r>
      <w:proofErr w:type="spellStart"/>
      <w:r w:rsidR="00624BD2" w:rsidRPr="00E928D5">
        <w:rPr>
          <w:rFonts w:ascii="Times New Roman" w:hAnsi="Times New Roman" w:cs="Times New Roman"/>
          <w:bCs/>
          <w:sz w:val="28"/>
          <w:szCs w:val="28"/>
          <w:lang w:val="ro-RO"/>
        </w:rPr>
        <w:t>populaţiei</w:t>
      </w:r>
      <w:proofErr w:type="spellEnd"/>
      <w:r w:rsidR="00624BD2" w:rsidRPr="00E928D5">
        <w:rPr>
          <w:rFonts w:ascii="Times New Roman" w:hAnsi="Times New Roman" w:cs="Times New Roman"/>
          <w:bCs/>
          <w:sz w:val="28"/>
          <w:szCs w:val="28"/>
          <w:lang w:val="ro-RO"/>
        </w:rPr>
        <w:t xml:space="preserve"> lipsește, iar cele </w:t>
      </w:r>
      <w:r w:rsidR="00B730FF" w:rsidRPr="00E928D5">
        <w:rPr>
          <w:rFonts w:ascii="Times New Roman" w:hAnsi="Times New Roman" w:cs="Times New Roman"/>
          <w:bCs/>
          <w:sz w:val="28"/>
          <w:szCs w:val="28"/>
          <w:lang w:val="ro-RO"/>
        </w:rPr>
        <w:t>existente</w:t>
      </w:r>
      <w:r w:rsidR="00624BD2" w:rsidRPr="00E928D5">
        <w:rPr>
          <w:rFonts w:ascii="Times New Roman" w:hAnsi="Times New Roman" w:cs="Times New Roman"/>
          <w:bCs/>
          <w:sz w:val="28"/>
          <w:szCs w:val="28"/>
          <w:lang w:val="ro-RO"/>
        </w:rPr>
        <w:t xml:space="preserve">, bazate pe tehnologii depășite, sunt imposibil de gestionat, modernizat sau dezvoltat. </w:t>
      </w:r>
    </w:p>
    <w:p w14:paraId="26908998" w14:textId="23C1AAFE" w:rsidR="00624BD2" w:rsidRPr="00D0752F" w:rsidRDefault="003A748E" w:rsidP="003A748E">
      <w:pPr>
        <w:pStyle w:val="aa"/>
        <w:shd w:val="clear" w:color="auto" w:fill="FFFFFF" w:themeFill="background1"/>
        <w:jc w:val="both"/>
        <w:rPr>
          <w:rFonts w:ascii="Times New Roman" w:hAnsi="Times New Roman"/>
          <w:color w:val="00B050"/>
          <w:sz w:val="28"/>
          <w:szCs w:val="28"/>
          <w:shd w:val="clear" w:color="auto" w:fill="FFFFFF"/>
          <w:lang w:val="ro-RO"/>
        </w:rPr>
      </w:pPr>
      <w:r>
        <w:rPr>
          <w:rFonts w:ascii="Times New Roman" w:hAnsi="Times New Roman"/>
          <w:sz w:val="28"/>
          <w:szCs w:val="28"/>
          <w:lang w:val="ro-RO"/>
        </w:rPr>
        <w:t xml:space="preserve">      </w:t>
      </w:r>
      <w:r w:rsidR="00624BD2" w:rsidRPr="00D0752F">
        <w:rPr>
          <w:rFonts w:ascii="Times New Roman" w:hAnsi="Times New Roman"/>
          <w:sz w:val="28"/>
          <w:szCs w:val="28"/>
          <w:lang w:val="ro-RO"/>
        </w:rPr>
        <w:t xml:space="preserve">Prin Hotărârea Guvernului nr. 405/2021 </w:t>
      </w:r>
      <w:r w:rsidR="00624BD2" w:rsidRPr="00D0752F">
        <w:rPr>
          <w:rStyle w:val="a3"/>
          <w:rFonts w:ascii="Times New Roman" w:hAnsi="Times New Roman"/>
          <w:b w:val="0"/>
          <w:sz w:val="28"/>
          <w:szCs w:val="28"/>
          <w:lang w:val="ro-RO"/>
        </w:rPr>
        <w:t>a fost abrogată Hotărârea Guvernului nr. 1048/2005 pentru aprobarea Regulamentului cu privire la organizarea sistemului de</w:t>
      </w:r>
      <w:r w:rsidR="00E83650" w:rsidRPr="00D0752F">
        <w:rPr>
          <w:rStyle w:val="a3"/>
          <w:rFonts w:ascii="Times New Roman" w:hAnsi="Times New Roman"/>
          <w:b w:val="0"/>
          <w:sz w:val="28"/>
          <w:szCs w:val="28"/>
          <w:lang w:val="ro-RO"/>
        </w:rPr>
        <w:t xml:space="preserve"> </w:t>
      </w:r>
      <w:r w:rsidR="00624BD2" w:rsidRPr="00D0752F">
        <w:rPr>
          <w:rStyle w:val="a3"/>
          <w:rFonts w:ascii="Times New Roman" w:hAnsi="Times New Roman"/>
          <w:b w:val="0"/>
          <w:sz w:val="28"/>
          <w:szCs w:val="28"/>
          <w:lang w:val="ro-RO"/>
        </w:rPr>
        <w:t xml:space="preserve">înștiințare </w:t>
      </w:r>
      <w:proofErr w:type="spellStart"/>
      <w:r w:rsidR="00624BD2" w:rsidRPr="00D0752F">
        <w:rPr>
          <w:rStyle w:val="a3"/>
          <w:rFonts w:ascii="Times New Roman" w:hAnsi="Times New Roman"/>
          <w:b w:val="0"/>
          <w:sz w:val="28"/>
          <w:szCs w:val="28"/>
          <w:lang w:val="ro-RO"/>
        </w:rPr>
        <w:t>şi</w:t>
      </w:r>
      <w:proofErr w:type="spellEnd"/>
      <w:r w:rsidR="00624BD2" w:rsidRPr="00D0752F">
        <w:rPr>
          <w:rStyle w:val="a3"/>
          <w:rFonts w:ascii="Times New Roman" w:hAnsi="Times New Roman"/>
          <w:b w:val="0"/>
          <w:sz w:val="28"/>
          <w:szCs w:val="28"/>
          <w:lang w:val="ro-RO"/>
        </w:rPr>
        <w:t xml:space="preserve"> transmisiuni în caz de pericol sau de </w:t>
      </w:r>
      <w:proofErr w:type="spellStart"/>
      <w:r w:rsidR="00624BD2" w:rsidRPr="00D0752F">
        <w:rPr>
          <w:rStyle w:val="a3"/>
          <w:rFonts w:ascii="Times New Roman" w:hAnsi="Times New Roman"/>
          <w:b w:val="0"/>
          <w:sz w:val="28"/>
          <w:szCs w:val="28"/>
          <w:lang w:val="ro-RO"/>
        </w:rPr>
        <w:t>apariţie</w:t>
      </w:r>
      <w:proofErr w:type="spellEnd"/>
      <w:r w:rsidR="00624BD2" w:rsidRPr="00D0752F">
        <w:rPr>
          <w:rStyle w:val="a3"/>
          <w:rFonts w:ascii="Times New Roman" w:hAnsi="Times New Roman"/>
          <w:b w:val="0"/>
          <w:sz w:val="28"/>
          <w:szCs w:val="28"/>
          <w:lang w:val="ro-RO"/>
        </w:rPr>
        <w:t xml:space="preserve"> a</w:t>
      </w:r>
      <w:r w:rsidR="00E83650" w:rsidRPr="00D0752F">
        <w:rPr>
          <w:rStyle w:val="a3"/>
          <w:rFonts w:ascii="Times New Roman" w:hAnsi="Times New Roman"/>
          <w:b w:val="0"/>
          <w:sz w:val="28"/>
          <w:szCs w:val="28"/>
          <w:lang w:val="ro-RO"/>
        </w:rPr>
        <w:t xml:space="preserve"> </w:t>
      </w:r>
      <w:proofErr w:type="spellStart"/>
      <w:r w:rsidR="00624BD2" w:rsidRPr="00D0752F">
        <w:rPr>
          <w:rStyle w:val="a3"/>
          <w:rFonts w:ascii="Times New Roman" w:hAnsi="Times New Roman"/>
          <w:b w:val="0"/>
          <w:sz w:val="28"/>
          <w:szCs w:val="28"/>
          <w:lang w:val="ro-RO"/>
        </w:rPr>
        <w:t>situaţiilor</w:t>
      </w:r>
      <w:proofErr w:type="spellEnd"/>
      <w:r w:rsidR="00E83650" w:rsidRPr="00D0752F">
        <w:rPr>
          <w:rStyle w:val="a3"/>
          <w:rFonts w:ascii="Times New Roman" w:hAnsi="Times New Roman"/>
          <w:b w:val="0"/>
          <w:sz w:val="28"/>
          <w:szCs w:val="28"/>
          <w:lang w:val="ro-RO"/>
        </w:rPr>
        <w:t xml:space="preserve"> </w:t>
      </w:r>
      <w:proofErr w:type="spellStart"/>
      <w:r w:rsidR="00624BD2" w:rsidRPr="00D0752F">
        <w:rPr>
          <w:rStyle w:val="a3"/>
          <w:rFonts w:ascii="Times New Roman" w:hAnsi="Times New Roman"/>
          <w:b w:val="0"/>
          <w:sz w:val="28"/>
          <w:szCs w:val="28"/>
          <w:lang w:val="ro-RO"/>
        </w:rPr>
        <w:t>excepţionale</w:t>
      </w:r>
      <w:proofErr w:type="spellEnd"/>
      <w:r w:rsidR="00E83650" w:rsidRPr="00D0752F">
        <w:rPr>
          <w:rStyle w:val="a3"/>
          <w:rFonts w:ascii="Times New Roman" w:hAnsi="Times New Roman"/>
          <w:b w:val="0"/>
          <w:sz w:val="28"/>
          <w:szCs w:val="28"/>
          <w:lang w:val="ro-RO"/>
        </w:rPr>
        <w:t>, care</w:t>
      </w:r>
      <w:r w:rsidR="00E83650" w:rsidRPr="00D0752F">
        <w:rPr>
          <w:rFonts w:ascii="Times New Roman" w:hAnsi="Times New Roman"/>
          <w:sz w:val="28"/>
          <w:szCs w:val="28"/>
          <w:shd w:val="clear" w:color="auto" w:fill="FFFFFF"/>
          <w:lang w:val="ro-RO"/>
        </w:rPr>
        <w:t xml:space="preserve"> prevedea un</w:t>
      </w:r>
      <w:r w:rsidR="00624BD2" w:rsidRPr="00D0752F">
        <w:rPr>
          <w:rFonts w:ascii="Times New Roman" w:hAnsi="Times New Roman"/>
          <w:sz w:val="28"/>
          <w:szCs w:val="28"/>
          <w:shd w:val="clear" w:color="auto" w:fill="FFFFFF"/>
          <w:lang w:val="ro-RO"/>
        </w:rPr>
        <w:t xml:space="preserve"> sistem de anunțare a situațiilor de urgență învechit, conceput pentru înștiința</w:t>
      </w:r>
      <w:r w:rsidR="00E83650" w:rsidRPr="00D0752F">
        <w:rPr>
          <w:rFonts w:ascii="Times New Roman" w:hAnsi="Times New Roman"/>
          <w:sz w:val="28"/>
          <w:szCs w:val="28"/>
          <w:shd w:val="clear" w:color="auto" w:fill="FFFFFF"/>
          <w:lang w:val="ro-RO"/>
        </w:rPr>
        <w:t>rea</w:t>
      </w:r>
      <w:r w:rsidR="00624BD2" w:rsidRPr="00D0752F">
        <w:rPr>
          <w:rFonts w:ascii="Times New Roman" w:hAnsi="Times New Roman"/>
          <w:sz w:val="28"/>
          <w:szCs w:val="28"/>
          <w:shd w:val="clear" w:color="auto" w:fill="FFFFFF"/>
          <w:lang w:val="ro-RO"/>
        </w:rPr>
        <w:t xml:space="preserve"> populați</w:t>
      </w:r>
      <w:r w:rsidR="00E83650" w:rsidRPr="00D0752F">
        <w:rPr>
          <w:rFonts w:ascii="Times New Roman" w:hAnsi="Times New Roman"/>
          <w:sz w:val="28"/>
          <w:szCs w:val="28"/>
          <w:shd w:val="clear" w:color="auto" w:fill="FFFFFF"/>
          <w:lang w:val="ro-RO"/>
        </w:rPr>
        <w:t>ei</w:t>
      </w:r>
      <w:r w:rsidR="00624BD2" w:rsidRPr="00D0752F">
        <w:rPr>
          <w:rFonts w:ascii="Times New Roman" w:hAnsi="Times New Roman"/>
          <w:sz w:val="28"/>
          <w:szCs w:val="28"/>
          <w:shd w:val="clear" w:color="auto" w:fill="FFFFFF"/>
          <w:lang w:val="ro-RO"/>
        </w:rPr>
        <w:t xml:space="preserve"> în caz de riscuri </w:t>
      </w:r>
      <w:r w:rsidR="00E83650" w:rsidRPr="00D0752F">
        <w:rPr>
          <w:rFonts w:ascii="Times New Roman" w:hAnsi="Times New Roman"/>
          <w:sz w:val="28"/>
          <w:szCs w:val="28"/>
          <w:shd w:val="clear" w:color="auto" w:fill="FFFFFF"/>
          <w:lang w:val="ro-RO"/>
        </w:rPr>
        <w:t>cu</w:t>
      </w:r>
      <w:r w:rsidR="00624BD2" w:rsidRPr="00D0752F">
        <w:rPr>
          <w:rFonts w:ascii="Times New Roman" w:hAnsi="Times New Roman"/>
          <w:sz w:val="28"/>
          <w:szCs w:val="28"/>
          <w:shd w:val="clear" w:color="auto" w:fill="FFFFFF"/>
          <w:lang w:val="ro-RO"/>
        </w:rPr>
        <w:t xml:space="preserve"> caracter militar și atacuri aeriene. Totodată, întreținerea tehnică și organizatorică a sistemului presupunea cheltuieli anuale </w:t>
      </w:r>
      <w:r w:rsidR="00E83650" w:rsidRPr="00D0752F">
        <w:rPr>
          <w:rFonts w:ascii="Times New Roman" w:hAnsi="Times New Roman"/>
          <w:sz w:val="28"/>
          <w:szCs w:val="28"/>
          <w:shd w:val="clear" w:color="auto" w:fill="FFFFFF"/>
          <w:lang w:val="ro-RO"/>
        </w:rPr>
        <w:t xml:space="preserve">majore </w:t>
      </w:r>
      <w:r w:rsidR="00624BD2" w:rsidRPr="00D0752F">
        <w:rPr>
          <w:rFonts w:ascii="Times New Roman" w:hAnsi="Times New Roman"/>
          <w:sz w:val="28"/>
          <w:szCs w:val="28"/>
          <w:shd w:val="clear" w:color="auto" w:fill="FFFFFF"/>
          <w:lang w:val="ro-RO"/>
        </w:rPr>
        <w:t xml:space="preserve">din bugetul </w:t>
      </w:r>
      <w:r w:rsidR="00E83650" w:rsidRPr="00D0752F">
        <w:rPr>
          <w:rFonts w:ascii="Times New Roman" w:hAnsi="Times New Roman"/>
          <w:sz w:val="28"/>
          <w:szCs w:val="28"/>
          <w:shd w:val="clear" w:color="auto" w:fill="FFFFFF"/>
          <w:lang w:val="ro-RO"/>
        </w:rPr>
        <w:t xml:space="preserve">de </w:t>
      </w:r>
      <w:r w:rsidR="00624BD2" w:rsidRPr="00D0752F">
        <w:rPr>
          <w:rFonts w:ascii="Times New Roman" w:hAnsi="Times New Roman"/>
          <w:sz w:val="28"/>
          <w:szCs w:val="28"/>
          <w:shd w:val="clear" w:color="auto" w:fill="FFFFFF"/>
          <w:lang w:val="ro-RO"/>
        </w:rPr>
        <w:t xml:space="preserve">statul. De exemplu, pentru anul 2021, suma se ridica la circa 635 de mii de lei. </w:t>
      </w:r>
    </w:p>
    <w:p w14:paraId="7298B55D" w14:textId="57C999AE" w:rsidR="00624BD2" w:rsidRPr="00E928D5" w:rsidRDefault="003A748E" w:rsidP="003A748E">
      <w:pPr>
        <w:pStyle w:val="aa"/>
        <w:shd w:val="clear" w:color="auto" w:fill="FFFFFF" w:themeFill="background1"/>
        <w:jc w:val="both"/>
        <w:rPr>
          <w:rFonts w:ascii="Times New Roman" w:hAnsi="Times New Roman"/>
          <w:bCs/>
          <w:strike/>
          <w:sz w:val="28"/>
          <w:szCs w:val="28"/>
          <w:lang w:val="ro-RO"/>
        </w:rPr>
      </w:pPr>
      <w:r>
        <w:rPr>
          <w:rFonts w:ascii="Times New Roman" w:hAnsi="Times New Roman"/>
          <w:bCs/>
          <w:sz w:val="28"/>
          <w:szCs w:val="28"/>
          <w:lang w:val="ro-RO"/>
        </w:rPr>
        <w:t xml:space="preserve">      </w:t>
      </w:r>
      <w:r w:rsidR="001161BD" w:rsidRPr="00E928D5">
        <w:rPr>
          <w:rFonts w:ascii="Times New Roman" w:hAnsi="Times New Roman"/>
          <w:bCs/>
          <w:sz w:val="28"/>
          <w:szCs w:val="28"/>
          <w:lang w:val="ro-RO"/>
        </w:rPr>
        <w:t xml:space="preserve">Lipsa </w:t>
      </w:r>
      <w:r w:rsidR="00624BD2" w:rsidRPr="00E928D5">
        <w:rPr>
          <w:rFonts w:ascii="Times New Roman" w:hAnsi="Times New Roman"/>
          <w:bCs/>
          <w:sz w:val="28"/>
          <w:szCs w:val="28"/>
          <w:lang w:val="ro-RO"/>
        </w:rPr>
        <w:t>unui sistem fiabil de avertizare timpurie</w:t>
      </w:r>
      <w:r w:rsidR="00B905A4">
        <w:rPr>
          <w:rFonts w:ascii="Times New Roman" w:hAnsi="Times New Roman"/>
          <w:bCs/>
          <w:sz w:val="28"/>
          <w:szCs w:val="28"/>
          <w:lang w:val="ro-RO"/>
        </w:rPr>
        <w:t xml:space="preserve"> a populației</w:t>
      </w:r>
      <w:r w:rsidR="001161BD" w:rsidRPr="00E928D5">
        <w:rPr>
          <w:rFonts w:ascii="Times New Roman" w:hAnsi="Times New Roman"/>
          <w:bCs/>
          <w:sz w:val="28"/>
          <w:szCs w:val="28"/>
          <w:lang w:val="ro-RO"/>
        </w:rPr>
        <w:t>,</w:t>
      </w:r>
      <w:r w:rsidR="00624BD2" w:rsidRPr="00E928D5">
        <w:rPr>
          <w:rFonts w:ascii="Times New Roman" w:hAnsi="Times New Roman"/>
          <w:bCs/>
          <w:sz w:val="28"/>
          <w:szCs w:val="28"/>
          <w:lang w:val="ro-RO"/>
        </w:rPr>
        <w:t xml:space="preserve"> în caz de situații de urgență și excepționale</w:t>
      </w:r>
      <w:r w:rsidR="001161BD" w:rsidRPr="00E928D5">
        <w:rPr>
          <w:rFonts w:ascii="Times New Roman" w:hAnsi="Times New Roman"/>
          <w:bCs/>
          <w:sz w:val="28"/>
          <w:szCs w:val="28"/>
          <w:lang w:val="ro-RO"/>
        </w:rPr>
        <w:t>,</w:t>
      </w:r>
      <w:r w:rsidR="00624BD2" w:rsidRPr="00E928D5">
        <w:rPr>
          <w:rFonts w:ascii="Times New Roman" w:hAnsi="Times New Roman"/>
          <w:bCs/>
          <w:sz w:val="28"/>
          <w:szCs w:val="28"/>
          <w:lang w:val="ro-RO"/>
        </w:rPr>
        <w:t xml:space="preserve"> </w:t>
      </w:r>
      <w:r w:rsidR="00624BD2" w:rsidRPr="00D0752F">
        <w:rPr>
          <w:rFonts w:ascii="Times New Roman" w:hAnsi="Times New Roman"/>
          <w:sz w:val="28"/>
          <w:szCs w:val="28"/>
          <w:lang w:val="ro-RO"/>
        </w:rPr>
        <w:t xml:space="preserve">poate duce la consecințe dezastruoase, victime umane, pagube materiale </w:t>
      </w:r>
      <w:r w:rsidR="001161BD" w:rsidRPr="00D0752F">
        <w:rPr>
          <w:rFonts w:ascii="Times New Roman" w:hAnsi="Times New Roman"/>
          <w:sz w:val="28"/>
          <w:szCs w:val="28"/>
          <w:lang w:val="ro-RO"/>
        </w:rPr>
        <w:t>majore</w:t>
      </w:r>
      <w:r w:rsidR="00624BD2" w:rsidRPr="00D0752F">
        <w:rPr>
          <w:rFonts w:ascii="Times New Roman" w:hAnsi="Times New Roman"/>
          <w:sz w:val="28"/>
          <w:szCs w:val="28"/>
          <w:lang w:val="ro-RO"/>
        </w:rPr>
        <w:t>, degradarea mediului. Noile amenințări regionale (războiul din Ucraina) la adresa securității și siguranței</w:t>
      </w:r>
      <w:r w:rsidR="001161BD" w:rsidRPr="00D0752F">
        <w:rPr>
          <w:rFonts w:ascii="Times New Roman" w:hAnsi="Times New Roman"/>
          <w:sz w:val="28"/>
          <w:szCs w:val="28"/>
          <w:lang w:val="ro-RO"/>
        </w:rPr>
        <w:t>,</w:t>
      </w:r>
      <w:r w:rsidR="00624BD2" w:rsidRPr="00D0752F">
        <w:rPr>
          <w:rFonts w:ascii="Times New Roman" w:hAnsi="Times New Roman"/>
          <w:sz w:val="28"/>
          <w:szCs w:val="28"/>
          <w:lang w:val="ro-RO"/>
        </w:rPr>
        <w:t xml:space="preserve"> impun dezvoltarea unor instrumente</w:t>
      </w:r>
      <w:r w:rsidR="001161BD" w:rsidRPr="00D0752F">
        <w:rPr>
          <w:rFonts w:ascii="Times New Roman" w:hAnsi="Times New Roman"/>
          <w:sz w:val="28"/>
          <w:szCs w:val="28"/>
          <w:lang w:val="ro-RO"/>
        </w:rPr>
        <w:t>,</w:t>
      </w:r>
      <w:r w:rsidR="00624BD2" w:rsidRPr="00D0752F">
        <w:rPr>
          <w:rFonts w:ascii="Times New Roman" w:hAnsi="Times New Roman"/>
          <w:sz w:val="28"/>
          <w:szCs w:val="28"/>
          <w:lang w:val="ro-RO"/>
        </w:rPr>
        <w:t xml:space="preserve"> care să diminueze/reducă la minim impactul unor astfel de provocări. În acest sens, trebuie creat un</w:t>
      </w:r>
      <w:r w:rsidR="00624BD2" w:rsidRPr="00D0752F">
        <w:rPr>
          <w:rFonts w:ascii="Times New Roman" w:hAnsi="Times New Roman"/>
          <w:sz w:val="28"/>
          <w:szCs w:val="28"/>
          <w:shd w:val="clear" w:color="auto" w:fill="FBFBFB"/>
          <w:lang w:val="ro-RO"/>
        </w:rPr>
        <w:t xml:space="preserve"> sistem de </w:t>
      </w:r>
      <w:r w:rsidR="00624BD2" w:rsidRPr="00E928D5">
        <w:rPr>
          <w:rFonts w:ascii="Times New Roman" w:hAnsi="Times New Roman"/>
          <w:bCs/>
          <w:sz w:val="28"/>
          <w:szCs w:val="28"/>
          <w:lang w:val="ro-RO"/>
        </w:rPr>
        <w:t>diseminare, informare și comunicare</w:t>
      </w:r>
      <w:r w:rsidR="001161BD" w:rsidRPr="00E928D5">
        <w:rPr>
          <w:rFonts w:ascii="Times New Roman" w:hAnsi="Times New Roman"/>
          <w:bCs/>
          <w:sz w:val="28"/>
          <w:szCs w:val="28"/>
          <w:lang w:val="ro-RO"/>
        </w:rPr>
        <w:t>,</w:t>
      </w:r>
      <w:r w:rsidR="00624BD2" w:rsidRPr="00E928D5">
        <w:rPr>
          <w:rFonts w:ascii="Times New Roman" w:hAnsi="Times New Roman"/>
          <w:bCs/>
          <w:sz w:val="28"/>
          <w:szCs w:val="28"/>
          <w:lang w:val="ro-RO"/>
        </w:rPr>
        <w:t xml:space="preserve"> pentru a permite difuzarea notificărilor de avertizare către persoanele ce pot fi afectate. Membrii comunității trebuie să cunoască, să respecte serviciul de avertizare și să știe cum să reacționeze la avertismente.</w:t>
      </w:r>
      <w:r w:rsidR="00624BD2" w:rsidRPr="00E928D5">
        <w:rPr>
          <w:rFonts w:ascii="Times New Roman" w:hAnsi="Times New Roman"/>
          <w:bCs/>
          <w:strike/>
          <w:sz w:val="28"/>
          <w:szCs w:val="28"/>
          <w:lang w:val="ro-RO"/>
        </w:rPr>
        <w:t xml:space="preserve">  </w:t>
      </w:r>
    </w:p>
    <w:p w14:paraId="32E90F18" w14:textId="6C198605" w:rsidR="00624BD2" w:rsidRPr="00D0752F" w:rsidRDefault="003A748E" w:rsidP="003A748E">
      <w:pPr>
        <w:pStyle w:val="aa"/>
        <w:shd w:val="clear" w:color="auto" w:fill="FFFFFF" w:themeFill="background1"/>
        <w:jc w:val="both"/>
        <w:rPr>
          <w:rFonts w:ascii="Times New Roman" w:hAnsi="Times New Roman"/>
          <w:sz w:val="28"/>
          <w:szCs w:val="28"/>
          <w:lang w:val="ro-RO"/>
        </w:rPr>
      </w:pPr>
      <w:r>
        <w:rPr>
          <w:rFonts w:ascii="Times New Roman" w:hAnsi="Times New Roman"/>
          <w:sz w:val="28"/>
          <w:szCs w:val="28"/>
          <w:shd w:val="clear" w:color="auto" w:fill="FFFFFF"/>
          <w:lang w:val="ro-RO"/>
        </w:rPr>
        <w:t xml:space="preserve">      </w:t>
      </w:r>
      <w:r w:rsidR="00624BD2" w:rsidRPr="00D0752F">
        <w:rPr>
          <w:rFonts w:ascii="Times New Roman" w:hAnsi="Times New Roman"/>
          <w:sz w:val="28"/>
          <w:szCs w:val="28"/>
          <w:shd w:val="clear" w:color="auto" w:fill="FFFFFF"/>
          <w:lang w:val="ro-RO"/>
        </w:rPr>
        <w:t xml:space="preserve">Ministerul Afacerilor Interne, prin implementarea prezentului Program, își propune crearea unui sistem modern de </w:t>
      </w:r>
      <w:proofErr w:type="spellStart"/>
      <w:r w:rsidR="00624BD2" w:rsidRPr="00D0752F">
        <w:rPr>
          <w:rFonts w:ascii="Times New Roman" w:hAnsi="Times New Roman"/>
          <w:sz w:val="28"/>
          <w:szCs w:val="28"/>
          <w:shd w:val="clear" w:color="auto" w:fill="FFFFFF"/>
          <w:lang w:val="ro-RO"/>
        </w:rPr>
        <w:t>înştiinţare</w:t>
      </w:r>
      <w:proofErr w:type="spellEnd"/>
      <w:r w:rsidR="00624BD2" w:rsidRPr="00D0752F">
        <w:rPr>
          <w:rFonts w:ascii="Times New Roman" w:hAnsi="Times New Roman"/>
          <w:sz w:val="28"/>
          <w:szCs w:val="28"/>
          <w:shd w:val="clear" w:color="auto" w:fill="FFFFFF"/>
          <w:lang w:val="ro-RO"/>
        </w:rPr>
        <w:t xml:space="preserve"> și avertizare a </w:t>
      </w:r>
      <w:proofErr w:type="spellStart"/>
      <w:r w:rsidR="00624BD2" w:rsidRPr="00D0752F">
        <w:rPr>
          <w:rFonts w:ascii="Times New Roman" w:hAnsi="Times New Roman"/>
          <w:sz w:val="28"/>
          <w:szCs w:val="28"/>
          <w:shd w:val="clear" w:color="auto" w:fill="FFFFFF"/>
          <w:lang w:val="ro-RO"/>
        </w:rPr>
        <w:t>populaţiei</w:t>
      </w:r>
      <w:proofErr w:type="spellEnd"/>
      <w:r w:rsidR="00624BD2" w:rsidRPr="00D0752F">
        <w:rPr>
          <w:rFonts w:ascii="Times New Roman" w:hAnsi="Times New Roman"/>
          <w:sz w:val="28"/>
          <w:szCs w:val="28"/>
          <w:shd w:val="clear" w:color="auto" w:fill="FFFFFF"/>
          <w:lang w:val="ro-RO"/>
        </w:rPr>
        <w:t xml:space="preserve">, care să ofere un grad înalt de </w:t>
      </w:r>
      <w:proofErr w:type="spellStart"/>
      <w:r w:rsidR="00624BD2" w:rsidRPr="00D0752F">
        <w:rPr>
          <w:rFonts w:ascii="Times New Roman" w:hAnsi="Times New Roman"/>
          <w:sz w:val="28"/>
          <w:szCs w:val="28"/>
          <w:shd w:val="clear" w:color="auto" w:fill="FFFFFF"/>
          <w:lang w:val="ro-RO"/>
        </w:rPr>
        <w:t>siguranţă</w:t>
      </w:r>
      <w:proofErr w:type="spellEnd"/>
      <w:r w:rsidR="00624BD2" w:rsidRPr="00D0752F">
        <w:rPr>
          <w:rFonts w:ascii="Times New Roman" w:hAnsi="Times New Roman"/>
          <w:sz w:val="28"/>
          <w:szCs w:val="28"/>
          <w:shd w:val="clear" w:color="auto" w:fill="FFFFFF"/>
          <w:lang w:val="ro-RO"/>
        </w:rPr>
        <w:t xml:space="preserve"> </w:t>
      </w:r>
      <w:proofErr w:type="spellStart"/>
      <w:r w:rsidR="00624BD2" w:rsidRPr="00D0752F">
        <w:rPr>
          <w:rFonts w:ascii="Times New Roman" w:hAnsi="Times New Roman"/>
          <w:sz w:val="28"/>
          <w:szCs w:val="28"/>
          <w:shd w:val="clear" w:color="auto" w:fill="FFFFFF"/>
          <w:lang w:val="ro-RO"/>
        </w:rPr>
        <w:t>şi</w:t>
      </w:r>
      <w:proofErr w:type="spellEnd"/>
      <w:r w:rsidR="00624BD2" w:rsidRPr="00D0752F">
        <w:rPr>
          <w:rFonts w:ascii="Times New Roman" w:hAnsi="Times New Roman"/>
          <w:sz w:val="28"/>
          <w:szCs w:val="28"/>
          <w:shd w:val="clear" w:color="auto" w:fill="FFFFFF"/>
          <w:lang w:val="ro-RO"/>
        </w:rPr>
        <w:t xml:space="preserve"> </w:t>
      </w:r>
      <w:proofErr w:type="spellStart"/>
      <w:r w:rsidR="00624BD2" w:rsidRPr="00D0752F">
        <w:rPr>
          <w:rFonts w:ascii="Times New Roman" w:hAnsi="Times New Roman"/>
          <w:sz w:val="28"/>
          <w:szCs w:val="28"/>
          <w:shd w:val="clear" w:color="auto" w:fill="FFFFFF"/>
          <w:lang w:val="ro-RO"/>
        </w:rPr>
        <w:t>performanţă</w:t>
      </w:r>
      <w:proofErr w:type="spellEnd"/>
      <w:r w:rsidR="009E7BC5" w:rsidRPr="00D0752F">
        <w:rPr>
          <w:rFonts w:ascii="Times New Roman" w:hAnsi="Times New Roman"/>
          <w:sz w:val="28"/>
          <w:szCs w:val="28"/>
          <w:shd w:val="clear" w:color="auto" w:fill="FFFFFF"/>
          <w:lang w:val="ro-RO"/>
        </w:rPr>
        <w:t xml:space="preserve">, și, </w:t>
      </w:r>
      <w:r w:rsidR="00624BD2" w:rsidRPr="00E928D5">
        <w:rPr>
          <w:rFonts w:ascii="Times New Roman" w:hAnsi="Times New Roman"/>
          <w:bCs/>
          <w:sz w:val="28"/>
          <w:szCs w:val="28"/>
          <w:lang w:val="ro-RO"/>
        </w:rPr>
        <w:t>care să tindă spre o rată de acoperire de 100% a populației</w:t>
      </w:r>
      <w:r w:rsidR="009E7BC5" w:rsidRPr="00E928D5">
        <w:rPr>
          <w:rFonts w:ascii="Times New Roman" w:hAnsi="Times New Roman"/>
          <w:bCs/>
          <w:sz w:val="28"/>
          <w:szCs w:val="28"/>
          <w:lang w:val="ro-RO"/>
        </w:rPr>
        <w:t xml:space="preserve">, prin </w:t>
      </w:r>
      <w:r w:rsidR="00624BD2" w:rsidRPr="00E928D5">
        <w:rPr>
          <w:rFonts w:ascii="Times New Roman" w:hAnsi="Times New Roman"/>
          <w:bCs/>
          <w:sz w:val="28"/>
          <w:szCs w:val="28"/>
          <w:lang w:val="ro-RO"/>
        </w:rPr>
        <w:t>utiliz</w:t>
      </w:r>
      <w:r w:rsidR="009E7BC5" w:rsidRPr="00E928D5">
        <w:rPr>
          <w:rFonts w:ascii="Times New Roman" w:hAnsi="Times New Roman"/>
          <w:bCs/>
          <w:sz w:val="28"/>
          <w:szCs w:val="28"/>
          <w:lang w:val="ro-RO"/>
        </w:rPr>
        <w:t>area</w:t>
      </w:r>
      <w:r w:rsidR="00624BD2" w:rsidRPr="00E928D5">
        <w:rPr>
          <w:rFonts w:ascii="Times New Roman" w:hAnsi="Times New Roman"/>
          <w:bCs/>
          <w:sz w:val="28"/>
          <w:szCs w:val="28"/>
          <w:lang w:val="ro-RO"/>
        </w:rPr>
        <w:t xml:space="preserve"> în acest sens </w:t>
      </w:r>
      <w:r w:rsidR="009E7BC5" w:rsidRPr="00E928D5">
        <w:rPr>
          <w:rFonts w:ascii="Times New Roman" w:hAnsi="Times New Roman"/>
          <w:bCs/>
          <w:sz w:val="28"/>
          <w:szCs w:val="28"/>
          <w:lang w:val="ro-RO"/>
        </w:rPr>
        <w:t xml:space="preserve">a tuturor </w:t>
      </w:r>
      <w:r w:rsidR="00624BD2" w:rsidRPr="00E928D5">
        <w:rPr>
          <w:rFonts w:ascii="Times New Roman" w:hAnsi="Times New Roman"/>
          <w:bCs/>
          <w:sz w:val="28"/>
          <w:szCs w:val="28"/>
          <w:lang w:val="ro-RO"/>
        </w:rPr>
        <w:t>mediil</w:t>
      </w:r>
      <w:r w:rsidR="009E7BC5" w:rsidRPr="00E928D5">
        <w:rPr>
          <w:rFonts w:ascii="Times New Roman" w:hAnsi="Times New Roman"/>
          <w:bCs/>
          <w:sz w:val="28"/>
          <w:szCs w:val="28"/>
          <w:lang w:val="ro-RO"/>
        </w:rPr>
        <w:t>or</w:t>
      </w:r>
      <w:r w:rsidR="00624BD2" w:rsidRPr="00E928D5">
        <w:rPr>
          <w:rFonts w:ascii="Times New Roman" w:hAnsi="Times New Roman"/>
          <w:bCs/>
          <w:sz w:val="28"/>
          <w:szCs w:val="28"/>
          <w:lang w:val="ro-RO"/>
        </w:rPr>
        <w:t xml:space="preserve"> și tehnologiil</w:t>
      </w:r>
      <w:r w:rsidR="009E7BC5" w:rsidRPr="00E928D5">
        <w:rPr>
          <w:rFonts w:ascii="Times New Roman" w:hAnsi="Times New Roman"/>
          <w:bCs/>
          <w:sz w:val="28"/>
          <w:szCs w:val="28"/>
          <w:lang w:val="ro-RO"/>
        </w:rPr>
        <w:t>or</w:t>
      </w:r>
      <w:r w:rsidR="00624BD2" w:rsidRPr="00E928D5">
        <w:rPr>
          <w:rFonts w:ascii="Times New Roman" w:hAnsi="Times New Roman"/>
          <w:bCs/>
          <w:sz w:val="28"/>
          <w:szCs w:val="28"/>
          <w:lang w:val="ro-RO"/>
        </w:rPr>
        <w:t xml:space="preserve"> posibile (radio, TV, sirene electronice, SMS etc.). </w:t>
      </w:r>
    </w:p>
    <w:p w14:paraId="31F4D659" w14:textId="2A37578B" w:rsidR="00624BD2" w:rsidRPr="00D0752F" w:rsidRDefault="003A748E" w:rsidP="003A748E">
      <w:pPr>
        <w:pStyle w:val="a5"/>
        <w:shd w:val="clear" w:color="auto" w:fill="FDFFFF"/>
        <w:spacing w:before="0" w:beforeAutospacing="0" w:after="0" w:afterAutospacing="0"/>
        <w:jc w:val="both"/>
        <w:rPr>
          <w:rFonts w:eastAsiaTheme="minorEastAsia"/>
          <w:sz w:val="28"/>
          <w:szCs w:val="28"/>
          <w:lang w:val="ro-RO" w:eastAsia="en-US"/>
        </w:rPr>
      </w:pPr>
      <w:r>
        <w:rPr>
          <w:rFonts w:eastAsiaTheme="minorEastAsia"/>
          <w:sz w:val="28"/>
          <w:szCs w:val="28"/>
          <w:lang w:val="ro-RO" w:eastAsia="en-US"/>
        </w:rPr>
        <w:t xml:space="preserve">      </w:t>
      </w:r>
      <w:r w:rsidR="00624BD2" w:rsidRPr="00D0752F">
        <w:rPr>
          <w:rFonts w:eastAsiaTheme="minorEastAsia"/>
          <w:sz w:val="28"/>
          <w:szCs w:val="28"/>
          <w:lang w:val="ro-RO" w:eastAsia="en-US"/>
        </w:rPr>
        <w:t>În acest sens, este relevantă experiența României, care a dezvoltat sistemul RO-ALERT</w:t>
      </w:r>
      <w:r w:rsidR="000D0183" w:rsidRPr="00D0752F">
        <w:rPr>
          <w:rFonts w:eastAsiaTheme="minorEastAsia"/>
          <w:sz w:val="28"/>
          <w:szCs w:val="28"/>
          <w:lang w:val="ro-RO" w:eastAsia="en-US"/>
        </w:rPr>
        <w:t>,</w:t>
      </w:r>
      <w:r w:rsidR="00624BD2" w:rsidRPr="00D0752F">
        <w:rPr>
          <w:rFonts w:eastAsiaTheme="minorEastAsia"/>
          <w:sz w:val="28"/>
          <w:szCs w:val="28"/>
          <w:lang w:val="ro-RO" w:eastAsia="en-US"/>
        </w:rPr>
        <w:t xml:space="preserve"> ce permite difuzarea mesaje</w:t>
      </w:r>
      <w:r w:rsidR="000D0183" w:rsidRPr="00D0752F">
        <w:rPr>
          <w:rFonts w:eastAsiaTheme="minorEastAsia"/>
          <w:sz w:val="28"/>
          <w:szCs w:val="28"/>
          <w:lang w:val="ro-RO" w:eastAsia="en-US"/>
        </w:rPr>
        <w:t>lor</w:t>
      </w:r>
      <w:r w:rsidR="00624BD2" w:rsidRPr="00D0752F">
        <w:rPr>
          <w:rFonts w:eastAsiaTheme="minorEastAsia"/>
          <w:sz w:val="28"/>
          <w:szCs w:val="28"/>
          <w:lang w:val="ro-RO" w:eastAsia="en-US"/>
        </w:rPr>
        <w:t xml:space="preserve"> de tip</w:t>
      </w:r>
      <w:r w:rsidR="000D0183" w:rsidRPr="00D0752F">
        <w:rPr>
          <w:rFonts w:eastAsiaTheme="minorEastAsia"/>
          <w:sz w:val="28"/>
          <w:szCs w:val="28"/>
          <w:lang w:val="ro-RO" w:eastAsia="en-US"/>
        </w:rPr>
        <w:t>ul</w:t>
      </w:r>
      <w:r w:rsidR="00624BD2" w:rsidRPr="00D0752F">
        <w:rPr>
          <w:rFonts w:eastAsiaTheme="minorEastAsia"/>
          <w:sz w:val="28"/>
          <w:szCs w:val="28"/>
          <w:lang w:val="ro-RO" w:eastAsia="en-US"/>
        </w:rPr>
        <w:t xml:space="preserve"> </w:t>
      </w:r>
      <w:proofErr w:type="spellStart"/>
      <w:r w:rsidR="00624BD2" w:rsidRPr="00D0752F">
        <w:rPr>
          <w:rFonts w:eastAsiaTheme="minorEastAsia"/>
          <w:sz w:val="28"/>
          <w:szCs w:val="28"/>
          <w:lang w:val="ro-RO" w:eastAsia="en-US"/>
        </w:rPr>
        <w:t>Cell</w:t>
      </w:r>
      <w:proofErr w:type="spellEnd"/>
      <w:r w:rsidR="00624BD2" w:rsidRPr="00D0752F">
        <w:rPr>
          <w:rFonts w:eastAsiaTheme="minorEastAsia"/>
          <w:sz w:val="28"/>
          <w:szCs w:val="28"/>
          <w:lang w:val="ro-RO" w:eastAsia="en-US"/>
        </w:rPr>
        <w:t xml:space="preserve"> </w:t>
      </w:r>
      <w:proofErr w:type="spellStart"/>
      <w:r w:rsidR="00624BD2" w:rsidRPr="00D0752F">
        <w:rPr>
          <w:rFonts w:eastAsiaTheme="minorEastAsia"/>
          <w:sz w:val="28"/>
          <w:szCs w:val="28"/>
          <w:lang w:val="ro-RO" w:eastAsia="en-US"/>
        </w:rPr>
        <w:t>Broadcast</w:t>
      </w:r>
      <w:proofErr w:type="spellEnd"/>
      <w:r w:rsidR="00624BD2" w:rsidRPr="00D0752F">
        <w:rPr>
          <w:rFonts w:eastAsiaTheme="minorEastAsia"/>
          <w:sz w:val="28"/>
          <w:szCs w:val="28"/>
          <w:lang w:val="ro-RO" w:eastAsia="en-US"/>
        </w:rPr>
        <w:t xml:space="preserve"> pentru avertizarea și </w:t>
      </w:r>
      <w:r w:rsidR="00624BD2" w:rsidRPr="00D0752F">
        <w:rPr>
          <w:rFonts w:eastAsiaTheme="minorEastAsia"/>
          <w:sz w:val="28"/>
          <w:szCs w:val="28"/>
          <w:lang w:val="ro-RO" w:eastAsia="en-US"/>
        </w:rPr>
        <w:lastRenderedPageBreak/>
        <w:t xml:space="preserve">alarmarea populației în situații de urgență. </w:t>
      </w:r>
      <w:r w:rsidR="000D0183" w:rsidRPr="00D0752F">
        <w:rPr>
          <w:rFonts w:eastAsiaTheme="minorEastAsia"/>
          <w:sz w:val="28"/>
          <w:szCs w:val="28"/>
          <w:lang w:val="ro-RO" w:eastAsia="en-US"/>
        </w:rPr>
        <w:t>S</w:t>
      </w:r>
      <w:r w:rsidR="00624BD2" w:rsidRPr="00D0752F">
        <w:rPr>
          <w:rFonts w:eastAsiaTheme="minorEastAsia"/>
          <w:sz w:val="28"/>
          <w:szCs w:val="28"/>
          <w:lang w:val="ro-RO" w:eastAsia="en-US"/>
        </w:rPr>
        <w:t>istem</w:t>
      </w:r>
      <w:r w:rsidR="000D0183" w:rsidRPr="00D0752F">
        <w:rPr>
          <w:rFonts w:eastAsiaTheme="minorEastAsia"/>
          <w:sz w:val="28"/>
          <w:szCs w:val="28"/>
          <w:lang w:val="ro-RO" w:eastAsia="en-US"/>
        </w:rPr>
        <w:t>ul</w:t>
      </w:r>
      <w:r w:rsidR="00624BD2" w:rsidRPr="00D0752F">
        <w:rPr>
          <w:rFonts w:eastAsiaTheme="minorEastAsia"/>
          <w:sz w:val="28"/>
          <w:szCs w:val="28"/>
          <w:lang w:val="ro-RO" w:eastAsia="en-US"/>
        </w:rPr>
        <w:t xml:space="preserve"> este folosit în situații majore</w:t>
      </w:r>
      <w:r w:rsidR="000D0183" w:rsidRPr="00D0752F">
        <w:rPr>
          <w:rFonts w:eastAsiaTheme="minorEastAsia"/>
          <w:sz w:val="28"/>
          <w:szCs w:val="28"/>
          <w:lang w:val="ro-RO" w:eastAsia="en-US"/>
        </w:rPr>
        <w:t xml:space="preserve">, </w:t>
      </w:r>
      <w:proofErr w:type="spellStart"/>
      <w:r w:rsidR="000D0183" w:rsidRPr="00D0752F">
        <w:rPr>
          <w:rFonts w:eastAsiaTheme="minorEastAsia"/>
          <w:sz w:val="28"/>
          <w:szCs w:val="28"/>
          <w:lang w:val="ro-RO" w:eastAsia="en-US"/>
        </w:rPr>
        <w:t>cînd</w:t>
      </w:r>
      <w:proofErr w:type="spellEnd"/>
      <w:r w:rsidR="00624BD2" w:rsidRPr="00D0752F">
        <w:rPr>
          <w:rFonts w:eastAsiaTheme="minorEastAsia"/>
          <w:sz w:val="28"/>
          <w:szCs w:val="28"/>
          <w:lang w:val="ro-RO" w:eastAsia="en-US"/>
        </w:rPr>
        <w:t xml:space="preserve"> viața și sănătatea cetățenilor sunt puse în pericol,</w:t>
      </w:r>
      <w:r w:rsidR="000D0183" w:rsidRPr="00D0752F">
        <w:rPr>
          <w:rFonts w:eastAsiaTheme="minorEastAsia"/>
          <w:sz w:val="28"/>
          <w:szCs w:val="28"/>
          <w:lang w:val="ro-RO" w:eastAsia="en-US"/>
        </w:rPr>
        <w:t xml:space="preserve"> </w:t>
      </w:r>
      <w:r w:rsidR="00624BD2" w:rsidRPr="00D0752F">
        <w:rPr>
          <w:rFonts w:eastAsiaTheme="minorEastAsia"/>
          <w:bCs/>
          <w:sz w:val="28"/>
          <w:szCs w:val="28"/>
          <w:lang w:val="ro-RO" w:eastAsia="en-US"/>
        </w:rPr>
        <w:t>cum ar fi fenomene</w:t>
      </w:r>
      <w:r w:rsidR="000D0183" w:rsidRPr="00D0752F">
        <w:rPr>
          <w:rFonts w:eastAsiaTheme="minorEastAsia"/>
          <w:bCs/>
          <w:sz w:val="28"/>
          <w:szCs w:val="28"/>
          <w:lang w:val="ro-RO" w:eastAsia="en-US"/>
        </w:rPr>
        <w:t>le</w:t>
      </w:r>
      <w:r w:rsidR="00624BD2" w:rsidRPr="00D0752F">
        <w:rPr>
          <w:rFonts w:eastAsiaTheme="minorEastAsia"/>
          <w:bCs/>
          <w:sz w:val="28"/>
          <w:szCs w:val="28"/>
          <w:lang w:val="ro-RO" w:eastAsia="en-US"/>
        </w:rPr>
        <w:t xml:space="preserve"> meteo extreme, inundații</w:t>
      </w:r>
      <w:r w:rsidR="000D0183" w:rsidRPr="00D0752F">
        <w:rPr>
          <w:rFonts w:eastAsiaTheme="minorEastAsia"/>
          <w:bCs/>
          <w:sz w:val="28"/>
          <w:szCs w:val="28"/>
          <w:lang w:val="ro-RO" w:eastAsia="en-US"/>
        </w:rPr>
        <w:t>le</w:t>
      </w:r>
      <w:r w:rsidR="00624BD2" w:rsidRPr="00D0752F">
        <w:rPr>
          <w:rFonts w:eastAsiaTheme="minorEastAsia"/>
          <w:bCs/>
          <w:sz w:val="28"/>
          <w:szCs w:val="28"/>
          <w:lang w:val="ro-RO" w:eastAsia="en-US"/>
        </w:rPr>
        <w:t xml:space="preserve"> amenințătoare, atacuri</w:t>
      </w:r>
      <w:r w:rsidR="000D0183" w:rsidRPr="00D0752F">
        <w:rPr>
          <w:rFonts w:eastAsiaTheme="minorEastAsia"/>
          <w:bCs/>
          <w:sz w:val="28"/>
          <w:szCs w:val="28"/>
          <w:lang w:val="ro-RO" w:eastAsia="en-US"/>
        </w:rPr>
        <w:t>le</w:t>
      </w:r>
      <w:r w:rsidR="00624BD2" w:rsidRPr="00D0752F">
        <w:rPr>
          <w:rFonts w:eastAsiaTheme="minorEastAsia"/>
          <w:bCs/>
          <w:sz w:val="28"/>
          <w:szCs w:val="28"/>
          <w:lang w:val="ro-RO" w:eastAsia="en-US"/>
        </w:rPr>
        <w:t xml:space="preserve"> teroriste </w:t>
      </w:r>
      <w:r w:rsidR="000D0183" w:rsidRPr="00D0752F">
        <w:rPr>
          <w:rFonts w:eastAsiaTheme="minorEastAsia"/>
          <w:bCs/>
          <w:sz w:val="28"/>
          <w:szCs w:val="28"/>
          <w:lang w:val="ro-RO" w:eastAsia="en-US"/>
        </w:rPr>
        <w:t>etc.</w:t>
      </w:r>
      <w:r w:rsidR="00624BD2" w:rsidRPr="00D0752F">
        <w:rPr>
          <w:rFonts w:eastAsiaTheme="minorEastAsia"/>
          <w:bCs/>
          <w:sz w:val="28"/>
          <w:szCs w:val="28"/>
          <w:lang w:val="ro-RO" w:eastAsia="en-US"/>
        </w:rPr>
        <w:t xml:space="preserve"> </w:t>
      </w:r>
    </w:p>
    <w:p w14:paraId="18CFEAE0" w14:textId="28262E5D" w:rsidR="00624BD2" w:rsidRPr="00D0752F" w:rsidRDefault="003A748E" w:rsidP="003A748E">
      <w:pPr>
        <w:pStyle w:val="a5"/>
        <w:shd w:val="clear" w:color="auto" w:fill="FDFFFF"/>
        <w:spacing w:before="0" w:beforeAutospacing="0" w:after="0" w:afterAutospacing="0"/>
        <w:jc w:val="both"/>
        <w:rPr>
          <w:rFonts w:eastAsiaTheme="minorEastAsia"/>
          <w:sz w:val="28"/>
          <w:szCs w:val="28"/>
          <w:lang w:val="ro-RO" w:eastAsia="en-US"/>
        </w:rPr>
      </w:pPr>
      <w:r>
        <w:rPr>
          <w:rFonts w:eastAsiaTheme="minorEastAsia"/>
          <w:sz w:val="28"/>
          <w:szCs w:val="28"/>
          <w:lang w:val="ro-RO" w:eastAsia="en-US"/>
        </w:rPr>
        <w:t xml:space="preserve">      </w:t>
      </w:r>
      <w:r w:rsidR="00624BD2" w:rsidRPr="00D0752F">
        <w:rPr>
          <w:rFonts w:eastAsiaTheme="minorEastAsia"/>
          <w:sz w:val="28"/>
          <w:szCs w:val="28"/>
          <w:lang w:val="ro-RO" w:eastAsia="en-US"/>
        </w:rPr>
        <w:t>Necesitatea implementării unui astfel de sistem rezidă și din considerentul că, durata garantată de funcționare a rețelelor GSM în Republica Moldova</w:t>
      </w:r>
      <w:r w:rsidR="000D0183" w:rsidRPr="00D0752F">
        <w:rPr>
          <w:rFonts w:eastAsiaTheme="minorEastAsia"/>
          <w:sz w:val="28"/>
          <w:szCs w:val="28"/>
          <w:lang w:val="ro-RO" w:eastAsia="en-US"/>
        </w:rPr>
        <w:t>,</w:t>
      </w:r>
      <w:r w:rsidR="00624BD2" w:rsidRPr="00D0752F">
        <w:rPr>
          <w:rFonts w:eastAsiaTheme="minorEastAsia"/>
          <w:sz w:val="28"/>
          <w:szCs w:val="28"/>
          <w:lang w:val="ro-RO" w:eastAsia="en-US"/>
        </w:rPr>
        <w:t xml:space="preserve"> în cazul deconectării energiei electrice (pe fundal de dezastru) este de 3-4 ore, urmând să cadă până la capacitatea de funcționare de 10-12%</w:t>
      </w:r>
      <w:r w:rsidR="000D0183" w:rsidRPr="00D0752F">
        <w:rPr>
          <w:rFonts w:eastAsiaTheme="minorEastAsia"/>
          <w:sz w:val="28"/>
          <w:szCs w:val="28"/>
          <w:lang w:val="ro-RO" w:eastAsia="en-US"/>
        </w:rPr>
        <w:t>,</w:t>
      </w:r>
      <w:r w:rsidR="00624BD2" w:rsidRPr="00D0752F">
        <w:rPr>
          <w:rFonts w:eastAsiaTheme="minorEastAsia"/>
          <w:sz w:val="28"/>
          <w:szCs w:val="28"/>
          <w:lang w:val="ro-RO" w:eastAsia="en-US"/>
        </w:rPr>
        <w:t xml:space="preserve"> în următoarele 48 de ore.</w:t>
      </w:r>
    </w:p>
    <w:p w14:paraId="7B726558" w14:textId="77777777" w:rsidR="00624BD2" w:rsidRPr="00D0752F" w:rsidRDefault="00624BD2" w:rsidP="00624BD2">
      <w:pPr>
        <w:tabs>
          <w:tab w:val="left" w:pos="3885"/>
        </w:tabs>
        <w:spacing w:after="0" w:line="240" w:lineRule="auto"/>
        <w:ind w:firstLine="708"/>
        <w:jc w:val="both"/>
        <w:rPr>
          <w:rFonts w:ascii="Times New Roman" w:hAnsi="Times New Roman" w:cs="Times New Roman"/>
          <w:b/>
          <w:i/>
          <w:sz w:val="28"/>
          <w:szCs w:val="28"/>
          <w:lang w:val="ro-RO"/>
        </w:rPr>
      </w:pPr>
    </w:p>
    <w:p w14:paraId="6EA6D63B" w14:textId="5BCD6878" w:rsidR="00624BD2" w:rsidRPr="00D0752F" w:rsidRDefault="003A748E" w:rsidP="003A748E">
      <w:pPr>
        <w:tabs>
          <w:tab w:val="left" w:pos="3885"/>
        </w:tabs>
        <w:spacing w:after="0" w:line="240" w:lineRule="auto"/>
        <w:jc w:val="both"/>
        <w:rPr>
          <w:rFonts w:ascii="Times New Roman" w:hAnsi="Times New Roman" w:cs="Times New Roman"/>
          <w:i/>
          <w:sz w:val="28"/>
          <w:szCs w:val="28"/>
          <w:lang w:val="ro-RO"/>
        </w:rPr>
      </w:pPr>
      <w:r>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 xml:space="preserve">Dotarea </w:t>
      </w:r>
      <w:proofErr w:type="spellStart"/>
      <w:r w:rsidR="00624BD2" w:rsidRPr="00D0752F">
        <w:rPr>
          <w:rFonts w:ascii="Times New Roman" w:hAnsi="Times New Roman" w:cs="Times New Roman"/>
          <w:b/>
          <w:i/>
          <w:sz w:val="28"/>
          <w:szCs w:val="28"/>
          <w:lang w:val="ro-RO"/>
        </w:rPr>
        <w:t>tehnico</w:t>
      </w:r>
      <w:proofErr w:type="spellEnd"/>
      <w:r w:rsidR="00624BD2" w:rsidRPr="00D0752F">
        <w:rPr>
          <w:rFonts w:ascii="Times New Roman" w:hAnsi="Times New Roman" w:cs="Times New Roman"/>
          <w:b/>
          <w:i/>
          <w:sz w:val="28"/>
          <w:szCs w:val="28"/>
          <w:lang w:val="ro-RO"/>
        </w:rPr>
        <w:t>-materială precară</w:t>
      </w:r>
      <w:r w:rsidR="00624BD2" w:rsidRPr="00D0752F">
        <w:rPr>
          <w:rFonts w:ascii="Times New Roman" w:hAnsi="Times New Roman" w:cs="Times New Roman"/>
          <w:b/>
          <w:i/>
          <w:sz w:val="28"/>
          <w:szCs w:val="28"/>
          <w:lang w:val="ro-RO"/>
        </w:rPr>
        <w:tab/>
      </w:r>
    </w:p>
    <w:p w14:paraId="7DDE6CC0" w14:textId="722DB6C1" w:rsidR="006A0AD0"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Finanțarea deficitară de la bugetul de stat a favorizat o degradare continuă a parcului de autospeciale de intervenție al IGSU. Tehnica moral și fizic învechită (circa 48% din tehnică are o vechime de peste 35 de ani) creează dificultăți majore în derularea activității de intervenție a pompierilor și salvatorilor</w:t>
      </w:r>
      <w:r w:rsidR="006A0AD0" w:rsidRPr="00D0752F">
        <w:rPr>
          <w:rFonts w:ascii="Times New Roman" w:hAnsi="Times New Roman" w:cs="Times New Roman"/>
          <w:sz w:val="28"/>
          <w:szCs w:val="28"/>
          <w:lang w:val="ro-RO"/>
        </w:rPr>
        <w:t xml:space="preserve"> (</w:t>
      </w:r>
      <w:r w:rsidR="006A0AD0" w:rsidRPr="00D0752F">
        <w:rPr>
          <w:rFonts w:ascii="Times New Roman" w:hAnsi="Times New Roman" w:cs="Times New Roman"/>
          <w:i/>
          <w:sz w:val="28"/>
          <w:szCs w:val="28"/>
          <w:lang w:val="ro-RO"/>
        </w:rPr>
        <w:t>fig. 6</w:t>
      </w:r>
      <w:r w:rsidR="006A0AD0"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w:t>
      </w:r>
    </w:p>
    <w:p w14:paraId="1175799E" w14:textId="5EC91148"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Defectarea frecventă a autospecialelor, inclusiv pe durata desfășurării misiunilor, condiționează sosiri tardive la locul intervenției (creșterea exponențială a timpului de răspuns), reducerea calității serviciilor acordate populației și, într-un final, creșterea numărului de decese și a pagubelor materiale. În </w:t>
      </w:r>
      <w:r w:rsidR="00624BD2" w:rsidRPr="00D0752F">
        <w:rPr>
          <w:rFonts w:ascii="Times New Roman" w:hAnsi="Times New Roman" w:cs="Times New Roman"/>
          <w:i/>
          <w:sz w:val="28"/>
          <w:szCs w:val="28"/>
          <w:lang w:val="ro-RO"/>
        </w:rPr>
        <w:t xml:space="preserve">fig. 4 </w:t>
      </w:r>
      <w:r w:rsidR="00624BD2" w:rsidRPr="00D0752F">
        <w:rPr>
          <w:rFonts w:ascii="Times New Roman" w:hAnsi="Times New Roman" w:cs="Times New Roman"/>
          <w:sz w:val="28"/>
          <w:szCs w:val="28"/>
          <w:lang w:val="ro-RO"/>
        </w:rPr>
        <w:t xml:space="preserve">este prezentat graficul care atestă o creștere a timpului de răspuns de la 15,13 min în </w:t>
      </w:r>
      <w:r w:rsidR="00DA2B20" w:rsidRPr="00D0752F">
        <w:rPr>
          <w:rFonts w:ascii="Times New Roman" w:hAnsi="Times New Roman" w:cs="Times New Roman"/>
          <w:sz w:val="28"/>
          <w:szCs w:val="28"/>
          <w:lang w:val="ro-RO"/>
        </w:rPr>
        <w:t xml:space="preserve">anul </w:t>
      </w:r>
      <w:r w:rsidR="00624BD2" w:rsidRPr="00D0752F">
        <w:rPr>
          <w:rFonts w:ascii="Times New Roman" w:hAnsi="Times New Roman" w:cs="Times New Roman"/>
          <w:sz w:val="28"/>
          <w:szCs w:val="28"/>
          <w:lang w:val="ro-RO"/>
        </w:rPr>
        <w:t xml:space="preserve">2019 </w:t>
      </w:r>
      <w:r w:rsidR="00DA2B20"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la 19,24 min în </w:t>
      </w:r>
      <w:r w:rsidR="002D6E6D" w:rsidRPr="00D0752F">
        <w:rPr>
          <w:rFonts w:ascii="Times New Roman" w:hAnsi="Times New Roman" w:cs="Times New Roman"/>
          <w:sz w:val="28"/>
          <w:szCs w:val="28"/>
          <w:lang w:val="ro-RO"/>
        </w:rPr>
        <w:t xml:space="preserve">anul </w:t>
      </w:r>
      <w:r w:rsidR="00624BD2" w:rsidRPr="00D0752F">
        <w:rPr>
          <w:rFonts w:ascii="Times New Roman" w:hAnsi="Times New Roman" w:cs="Times New Roman"/>
          <w:sz w:val="28"/>
          <w:szCs w:val="28"/>
          <w:lang w:val="ro-RO"/>
        </w:rPr>
        <w:t>2021</w:t>
      </w:r>
      <w:r w:rsidR="005923C2" w:rsidRPr="00D0752F">
        <w:rPr>
          <w:rFonts w:ascii="Times New Roman" w:hAnsi="Times New Roman" w:cs="Times New Roman"/>
          <w:sz w:val="28"/>
          <w:szCs w:val="28"/>
          <w:lang w:val="ro-RO"/>
        </w:rPr>
        <w:t xml:space="preserve">, cauzele principale fiind: </w:t>
      </w:r>
      <w:r w:rsidR="00624BD2" w:rsidRPr="00D0752F">
        <w:rPr>
          <w:rFonts w:ascii="Times New Roman" w:hAnsi="Times New Roman" w:cs="Times New Roman"/>
          <w:sz w:val="28"/>
          <w:szCs w:val="28"/>
          <w:lang w:val="ro-RO"/>
        </w:rPr>
        <w:t>majorarea ratei defecțiunilor tehnicii de intervenție cu 350%</w:t>
      </w:r>
      <w:r w:rsidR="005923C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dintre care o pondere de 50%</w:t>
      </w:r>
      <w:r w:rsidR="005923C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aparține tehnicii de producție sovietică</w:t>
      </w:r>
      <w:r w:rsidR="005923C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w:t>
      </w:r>
      <w:r w:rsidR="005923C2" w:rsidRPr="00D0752F">
        <w:rPr>
          <w:rFonts w:ascii="Times New Roman" w:hAnsi="Times New Roman" w:cs="Times New Roman"/>
          <w:sz w:val="28"/>
          <w:szCs w:val="28"/>
          <w:lang w:val="ro-RO"/>
        </w:rPr>
        <w:t xml:space="preserve">amplasarea </w:t>
      </w:r>
      <w:r w:rsidR="00624BD2" w:rsidRPr="00D0752F">
        <w:rPr>
          <w:rFonts w:ascii="Times New Roman" w:hAnsi="Times New Roman" w:cs="Times New Roman"/>
          <w:sz w:val="28"/>
          <w:szCs w:val="28"/>
          <w:lang w:val="ro-RO"/>
        </w:rPr>
        <w:t>neuniformă a unităților/posturilor de salvatori și pompieri pe teritoriul țării și, nu în ultimul rând, starea degradantă a infrastructurii rutiere, în special în localitățile rurale.</w:t>
      </w:r>
    </w:p>
    <w:p w14:paraId="62C75054" w14:textId="62A8EB12" w:rsidR="00624BD2" w:rsidRPr="00D0752F" w:rsidRDefault="003A748E" w:rsidP="003A748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E78F5" w:rsidRPr="00D0752F">
        <w:rPr>
          <w:rFonts w:ascii="Times New Roman" w:hAnsi="Times New Roman" w:cs="Times New Roman"/>
          <w:sz w:val="28"/>
          <w:szCs w:val="28"/>
          <w:lang w:val="ro-RO"/>
        </w:rPr>
        <w:t>De mențio</w:t>
      </w:r>
      <w:r w:rsidR="00191BB4" w:rsidRPr="00D0752F">
        <w:rPr>
          <w:rFonts w:ascii="Times New Roman" w:hAnsi="Times New Roman" w:cs="Times New Roman"/>
          <w:sz w:val="28"/>
          <w:szCs w:val="28"/>
          <w:lang w:val="ro-RO"/>
        </w:rPr>
        <w:t>nat că</w:t>
      </w:r>
      <w:r w:rsidR="00624BD2" w:rsidRPr="00D0752F">
        <w:rPr>
          <w:rFonts w:ascii="Times New Roman" w:hAnsi="Times New Roman" w:cs="Times New Roman"/>
          <w:sz w:val="28"/>
          <w:szCs w:val="28"/>
          <w:lang w:val="ro-RO"/>
        </w:rPr>
        <w:t xml:space="preserve">, </w:t>
      </w:r>
      <w:r w:rsidR="00191BB4" w:rsidRPr="00D0752F">
        <w:rPr>
          <w:rFonts w:ascii="Times New Roman" w:hAnsi="Times New Roman" w:cs="Times New Roman"/>
          <w:sz w:val="28"/>
          <w:szCs w:val="28"/>
          <w:lang w:val="ro-RO"/>
        </w:rPr>
        <w:t xml:space="preserve">doar </w:t>
      </w:r>
      <w:r w:rsidR="00624BD2" w:rsidRPr="00D0752F">
        <w:rPr>
          <w:rFonts w:ascii="Times New Roman" w:hAnsi="Times New Roman" w:cs="Times New Roman"/>
          <w:sz w:val="28"/>
          <w:szCs w:val="28"/>
          <w:lang w:val="ro-RO"/>
        </w:rPr>
        <w:t>în primele 3 luni ale  anului 2022</w:t>
      </w:r>
      <w:r w:rsidR="00191BB4"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au fost înregistrate </w:t>
      </w:r>
      <w:r w:rsidR="00624BD2" w:rsidRPr="00D0752F">
        <w:rPr>
          <w:rFonts w:ascii="Times New Roman" w:hAnsi="Times New Roman" w:cs="Times New Roman"/>
          <w:b/>
          <w:sz w:val="28"/>
          <w:szCs w:val="28"/>
          <w:lang w:val="ro-RO"/>
        </w:rPr>
        <w:t>186 cazuri de defectare</w:t>
      </w:r>
      <w:r w:rsidR="00624BD2" w:rsidRPr="00D0752F">
        <w:rPr>
          <w:rFonts w:ascii="Times New Roman" w:hAnsi="Times New Roman" w:cs="Times New Roman"/>
          <w:sz w:val="28"/>
          <w:szCs w:val="28"/>
          <w:lang w:val="ro-RO"/>
        </w:rPr>
        <w:t xml:space="preserve"> a tehnicii din dotare, dintre care 74 </w:t>
      </w:r>
      <w:r w:rsidR="00191BB4"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timpul deplasării spre/de la</w:t>
      </w:r>
      <w:r w:rsidR="00191BB4"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sau pe parcursul intervențiilor, 82 </w:t>
      </w:r>
      <w:r w:rsidR="00191BB4"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în timpul primirii-predării schimbului de serviciu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30 </w:t>
      </w:r>
      <w:r w:rsidR="00191BB4"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alte circumstanțe.</w:t>
      </w:r>
    </w:p>
    <w:p w14:paraId="13618D9F" w14:textId="69701207" w:rsidR="00624BD2" w:rsidRPr="00D0752F" w:rsidRDefault="00624BD2" w:rsidP="00F60F33">
      <w:pPr>
        <w:spacing w:after="0" w:line="240" w:lineRule="auto"/>
        <w:rPr>
          <w:rFonts w:ascii="Times New Roman" w:hAnsi="Times New Roman" w:cs="Times New Roman"/>
          <w:sz w:val="20"/>
          <w:szCs w:val="20"/>
          <w:lang w:val="ro-RO"/>
        </w:rPr>
      </w:pPr>
      <w:r w:rsidRPr="00D0752F">
        <w:rPr>
          <w:rFonts w:ascii="Times New Roman" w:hAnsi="Times New Roman" w:cs="Times New Roman"/>
          <w:sz w:val="20"/>
          <w:szCs w:val="20"/>
          <w:lang w:val="ro-RO"/>
        </w:rPr>
        <w:t>Tabelul nr. 1. Cazurile de defectare a tehnicii din dotare</w:t>
      </w:r>
    </w:p>
    <w:p w14:paraId="0B708105" w14:textId="77777777" w:rsidR="00D215E0" w:rsidRPr="00D0752F" w:rsidRDefault="00D215E0" w:rsidP="00F60F33">
      <w:pPr>
        <w:spacing w:after="0" w:line="240" w:lineRule="auto"/>
        <w:ind w:firstLine="567"/>
        <w:rPr>
          <w:rFonts w:ascii="Times New Roman" w:hAnsi="Times New Roman" w:cs="Times New Roman"/>
          <w:sz w:val="20"/>
          <w:szCs w:val="20"/>
          <w:lang w:val="ro-RO"/>
        </w:rPr>
      </w:pPr>
    </w:p>
    <w:tbl>
      <w:tblPr>
        <w:tblW w:w="9643" w:type="dxa"/>
        <w:tblLook w:val="04A0" w:firstRow="1" w:lastRow="0" w:firstColumn="1" w:lastColumn="0" w:noHBand="0" w:noVBand="1"/>
      </w:tblPr>
      <w:tblGrid>
        <w:gridCol w:w="1701"/>
        <w:gridCol w:w="1560"/>
        <w:gridCol w:w="1275"/>
        <w:gridCol w:w="1285"/>
        <w:gridCol w:w="1267"/>
        <w:gridCol w:w="1701"/>
        <w:gridCol w:w="854"/>
      </w:tblGrid>
      <w:tr w:rsidR="00624BD2" w:rsidRPr="00D0752F" w14:paraId="03A79E4F" w14:textId="77777777" w:rsidTr="00134868">
        <w:trPr>
          <w:trHeight w:val="420"/>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82BDD8"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Anul</w:t>
            </w:r>
          </w:p>
        </w:tc>
        <w:tc>
          <w:tcPr>
            <w:tcW w:w="708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2B9B9F8"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Locul producerii/depistării defecțiunii</w:t>
            </w:r>
          </w:p>
        </w:tc>
        <w:tc>
          <w:tcPr>
            <w:tcW w:w="854" w:type="dxa"/>
            <w:vMerge w:val="restart"/>
            <w:tcBorders>
              <w:top w:val="single" w:sz="8" w:space="0" w:color="auto"/>
              <w:left w:val="nil"/>
              <w:bottom w:val="single" w:sz="8" w:space="0" w:color="000000"/>
              <w:right w:val="single" w:sz="8" w:space="0" w:color="auto"/>
            </w:tcBorders>
            <w:shd w:val="clear" w:color="auto" w:fill="auto"/>
            <w:vAlign w:val="center"/>
            <w:hideMark/>
          </w:tcPr>
          <w:p w14:paraId="3A204945"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Total</w:t>
            </w:r>
          </w:p>
        </w:tc>
      </w:tr>
      <w:tr w:rsidR="00624BD2" w:rsidRPr="00134FC6" w14:paraId="17592904" w14:textId="77777777" w:rsidTr="00134868">
        <w:trPr>
          <w:trHeight w:val="100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5070DFB1" w14:textId="77777777" w:rsidR="00624BD2" w:rsidRPr="00D0752F" w:rsidRDefault="00624BD2" w:rsidP="00134868">
            <w:pPr>
              <w:spacing w:after="0" w:line="240" w:lineRule="auto"/>
              <w:rPr>
                <w:rFonts w:ascii="Times New Roman" w:hAnsi="Times New Roman" w:cs="Times New Roman"/>
                <w:b/>
                <w:bCs/>
                <w:color w:val="000000"/>
                <w:sz w:val="24"/>
                <w:lang w:val="ro-RO"/>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25C79"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Intervenție (spre, în timp și după intervenție)</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2DE25943"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Primire-predare serviciu</w:t>
            </w:r>
          </w:p>
        </w:tc>
        <w:tc>
          <w:tcPr>
            <w:tcW w:w="1285" w:type="dxa"/>
            <w:tcBorders>
              <w:top w:val="single" w:sz="8" w:space="0" w:color="auto"/>
              <w:left w:val="nil"/>
              <w:bottom w:val="single" w:sz="8" w:space="0" w:color="auto"/>
              <w:right w:val="single" w:sz="8" w:space="0" w:color="auto"/>
            </w:tcBorders>
            <w:shd w:val="clear" w:color="auto" w:fill="auto"/>
            <w:vAlign w:val="center"/>
            <w:hideMark/>
          </w:tcPr>
          <w:p w14:paraId="5F8727DE"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Deservire tehnică</w:t>
            </w:r>
          </w:p>
        </w:tc>
        <w:tc>
          <w:tcPr>
            <w:tcW w:w="1267" w:type="dxa"/>
            <w:tcBorders>
              <w:top w:val="single" w:sz="8" w:space="0" w:color="auto"/>
              <w:left w:val="nil"/>
              <w:bottom w:val="single" w:sz="8" w:space="0" w:color="auto"/>
              <w:right w:val="single" w:sz="8" w:space="0" w:color="auto"/>
            </w:tcBorders>
            <w:shd w:val="clear" w:color="auto" w:fill="auto"/>
            <w:vAlign w:val="center"/>
            <w:hideMark/>
          </w:tcPr>
          <w:p w14:paraId="5F116941"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Lucrări auxiliare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9FFDB40"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 xml:space="preserve">Altele (lecții practice, lucrări gospodărești, etc.) </w:t>
            </w:r>
          </w:p>
        </w:tc>
        <w:tc>
          <w:tcPr>
            <w:tcW w:w="854" w:type="dxa"/>
            <w:vMerge/>
            <w:tcBorders>
              <w:top w:val="single" w:sz="8" w:space="0" w:color="auto"/>
              <w:left w:val="nil"/>
              <w:bottom w:val="single" w:sz="8" w:space="0" w:color="000000"/>
              <w:right w:val="single" w:sz="8" w:space="0" w:color="auto"/>
            </w:tcBorders>
            <w:vAlign w:val="center"/>
            <w:hideMark/>
          </w:tcPr>
          <w:p w14:paraId="278AEAA9" w14:textId="77777777" w:rsidR="00624BD2" w:rsidRPr="00D0752F" w:rsidRDefault="00624BD2" w:rsidP="00134868">
            <w:pPr>
              <w:spacing w:after="0" w:line="240" w:lineRule="auto"/>
              <w:rPr>
                <w:rFonts w:ascii="Times New Roman" w:hAnsi="Times New Roman" w:cs="Times New Roman"/>
                <w:b/>
                <w:bCs/>
                <w:color w:val="000000"/>
                <w:sz w:val="24"/>
                <w:lang w:val="ro-RO"/>
              </w:rPr>
            </w:pPr>
          </w:p>
        </w:tc>
      </w:tr>
      <w:tr w:rsidR="00624BD2" w:rsidRPr="00D0752F" w14:paraId="26B997F1" w14:textId="77777777" w:rsidTr="00134868">
        <w:trPr>
          <w:trHeight w:val="39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874D34"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Nr. de cazuri 2019</w:t>
            </w:r>
          </w:p>
        </w:tc>
        <w:tc>
          <w:tcPr>
            <w:tcW w:w="1560" w:type="dxa"/>
            <w:tcBorders>
              <w:top w:val="nil"/>
              <w:left w:val="nil"/>
              <w:bottom w:val="single" w:sz="8" w:space="0" w:color="auto"/>
              <w:right w:val="single" w:sz="8" w:space="0" w:color="auto"/>
            </w:tcBorders>
            <w:shd w:val="clear" w:color="auto" w:fill="auto"/>
            <w:vAlign w:val="center"/>
          </w:tcPr>
          <w:p w14:paraId="2BA99A0F"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17</w:t>
            </w:r>
          </w:p>
        </w:tc>
        <w:tc>
          <w:tcPr>
            <w:tcW w:w="1275" w:type="dxa"/>
            <w:tcBorders>
              <w:top w:val="nil"/>
              <w:left w:val="nil"/>
              <w:bottom w:val="single" w:sz="8" w:space="0" w:color="auto"/>
              <w:right w:val="single" w:sz="8" w:space="0" w:color="auto"/>
            </w:tcBorders>
            <w:shd w:val="clear" w:color="auto" w:fill="auto"/>
            <w:vAlign w:val="center"/>
          </w:tcPr>
          <w:p w14:paraId="248806F2"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35</w:t>
            </w:r>
          </w:p>
        </w:tc>
        <w:tc>
          <w:tcPr>
            <w:tcW w:w="1285" w:type="dxa"/>
            <w:tcBorders>
              <w:top w:val="nil"/>
              <w:left w:val="nil"/>
              <w:bottom w:val="single" w:sz="8" w:space="0" w:color="auto"/>
              <w:right w:val="single" w:sz="8" w:space="0" w:color="auto"/>
            </w:tcBorders>
            <w:shd w:val="clear" w:color="auto" w:fill="auto"/>
            <w:vAlign w:val="center"/>
          </w:tcPr>
          <w:p w14:paraId="117F2F0F" w14:textId="77777777" w:rsidR="00624BD2" w:rsidRPr="00D0752F" w:rsidRDefault="00624BD2" w:rsidP="00134868">
            <w:pPr>
              <w:spacing w:after="0" w:line="240" w:lineRule="auto"/>
              <w:jc w:val="center"/>
              <w:rPr>
                <w:rFonts w:ascii="Times New Roman" w:hAnsi="Times New Roman" w:cs="Times New Roman"/>
                <w:color w:val="000000"/>
                <w:sz w:val="24"/>
                <w:lang w:val="ro-RO"/>
              </w:rPr>
            </w:pPr>
          </w:p>
        </w:tc>
        <w:tc>
          <w:tcPr>
            <w:tcW w:w="1267" w:type="dxa"/>
            <w:tcBorders>
              <w:top w:val="nil"/>
              <w:left w:val="nil"/>
              <w:bottom w:val="single" w:sz="8" w:space="0" w:color="auto"/>
              <w:right w:val="single" w:sz="8" w:space="0" w:color="auto"/>
            </w:tcBorders>
            <w:shd w:val="clear" w:color="auto" w:fill="auto"/>
            <w:vAlign w:val="center"/>
          </w:tcPr>
          <w:p w14:paraId="573D0E51" w14:textId="77777777" w:rsidR="00624BD2" w:rsidRPr="00D0752F" w:rsidRDefault="00624BD2" w:rsidP="00134868">
            <w:pPr>
              <w:spacing w:after="0" w:line="240" w:lineRule="auto"/>
              <w:jc w:val="center"/>
              <w:rPr>
                <w:rFonts w:ascii="Times New Roman" w:hAnsi="Times New Roman" w:cs="Times New Roman"/>
                <w:color w:val="000000"/>
                <w:sz w:val="24"/>
                <w:lang w:val="ro-RO"/>
              </w:rPr>
            </w:pPr>
          </w:p>
        </w:tc>
        <w:tc>
          <w:tcPr>
            <w:tcW w:w="1701" w:type="dxa"/>
            <w:tcBorders>
              <w:top w:val="nil"/>
              <w:left w:val="nil"/>
              <w:bottom w:val="single" w:sz="8" w:space="0" w:color="auto"/>
              <w:right w:val="single" w:sz="8" w:space="0" w:color="auto"/>
            </w:tcBorders>
            <w:shd w:val="clear" w:color="auto" w:fill="auto"/>
            <w:vAlign w:val="center"/>
          </w:tcPr>
          <w:p w14:paraId="5C5B1849"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w:t>
            </w:r>
          </w:p>
        </w:tc>
        <w:tc>
          <w:tcPr>
            <w:tcW w:w="854" w:type="dxa"/>
            <w:tcBorders>
              <w:top w:val="nil"/>
              <w:left w:val="nil"/>
              <w:bottom w:val="single" w:sz="8" w:space="0" w:color="auto"/>
              <w:right w:val="single" w:sz="8" w:space="0" w:color="auto"/>
            </w:tcBorders>
            <w:shd w:val="clear" w:color="auto" w:fill="auto"/>
            <w:vAlign w:val="center"/>
          </w:tcPr>
          <w:p w14:paraId="2DBF80B6"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53</w:t>
            </w:r>
          </w:p>
        </w:tc>
      </w:tr>
      <w:tr w:rsidR="00624BD2" w:rsidRPr="00D0752F" w14:paraId="00180925" w14:textId="77777777" w:rsidTr="00134868">
        <w:trPr>
          <w:trHeight w:val="39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906B984"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Nr. de cazuri 2020</w:t>
            </w:r>
          </w:p>
        </w:tc>
        <w:tc>
          <w:tcPr>
            <w:tcW w:w="1560" w:type="dxa"/>
            <w:tcBorders>
              <w:top w:val="nil"/>
              <w:left w:val="nil"/>
              <w:bottom w:val="single" w:sz="8" w:space="0" w:color="auto"/>
              <w:right w:val="single" w:sz="8" w:space="0" w:color="auto"/>
            </w:tcBorders>
            <w:shd w:val="clear" w:color="auto" w:fill="auto"/>
            <w:noWrap/>
            <w:vAlign w:val="center"/>
          </w:tcPr>
          <w:p w14:paraId="5207C2EF"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82</w:t>
            </w:r>
          </w:p>
        </w:tc>
        <w:tc>
          <w:tcPr>
            <w:tcW w:w="1275" w:type="dxa"/>
            <w:tcBorders>
              <w:top w:val="nil"/>
              <w:left w:val="nil"/>
              <w:bottom w:val="single" w:sz="8" w:space="0" w:color="auto"/>
              <w:right w:val="single" w:sz="8" w:space="0" w:color="auto"/>
            </w:tcBorders>
            <w:shd w:val="clear" w:color="auto" w:fill="auto"/>
            <w:noWrap/>
            <w:vAlign w:val="center"/>
          </w:tcPr>
          <w:p w14:paraId="0ECE3DB1"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127</w:t>
            </w:r>
          </w:p>
        </w:tc>
        <w:tc>
          <w:tcPr>
            <w:tcW w:w="1285" w:type="dxa"/>
            <w:tcBorders>
              <w:top w:val="nil"/>
              <w:left w:val="nil"/>
              <w:bottom w:val="single" w:sz="8" w:space="0" w:color="auto"/>
              <w:right w:val="single" w:sz="8" w:space="0" w:color="auto"/>
            </w:tcBorders>
            <w:shd w:val="clear" w:color="auto" w:fill="auto"/>
            <w:noWrap/>
            <w:vAlign w:val="center"/>
          </w:tcPr>
          <w:p w14:paraId="1921743D"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12</w:t>
            </w:r>
          </w:p>
        </w:tc>
        <w:tc>
          <w:tcPr>
            <w:tcW w:w="1267" w:type="dxa"/>
            <w:tcBorders>
              <w:top w:val="nil"/>
              <w:left w:val="nil"/>
              <w:bottom w:val="single" w:sz="8" w:space="0" w:color="auto"/>
              <w:right w:val="single" w:sz="8" w:space="0" w:color="auto"/>
            </w:tcBorders>
            <w:shd w:val="clear" w:color="auto" w:fill="auto"/>
            <w:noWrap/>
            <w:vAlign w:val="center"/>
          </w:tcPr>
          <w:p w14:paraId="3374FFD5"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16</w:t>
            </w:r>
          </w:p>
        </w:tc>
        <w:tc>
          <w:tcPr>
            <w:tcW w:w="1701" w:type="dxa"/>
            <w:tcBorders>
              <w:top w:val="nil"/>
              <w:left w:val="nil"/>
              <w:bottom w:val="single" w:sz="8" w:space="0" w:color="auto"/>
              <w:right w:val="single" w:sz="8" w:space="0" w:color="auto"/>
            </w:tcBorders>
            <w:shd w:val="clear" w:color="auto" w:fill="auto"/>
            <w:noWrap/>
            <w:vAlign w:val="center"/>
          </w:tcPr>
          <w:p w14:paraId="2A8766A5"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4</w:t>
            </w:r>
          </w:p>
        </w:tc>
        <w:tc>
          <w:tcPr>
            <w:tcW w:w="854" w:type="dxa"/>
            <w:tcBorders>
              <w:top w:val="nil"/>
              <w:left w:val="nil"/>
              <w:bottom w:val="single" w:sz="8" w:space="0" w:color="auto"/>
              <w:right w:val="single" w:sz="8" w:space="0" w:color="auto"/>
            </w:tcBorders>
            <w:shd w:val="clear" w:color="auto" w:fill="auto"/>
            <w:noWrap/>
            <w:vAlign w:val="center"/>
          </w:tcPr>
          <w:p w14:paraId="2779A0BC"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241</w:t>
            </w:r>
          </w:p>
        </w:tc>
      </w:tr>
      <w:tr w:rsidR="00624BD2" w:rsidRPr="00D0752F" w14:paraId="00D775A7" w14:textId="77777777" w:rsidTr="00134868">
        <w:trPr>
          <w:trHeight w:val="39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237070"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Nr. de cazuri 2021</w:t>
            </w:r>
          </w:p>
        </w:tc>
        <w:tc>
          <w:tcPr>
            <w:tcW w:w="1560" w:type="dxa"/>
            <w:tcBorders>
              <w:top w:val="nil"/>
              <w:left w:val="nil"/>
              <w:bottom w:val="single" w:sz="8" w:space="0" w:color="auto"/>
              <w:right w:val="single" w:sz="8" w:space="0" w:color="auto"/>
            </w:tcBorders>
            <w:shd w:val="clear" w:color="auto" w:fill="auto"/>
            <w:vAlign w:val="center"/>
            <w:hideMark/>
          </w:tcPr>
          <w:p w14:paraId="2B9D41AC"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87</w:t>
            </w:r>
          </w:p>
        </w:tc>
        <w:tc>
          <w:tcPr>
            <w:tcW w:w="1275" w:type="dxa"/>
            <w:tcBorders>
              <w:top w:val="nil"/>
              <w:left w:val="nil"/>
              <w:bottom w:val="single" w:sz="8" w:space="0" w:color="auto"/>
              <w:right w:val="single" w:sz="8" w:space="0" w:color="auto"/>
            </w:tcBorders>
            <w:shd w:val="clear" w:color="auto" w:fill="auto"/>
            <w:vAlign w:val="center"/>
          </w:tcPr>
          <w:p w14:paraId="4AED2173"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221</w:t>
            </w:r>
          </w:p>
        </w:tc>
        <w:tc>
          <w:tcPr>
            <w:tcW w:w="1285" w:type="dxa"/>
            <w:tcBorders>
              <w:top w:val="nil"/>
              <w:left w:val="nil"/>
              <w:bottom w:val="single" w:sz="8" w:space="0" w:color="auto"/>
              <w:right w:val="single" w:sz="8" w:space="0" w:color="auto"/>
            </w:tcBorders>
            <w:shd w:val="clear" w:color="auto" w:fill="auto"/>
            <w:vAlign w:val="center"/>
          </w:tcPr>
          <w:p w14:paraId="06291AF0"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48</w:t>
            </w:r>
          </w:p>
        </w:tc>
        <w:tc>
          <w:tcPr>
            <w:tcW w:w="1267" w:type="dxa"/>
            <w:tcBorders>
              <w:top w:val="nil"/>
              <w:left w:val="nil"/>
              <w:bottom w:val="single" w:sz="8" w:space="0" w:color="auto"/>
              <w:right w:val="single" w:sz="8" w:space="0" w:color="auto"/>
            </w:tcBorders>
            <w:shd w:val="clear" w:color="auto" w:fill="auto"/>
            <w:vAlign w:val="center"/>
          </w:tcPr>
          <w:p w14:paraId="71FB1AB6"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41</w:t>
            </w:r>
          </w:p>
        </w:tc>
        <w:tc>
          <w:tcPr>
            <w:tcW w:w="1701" w:type="dxa"/>
            <w:tcBorders>
              <w:top w:val="nil"/>
              <w:left w:val="nil"/>
              <w:bottom w:val="single" w:sz="8" w:space="0" w:color="auto"/>
              <w:right w:val="single" w:sz="8" w:space="0" w:color="auto"/>
            </w:tcBorders>
            <w:shd w:val="clear" w:color="auto" w:fill="auto"/>
            <w:vAlign w:val="center"/>
          </w:tcPr>
          <w:p w14:paraId="493CBACB"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8</w:t>
            </w:r>
          </w:p>
        </w:tc>
        <w:tc>
          <w:tcPr>
            <w:tcW w:w="854" w:type="dxa"/>
            <w:tcBorders>
              <w:top w:val="nil"/>
              <w:left w:val="nil"/>
              <w:bottom w:val="single" w:sz="8" w:space="0" w:color="auto"/>
              <w:right w:val="single" w:sz="8" w:space="0" w:color="auto"/>
            </w:tcBorders>
            <w:shd w:val="clear" w:color="auto" w:fill="auto"/>
            <w:noWrap/>
            <w:vAlign w:val="center"/>
            <w:hideMark/>
          </w:tcPr>
          <w:p w14:paraId="39D6CF32"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405</w:t>
            </w:r>
          </w:p>
        </w:tc>
      </w:tr>
      <w:tr w:rsidR="00624BD2" w:rsidRPr="00D0752F" w14:paraId="6AF0103A" w14:textId="77777777" w:rsidTr="00134868">
        <w:trPr>
          <w:trHeight w:val="390"/>
        </w:trPr>
        <w:tc>
          <w:tcPr>
            <w:tcW w:w="17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4C93BE4"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Nr. de cazuri 2022* 3 luni</w:t>
            </w:r>
          </w:p>
        </w:tc>
        <w:tc>
          <w:tcPr>
            <w:tcW w:w="1560" w:type="dxa"/>
            <w:tcBorders>
              <w:top w:val="nil"/>
              <w:left w:val="nil"/>
              <w:bottom w:val="single" w:sz="8" w:space="0" w:color="auto"/>
              <w:right w:val="single" w:sz="8" w:space="0" w:color="auto"/>
            </w:tcBorders>
            <w:shd w:val="clear" w:color="auto" w:fill="D9D9D9" w:themeFill="background1" w:themeFillShade="D9"/>
            <w:vAlign w:val="center"/>
          </w:tcPr>
          <w:p w14:paraId="170B8AD3"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74</w:t>
            </w:r>
          </w:p>
        </w:tc>
        <w:tc>
          <w:tcPr>
            <w:tcW w:w="1275" w:type="dxa"/>
            <w:tcBorders>
              <w:top w:val="nil"/>
              <w:left w:val="nil"/>
              <w:bottom w:val="single" w:sz="8" w:space="0" w:color="auto"/>
              <w:right w:val="single" w:sz="8" w:space="0" w:color="auto"/>
            </w:tcBorders>
            <w:shd w:val="clear" w:color="auto" w:fill="D9D9D9" w:themeFill="background1" w:themeFillShade="D9"/>
            <w:vAlign w:val="center"/>
          </w:tcPr>
          <w:p w14:paraId="30D97C4C"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82</w:t>
            </w:r>
          </w:p>
        </w:tc>
        <w:tc>
          <w:tcPr>
            <w:tcW w:w="1285" w:type="dxa"/>
            <w:tcBorders>
              <w:top w:val="nil"/>
              <w:left w:val="nil"/>
              <w:bottom w:val="single" w:sz="8" w:space="0" w:color="auto"/>
              <w:right w:val="single" w:sz="8" w:space="0" w:color="auto"/>
            </w:tcBorders>
            <w:shd w:val="clear" w:color="auto" w:fill="D9D9D9" w:themeFill="background1" w:themeFillShade="D9"/>
            <w:vAlign w:val="center"/>
          </w:tcPr>
          <w:p w14:paraId="22823991"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13</w:t>
            </w:r>
          </w:p>
        </w:tc>
        <w:tc>
          <w:tcPr>
            <w:tcW w:w="1267" w:type="dxa"/>
            <w:tcBorders>
              <w:top w:val="nil"/>
              <w:left w:val="nil"/>
              <w:bottom w:val="single" w:sz="8" w:space="0" w:color="auto"/>
              <w:right w:val="single" w:sz="8" w:space="0" w:color="auto"/>
            </w:tcBorders>
            <w:shd w:val="clear" w:color="auto" w:fill="D9D9D9" w:themeFill="background1" w:themeFillShade="D9"/>
            <w:vAlign w:val="center"/>
          </w:tcPr>
          <w:p w14:paraId="78E72DDD"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2</w:t>
            </w:r>
          </w:p>
        </w:tc>
        <w:tc>
          <w:tcPr>
            <w:tcW w:w="1701" w:type="dxa"/>
            <w:tcBorders>
              <w:top w:val="nil"/>
              <w:left w:val="nil"/>
              <w:bottom w:val="single" w:sz="8" w:space="0" w:color="auto"/>
              <w:right w:val="single" w:sz="8" w:space="0" w:color="auto"/>
            </w:tcBorders>
            <w:shd w:val="clear" w:color="auto" w:fill="D9D9D9" w:themeFill="background1" w:themeFillShade="D9"/>
            <w:vAlign w:val="center"/>
          </w:tcPr>
          <w:p w14:paraId="57D76E58" w14:textId="77777777" w:rsidR="00624BD2" w:rsidRPr="00D0752F" w:rsidRDefault="00624BD2" w:rsidP="00134868">
            <w:pPr>
              <w:spacing w:after="0" w:line="240" w:lineRule="auto"/>
              <w:jc w:val="center"/>
              <w:rPr>
                <w:rFonts w:ascii="Times New Roman" w:hAnsi="Times New Roman" w:cs="Times New Roman"/>
                <w:color w:val="000000"/>
                <w:sz w:val="24"/>
                <w:lang w:val="ro-RO"/>
              </w:rPr>
            </w:pPr>
            <w:r w:rsidRPr="00D0752F">
              <w:rPr>
                <w:rFonts w:ascii="Times New Roman" w:hAnsi="Times New Roman" w:cs="Times New Roman"/>
                <w:color w:val="000000"/>
                <w:sz w:val="24"/>
                <w:lang w:val="ro-RO"/>
              </w:rPr>
              <w:t>15</w:t>
            </w:r>
          </w:p>
        </w:tc>
        <w:tc>
          <w:tcPr>
            <w:tcW w:w="854" w:type="dxa"/>
            <w:tcBorders>
              <w:top w:val="nil"/>
              <w:left w:val="nil"/>
              <w:bottom w:val="single" w:sz="8" w:space="0" w:color="auto"/>
              <w:right w:val="single" w:sz="8" w:space="0" w:color="auto"/>
            </w:tcBorders>
            <w:shd w:val="clear" w:color="auto" w:fill="D9D9D9" w:themeFill="background1" w:themeFillShade="D9"/>
            <w:noWrap/>
            <w:vAlign w:val="center"/>
          </w:tcPr>
          <w:p w14:paraId="7EB117EE"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186</w:t>
            </w:r>
          </w:p>
        </w:tc>
      </w:tr>
      <w:tr w:rsidR="00624BD2" w:rsidRPr="00D0752F" w14:paraId="281F15FD" w14:textId="77777777" w:rsidTr="00134868">
        <w:trPr>
          <w:trHeight w:val="42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16AB6A33"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TOTAL</w:t>
            </w:r>
          </w:p>
        </w:tc>
        <w:tc>
          <w:tcPr>
            <w:tcW w:w="1560" w:type="dxa"/>
            <w:tcBorders>
              <w:top w:val="nil"/>
              <w:left w:val="nil"/>
              <w:bottom w:val="single" w:sz="8" w:space="0" w:color="auto"/>
              <w:right w:val="single" w:sz="8" w:space="0" w:color="auto"/>
            </w:tcBorders>
            <w:shd w:val="clear" w:color="000000" w:fill="FFFFFF"/>
            <w:vAlign w:val="center"/>
            <w:hideMark/>
          </w:tcPr>
          <w:p w14:paraId="4915D402"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260</w:t>
            </w:r>
          </w:p>
        </w:tc>
        <w:tc>
          <w:tcPr>
            <w:tcW w:w="1275" w:type="dxa"/>
            <w:tcBorders>
              <w:top w:val="nil"/>
              <w:left w:val="nil"/>
              <w:bottom w:val="single" w:sz="8" w:space="0" w:color="auto"/>
              <w:right w:val="single" w:sz="8" w:space="0" w:color="auto"/>
            </w:tcBorders>
            <w:shd w:val="clear" w:color="000000" w:fill="FFFFFF"/>
            <w:vAlign w:val="center"/>
            <w:hideMark/>
          </w:tcPr>
          <w:p w14:paraId="65733461"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465</w:t>
            </w:r>
          </w:p>
        </w:tc>
        <w:tc>
          <w:tcPr>
            <w:tcW w:w="1285" w:type="dxa"/>
            <w:tcBorders>
              <w:top w:val="nil"/>
              <w:left w:val="nil"/>
              <w:bottom w:val="single" w:sz="8" w:space="0" w:color="auto"/>
              <w:right w:val="single" w:sz="8" w:space="0" w:color="auto"/>
            </w:tcBorders>
            <w:shd w:val="clear" w:color="000000" w:fill="FFFFFF"/>
            <w:vAlign w:val="center"/>
            <w:hideMark/>
          </w:tcPr>
          <w:p w14:paraId="0FAD5D69"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73</w:t>
            </w:r>
          </w:p>
        </w:tc>
        <w:tc>
          <w:tcPr>
            <w:tcW w:w="1267" w:type="dxa"/>
            <w:tcBorders>
              <w:top w:val="nil"/>
              <w:left w:val="nil"/>
              <w:bottom w:val="single" w:sz="8" w:space="0" w:color="auto"/>
              <w:right w:val="single" w:sz="8" w:space="0" w:color="auto"/>
            </w:tcBorders>
            <w:shd w:val="clear" w:color="000000" w:fill="FFFFFF"/>
            <w:vAlign w:val="center"/>
            <w:hideMark/>
          </w:tcPr>
          <w:p w14:paraId="08E53567"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59</w:t>
            </w:r>
          </w:p>
        </w:tc>
        <w:tc>
          <w:tcPr>
            <w:tcW w:w="1701" w:type="dxa"/>
            <w:tcBorders>
              <w:top w:val="nil"/>
              <w:left w:val="nil"/>
              <w:bottom w:val="single" w:sz="8" w:space="0" w:color="auto"/>
              <w:right w:val="single" w:sz="8" w:space="0" w:color="auto"/>
            </w:tcBorders>
            <w:shd w:val="clear" w:color="000000" w:fill="FFFFFF"/>
            <w:vAlign w:val="center"/>
            <w:hideMark/>
          </w:tcPr>
          <w:p w14:paraId="5C3E62FE"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28</w:t>
            </w:r>
          </w:p>
        </w:tc>
        <w:tc>
          <w:tcPr>
            <w:tcW w:w="854" w:type="dxa"/>
            <w:tcBorders>
              <w:top w:val="nil"/>
              <w:left w:val="nil"/>
              <w:bottom w:val="single" w:sz="8" w:space="0" w:color="auto"/>
              <w:right w:val="single" w:sz="8" w:space="0" w:color="auto"/>
            </w:tcBorders>
            <w:shd w:val="clear" w:color="000000" w:fill="FFFFFF"/>
            <w:vAlign w:val="center"/>
            <w:hideMark/>
          </w:tcPr>
          <w:p w14:paraId="60689B6A" w14:textId="77777777" w:rsidR="00624BD2" w:rsidRPr="00D0752F" w:rsidRDefault="00624BD2" w:rsidP="00134868">
            <w:pPr>
              <w:spacing w:after="0" w:line="240" w:lineRule="auto"/>
              <w:jc w:val="center"/>
              <w:rPr>
                <w:rFonts w:ascii="Times New Roman" w:hAnsi="Times New Roman" w:cs="Times New Roman"/>
                <w:b/>
                <w:bCs/>
                <w:color w:val="000000"/>
                <w:sz w:val="24"/>
                <w:lang w:val="ro-RO"/>
              </w:rPr>
            </w:pPr>
            <w:r w:rsidRPr="00D0752F">
              <w:rPr>
                <w:rFonts w:ascii="Times New Roman" w:hAnsi="Times New Roman" w:cs="Times New Roman"/>
                <w:b/>
                <w:bCs/>
                <w:color w:val="000000"/>
                <w:sz w:val="24"/>
                <w:lang w:val="ro-RO"/>
              </w:rPr>
              <w:t>885</w:t>
            </w:r>
          </w:p>
        </w:tc>
      </w:tr>
    </w:tbl>
    <w:p w14:paraId="4B9B54A4" w14:textId="77777777" w:rsidR="00624BD2" w:rsidRPr="00D0752F" w:rsidRDefault="00624BD2" w:rsidP="00624BD2">
      <w:pPr>
        <w:spacing w:after="0" w:line="240" w:lineRule="auto"/>
        <w:jc w:val="both"/>
        <w:rPr>
          <w:rFonts w:ascii="Times New Roman" w:hAnsi="Times New Roman" w:cs="Times New Roman"/>
          <w:sz w:val="28"/>
          <w:szCs w:val="28"/>
          <w:lang w:val="ro-RO"/>
        </w:rPr>
      </w:pPr>
    </w:p>
    <w:p w14:paraId="210AE73B" w14:textId="77777777" w:rsidR="00624BD2" w:rsidRPr="00D0752F" w:rsidRDefault="00624BD2" w:rsidP="00624BD2">
      <w:pPr>
        <w:spacing w:after="0" w:line="240" w:lineRule="auto"/>
        <w:jc w:val="both"/>
        <w:rPr>
          <w:rFonts w:ascii="Times New Roman" w:hAnsi="Times New Roman" w:cs="Times New Roman"/>
          <w:sz w:val="28"/>
          <w:szCs w:val="28"/>
          <w:lang w:val="ro-RO"/>
        </w:rPr>
      </w:pPr>
      <w:r w:rsidRPr="00F57D4D">
        <w:rPr>
          <w:noProof/>
          <w:lang w:eastAsia="ru-RU"/>
        </w:rPr>
        <w:lastRenderedPageBreak/>
        <w:drawing>
          <wp:anchor distT="0" distB="0" distL="114300" distR="114300" simplePos="0" relativeHeight="251665408" behindDoc="0" locked="0" layoutInCell="1" allowOverlap="1" wp14:anchorId="5DAC911E" wp14:editId="404805D0">
            <wp:simplePos x="0" y="0"/>
            <wp:positionH relativeFrom="column">
              <wp:posOffset>2013422</wp:posOffset>
            </wp:positionH>
            <wp:positionV relativeFrom="paragraph">
              <wp:posOffset>6025</wp:posOffset>
            </wp:positionV>
            <wp:extent cx="402590" cy="541655"/>
            <wp:effectExtent l="0" t="0" r="0" b="0"/>
            <wp:wrapNone/>
            <wp:docPr id="20" name="Imagine 20" descr="Transparent Red Arrow - Red Arrow Down Png,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Red Arrow - Red Arrow Down Png, Png Download - kindpng"/>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402590" cy="541655"/>
                    </a:xfrm>
                    <a:prstGeom prst="rect">
                      <a:avLst/>
                    </a:prstGeom>
                    <a:noFill/>
                    <a:ln>
                      <a:noFill/>
                    </a:ln>
                  </pic:spPr>
                </pic:pic>
              </a:graphicData>
            </a:graphic>
          </wp:anchor>
        </w:drawing>
      </w:r>
      <w:r w:rsidRPr="00E928D5">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613D534" wp14:editId="61E70128">
                <wp:simplePos x="0" y="0"/>
                <wp:positionH relativeFrom="column">
                  <wp:posOffset>4639118</wp:posOffset>
                </wp:positionH>
                <wp:positionV relativeFrom="paragraph">
                  <wp:posOffset>365701</wp:posOffset>
                </wp:positionV>
                <wp:extent cx="2360930" cy="1404620"/>
                <wp:effectExtent l="0" t="0" r="0" b="3810"/>
                <wp:wrapNone/>
                <wp:docPr id="1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04DC87"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xml:space="preserve">+ </w:t>
                            </w:r>
                            <w:r>
                              <w:rPr>
                                <w:rFonts w:ascii="Times New Roman" w:hAnsi="Times New Roman" w:cs="Times New Roman"/>
                                <w:b/>
                                <w:color w:val="C00000"/>
                                <w:sz w:val="32"/>
                                <w:szCs w:val="28"/>
                                <w:lang w:val="ro-RO"/>
                              </w:rPr>
                              <w:t>19,24</w:t>
                            </w:r>
                            <w:r w:rsidRPr="00023D59">
                              <w:rPr>
                                <w:rFonts w:ascii="Times New Roman" w:hAnsi="Times New Roman" w:cs="Times New Roman"/>
                                <w:b/>
                                <w:color w:val="C00000"/>
                                <w:sz w:val="32"/>
                                <w:szCs w:val="28"/>
                                <w:lang w:val="ro-RO"/>
                              </w:rPr>
                              <w:t xml:space="preserve"> min</w:t>
                            </w:r>
                          </w:p>
                        </w:txbxContent>
                      </wps:txbx>
                      <wps:bodyPr rot="0" vert="horz" wrap="square" lIns="91440" tIns="45720" rIns="91440" bIns="45720" anchor="t" anchorCtr="0">
                        <a:spAutoFit/>
                      </wps:bodyPr>
                    </wps:wsp>
                  </a:graphicData>
                </a:graphic>
              </wp:anchor>
            </w:drawing>
          </mc:Choice>
          <mc:Fallback>
            <w:pict>
              <v:shapetype w14:anchorId="2613D534" id="_x0000_t202" coordsize="21600,21600" o:spt="202" path="m,l,21600r21600,l21600,xe">
                <v:stroke joinstyle="miter"/>
                <v:path gradientshapeok="t" o:connecttype="rect"/>
              </v:shapetype>
              <v:shape id="Casetă text 2" o:spid="_x0000_s1026" type="#_x0000_t202" style="position:absolute;left:0;text-align:left;margin-left:365.3pt;margin-top:28.8pt;width:185.9pt;height:11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" filled="f" stroked="f">
                <v:textbox style="mso-fit-shape-to-text:t">
                  <w:txbxContent>
                    <w:p w14:paraId="4504DC87"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xml:space="preserve">+ </w:t>
                      </w:r>
                      <w:r>
                        <w:rPr>
                          <w:rFonts w:ascii="Times New Roman" w:hAnsi="Times New Roman" w:cs="Times New Roman"/>
                          <w:b/>
                          <w:color w:val="C00000"/>
                          <w:sz w:val="32"/>
                          <w:szCs w:val="28"/>
                          <w:lang w:val="ro-RO"/>
                        </w:rPr>
                        <w:t>19,24</w:t>
                      </w:r>
                      <w:r w:rsidRPr="00023D59">
                        <w:rPr>
                          <w:rFonts w:ascii="Times New Roman" w:hAnsi="Times New Roman" w:cs="Times New Roman"/>
                          <w:b/>
                          <w:color w:val="C00000"/>
                          <w:sz w:val="32"/>
                          <w:szCs w:val="28"/>
                          <w:lang w:val="ro-RO"/>
                        </w:rPr>
                        <w:t xml:space="preserve"> min</w:t>
                      </w:r>
                    </w:p>
                  </w:txbxContent>
                </v:textbox>
              </v:shape>
            </w:pict>
          </mc:Fallback>
        </mc:AlternateContent>
      </w:r>
      <w:r w:rsidRPr="00E928D5">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624507E" wp14:editId="6A30E05E">
                <wp:simplePos x="0" y="0"/>
                <wp:positionH relativeFrom="column">
                  <wp:posOffset>939667</wp:posOffset>
                </wp:positionH>
                <wp:positionV relativeFrom="paragraph">
                  <wp:posOffset>729896</wp:posOffset>
                </wp:positionV>
                <wp:extent cx="2360930" cy="1404620"/>
                <wp:effectExtent l="0" t="0" r="0" b="3810"/>
                <wp:wrapNone/>
                <wp:docPr id="18"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8D09F2"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xml:space="preserve">+ </w:t>
                            </w:r>
                            <w:r>
                              <w:rPr>
                                <w:rFonts w:ascii="Times New Roman" w:hAnsi="Times New Roman" w:cs="Times New Roman"/>
                                <w:b/>
                                <w:color w:val="C00000"/>
                                <w:sz w:val="32"/>
                                <w:szCs w:val="28"/>
                                <w:lang w:val="ro-RO"/>
                              </w:rPr>
                              <w:t>15,13</w:t>
                            </w:r>
                            <w:r w:rsidRPr="00023D59">
                              <w:rPr>
                                <w:rFonts w:ascii="Times New Roman" w:hAnsi="Times New Roman" w:cs="Times New Roman"/>
                                <w:b/>
                                <w:color w:val="C00000"/>
                                <w:sz w:val="32"/>
                                <w:szCs w:val="28"/>
                                <w:lang w:val="ro-RO"/>
                              </w:rPr>
                              <w:t xml:space="preserve"> min</w:t>
                            </w:r>
                          </w:p>
                        </w:txbxContent>
                      </wps:txbx>
                      <wps:bodyPr rot="0" vert="horz" wrap="square" lIns="91440" tIns="45720" rIns="91440" bIns="45720" anchor="t" anchorCtr="0">
                        <a:spAutoFit/>
                      </wps:bodyPr>
                    </wps:wsp>
                  </a:graphicData>
                </a:graphic>
              </wp:anchor>
            </w:drawing>
          </mc:Choice>
          <mc:Fallback>
            <w:pict>
              <v:shape w14:anchorId="7624507E" id="_x0000_s1027" type="#_x0000_t202" style="position:absolute;left:0;text-align:left;margin-left:74pt;margin-top:57.45pt;width:185.9pt;height:11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" filled="f" stroked="f">
                <v:textbox style="mso-fit-shape-to-text:t">
                  <w:txbxContent>
                    <w:p w14:paraId="668D09F2"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xml:space="preserve">+ </w:t>
                      </w:r>
                      <w:r>
                        <w:rPr>
                          <w:rFonts w:ascii="Times New Roman" w:hAnsi="Times New Roman" w:cs="Times New Roman"/>
                          <w:b/>
                          <w:color w:val="C00000"/>
                          <w:sz w:val="32"/>
                          <w:szCs w:val="28"/>
                          <w:lang w:val="ro-RO"/>
                        </w:rPr>
                        <w:t>15,13</w:t>
                      </w:r>
                      <w:r w:rsidRPr="00023D59">
                        <w:rPr>
                          <w:rFonts w:ascii="Times New Roman" w:hAnsi="Times New Roman" w:cs="Times New Roman"/>
                          <w:b/>
                          <w:color w:val="C00000"/>
                          <w:sz w:val="32"/>
                          <w:szCs w:val="28"/>
                          <w:lang w:val="ro-RO"/>
                        </w:rPr>
                        <w:t xml:space="preserve"> min</w:t>
                      </w:r>
                    </w:p>
                  </w:txbxContent>
                </v:textbox>
              </v:shape>
            </w:pict>
          </mc:Fallback>
        </mc:AlternateContent>
      </w:r>
      <w:r w:rsidRPr="00E928D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01C53E2" wp14:editId="09CAE7DC">
                <wp:simplePos x="0" y="0"/>
                <wp:positionH relativeFrom="column">
                  <wp:posOffset>2385385</wp:posOffset>
                </wp:positionH>
                <wp:positionV relativeFrom="paragraph">
                  <wp:posOffset>166887</wp:posOffset>
                </wp:positionV>
                <wp:extent cx="2360930" cy="1404620"/>
                <wp:effectExtent l="0" t="0" r="0" b="381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C38020"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+ 4 min</w:t>
                            </w:r>
                          </w:p>
                        </w:txbxContent>
                      </wps:txbx>
                      <wps:bodyPr rot="0" vert="horz" wrap="square" lIns="91440" tIns="45720" rIns="91440" bIns="45720" anchor="t" anchorCtr="0">
                        <a:spAutoFit/>
                      </wps:bodyPr>
                    </wps:wsp>
                  </a:graphicData>
                </a:graphic>
              </wp:anchor>
            </w:drawing>
          </mc:Choice>
          <mc:Fallback>
            <w:pict>
              <v:shape w14:anchorId="701C53E2" id="_x0000_s1028" type="#_x0000_t202" style="position:absolute;left:0;text-align:left;margin-left:187.85pt;margin-top:13.15pt;width:185.9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" filled="f" stroked="f">
                <v:textbox style="mso-fit-shape-to-text:t">
                  <w:txbxContent>
                    <w:p w14:paraId="4BC38020" w14:textId="77777777" w:rsidR="006E3A64" w:rsidRPr="00023D59" w:rsidRDefault="006E3A64" w:rsidP="00624BD2">
                      <w:pPr>
                        <w:rPr>
                          <w:rFonts w:ascii="Times New Roman" w:hAnsi="Times New Roman" w:cs="Times New Roman"/>
                          <w:b/>
                          <w:color w:val="C00000"/>
                          <w:sz w:val="32"/>
                          <w:szCs w:val="28"/>
                          <w:lang w:val="en-US"/>
                        </w:rPr>
                      </w:pPr>
                      <w:r w:rsidRPr="00023D59">
                        <w:rPr>
                          <w:rFonts w:ascii="Times New Roman" w:hAnsi="Times New Roman" w:cs="Times New Roman"/>
                          <w:b/>
                          <w:color w:val="C00000"/>
                          <w:sz w:val="32"/>
                          <w:szCs w:val="28"/>
                          <w:lang w:val="ro-RO"/>
                        </w:rPr>
                        <w:t>+ 4 min</w:t>
                      </w:r>
                    </w:p>
                  </w:txbxContent>
                </v:textbox>
              </v:shape>
            </w:pict>
          </mc:Fallback>
        </mc:AlternateContent>
      </w:r>
      <w:r w:rsidRPr="00E928D5">
        <w:rPr>
          <w:noProof/>
          <w:lang w:eastAsia="ru-RU"/>
        </w:rPr>
        <w:drawing>
          <wp:inline distT="0" distB="0" distL="0" distR="0" wp14:anchorId="482DA5FC" wp14:editId="1A457DD4">
            <wp:extent cx="6037580" cy="2900680"/>
            <wp:effectExtent l="0" t="0" r="1270" b="13970"/>
            <wp:docPr id="17" name="Diagramă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61635ED-388F-4A65-AAD1-1C42A1714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867D8F" w14:textId="77777777" w:rsidR="00F67BD0" w:rsidRPr="00D0752F" w:rsidRDefault="00F67BD0" w:rsidP="00F60F33">
      <w:pPr>
        <w:spacing w:after="0" w:line="240" w:lineRule="auto"/>
        <w:rPr>
          <w:rFonts w:ascii="Times New Roman" w:hAnsi="Times New Roman" w:cs="Times New Roman"/>
          <w:sz w:val="20"/>
          <w:szCs w:val="20"/>
          <w:lang w:val="ro-RO"/>
        </w:rPr>
      </w:pPr>
    </w:p>
    <w:p w14:paraId="3A557922" w14:textId="38441FD8" w:rsidR="00624BD2" w:rsidRPr="00D0752F" w:rsidRDefault="00624BD2" w:rsidP="00F60F33">
      <w:pPr>
        <w:spacing w:after="0" w:line="240" w:lineRule="auto"/>
        <w:rPr>
          <w:rFonts w:ascii="Times New Roman" w:hAnsi="Times New Roman" w:cs="Times New Roman"/>
          <w:sz w:val="20"/>
          <w:szCs w:val="20"/>
          <w:lang w:val="ro-RO"/>
        </w:rPr>
      </w:pPr>
      <w:proofErr w:type="spellStart"/>
      <w:r w:rsidRPr="00D0752F">
        <w:rPr>
          <w:rFonts w:ascii="Times New Roman" w:hAnsi="Times New Roman" w:cs="Times New Roman"/>
          <w:sz w:val="20"/>
          <w:szCs w:val="20"/>
          <w:lang w:val="ro-RO"/>
        </w:rPr>
        <w:t>Fig</w:t>
      </w:r>
      <w:proofErr w:type="spellEnd"/>
      <w:r w:rsidRPr="00D0752F">
        <w:rPr>
          <w:rFonts w:ascii="Times New Roman" w:hAnsi="Times New Roman" w:cs="Times New Roman"/>
          <w:sz w:val="20"/>
          <w:szCs w:val="20"/>
          <w:lang w:val="ro-RO"/>
        </w:rPr>
        <w:t xml:space="preserve"> .4 Timpul mediu de răspuns al subdiviziunilor IGSU</w:t>
      </w:r>
    </w:p>
    <w:p w14:paraId="7C14D7C1" w14:textId="77777777" w:rsidR="00624BD2" w:rsidRPr="00D0752F" w:rsidRDefault="00624BD2" w:rsidP="00624BD2">
      <w:pPr>
        <w:spacing w:after="0" w:line="240" w:lineRule="auto"/>
        <w:jc w:val="center"/>
        <w:rPr>
          <w:rFonts w:ascii="Times New Roman" w:hAnsi="Times New Roman" w:cs="Times New Roman"/>
          <w:i/>
          <w:lang w:val="ro-RO"/>
        </w:rPr>
      </w:pPr>
    </w:p>
    <w:p w14:paraId="46A5EF1D" w14:textId="29BF67B3"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7549E" w:rsidRPr="00D0752F">
        <w:rPr>
          <w:rFonts w:ascii="Times New Roman" w:hAnsi="Times New Roman" w:cs="Times New Roman"/>
          <w:sz w:val="28"/>
          <w:szCs w:val="28"/>
          <w:lang w:val="ro-RO"/>
        </w:rPr>
        <w:t>De asemenea, nici d</w:t>
      </w:r>
      <w:r w:rsidR="00624BD2" w:rsidRPr="00D0752F">
        <w:rPr>
          <w:rFonts w:ascii="Times New Roman" w:hAnsi="Times New Roman" w:cs="Times New Roman"/>
          <w:sz w:val="28"/>
          <w:szCs w:val="28"/>
          <w:lang w:val="ro-RO"/>
        </w:rPr>
        <w:t>onațiile de tehnică</w:t>
      </w:r>
      <w:r w:rsidR="00E7549E"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cu precădere din Europa, </w:t>
      </w:r>
      <w:r w:rsidR="00E7549E" w:rsidRPr="00D0752F">
        <w:rPr>
          <w:rFonts w:ascii="Times New Roman" w:hAnsi="Times New Roman" w:cs="Times New Roman"/>
          <w:sz w:val="28"/>
          <w:szCs w:val="28"/>
          <w:lang w:val="ro-RO"/>
        </w:rPr>
        <w:t xml:space="preserve">dar care este scoasă din uz, </w:t>
      </w:r>
      <w:r w:rsidR="00624BD2" w:rsidRPr="00D0752F">
        <w:rPr>
          <w:rFonts w:ascii="Times New Roman" w:hAnsi="Times New Roman" w:cs="Times New Roman"/>
          <w:sz w:val="28"/>
          <w:szCs w:val="28"/>
          <w:lang w:val="ro-RO"/>
        </w:rPr>
        <w:t xml:space="preserve">nu contribuie la redresarea situației. Vechimea acesteia constituie în mediu peste 20 de ani, iar lipsa pieselor și accesoriilor de schimb </w:t>
      </w:r>
      <w:r w:rsidR="00E7549E"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duce la o mentenanță tehnică defectuoasă. </w:t>
      </w:r>
    </w:p>
    <w:p w14:paraId="66D309DE" w14:textId="77777777" w:rsidR="00624BD2" w:rsidRPr="00D0752F" w:rsidRDefault="00624BD2" w:rsidP="00624BD2">
      <w:pPr>
        <w:spacing w:after="0" w:line="240" w:lineRule="auto"/>
        <w:jc w:val="both"/>
        <w:rPr>
          <w:rFonts w:ascii="Times New Roman" w:hAnsi="Times New Roman" w:cs="Times New Roman"/>
          <w:sz w:val="28"/>
          <w:szCs w:val="28"/>
          <w:lang w:val="ro-RO"/>
        </w:rPr>
      </w:pPr>
      <w:r w:rsidRPr="00F57D4D">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6F8FA37" wp14:editId="48A405C4">
                <wp:simplePos x="0" y="0"/>
                <wp:positionH relativeFrom="column">
                  <wp:posOffset>901065</wp:posOffset>
                </wp:positionH>
                <wp:positionV relativeFrom="paragraph">
                  <wp:posOffset>1245870</wp:posOffset>
                </wp:positionV>
                <wp:extent cx="3594100" cy="1404620"/>
                <wp:effectExtent l="0" t="0" r="0" b="0"/>
                <wp:wrapNone/>
                <wp:docPr id="2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172517" w14:textId="77777777" w:rsidR="006E3A64" w:rsidRPr="00DB1C92" w:rsidRDefault="006E3A64" w:rsidP="00624BD2">
                            <w:pPr>
                              <w:rPr>
                                <w:rFonts w:ascii="Times New Roman" w:hAnsi="Times New Roman" w:cs="Times New Roman"/>
                                <w:b/>
                                <w:color w:val="C00000"/>
                                <w:sz w:val="24"/>
                                <w:szCs w:val="28"/>
                                <w:lang w:val="en-US"/>
                              </w:rPr>
                            </w:pPr>
                            <w:r>
                              <w:rPr>
                                <w:rFonts w:ascii="Times New Roman" w:hAnsi="Times New Roman" w:cs="Times New Roman"/>
                                <w:b/>
                                <w:color w:val="C00000"/>
                                <w:sz w:val="24"/>
                                <w:szCs w:val="28"/>
                                <w:lang w:val="ro-RO"/>
                              </w:rPr>
                              <w:t>Termen de exploatare conform HG 338/2003 – 8 ani</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6F8FA37" id="_x0000_s1029" type="#_x0000_t202" style="position:absolute;left:0;text-align:left;margin-left:70.95pt;margin-top:98.1pt;width:283pt;height:110.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" filled="f" stroked="f">
                <v:textbox style="mso-fit-shape-to-text:t">
                  <w:txbxContent>
                    <w:p w14:paraId="26172517" w14:textId="77777777" w:rsidR="006E3A64" w:rsidRPr="00DB1C92" w:rsidRDefault="006E3A64" w:rsidP="00624BD2">
                      <w:pPr>
                        <w:rPr>
                          <w:rFonts w:ascii="Times New Roman" w:hAnsi="Times New Roman" w:cs="Times New Roman"/>
                          <w:b/>
                          <w:color w:val="C00000"/>
                          <w:sz w:val="24"/>
                          <w:szCs w:val="28"/>
                          <w:lang w:val="en-US"/>
                        </w:rPr>
                      </w:pPr>
                      <w:r>
                        <w:rPr>
                          <w:rFonts w:ascii="Times New Roman" w:hAnsi="Times New Roman" w:cs="Times New Roman"/>
                          <w:b/>
                          <w:color w:val="C00000"/>
                          <w:sz w:val="24"/>
                          <w:szCs w:val="28"/>
                          <w:lang w:val="ro-RO"/>
                        </w:rPr>
                        <w:t>Termen de exploatare conform HG 338/2003 – 8 ani</w:t>
                      </w:r>
                    </w:p>
                  </w:txbxContent>
                </v:textbox>
              </v:shape>
            </w:pict>
          </mc:Fallback>
        </mc:AlternateContent>
      </w:r>
      <w:r w:rsidRPr="00E928D5">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77E1EB9" wp14:editId="1C6D75FA">
                <wp:simplePos x="0" y="0"/>
                <wp:positionH relativeFrom="column">
                  <wp:posOffset>4489450</wp:posOffset>
                </wp:positionH>
                <wp:positionV relativeFrom="paragraph">
                  <wp:posOffset>831215</wp:posOffset>
                </wp:positionV>
                <wp:extent cx="2360930" cy="1404620"/>
                <wp:effectExtent l="0" t="0" r="0" b="3810"/>
                <wp:wrapNone/>
                <wp:docPr id="2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12C0DA" w14:textId="77777777" w:rsidR="006E3A64" w:rsidRPr="00DB1C92" w:rsidRDefault="006E3A64" w:rsidP="00624BD2">
                            <w:pPr>
                              <w:rPr>
                                <w:rFonts w:ascii="Times New Roman" w:hAnsi="Times New Roman" w:cs="Times New Roman"/>
                                <w:b/>
                                <w:color w:val="C00000"/>
                                <w:sz w:val="24"/>
                                <w:szCs w:val="28"/>
                                <w:lang w:val="en-US"/>
                              </w:rPr>
                            </w:pPr>
                            <w:r w:rsidRPr="00DB1C92">
                              <w:rPr>
                                <w:rFonts w:ascii="Times New Roman" w:hAnsi="Times New Roman" w:cs="Times New Roman"/>
                                <w:b/>
                                <w:color w:val="C00000"/>
                                <w:sz w:val="24"/>
                                <w:szCs w:val="28"/>
                                <w:lang w:val="ro-RO"/>
                              </w:rPr>
                              <w:t>Vârsta medie 26 ani</w:t>
                            </w:r>
                          </w:p>
                        </w:txbxContent>
                      </wps:txbx>
                      <wps:bodyPr rot="0" vert="horz" wrap="square" lIns="91440" tIns="45720" rIns="91440" bIns="45720" anchor="t" anchorCtr="0">
                        <a:spAutoFit/>
                      </wps:bodyPr>
                    </wps:wsp>
                  </a:graphicData>
                </a:graphic>
              </wp:anchor>
            </w:drawing>
          </mc:Choice>
          <mc:Fallback>
            <w:pict>
              <v:shape w14:anchorId="577E1EB9" id="_x0000_s1030" type="#_x0000_t202" style="position:absolute;left:0;text-align:left;margin-left:353.5pt;margin-top:65.45pt;width:185.9pt;height:11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" filled="f" stroked="f">
                <v:textbox style="mso-fit-shape-to-text:t">
                  <w:txbxContent>
                    <w:p w14:paraId="7412C0DA" w14:textId="77777777" w:rsidR="006E3A64" w:rsidRPr="00DB1C92" w:rsidRDefault="006E3A64" w:rsidP="00624BD2">
                      <w:pPr>
                        <w:rPr>
                          <w:rFonts w:ascii="Times New Roman" w:hAnsi="Times New Roman" w:cs="Times New Roman"/>
                          <w:b/>
                          <w:color w:val="C00000"/>
                          <w:sz w:val="24"/>
                          <w:szCs w:val="28"/>
                          <w:lang w:val="en-US"/>
                        </w:rPr>
                      </w:pPr>
                      <w:r w:rsidRPr="00DB1C92">
                        <w:rPr>
                          <w:rFonts w:ascii="Times New Roman" w:hAnsi="Times New Roman" w:cs="Times New Roman"/>
                          <w:b/>
                          <w:color w:val="C00000"/>
                          <w:sz w:val="24"/>
                          <w:szCs w:val="28"/>
                          <w:lang w:val="ro-RO"/>
                        </w:rPr>
                        <w:t>Vârsta medie 26 ani</w:t>
                      </w:r>
                    </w:p>
                  </w:txbxContent>
                </v:textbox>
              </v:shape>
            </w:pict>
          </mc:Fallback>
        </mc:AlternateContent>
      </w:r>
      <w:r w:rsidRPr="00E928D5">
        <w:rPr>
          <w:noProof/>
          <w:lang w:eastAsia="ru-RU"/>
        </w:rPr>
        <w:drawing>
          <wp:inline distT="0" distB="0" distL="0" distR="0" wp14:anchorId="2E53B856" wp14:editId="5CD37DC7">
            <wp:extent cx="5940425" cy="2648310"/>
            <wp:effectExtent l="0" t="0" r="3175" b="0"/>
            <wp:docPr id="22" name="Diagramă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8BC687F-B717-4C12-9F84-878F409BD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2E7DC9" w14:textId="2064E326" w:rsidR="00624BD2" w:rsidRPr="00D0752F" w:rsidRDefault="00624BD2" w:rsidP="00624BD2">
      <w:pPr>
        <w:spacing w:after="0" w:line="240" w:lineRule="auto"/>
        <w:jc w:val="both"/>
        <w:rPr>
          <w:rFonts w:ascii="Times New Roman" w:hAnsi="Times New Roman" w:cs="Times New Roman"/>
          <w:sz w:val="28"/>
          <w:szCs w:val="28"/>
          <w:lang w:val="ro-RO"/>
        </w:rPr>
      </w:pPr>
    </w:p>
    <w:p w14:paraId="179C76B1" w14:textId="77777777" w:rsidR="00624BD2" w:rsidRPr="00D0752F" w:rsidRDefault="00624BD2" w:rsidP="00F60F33">
      <w:pPr>
        <w:spacing w:after="0" w:line="240" w:lineRule="auto"/>
        <w:rPr>
          <w:rFonts w:ascii="Times New Roman" w:hAnsi="Times New Roman" w:cs="Times New Roman"/>
          <w:sz w:val="20"/>
          <w:szCs w:val="20"/>
          <w:lang w:val="ro-RO"/>
        </w:rPr>
      </w:pPr>
      <w:r w:rsidRPr="00D0752F">
        <w:rPr>
          <w:rFonts w:ascii="Times New Roman" w:hAnsi="Times New Roman" w:cs="Times New Roman"/>
          <w:sz w:val="20"/>
          <w:szCs w:val="20"/>
          <w:lang w:val="ro-RO"/>
        </w:rPr>
        <w:t>Fig.5. Disponibilul IGSU de autospeciale de intervenție</w:t>
      </w:r>
    </w:p>
    <w:p w14:paraId="688222A4" w14:textId="77777777" w:rsidR="00624BD2" w:rsidRPr="00D0752F" w:rsidRDefault="00624BD2" w:rsidP="00624BD2">
      <w:pPr>
        <w:spacing w:after="0" w:line="240" w:lineRule="auto"/>
        <w:jc w:val="center"/>
        <w:rPr>
          <w:rFonts w:ascii="Times New Roman" w:hAnsi="Times New Roman" w:cs="Times New Roman"/>
          <w:sz w:val="20"/>
          <w:szCs w:val="20"/>
          <w:lang w:val="ro-RO"/>
        </w:rPr>
      </w:pPr>
    </w:p>
    <w:p w14:paraId="6377CC36" w14:textId="2EFA036A"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Mai mult ca atât, utilizarea autospecialelor cu volanul situat pe dreapta (32 de unități), care la fel, fac parte din loturile de ajutoare umanitare, nu se încadrează în prevederile actelor normative</w:t>
      </w:r>
      <w:r w:rsidR="005E1082" w:rsidRPr="00D0752F">
        <w:rPr>
          <w:rFonts w:ascii="Times New Roman" w:hAnsi="Times New Roman" w:cs="Times New Roman"/>
          <w:sz w:val="28"/>
          <w:szCs w:val="28"/>
          <w:lang w:val="ro-RO"/>
        </w:rPr>
        <w:t>, însă,</w:t>
      </w:r>
      <w:r w:rsidR="00624BD2" w:rsidRPr="00D0752F">
        <w:rPr>
          <w:rFonts w:ascii="Times New Roman" w:hAnsi="Times New Roman" w:cs="Times New Roman"/>
          <w:sz w:val="28"/>
          <w:szCs w:val="28"/>
          <w:lang w:val="ro-RO"/>
        </w:rPr>
        <w:t xml:space="preserve"> </w:t>
      </w:r>
      <w:r w:rsidR="005E1082" w:rsidRPr="00D0752F">
        <w:rPr>
          <w:rFonts w:ascii="Times New Roman" w:hAnsi="Times New Roman" w:cs="Times New Roman"/>
          <w:sz w:val="28"/>
          <w:szCs w:val="28"/>
          <w:lang w:val="ro-RO"/>
        </w:rPr>
        <w:t>s</w:t>
      </w:r>
      <w:r w:rsidR="00624BD2" w:rsidRPr="00D0752F">
        <w:rPr>
          <w:rFonts w:ascii="Times New Roman" w:hAnsi="Times New Roman" w:cs="Times New Roman"/>
          <w:sz w:val="28"/>
          <w:szCs w:val="28"/>
          <w:lang w:val="ro-RO"/>
        </w:rPr>
        <w:t>coaterea acestora din servantul de luptă</w:t>
      </w:r>
      <w:r w:rsidR="005E1082"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ar periclita capacitățile operaționale a peste 30 de subdiviziuni ale IGSU și ar crea riscuri iminente la adresa securității și siguranței cetățenilor. </w:t>
      </w:r>
    </w:p>
    <w:p w14:paraId="05E21D45" w14:textId="75789DEF" w:rsidR="00624BD2" w:rsidRDefault="00624BD2" w:rsidP="00624BD2">
      <w:pPr>
        <w:spacing w:after="0" w:line="240" w:lineRule="auto"/>
        <w:ind w:firstLine="708"/>
        <w:jc w:val="both"/>
        <w:rPr>
          <w:rFonts w:ascii="Times New Roman" w:hAnsi="Times New Roman" w:cs="Times New Roman"/>
          <w:sz w:val="28"/>
          <w:szCs w:val="28"/>
          <w:lang w:val="ro-RO"/>
        </w:rPr>
      </w:pPr>
    </w:p>
    <w:p w14:paraId="7160488C" w14:textId="77777777" w:rsidR="00B140BE" w:rsidRDefault="00B140BE" w:rsidP="00624BD2">
      <w:pPr>
        <w:spacing w:after="0" w:line="240" w:lineRule="auto"/>
        <w:ind w:firstLine="708"/>
        <w:jc w:val="both"/>
        <w:rPr>
          <w:rFonts w:ascii="Times New Roman" w:hAnsi="Times New Roman" w:cs="Times New Roman"/>
          <w:sz w:val="28"/>
          <w:szCs w:val="28"/>
          <w:lang w:val="ro-RO"/>
        </w:rPr>
      </w:pPr>
    </w:p>
    <w:p w14:paraId="15CC1FFE" w14:textId="77777777" w:rsidR="00B140BE" w:rsidRDefault="00B140BE" w:rsidP="00624BD2">
      <w:pPr>
        <w:spacing w:after="0" w:line="240" w:lineRule="auto"/>
        <w:ind w:firstLine="708"/>
        <w:jc w:val="both"/>
        <w:rPr>
          <w:rFonts w:ascii="Times New Roman" w:hAnsi="Times New Roman" w:cs="Times New Roman"/>
          <w:sz w:val="28"/>
          <w:szCs w:val="28"/>
          <w:lang w:val="ro-RO"/>
        </w:rPr>
      </w:pPr>
    </w:p>
    <w:p w14:paraId="52F413F0" w14:textId="77777777" w:rsidR="00B140BE" w:rsidRDefault="00B140BE" w:rsidP="00624BD2">
      <w:pPr>
        <w:spacing w:after="0" w:line="240" w:lineRule="auto"/>
        <w:ind w:firstLine="708"/>
        <w:jc w:val="both"/>
        <w:rPr>
          <w:rFonts w:ascii="Times New Roman" w:hAnsi="Times New Roman" w:cs="Times New Roman"/>
          <w:sz w:val="28"/>
          <w:szCs w:val="28"/>
          <w:lang w:val="ro-RO"/>
        </w:rPr>
      </w:pPr>
    </w:p>
    <w:p w14:paraId="78ADAEA8" w14:textId="77777777" w:rsidR="00B140BE" w:rsidRDefault="00B140BE" w:rsidP="00624BD2">
      <w:pPr>
        <w:spacing w:after="0" w:line="240" w:lineRule="auto"/>
        <w:ind w:firstLine="708"/>
        <w:jc w:val="both"/>
        <w:rPr>
          <w:rFonts w:ascii="Times New Roman" w:hAnsi="Times New Roman" w:cs="Times New Roman"/>
          <w:sz w:val="28"/>
          <w:szCs w:val="28"/>
          <w:lang w:val="ro-RO"/>
        </w:rPr>
      </w:pPr>
    </w:p>
    <w:p w14:paraId="3A126662" w14:textId="77777777" w:rsidR="00B140BE" w:rsidRPr="00D0752F" w:rsidRDefault="00B140BE" w:rsidP="00624BD2">
      <w:pPr>
        <w:spacing w:after="0" w:line="240" w:lineRule="auto"/>
        <w:ind w:firstLine="708"/>
        <w:jc w:val="both"/>
        <w:rPr>
          <w:rFonts w:ascii="Times New Roman" w:hAnsi="Times New Roman" w:cs="Times New Roman"/>
          <w:sz w:val="28"/>
          <w:szCs w:val="28"/>
          <w:lang w:val="ro-RO"/>
        </w:rPr>
      </w:pPr>
    </w:p>
    <w:p w14:paraId="4E8997E3" w14:textId="77777777" w:rsidR="00624BD2" w:rsidRPr="00D0752F" w:rsidRDefault="00624BD2" w:rsidP="00624BD2">
      <w:pPr>
        <w:spacing w:line="240" w:lineRule="auto"/>
        <w:jc w:val="center"/>
        <w:rPr>
          <w:rFonts w:ascii="Times New Roman" w:hAnsi="Times New Roman" w:cs="Times New Roman"/>
          <w:i/>
          <w:sz w:val="24"/>
          <w:szCs w:val="24"/>
          <w:lang w:val="ro-RO"/>
        </w:rPr>
      </w:pPr>
      <w:r w:rsidRPr="00F57D4D">
        <w:rPr>
          <w:rFonts w:ascii="Times New Roman" w:hAnsi="Times New Roman" w:cs="Times New Roman"/>
          <w:noProof/>
          <w:sz w:val="20"/>
          <w:szCs w:val="20"/>
          <w:lang w:eastAsia="ru-RU"/>
        </w:rPr>
        <w:lastRenderedPageBreak/>
        <mc:AlternateContent>
          <mc:Choice Requires="wps">
            <w:drawing>
              <wp:anchor distT="0" distB="0" distL="114300" distR="114300" simplePos="0" relativeHeight="251660288" behindDoc="0" locked="0" layoutInCell="1" allowOverlap="1" wp14:anchorId="388D2086" wp14:editId="1925775E">
                <wp:simplePos x="0" y="0"/>
                <wp:positionH relativeFrom="column">
                  <wp:posOffset>1049426</wp:posOffset>
                </wp:positionH>
                <wp:positionV relativeFrom="paragraph">
                  <wp:posOffset>-53292</wp:posOffset>
                </wp:positionV>
                <wp:extent cx="2009775" cy="638175"/>
                <wp:effectExtent l="0" t="0" r="0" b="95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9114" w14:textId="77777777" w:rsidR="006E3A64" w:rsidRPr="004D6CFC" w:rsidRDefault="006E3A64" w:rsidP="00624BD2">
                            <w:pPr>
                              <w:spacing w:after="0"/>
                              <w:rPr>
                                <w:rFonts w:ascii="Times New Roman" w:hAnsi="Times New Roman" w:cs="Times New Roman"/>
                                <w:b/>
                                <w:bCs/>
                                <w:color w:val="00B050"/>
                                <w:sz w:val="24"/>
                                <w:szCs w:val="24"/>
                                <w:lang w:val="en-US"/>
                              </w:rPr>
                            </w:pPr>
                            <w:proofErr w:type="spellStart"/>
                            <w:r w:rsidRPr="004D6CFC">
                              <w:rPr>
                                <w:rFonts w:ascii="Times New Roman" w:hAnsi="Times New Roman" w:cs="Times New Roman"/>
                                <w:b/>
                                <w:bCs/>
                                <w:color w:val="00B050"/>
                                <w:sz w:val="24"/>
                                <w:szCs w:val="24"/>
                                <w:lang w:val="en-US"/>
                              </w:rPr>
                              <w:t>Procurate</w:t>
                            </w:r>
                            <w:proofErr w:type="spellEnd"/>
                            <w:r w:rsidRPr="004D6CFC">
                              <w:rPr>
                                <w:rFonts w:ascii="Times New Roman" w:hAnsi="Times New Roman" w:cs="Times New Roman"/>
                                <w:b/>
                                <w:bCs/>
                                <w:color w:val="00B050"/>
                                <w:sz w:val="24"/>
                                <w:szCs w:val="24"/>
                                <w:lang w:val="en-US"/>
                              </w:rPr>
                              <w:t xml:space="preserve"> de IGSU – 16 % </w:t>
                            </w:r>
                          </w:p>
                          <w:p w14:paraId="64329982" w14:textId="77777777" w:rsidR="006E3A64" w:rsidRPr="004D6CFC" w:rsidRDefault="006E3A64" w:rsidP="00624BD2">
                            <w:pPr>
                              <w:spacing w:after="0"/>
                              <w:rPr>
                                <w:rFonts w:ascii="Times New Roman" w:hAnsi="Times New Roman" w:cs="Times New Roman"/>
                                <w:b/>
                                <w:bCs/>
                                <w:color w:val="00B050"/>
                                <w:sz w:val="24"/>
                                <w:szCs w:val="24"/>
                                <w:lang w:val="en-US"/>
                              </w:rPr>
                            </w:pPr>
                            <w:proofErr w:type="spellStart"/>
                            <w:r w:rsidRPr="004D6CFC">
                              <w:rPr>
                                <w:rFonts w:ascii="Times New Roman" w:hAnsi="Times New Roman" w:cs="Times New Roman"/>
                                <w:b/>
                                <w:bCs/>
                                <w:color w:val="00B050"/>
                                <w:sz w:val="24"/>
                                <w:szCs w:val="24"/>
                                <w:lang w:val="en-US"/>
                              </w:rPr>
                              <w:t>Vârsta</w:t>
                            </w:r>
                            <w:proofErr w:type="spellEnd"/>
                            <w:r w:rsidRPr="004D6CFC">
                              <w:rPr>
                                <w:rFonts w:ascii="Times New Roman" w:hAnsi="Times New Roman" w:cs="Times New Roman"/>
                                <w:b/>
                                <w:bCs/>
                                <w:color w:val="00B050"/>
                                <w:sz w:val="24"/>
                                <w:szCs w:val="24"/>
                                <w:lang w:val="en-US"/>
                              </w:rPr>
                              <w:t xml:space="preserve"> </w:t>
                            </w:r>
                            <w:proofErr w:type="spellStart"/>
                            <w:r w:rsidRPr="004D6CFC">
                              <w:rPr>
                                <w:rFonts w:ascii="Times New Roman" w:hAnsi="Times New Roman" w:cs="Times New Roman"/>
                                <w:b/>
                                <w:bCs/>
                                <w:color w:val="00B050"/>
                                <w:sz w:val="24"/>
                                <w:szCs w:val="24"/>
                                <w:lang w:val="en-US"/>
                              </w:rPr>
                              <w:t>medie</w:t>
                            </w:r>
                            <w:proofErr w:type="spellEnd"/>
                            <w:r w:rsidRPr="004D6CFC">
                              <w:rPr>
                                <w:rFonts w:ascii="Times New Roman" w:hAnsi="Times New Roman" w:cs="Times New Roman"/>
                                <w:b/>
                                <w:bCs/>
                                <w:color w:val="00B050"/>
                                <w:sz w:val="24"/>
                                <w:szCs w:val="24"/>
                                <w:lang w:val="en-US"/>
                              </w:rPr>
                              <w:t xml:space="preserve"> – 8 </w:t>
                            </w:r>
                            <w:proofErr w:type="spellStart"/>
                            <w:r w:rsidRPr="004D6CFC">
                              <w:rPr>
                                <w:rFonts w:ascii="Times New Roman" w:hAnsi="Times New Roman" w:cs="Times New Roman"/>
                                <w:b/>
                                <w:bCs/>
                                <w:color w:val="00B050"/>
                                <w:sz w:val="24"/>
                                <w:szCs w:val="24"/>
                                <w:lang w:val="en-US"/>
                              </w:rPr>
                              <w:t>ani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2086" id="Прямоугольник 14" o:spid="_x0000_s1031" style="position:absolute;left:0;text-align:left;margin-left:82.65pt;margin-top:-4.2pt;width:158.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" filled="f" stroked="f">
                <v:textbox>
                  <w:txbxContent>
                    <w:p w14:paraId="7A889114" w14:textId="77777777" w:rsidR="006E3A64" w:rsidRPr="004D6CFC" w:rsidRDefault="006E3A64" w:rsidP="00624BD2">
                      <w:pPr>
                        <w:spacing w:after="0"/>
                        <w:rPr>
                          <w:rFonts w:ascii="Times New Roman" w:hAnsi="Times New Roman" w:cs="Times New Roman"/>
                          <w:b/>
                          <w:bCs/>
                          <w:color w:val="00B050"/>
                          <w:sz w:val="24"/>
                          <w:szCs w:val="24"/>
                          <w:lang w:val="en-US"/>
                        </w:rPr>
                      </w:pPr>
                      <w:proofErr w:type="spellStart"/>
                      <w:r w:rsidRPr="004D6CFC">
                        <w:rPr>
                          <w:rFonts w:ascii="Times New Roman" w:hAnsi="Times New Roman" w:cs="Times New Roman"/>
                          <w:b/>
                          <w:bCs/>
                          <w:color w:val="00B050"/>
                          <w:sz w:val="24"/>
                          <w:szCs w:val="24"/>
                          <w:lang w:val="en-US"/>
                        </w:rPr>
                        <w:t>Procurate</w:t>
                      </w:r>
                      <w:proofErr w:type="spellEnd"/>
                      <w:r w:rsidRPr="004D6CFC">
                        <w:rPr>
                          <w:rFonts w:ascii="Times New Roman" w:hAnsi="Times New Roman" w:cs="Times New Roman"/>
                          <w:b/>
                          <w:bCs/>
                          <w:color w:val="00B050"/>
                          <w:sz w:val="24"/>
                          <w:szCs w:val="24"/>
                          <w:lang w:val="en-US"/>
                        </w:rPr>
                        <w:t xml:space="preserve"> de IGSU – 16 % </w:t>
                      </w:r>
                    </w:p>
                    <w:p w14:paraId="64329982" w14:textId="77777777" w:rsidR="006E3A64" w:rsidRPr="004D6CFC" w:rsidRDefault="006E3A64" w:rsidP="00624BD2">
                      <w:pPr>
                        <w:spacing w:after="0"/>
                        <w:rPr>
                          <w:rFonts w:ascii="Times New Roman" w:hAnsi="Times New Roman" w:cs="Times New Roman"/>
                          <w:b/>
                          <w:bCs/>
                          <w:color w:val="00B050"/>
                          <w:sz w:val="24"/>
                          <w:szCs w:val="24"/>
                          <w:lang w:val="en-US"/>
                        </w:rPr>
                      </w:pPr>
                      <w:proofErr w:type="spellStart"/>
                      <w:r w:rsidRPr="004D6CFC">
                        <w:rPr>
                          <w:rFonts w:ascii="Times New Roman" w:hAnsi="Times New Roman" w:cs="Times New Roman"/>
                          <w:b/>
                          <w:bCs/>
                          <w:color w:val="00B050"/>
                          <w:sz w:val="24"/>
                          <w:szCs w:val="24"/>
                          <w:lang w:val="en-US"/>
                        </w:rPr>
                        <w:t>Vârsta</w:t>
                      </w:r>
                      <w:proofErr w:type="spellEnd"/>
                      <w:r w:rsidRPr="004D6CFC">
                        <w:rPr>
                          <w:rFonts w:ascii="Times New Roman" w:hAnsi="Times New Roman" w:cs="Times New Roman"/>
                          <w:b/>
                          <w:bCs/>
                          <w:color w:val="00B050"/>
                          <w:sz w:val="24"/>
                          <w:szCs w:val="24"/>
                          <w:lang w:val="en-US"/>
                        </w:rPr>
                        <w:t xml:space="preserve"> </w:t>
                      </w:r>
                      <w:proofErr w:type="spellStart"/>
                      <w:r w:rsidRPr="004D6CFC">
                        <w:rPr>
                          <w:rFonts w:ascii="Times New Roman" w:hAnsi="Times New Roman" w:cs="Times New Roman"/>
                          <w:b/>
                          <w:bCs/>
                          <w:color w:val="00B050"/>
                          <w:sz w:val="24"/>
                          <w:szCs w:val="24"/>
                          <w:lang w:val="en-US"/>
                        </w:rPr>
                        <w:t>medie</w:t>
                      </w:r>
                      <w:proofErr w:type="spellEnd"/>
                      <w:r w:rsidRPr="004D6CFC">
                        <w:rPr>
                          <w:rFonts w:ascii="Times New Roman" w:hAnsi="Times New Roman" w:cs="Times New Roman"/>
                          <w:b/>
                          <w:bCs/>
                          <w:color w:val="00B050"/>
                          <w:sz w:val="24"/>
                          <w:szCs w:val="24"/>
                          <w:lang w:val="en-US"/>
                        </w:rPr>
                        <w:t xml:space="preserve"> – 8 </w:t>
                      </w:r>
                      <w:proofErr w:type="spellStart"/>
                      <w:r w:rsidRPr="004D6CFC">
                        <w:rPr>
                          <w:rFonts w:ascii="Times New Roman" w:hAnsi="Times New Roman" w:cs="Times New Roman"/>
                          <w:b/>
                          <w:bCs/>
                          <w:color w:val="00B050"/>
                          <w:sz w:val="24"/>
                          <w:szCs w:val="24"/>
                          <w:lang w:val="en-US"/>
                        </w:rPr>
                        <w:t>ani</w:t>
                      </w:r>
                      <w:proofErr w:type="spellEnd"/>
                    </w:p>
                  </w:txbxContent>
                </v:textbox>
              </v:rect>
            </w:pict>
          </mc:Fallback>
        </mc:AlternateContent>
      </w:r>
    </w:p>
    <w:p w14:paraId="0F94C5AC" w14:textId="77777777" w:rsidR="00624BD2" w:rsidRPr="00D0752F" w:rsidRDefault="00624BD2" w:rsidP="00624BD2">
      <w:pPr>
        <w:spacing w:line="240" w:lineRule="auto"/>
        <w:jc w:val="center"/>
        <w:rPr>
          <w:rFonts w:ascii="Times New Roman" w:hAnsi="Times New Roman" w:cs="Times New Roman"/>
          <w:i/>
          <w:sz w:val="24"/>
          <w:szCs w:val="24"/>
          <w:lang w:val="ro-RO"/>
        </w:rPr>
      </w:pPr>
      <w:r w:rsidRPr="00F57D4D">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4D611DF3" wp14:editId="21C6D416">
                <wp:simplePos x="0" y="0"/>
                <wp:positionH relativeFrom="column">
                  <wp:posOffset>442595</wp:posOffset>
                </wp:positionH>
                <wp:positionV relativeFrom="paragraph">
                  <wp:posOffset>1055370</wp:posOffset>
                </wp:positionV>
                <wp:extent cx="1750695" cy="63817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9A87E" w14:textId="036DB4F8" w:rsidR="006E3A64" w:rsidRDefault="006E3A64" w:rsidP="00624BD2">
                            <w:pPr>
                              <w:spacing w:after="0"/>
                              <w:rPr>
                                <w:rFonts w:ascii="Times New Roman" w:hAnsi="Times New Roman" w:cs="Times New Roman"/>
                                <w:b/>
                                <w:bCs/>
                                <w:color w:val="FF0000"/>
                                <w:sz w:val="24"/>
                                <w:szCs w:val="24"/>
                              </w:rPr>
                            </w:pPr>
                            <w:proofErr w:type="spellStart"/>
                            <w:r>
                              <w:rPr>
                                <w:rFonts w:ascii="Times New Roman" w:hAnsi="Times New Roman" w:cs="Times New Roman"/>
                                <w:b/>
                                <w:bCs/>
                                <w:color w:val="FF0000"/>
                                <w:sz w:val="24"/>
                                <w:szCs w:val="24"/>
                              </w:rPr>
                              <w:t>Donații</w:t>
                            </w:r>
                            <w:proofErr w:type="spellEnd"/>
                            <w:r>
                              <w:rPr>
                                <w:rFonts w:ascii="Times New Roman" w:hAnsi="Times New Roman" w:cs="Times New Roman"/>
                                <w:b/>
                                <w:bCs/>
                                <w:color w:val="FF0000"/>
                                <w:sz w:val="24"/>
                                <w:szCs w:val="24"/>
                              </w:rPr>
                              <w:t xml:space="preserve"> – 36 % </w:t>
                            </w:r>
                          </w:p>
                          <w:p w14:paraId="42F1EA6D" w14:textId="77777777" w:rsidR="006E3A64" w:rsidRDefault="006E3A64" w:rsidP="00624BD2">
                            <w:pPr>
                              <w:spacing w:after="0"/>
                              <w:rPr>
                                <w:rFonts w:ascii="Times New Roman" w:hAnsi="Times New Roman" w:cs="Times New Roman"/>
                                <w:b/>
                                <w:bCs/>
                                <w:color w:val="FF0000"/>
                                <w:sz w:val="24"/>
                                <w:szCs w:val="24"/>
                              </w:rPr>
                            </w:pPr>
                            <w:proofErr w:type="spellStart"/>
                            <w:r>
                              <w:rPr>
                                <w:rFonts w:ascii="Times New Roman" w:hAnsi="Times New Roman" w:cs="Times New Roman"/>
                                <w:b/>
                                <w:bCs/>
                                <w:color w:val="FF0000"/>
                                <w:sz w:val="24"/>
                                <w:szCs w:val="24"/>
                              </w:rPr>
                              <w:t>Vârsta</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medie</w:t>
                            </w:r>
                            <w:proofErr w:type="spellEnd"/>
                            <w:r>
                              <w:rPr>
                                <w:rFonts w:ascii="Times New Roman" w:hAnsi="Times New Roman" w:cs="Times New Roman"/>
                                <w:b/>
                                <w:bCs/>
                                <w:color w:val="FF0000"/>
                                <w:sz w:val="24"/>
                                <w:szCs w:val="24"/>
                              </w:rPr>
                              <w:t xml:space="preserve"> – 25 </w:t>
                            </w:r>
                            <w:proofErr w:type="spellStart"/>
                            <w:r>
                              <w:rPr>
                                <w:rFonts w:ascii="Times New Roman" w:hAnsi="Times New Roman" w:cs="Times New Roman"/>
                                <w:b/>
                                <w:bCs/>
                                <w:color w:val="FF0000"/>
                                <w:sz w:val="24"/>
                                <w:szCs w:val="24"/>
                              </w:rPr>
                              <w:t>ani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11DF3" id="Прямоугольник 12" o:spid="_x0000_s1032" style="position:absolute;left:0;text-align:left;margin-left:34.85pt;margin-top:83.1pt;width:137.8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" filled="f" stroked="f">
                <v:textbox>
                  <w:txbxContent>
                    <w:p w14:paraId="74E9A87E" w14:textId="036DB4F8" w:rsidR="006E3A64" w:rsidRDefault="006E3A64" w:rsidP="00624BD2">
                      <w:pPr>
                        <w:spacing w:after="0"/>
                        <w:rPr>
                          <w:rFonts w:ascii="Times New Roman" w:hAnsi="Times New Roman" w:cs="Times New Roman"/>
                          <w:b/>
                          <w:bCs/>
                          <w:color w:val="FF0000"/>
                          <w:sz w:val="24"/>
                          <w:szCs w:val="24"/>
                        </w:rPr>
                      </w:pPr>
                      <w:proofErr w:type="spellStart"/>
                      <w:r>
                        <w:rPr>
                          <w:rFonts w:ascii="Times New Roman" w:hAnsi="Times New Roman" w:cs="Times New Roman"/>
                          <w:b/>
                          <w:bCs/>
                          <w:color w:val="FF0000"/>
                          <w:sz w:val="24"/>
                          <w:szCs w:val="24"/>
                        </w:rPr>
                        <w:t>Donații</w:t>
                      </w:r>
                      <w:proofErr w:type="spellEnd"/>
                      <w:r>
                        <w:rPr>
                          <w:rFonts w:ascii="Times New Roman" w:hAnsi="Times New Roman" w:cs="Times New Roman"/>
                          <w:b/>
                          <w:bCs/>
                          <w:color w:val="FF0000"/>
                          <w:sz w:val="24"/>
                          <w:szCs w:val="24"/>
                        </w:rPr>
                        <w:t xml:space="preserve"> – 36 % </w:t>
                      </w:r>
                    </w:p>
                    <w:p w14:paraId="42F1EA6D" w14:textId="77777777" w:rsidR="006E3A64" w:rsidRDefault="006E3A64" w:rsidP="00624BD2">
                      <w:pPr>
                        <w:spacing w:after="0"/>
                        <w:rPr>
                          <w:rFonts w:ascii="Times New Roman" w:hAnsi="Times New Roman" w:cs="Times New Roman"/>
                          <w:b/>
                          <w:bCs/>
                          <w:color w:val="FF0000"/>
                          <w:sz w:val="24"/>
                          <w:szCs w:val="24"/>
                        </w:rPr>
                      </w:pPr>
                      <w:proofErr w:type="spellStart"/>
                      <w:r>
                        <w:rPr>
                          <w:rFonts w:ascii="Times New Roman" w:hAnsi="Times New Roman" w:cs="Times New Roman"/>
                          <w:b/>
                          <w:bCs/>
                          <w:color w:val="FF0000"/>
                          <w:sz w:val="24"/>
                          <w:szCs w:val="24"/>
                        </w:rPr>
                        <w:t>Vârsta</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medie</w:t>
                      </w:r>
                      <w:proofErr w:type="spellEnd"/>
                      <w:r>
                        <w:rPr>
                          <w:rFonts w:ascii="Times New Roman" w:hAnsi="Times New Roman" w:cs="Times New Roman"/>
                          <w:b/>
                          <w:bCs/>
                          <w:color w:val="FF0000"/>
                          <w:sz w:val="24"/>
                          <w:szCs w:val="24"/>
                        </w:rPr>
                        <w:t xml:space="preserve"> – 25 </w:t>
                      </w:r>
                      <w:proofErr w:type="spellStart"/>
                      <w:r>
                        <w:rPr>
                          <w:rFonts w:ascii="Times New Roman" w:hAnsi="Times New Roman" w:cs="Times New Roman"/>
                          <w:b/>
                          <w:bCs/>
                          <w:color w:val="FF0000"/>
                          <w:sz w:val="24"/>
                          <w:szCs w:val="24"/>
                        </w:rPr>
                        <w:t>ani</w:t>
                      </w:r>
                      <w:proofErr w:type="spellEnd"/>
                    </w:p>
                  </w:txbxContent>
                </v:textbox>
              </v:rect>
            </w:pict>
          </mc:Fallback>
        </mc:AlternateContent>
      </w:r>
      <w:r w:rsidRPr="00E928D5">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63C31D8B" wp14:editId="4F513742">
                <wp:simplePos x="0" y="0"/>
                <wp:positionH relativeFrom="column">
                  <wp:posOffset>4002570</wp:posOffset>
                </wp:positionH>
                <wp:positionV relativeFrom="paragraph">
                  <wp:posOffset>480097</wp:posOffset>
                </wp:positionV>
                <wp:extent cx="2193925" cy="638175"/>
                <wp:effectExtent l="0" t="0" r="0"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9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2F62" w14:textId="77777777" w:rsidR="006E3A64" w:rsidRPr="004D6CFC" w:rsidRDefault="006E3A64" w:rsidP="00624BD2">
                            <w:pPr>
                              <w:spacing w:after="0"/>
                              <w:jc w:val="center"/>
                              <w:rPr>
                                <w:rFonts w:ascii="Times New Roman" w:hAnsi="Times New Roman" w:cs="Times New Roman"/>
                                <w:b/>
                                <w:bCs/>
                                <w:color w:val="0070C0"/>
                                <w:sz w:val="24"/>
                                <w:szCs w:val="24"/>
                                <w:lang w:val="en-US"/>
                              </w:rPr>
                            </w:pPr>
                            <w:r w:rsidRPr="000D7ADB">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Moștenite</w:t>
                            </w:r>
                            <w:proofErr w:type="spellEnd"/>
                            <w:r w:rsidRPr="004D6CFC">
                              <w:rPr>
                                <w:rFonts w:ascii="Times New Roman" w:hAnsi="Times New Roman" w:cs="Times New Roman"/>
                                <w:b/>
                                <w:bCs/>
                                <w:color w:val="0070C0"/>
                                <w:sz w:val="24"/>
                                <w:szCs w:val="24"/>
                                <w:lang w:val="en-US"/>
                              </w:rPr>
                              <w:t xml:space="preserve"> de la URSS – 48 %</w:t>
                            </w:r>
                          </w:p>
                          <w:p w14:paraId="36D06897" w14:textId="19DFCDB2" w:rsidR="006E3A64" w:rsidRPr="004D6CFC" w:rsidRDefault="006E3A64" w:rsidP="00624BD2">
                            <w:pPr>
                              <w:spacing w:after="0"/>
                              <w:rPr>
                                <w:rFonts w:ascii="Times New Roman" w:hAnsi="Times New Roman" w:cs="Times New Roman"/>
                                <w:b/>
                                <w:bCs/>
                                <w:color w:val="0070C0"/>
                                <w:sz w:val="24"/>
                                <w:szCs w:val="24"/>
                                <w:lang w:val="en-US"/>
                              </w:rPr>
                            </w:pPr>
                            <w:r w:rsidRPr="004D6CFC">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Vârsta</w:t>
                            </w:r>
                            <w:proofErr w:type="spellEnd"/>
                            <w:r w:rsidRPr="004D6CFC">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medie</w:t>
                            </w:r>
                            <w:proofErr w:type="spellEnd"/>
                            <w:r w:rsidRPr="004D6CFC">
                              <w:rPr>
                                <w:rFonts w:ascii="Times New Roman" w:hAnsi="Times New Roman" w:cs="Times New Roman"/>
                                <w:b/>
                                <w:bCs/>
                                <w:color w:val="0070C0"/>
                                <w:sz w:val="24"/>
                                <w:szCs w:val="24"/>
                                <w:lang w:val="en-US"/>
                              </w:rPr>
                              <w:t xml:space="preserve"> – 35 </w:t>
                            </w:r>
                            <w:proofErr w:type="spellStart"/>
                            <w:r w:rsidRPr="004D6CFC">
                              <w:rPr>
                                <w:rFonts w:ascii="Times New Roman" w:hAnsi="Times New Roman" w:cs="Times New Roman"/>
                                <w:b/>
                                <w:bCs/>
                                <w:color w:val="0070C0"/>
                                <w:sz w:val="24"/>
                                <w:szCs w:val="24"/>
                                <w:lang w:val="en-US"/>
                              </w:rPr>
                              <w:t>ani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31D8B" id="Прямоугольник 13" o:spid="_x0000_s1033" style="position:absolute;left:0;text-align:left;margin-left:315.15pt;margin-top:37.8pt;width:172.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" filled="f" stroked="f">
                <v:textbox>
                  <w:txbxContent>
                    <w:p w14:paraId="08B22F62" w14:textId="77777777" w:rsidR="006E3A64" w:rsidRPr="004D6CFC" w:rsidRDefault="006E3A64" w:rsidP="00624BD2">
                      <w:pPr>
                        <w:spacing w:after="0"/>
                        <w:jc w:val="center"/>
                        <w:rPr>
                          <w:rFonts w:ascii="Times New Roman" w:hAnsi="Times New Roman" w:cs="Times New Roman"/>
                          <w:b/>
                          <w:bCs/>
                          <w:color w:val="0070C0"/>
                          <w:sz w:val="24"/>
                          <w:szCs w:val="24"/>
                          <w:lang w:val="en-US"/>
                        </w:rPr>
                      </w:pPr>
                      <w:r w:rsidRPr="000D7ADB">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Moștenite</w:t>
                      </w:r>
                      <w:proofErr w:type="spellEnd"/>
                      <w:r w:rsidRPr="004D6CFC">
                        <w:rPr>
                          <w:rFonts w:ascii="Times New Roman" w:hAnsi="Times New Roman" w:cs="Times New Roman"/>
                          <w:b/>
                          <w:bCs/>
                          <w:color w:val="0070C0"/>
                          <w:sz w:val="24"/>
                          <w:szCs w:val="24"/>
                          <w:lang w:val="en-US"/>
                        </w:rPr>
                        <w:t xml:space="preserve"> de la URSS – 48 %</w:t>
                      </w:r>
                    </w:p>
                    <w:p w14:paraId="36D06897" w14:textId="19DFCDB2" w:rsidR="006E3A64" w:rsidRPr="004D6CFC" w:rsidRDefault="006E3A64" w:rsidP="00624BD2">
                      <w:pPr>
                        <w:spacing w:after="0"/>
                        <w:rPr>
                          <w:rFonts w:ascii="Times New Roman" w:hAnsi="Times New Roman" w:cs="Times New Roman"/>
                          <w:b/>
                          <w:bCs/>
                          <w:color w:val="0070C0"/>
                          <w:sz w:val="24"/>
                          <w:szCs w:val="24"/>
                          <w:lang w:val="en-US"/>
                        </w:rPr>
                      </w:pPr>
                      <w:r w:rsidRPr="004D6CFC">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Vârsta</w:t>
                      </w:r>
                      <w:proofErr w:type="spellEnd"/>
                      <w:r w:rsidRPr="004D6CFC">
                        <w:rPr>
                          <w:rFonts w:ascii="Times New Roman" w:hAnsi="Times New Roman" w:cs="Times New Roman"/>
                          <w:b/>
                          <w:bCs/>
                          <w:color w:val="0070C0"/>
                          <w:sz w:val="24"/>
                          <w:szCs w:val="24"/>
                          <w:lang w:val="en-US"/>
                        </w:rPr>
                        <w:t xml:space="preserve"> </w:t>
                      </w:r>
                      <w:proofErr w:type="spellStart"/>
                      <w:r w:rsidRPr="004D6CFC">
                        <w:rPr>
                          <w:rFonts w:ascii="Times New Roman" w:hAnsi="Times New Roman" w:cs="Times New Roman"/>
                          <w:b/>
                          <w:bCs/>
                          <w:color w:val="0070C0"/>
                          <w:sz w:val="24"/>
                          <w:szCs w:val="24"/>
                          <w:lang w:val="en-US"/>
                        </w:rPr>
                        <w:t>medie</w:t>
                      </w:r>
                      <w:proofErr w:type="spellEnd"/>
                      <w:r w:rsidRPr="004D6CFC">
                        <w:rPr>
                          <w:rFonts w:ascii="Times New Roman" w:hAnsi="Times New Roman" w:cs="Times New Roman"/>
                          <w:b/>
                          <w:bCs/>
                          <w:color w:val="0070C0"/>
                          <w:sz w:val="24"/>
                          <w:szCs w:val="24"/>
                          <w:lang w:val="en-US"/>
                        </w:rPr>
                        <w:t xml:space="preserve"> – 35 </w:t>
                      </w:r>
                      <w:proofErr w:type="spellStart"/>
                      <w:r w:rsidRPr="004D6CFC">
                        <w:rPr>
                          <w:rFonts w:ascii="Times New Roman" w:hAnsi="Times New Roman" w:cs="Times New Roman"/>
                          <w:b/>
                          <w:bCs/>
                          <w:color w:val="0070C0"/>
                          <w:sz w:val="24"/>
                          <w:szCs w:val="24"/>
                          <w:lang w:val="en-US"/>
                        </w:rPr>
                        <w:t>ani</w:t>
                      </w:r>
                      <w:proofErr w:type="spellEnd"/>
                    </w:p>
                  </w:txbxContent>
                </v:textbox>
              </v:rect>
            </w:pict>
          </mc:Fallback>
        </mc:AlternateContent>
      </w:r>
      <w:r w:rsidRPr="00E928D5">
        <w:rPr>
          <w:rFonts w:ascii="Times New Roman" w:hAnsi="Times New Roman" w:cs="Times New Roman"/>
          <w:noProof/>
          <w:lang w:eastAsia="ru-RU"/>
        </w:rPr>
        <w:drawing>
          <wp:inline distT="0" distB="0" distL="0" distR="0" wp14:anchorId="79C1D00A" wp14:editId="1B571382">
            <wp:extent cx="4367048" cy="2159876"/>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8">
                      <a:extLst>
                        <a:ext uri="{28A0092B-C50C-407E-A947-70E740481C1C}">
                          <a14:useLocalDpi xmlns:a14="http://schemas.microsoft.com/office/drawing/2010/main" val="0"/>
                        </a:ext>
                      </a:extLst>
                    </a:blip>
                    <a:srcRect l="3049" t="1640" r="4843" b="3181"/>
                    <a:stretch>
                      <a:fillRect/>
                    </a:stretch>
                  </pic:blipFill>
                  <pic:spPr bwMode="auto">
                    <a:xfrm>
                      <a:off x="0" y="0"/>
                      <a:ext cx="4384695" cy="2168604"/>
                    </a:xfrm>
                    <a:prstGeom prst="rect">
                      <a:avLst/>
                    </a:prstGeom>
                    <a:noFill/>
                    <a:ln>
                      <a:noFill/>
                    </a:ln>
                  </pic:spPr>
                </pic:pic>
              </a:graphicData>
            </a:graphic>
          </wp:inline>
        </w:drawing>
      </w:r>
    </w:p>
    <w:p w14:paraId="597001AB" w14:textId="77777777" w:rsidR="00624BD2" w:rsidRPr="00D0752F" w:rsidRDefault="00624BD2" w:rsidP="00E928D5">
      <w:pPr>
        <w:spacing w:after="0" w:line="240" w:lineRule="auto"/>
        <w:ind w:left="708" w:firstLine="708"/>
        <w:rPr>
          <w:rFonts w:ascii="Times New Roman" w:hAnsi="Times New Roman" w:cs="Times New Roman"/>
          <w:sz w:val="20"/>
          <w:szCs w:val="20"/>
          <w:lang w:val="ro-RO"/>
        </w:rPr>
      </w:pPr>
      <w:r w:rsidRPr="00D0752F">
        <w:rPr>
          <w:rFonts w:ascii="Times New Roman" w:hAnsi="Times New Roman" w:cs="Times New Roman"/>
          <w:sz w:val="20"/>
          <w:szCs w:val="20"/>
          <w:lang w:val="ro-RO"/>
        </w:rPr>
        <w:t>Fig.6. Ponderea autospecialelor de intervenție conform vârstelor</w:t>
      </w:r>
    </w:p>
    <w:p w14:paraId="291F7DB2" w14:textId="77777777" w:rsidR="002D56D2" w:rsidRDefault="002D56D2" w:rsidP="003A748E">
      <w:pPr>
        <w:spacing w:after="0" w:line="240" w:lineRule="auto"/>
        <w:jc w:val="both"/>
        <w:rPr>
          <w:rFonts w:ascii="Times New Roman" w:hAnsi="Times New Roman" w:cs="Times New Roman"/>
          <w:sz w:val="28"/>
          <w:szCs w:val="28"/>
          <w:lang w:val="ro-RO"/>
        </w:rPr>
      </w:pPr>
    </w:p>
    <w:p w14:paraId="58537B94" w14:textId="4861B4A0"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410F" w:rsidRPr="00D0752F">
        <w:rPr>
          <w:rFonts w:ascii="Times New Roman" w:hAnsi="Times New Roman" w:cs="Times New Roman"/>
          <w:sz w:val="28"/>
          <w:szCs w:val="28"/>
          <w:lang w:val="ro-RO"/>
        </w:rPr>
        <w:t>De asemenea, dat fiind faptul că</w:t>
      </w:r>
      <w:r w:rsidR="00624BD2" w:rsidRPr="00D0752F">
        <w:rPr>
          <w:rFonts w:ascii="Times New Roman" w:hAnsi="Times New Roman" w:cs="Times New Roman"/>
          <w:sz w:val="28"/>
          <w:szCs w:val="28"/>
          <w:lang w:val="ro-RO"/>
        </w:rPr>
        <w:t xml:space="preserve"> donațiile provin din diverse surse, autospecialele sunt de modele diferite</w:t>
      </w:r>
      <w:r w:rsidR="00C6410F" w:rsidRPr="00D0752F">
        <w:rPr>
          <w:rFonts w:ascii="Times New Roman" w:hAnsi="Times New Roman" w:cs="Times New Roman"/>
          <w:sz w:val="28"/>
          <w:szCs w:val="28"/>
          <w:lang w:val="ro-RO"/>
        </w:rPr>
        <w:t xml:space="preserve"> și acestea </w:t>
      </w:r>
      <w:r w:rsidR="00624BD2" w:rsidRPr="00D0752F">
        <w:rPr>
          <w:rFonts w:ascii="Times New Roman" w:hAnsi="Times New Roman" w:cs="Times New Roman"/>
          <w:sz w:val="28"/>
          <w:szCs w:val="28"/>
          <w:lang w:val="ro-RO"/>
        </w:rPr>
        <w:t>au dotări, conexiuni și racorduri neuniforme și incompatibile. Acest fapt cauzează impedimente pentru desfășurarea intervențiilor</w:t>
      </w:r>
      <w:r w:rsidR="00C6410F"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generate de neconformități</w:t>
      </w:r>
      <w:r w:rsidR="00C6410F" w:rsidRPr="00D0752F">
        <w:rPr>
          <w:rFonts w:ascii="Times New Roman" w:hAnsi="Times New Roman" w:cs="Times New Roman"/>
          <w:sz w:val="28"/>
          <w:szCs w:val="28"/>
          <w:lang w:val="ro-RO"/>
        </w:rPr>
        <w:t>le</w:t>
      </w:r>
      <w:r w:rsidR="00624BD2" w:rsidRPr="00D0752F">
        <w:rPr>
          <w:rFonts w:ascii="Times New Roman" w:hAnsi="Times New Roman" w:cs="Times New Roman"/>
          <w:sz w:val="28"/>
          <w:szCs w:val="28"/>
          <w:lang w:val="ro-RO"/>
        </w:rPr>
        <w:t xml:space="preserve"> la echipamente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accesorii, </w:t>
      </w:r>
      <w:r w:rsidR="00C6410F" w:rsidRPr="00D0752F">
        <w:rPr>
          <w:rFonts w:ascii="Times New Roman" w:hAnsi="Times New Roman" w:cs="Times New Roman"/>
          <w:sz w:val="28"/>
          <w:szCs w:val="28"/>
          <w:lang w:val="ro-RO"/>
        </w:rPr>
        <w:t xml:space="preserve">mai cu seamă </w:t>
      </w:r>
      <w:r w:rsidR="00624BD2" w:rsidRPr="00D0752F">
        <w:rPr>
          <w:rFonts w:ascii="Times New Roman" w:hAnsi="Times New Roman" w:cs="Times New Roman"/>
          <w:sz w:val="28"/>
          <w:szCs w:val="28"/>
          <w:lang w:val="ro-RO"/>
        </w:rPr>
        <w:t>în cazul intervențiilor de complexitate mare, când intervin câteva subdiviziuni simultan.</w:t>
      </w:r>
    </w:p>
    <w:p w14:paraId="15B8C944" w14:textId="675B4407"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sidR="00624BD2" w:rsidRPr="00D0752F">
        <w:rPr>
          <w:rFonts w:ascii="Times New Roman" w:hAnsi="Times New Roman" w:cs="Times New Roman"/>
          <w:sz w:val="28"/>
          <w:szCs w:val="28"/>
          <w:lang w:val="ro-RO"/>
        </w:rPr>
        <w:t>Prioritizarea</w:t>
      </w:r>
      <w:proofErr w:type="spellEnd"/>
      <w:r w:rsidR="00624BD2" w:rsidRPr="00D0752F">
        <w:rPr>
          <w:rFonts w:ascii="Times New Roman" w:hAnsi="Times New Roman" w:cs="Times New Roman"/>
          <w:sz w:val="28"/>
          <w:szCs w:val="28"/>
          <w:lang w:val="ro-RO"/>
        </w:rPr>
        <w:t xml:space="preserve"> măsurilor privind consolidarea bazei </w:t>
      </w:r>
      <w:proofErr w:type="spellStart"/>
      <w:r w:rsidR="00624BD2" w:rsidRPr="00D0752F">
        <w:rPr>
          <w:rFonts w:ascii="Times New Roman" w:hAnsi="Times New Roman" w:cs="Times New Roman"/>
          <w:sz w:val="28"/>
          <w:szCs w:val="28"/>
          <w:lang w:val="ro-RO"/>
        </w:rPr>
        <w:t>tehnico</w:t>
      </w:r>
      <w:proofErr w:type="spellEnd"/>
      <w:r w:rsidR="00624BD2" w:rsidRPr="00D0752F">
        <w:rPr>
          <w:rFonts w:ascii="Times New Roman" w:hAnsi="Times New Roman" w:cs="Times New Roman"/>
          <w:sz w:val="28"/>
          <w:szCs w:val="28"/>
          <w:lang w:val="ro-RO"/>
        </w:rPr>
        <w:t>-materiale trebuie să devină un obiectiv important în efortul de dezvoltare a capacității de intervenție a IGSU. În caz contrar, implicările de natură juridică, instituțională menite să îmbunătățească calitatea serviciilor acordate</w:t>
      </w:r>
      <w:r w:rsidR="00F92F0C"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devin ineficiente</w:t>
      </w:r>
      <w:r w:rsidR="00F92F0C" w:rsidRPr="00D0752F">
        <w:rPr>
          <w:rFonts w:ascii="Times New Roman" w:hAnsi="Times New Roman" w:cs="Times New Roman"/>
          <w:sz w:val="28"/>
          <w:szCs w:val="28"/>
          <w:lang w:val="ro-RO"/>
        </w:rPr>
        <w:t xml:space="preserve">, iar </w:t>
      </w:r>
      <w:r w:rsidR="00624BD2" w:rsidRPr="00D0752F">
        <w:rPr>
          <w:rFonts w:ascii="Times New Roman" w:hAnsi="Times New Roman" w:cs="Times New Roman"/>
          <w:sz w:val="28"/>
          <w:szCs w:val="28"/>
          <w:lang w:val="ro-RO"/>
        </w:rPr>
        <w:t>IGSU nu va putea îndeplini misiunea de bază – răspuns</w:t>
      </w:r>
      <w:r w:rsidR="00F92F0C" w:rsidRPr="00D0752F">
        <w:rPr>
          <w:rFonts w:ascii="Times New Roman" w:hAnsi="Times New Roman" w:cs="Times New Roman"/>
          <w:sz w:val="28"/>
          <w:szCs w:val="28"/>
          <w:lang w:val="ro-RO"/>
        </w:rPr>
        <w:t>ul</w:t>
      </w:r>
      <w:r w:rsidR="00624BD2" w:rsidRPr="00D0752F">
        <w:rPr>
          <w:rFonts w:ascii="Times New Roman" w:hAnsi="Times New Roman" w:cs="Times New Roman"/>
          <w:sz w:val="28"/>
          <w:szCs w:val="28"/>
          <w:lang w:val="ro-RO"/>
        </w:rPr>
        <w:t xml:space="preserve"> prompt și eficient la apelurile de urgență ale cetățenilor, </w:t>
      </w:r>
      <w:r w:rsidR="00F92F0C" w:rsidRPr="00D0752F">
        <w:rPr>
          <w:rFonts w:ascii="Times New Roman" w:hAnsi="Times New Roman" w:cs="Times New Roman"/>
          <w:sz w:val="28"/>
          <w:szCs w:val="28"/>
          <w:lang w:val="ro-RO"/>
        </w:rPr>
        <w:t xml:space="preserve">fapt </w:t>
      </w:r>
      <w:r w:rsidR="00624BD2" w:rsidRPr="00D0752F">
        <w:rPr>
          <w:rFonts w:ascii="Times New Roman" w:hAnsi="Times New Roman" w:cs="Times New Roman"/>
          <w:sz w:val="28"/>
          <w:szCs w:val="28"/>
          <w:lang w:val="ro-RO"/>
        </w:rPr>
        <w:t xml:space="preserve">ce va genera o creștere exponențială a numărului de victime și pagube materiale. </w:t>
      </w:r>
    </w:p>
    <w:p w14:paraId="6D0DE9C7" w14:textId="77777777" w:rsidR="00624BD2" w:rsidRPr="00D0752F" w:rsidRDefault="00624BD2" w:rsidP="00624BD2">
      <w:pPr>
        <w:spacing w:after="0" w:line="240" w:lineRule="auto"/>
        <w:ind w:firstLine="708"/>
        <w:jc w:val="both"/>
        <w:rPr>
          <w:rFonts w:ascii="Times New Roman" w:hAnsi="Times New Roman" w:cs="Times New Roman"/>
          <w:sz w:val="28"/>
          <w:szCs w:val="28"/>
          <w:lang w:val="ro-RO"/>
        </w:rPr>
      </w:pPr>
    </w:p>
    <w:p w14:paraId="49CE5A59" w14:textId="334D9B95"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b/>
          <w:i/>
          <w:sz w:val="28"/>
          <w:szCs w:val="28"/>
          <w:lang w:val="ro-RO"/>
        </w:rPr>
        <w:t xml:space="preserve">      </w:t>
      </w:r>
      <w:r w:rsidR="00876726" w:rsidRPr="00D0752F">
        <w:rPr>
          <w:rFonts w:ascii="Times New Roman" w:hAnsi="Times New Roman" w:cs="Times New Roman"/>
          <w:b/>
          <w:i/>
          <w:sz w:val="28"/>
          <w:szCs w:val="28"/>
          <w:lang w:val="ro-RO"/>
        </w:rPr>
        <w:t>A</w:t>
      </w:r>
      <w:r w:rsidR="005D0CAD" w:rsidRPr="00D0752F">
        <w:rPr>
          <w:rFonts w:ascii="Times New Roman" w:hAnsi="Times New Roman" w:cs="Times New Roman"/>
          <w:b/>
          <w:i/>
          <w:sz w:val="28"/>
          <w:szCs w:val="28"/>
          <w:lang w:val="ro-RO"/>
        </w:rPr>
        <w:t xml:space="preserve">mplasare </w:t>
      </w:r>
      <w:r w:rsidR="00624BD2" w:rsidRPr="00D0752F">
        <w:rPr>
          <w:rFonts w:ascii="Times New Roman" w:hAnsi="Times New Roman" w:cs="Times New Roman"/>
          <w:b/>
          <w:i/>
          <w:sz w:val="28"/>
          <w:szCs w:val="28"/>
          <w:lang w:val="ro-RO"/>
        </w:rPr>
        <w:t>teritorială insuficientă a unităților de salvatori și pompieri și timpul de răspuns</w:t>
      </w:r>
    </w:p>
    <w:p w14:paraId="0C6CE745" w14:textId="43567134" w:rsidR="00624BD2" w:rsidRPr="00D0752F" w:rsidRDefault="003A748E" w:rsidP="003A748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Un alt factor care influențează durata timpului de răspuns este amplasarea neuniformă geografică a unităților de salvatori și pompieri. Actuala organizare teritorială a subdiviziunilor de intervenție este realizată, în mare parte, după principiul „câte o subdiviziune într-o unitate administrativ-teritorială de nivelul II”. În mun. Chișinău acest principiu este aplicat celor cinci sectoare, iar în UTA Găgăuzia </w:t>
      </w:r>
      <w:r w:rsidR="003C26BF"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celor trei raioane care o constituie. Raza de intervenție este cuprinsă în prezent între 3 și 10-15 km în localitățile urbane și până la 45-50 km </w:t>
      </w:r>
      <w:r w:rsidR="003C26BF"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în sectorul rural. Din cauza distanțelor mari până la localitățile rurale, timpul mediu de răspuns pentru subdiviziunile IGSU este în prezent de </w:t>
      </w:r>
      <w:r w:rsidR="00624BD2" w:rsidRPr="00D0752F">
        <w:rPr>
          <w:rFonts w:ascii="Times New Roman" w:hAnsi="Times New Roman" w:cs="Times New Roman"/>
          <w:b/>
          <w:sz w:val="28"/>
          <w:szCs w:val="28"/>
          <w:lang w:val="ro-RO"/>
        </w:rPr>
        <w:t>29,43 minute</w:t>
      </w:r>
      <w:r w:rsidR="003C26BF" w:rsidRPr="00D0752F">
        <w:rPr>
          <w:rFonts w:ascii="Times New Roman" w:hAnsi="Times New Roman" w:cs="Times New Roman"/>
          <w:b/>
          <w:sz w:val="28"/>
          <w:szCs w:val="28"/>
          <w:lang w:val="ro-RO"/>
        </w:rPr>
        <w:t>,</w:t>
      </w:r>
      <w:r w:rsidR="00624BD2" w:rsidRPr="00D0752F">
        <w:rPr>
          <w:rFonts w:ascii="Times New Roman" w:hAnsi="Times New Roman" w:cs="Times New Roman"/>
          <w:b/>
          <w:sz w:val="28"/>
          <w:szCs w:val="28"/>
          <w:lang w:val="ro-RO"/>
        </w:rPr>
        <w:t xml:space="preserve"> </w:t>
      </w:r>
      <w:r w:rsidR="00624BD2" w:rsidRPr="00D0752F">
        <w:rPr>
          <w:rFonts w:ascii="Times New Roman" w:hAnsi="Times New Roman" w:cs="Times New Roman"/>
          <w:sz w:val="28"/>
          <w:szCs w:val="28"/>
          <w:lang w:val="ro-RO"/>
        </w:rPr>
        <w:t>pentru localitățile aflate la o distanță mai mare de 20 km. Acest indice depășește</w:t>
      </w:r>
      <w:r w:rsidR="003C26BF"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practic</w:t>
      </w:r>
      <w:r w:rsidR="003C26BF"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de două ori</w:t>
      </w:r>
      <w:r w:rsidR="003C26BF"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obiectivul de 15 minute stabilit în Programul de activitate al Guvernului. </w:t>
      </w:r>
    </w:p>
    <w:p w14:paraId="48F0FADD" w14:textId="6641BC11" w:rsidR="00624BD2" w:rsidRPr="00D0752F" w:rsidRDefault="003A748E" w:rsidP="003A748E">
      <w:pPr>
        <w:spacing w:after="0" w:line="240" w:lineRule="auto"/>
        <w:jc w:val="both"/>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Resursele financiare alocate domeniului</w:t>
      </w:r>
      <w:r w:rsidR="00B343D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de la bugetul public</w:t>
      </w:r>
      <w:r w:rsidR="00B343D5"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sunt </w:t>
      </w:r>
      <w:r w:rsidR="00624BD2" w:rsidRPr="00D0752F">
        <w:rPr>
          <w:rFonts w:ascii="Times New Roman" w:eastAsia="Times New Roman" w:hAnsi="Times New Roman" w:cs="Times New Roman"/>
          <w:sz w:val="28"/>
          <w:szCs w:val="28"/>
          <w:lang w:val="ro-RO" w:eastAsia="ru-RU"/>
        </w:rPr>
        <w:t>orientate preponderent pentru a acoperi necesitățile de salarizare (80%). Astfel, construirea unor remize noi de pompieri</w:t>
      </w:r>
      <w:r w:rsidR="00B343D5"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sau reconstrucția/renovarea celor existente</w:t>
      </w:r>
      <w:r w:rsidR="00B343D5"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este plasată în mare parte</w:t>
      </w:r>
      <w:r w:rsidR="00B343D5"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pe seama partenerilor externi de dezvoltare. Cu toate acestea, suportul acordat</w:t>
      </w:r>
      <w:r w:rsidR="00B343D5"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nu este capabil să acopere necesitățile operaționale imediate</w:t>
      </w:r>
      <w:r w:rsidR="006D32E9"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la acest capitol. </w:t>
      </w:r>
    </w:p>
    <w:p w14:paraId="5FD4BDFC" w14:textId="02D8D2C3" w:rsidR="00624BD2" w:rsidRPr="00D0752F" w:rsidRDefault="003A748E" w:rsidP="003A748E">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 xml:space="preserve">Potrivit Hotărârii Guvernului nr. 202/2013 cu privire la aprobarea Programului de consolidare a serviciului salvatori și pompieri în localitățile rurale ale Republicii </w:t>
      </w:r>
      <w:r w:rsidR="00624BD2" w:rsidRPr="00D0752F">
        <w:rPr>
          <w:rFonts w:ascii="Times New Roman" w:eastAsia="Times New Roman" w:hAnsi="Times New Roman" w:cs="Times New Roman"/>
          <w:sz w:val="28"/>
          <w:szCs w:val="28"/>
          <w:lang w:val="ro-RO" w:eastAsia="ru-RU"/>
        </w:rPr>
        <w:lastRenderedPageBreak/>
        <w:t xml:space="preserve">Moldova, către anul </w:t>
      </w:r>
      <w:r w:rsidR="00624BD2" w:rsidRPr="00D0752F">
        <w:rPr>
          <w:rFonts w:ascii="Times New Roman" w:hAnsi="Times New Roman" w:cs="Times New Roman"/>
          <w:sz w:val="28"/>
          <w:szCs w:val="28"/>
          <w:lang w:val="ro-RO"/>
        </w:rPr>
        <w:t xml:space="preserve">2020 în cadrul autorităților administrației publice locale urmau să fie create 114 posturi teritoriale de salvatori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pompieri. Scopul Programului urmărea minimalizarea riscului de producere, precum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asigurarea </w:t>
      </w:r>
      <w:proofErr w:type="spellStart"/>
      <w:r w:rsidR="00624BD2" w:rsidRPr="00D0752F">
        <w:rPr>
          <w:rFonts w:ascii="Times New Roman" w:hAnsi="Times New Roman" w:cs="Times New Roman"/>
          <w:sz w:val="28"/>
          <w:szCs w:val="28"/>
          <w:lang w:val="ro-RO"/>
        </w:rPr>
        <w:t>intervenţiilor</w:t>
      </w:r>
      <w:proofErr w:type="spellEnd"/>
      <w:r w:rsidR="00624BD2" w:rsidRPr="00D0752F">
        <w:rPr>
          <w:rFonts w:ascii="Times New Roman" w:hAnsi="Times New Roman" w:cs="Times New Roman"/>
          <w:sz w:val="28"/>
          <w:szCs w:val="28"/>
          <w:lang w:val="ro-RO"/>
        </w:rPr>
        <w:t xml:space="preserve"> prompte la lichidarea incendiilor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altor </w:t>
      </w:r>
      <w:proofErr w:type="spellStart"/>
      <w:r w:rsidR="00624BD2" w:rsidRPr="00D0752F">
        <w:rPr>
          <w:rFonts w:ascii="Times New Roman" w:hAnsi="Times New Roman" w:cs="Times New Roman"/>
          <w:sz w:val="28"/>
          <w:szCs w:val="28"/>
          <w:lang w:val="ro-RO"/>
        </w:rPr>
        <w:t>situaţii</w:t>
      </w:r>
      <w:proofErr w:type="spellEnd"/>
      <w:r w:rsidR="00624BD2" w:rsidRPr="00D0752F">
        <w:rPr>
          <w:rFonts w:ascii="Times New Roman" w:hAnsi="Times New Roman" w:cs="Times New Roman"/>
          <w:sz w:val="28"/>
          <w:szCs w:val="28"/>
          <w:lang w:val="ro-RO"/>
        </w:rPr>
        <w:t xml:space="preserve"> de urgență și </w:t>
      </w:r>
      <w:proofErr w:type="spellStart"/>
      <w:r w:rsidR="00624BD2" w:rsidRPr="00D0752F">
        <w:rPr>
          <w:rFonts w:ascii="Times New Roman" w:hAnsi="Times New Roman" w:cs="Times New Roman"/>
          <w:sz w:val="28"/>
          <w:szCs w:val="28"/>
          <w:lang w:val="ro-RO"/>
        </w:rPr>
        <w:t>excepţionale</w:t>
      </w:r>
      <w:proofErr w:type="spellEnd"/>
      <w:r w:rsidR="00624BD2" w:rsidRPr="00D0752F">
        <w:rPr>
          <w:rFonts w:ascii="Times New Roman" w:hAnsi="Times New Roman" w:cs="Times New Roman"/>
          <w:sz w:val="28"/>
          <w:szCs w:val="28"/>
          <w:lang w:val="ro-RO"/>
        </w:rPr>
        <w:t xml:space="preserve"> în comune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sate.</w:t>
      </w:r>
      <w:r w:rsidR="00624BD2" w:rsidRPr="00D0752F">
        <w:rPr>
          <w:rFonts w:ascii="Times New Roman" w:eastAsia="Times New Roman" w:hAnsi="Times New Roman" w:cs="Times New Roman"/>
          <w:sz w:val="28"/>
          <w:szCs w:val="28"/>
          <w:lang w:val="ro-RO" w:eastAsia="ru-RU"/>
        </w:rPr>
        <w:t xml:space="preserve"> Acest obiectiv a fost atins parțial, fiind create doar </w:t>
      </w:r>
      <w:r w:rsidR="00624BD2" w:rsidRPr="00D0752F">
        <w:rPr>
          <w:rFonts w:ascii="Times New Roman" w:hAnsi="Times New Roman" w:cs="Times New Roman"/>
          <w:sz w:val="28"/>
          <w:szCs w:val="28"/>
          <w:lang w:val="ro-RO"/>
        </w:rPr>
        <w:t>45 de unități</w:t>
      </w:r>
      <w:r w:rsidR="00624BD2" w:rsidRPr="00D0752F">
        <w:rPr>
          <w:rFonts w:ascii="Times New Roman" w:eastAsia="Times New Roman" w:hAnsi="Times New Roman" w:cs="Times New Roman"/>
          <w:sz w:val="28"/>
          <w:szCs w:val="28"/>
          <w:lang w:val="ro-RO" w:eastAsia="ru-RU"/>
        </w:rPr>
        <w:t xml:space="preserve">, în virtutea unor factori dependenți de finanțarea deficitară atât de la bugetul public, cât și de la cele locale, dar și a interesului redus, lipsei de conștientizare, comunicare și motivare suficientă a autorităților publice locale. </w:t>
      </w:r>
    </w:p>
    <w:p w14:paraId="7F89543E" w14:textId="531A3C9C" w:rsidR="00624BD2" w:rsidRPr="00D0752F" w:rsidRDefault="003A748E" w:rsidP="003A748E">
      <w:pPr>
        <w:spacing w:after="0" w:line="240" w:lineRule="auto"/>
        <w:jc w:val="both"/>
        <w:rPr>
          <w:rFonts w:ascii="Times New Roman" w:eastAsia="Times New Roman" w:hAnsi="Times New Roman" w:cs="Times New Roman"/>
          <w:sz w:val="28"/>
          <w:szCs w:val="28"/>
          <w:highlight w:val="yellow"/>
          <w:lang w:val="ro-RO" w:eastAsia="ru-RU"/>
        </w:rPr>
      </w:pPr>
      <w:r>
        <w:rPr>
          <w:rFonts w:ascii="Times New Roman" w:eastAsia="Times New Roman" w:hAnsi="Times New Roman" w:cs="Times New Roman"/>
          <w:sz w:val="28"/>
          <w:szCs w:val="28"/>
          <w:lang w:val="ro-RO" w:eastAsia="ru-RU"/>
        </w:rPr>
        <w:t xml:space="preserve">      </w:t>
      </w:r>
      <w:r w:rsidR="00801442" w:rsidRPr="00D0752F">
        <w:rPr>
          <w:rFonts w:ascii="Times New Roman" w:eastAsia="Times New Roman" w:hAnsi="Times New Roman" w:cs="Times New Roman"/>
          <w:sz w:val="28"/>
          <w:szCs w:val="28"/>
          <w:lang w:val="ro-RO" w:eastAsia="ru-RU"/>
        </w:rPr>
        <w:t>P</w:t>
      </w:r>
      <w:r w:rsidR="00624BD2" w:rsidRPr="00D0752F">
        <w:rPr>
          <w:rFonts w:ascii="Times New Roman" w:eastAsia="Times New Roman" w:hAnsi="Times New Roman" w:cs="Times New Roman"/>
          <w:sz w:val="28"/>
          <w:szCs w:val="28"/>
          <w:lang w:val="ro-RO" w:eastAsia="ru-RU"/>
        </w:rPr>
        <w:t>rezentul Program propune continuarea realizării acestei priorități prin implementarea obiectivului „</w:t>
      </w:r>
      <w:r w:rsidR="00624BD2" w:rsidRPr="00D0752F">
        <w:rPr>
          <w:rFonts w:ascii="Times New Roman" w:hAnsi="Times New Roman" w:cs="Times New Roman"/>
          <w:sz w:val="28"/>
          <w:szCs w:val="28"/>
          <w:lang w:val="ro-RO"/>
        </w:rPr>
        <w:t>Creșterea capacității de intervenție și reducerea timpului de reacție la solicitările cetățenilor”, din Planul de activitate al Guvernului pentru anii 2021-2022, precum și obiectivului de reducere a timpului de răspuns a serviciilor de urgență, stabilit  în Programul de activitate al Guvernului „Moldova vremurilor bune”</w:t>
      </w:r>
      <w:r w:rsidR="00624BD2" w:rsidRPr="00D0752F">
        <w:rPr>
          <w:rFonts w:ascii="Times New Roman" w:hAnsi="Times New Roman" w:cs="Times New Roman"/>
          <w:sz w:val="27"/>
          <w:szCs w:val="27"/>
          <w:lang w:val="ro-RO"/>
        </w:rPr>
        <w:t>.</w:t>
      </w:r>
      <w:r w:rsidR="00624BD2" w:rsidRPr="00D0752F">
        <w:rPr>
          <w:rFonts w:ascii="Times New Roman" w:eastAsia="Times New Roman" w:hAnsi="Times New Roman" w:cs="Times New Roman"/>
          <w:sz w:val="28"/>
          <w:szCs w:val="28"/>
          <w:highlight w:val="yellow"/>
          <w:lang w:val="ro-RO" w:eastAsia="ru-RU"/>
        </w:rPr>
        <w:t xml:space="preserve"> </w:t>
      </w:r>
    </w:p>
    <w:p w14:paraId="5271DDB6" w14:textId="77777777" w:rsidR="00624BD2" w:rsidRPr="00D0752F" w:rsidRDefault="00624BD2" w:rsidP="00624BD2">
      <w:pPr>
        <w:spacing w:after="0" w:line="240" w:lineRule="auto"/>
        <w:ind w:firstLine="708"/>
        <w:jc w:val="both"/>
        <w:rPr>
          <w:rFonts w:ascii="Times New Roman" w:eastAsia="Times New Roman" w:hAnsi="Times New Roman" w:cs="Times New Roman"/>
          <w:sz w:val="28"/>
          <w:szCs w:val="28"/>
          <w:highlight w:val="yellow"/>
          <w:lang w:val="ro-RO" w:eastAsia="ru-RU"/>
        </w:rPr>
      </w:pPr>
    </w:p>
    <w:p w14:paraId="75536D73" w14:textId="3094083D" w:rsidR="00624BD2" w:rsidRPr="009670F9" w:rsidRDefault="003A748E" w:rsidP="003A748E">
      <w:pPr>
        <w:spacing w:after="0" w:line="240" w:lineRule="auto"/>
        <w:jc w:val="both"/>
        <w:rPr>
          <w:rFonts w:ascii="Times New Roman" w:eastAsia="Times New Roman" w:hAnsi="Times New Roman" w:cs="Times New Roman"/>
          <w:sz w:val="28"/>
          <w:szCs w:val="28"/>
          <w:highlight w:val="cyan"/>
          <w:lang w:val="ro-RO" w:eastAsia="ru-RU"/>
        </w:rPr>
      </w:pPr>
      <w:r>
        <w:rPr>
          <w:rFonts w:ascii="Times New Roman" w:eastAsia="Times New Roman" w:hAnsi="Times New Roman" w:cs="Times New Roman"/>
          <w:b/>
          <w:i/>
          <w:sz w:val="28"/>
          <w:szCs w:val="28"/>
          <w:lang w:val="ro-RO" w:eastAsia="ru-RU"/>
        </w:rPr>
        <w:t xml:space="preserve">      </w:t>
      </w:r>
      <w:r w:rsidR="00624BD2" w:rsidRPr="00D0752F">
        <w:rPr>
          <w:rFonts w:ascii="Times New Roman" w:eastAsia="Times New Roman" w:hAnsi="Times New Roman" w:cs="Times New Roman"/>
          <w:b/>
          <w:i/>
          <w:sz w:val="28"/>
          <w:szCs w:val="28"/>
          <w:lang w:val="ro-RO" w:eastAsia="ru-RU"/>
        </w:rPr>
        <w:t>Securizarea energetică a structurilor de intervenție ale IGSU</w:t>
      </w:r>
      <w:r w:rsidR="005B37CF">
        <w:rPr>
          <w:rFonts w:ascii="Times New Roman" w:eastAsia="Times New Roman" w:hAnsi="Times New Roman" w:cs="Times New Roman"/>
          <w:b/>
          <w:i/>
          <w:sz w:val="28"/>
          <w:szCs w:val="28"/>
          <w:lang w:val="ro-RO" w:eastAsia="ru-RU"/>
        </w:rPr>
        <w:t xml:space="preserve"> </w:t>
      </w:r>
      <w:r w:rsidR="005B37CF" w:rsidRPr="00937C56">
        <w:rPr>
          <w:rFonts w:ascii="Times New Roman" w:eastAsia="Times New Roman" w:hAnsi="Times New Roman" w:cs="Times New Roman"/>
          <w:b/>
          <w:i/>
          <w:sz w:val="28"/>
          <w:szCs w:val="28"/>
          <w:lang w:val="ro-RO" w:eastAsia="ru-RU"/>
        </w:rPr>
        <w:t>neasigurată</w:t>
      </w:r>
    </w:p>
    <w:p w14:paraId="77AC023E" w14:textId="3A0CD54A" w:rsidR="00876726" w:rsidRPr="00D0752F" w:rsidRDefault="003A748E" w:rsidP="003A748E">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24BD2" w:rsidRPr="00D0752F">
        <w:rPr>
          <w:rFonts w:ascii="Times New Roman" w:eastAsia="Times New Roman" w:hAnsi="Times New Roman" w:cs="Times New Roman"/>
          <w:sz w:val="28"/>
          <w:szCs w:val="28"/>
          <w:lang w:val="ro-RO" w:eastAsia="ru-RU"/>
        </w:rPr>
        <w:t>O sarcină importantă care necesită a fi realizată pentru o reacție promptă la apelurile de urgență ale cetățenilor ține de asigurarea autonomiei funcționale a structurilor de intervenție, în special a subdiviziunilor de intervenție implicate în procesul de gestionare a apelurilor de urgență (cu activitate 24/24 ore) recepționate prin intermediul Centrului Unic pentru Apeluri de Urgență 112. În condițiile instabilității piețelor energetice mondiale și volatilității sporite a prețurilor, dependenței de importuri la acest capitol, implicării aspectului politic în domeniu, asigurarea securității energetice a structurilor responsabile pentru răspunsul în situații de urgență și excepționale este esențială. Este important ca orice apel de urgență preluat de la cetățeni să fie gestionat, iar echipele de intervenție să răspundă cu promptitudine solicitării de ajutor. În acest sens, prin prezentul Program se propune securizarea energetică, prin crearea centralelor fotovoltaice în 5 subdiviziuni ale IGSU</w:t>
      </w:r>
      <w:r w:rsidR="007E5DAE"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pe an</w:t>
      </w:r>
      <w:r w:rsidR="007E5DAE" w:rsidRPr="00D0752F">
        <w:rPr>
          <w:rFonts w:ascii="Times New Roman" w:eastAsia="Times New Roman" w:hAnsi="Times New Roman" w:cs="Times New Roman"/>
          <w:sz w:val="28"/>
          <w:szCs w:val="28"/>
          <w:lang w:val="ro-RO" w:eastAsia="ru-RU"/>
        </w:rPr>
        <w:t>,</w:t>
      </w:r>
      <w:r w:rsidR="00624BD2" w:rsidRPr="00D0752F">
        <w:rPr>
          <w:rFonts w:ascii="Times New Roman" w:eastAsia="Times New Roman" w:hAnsi="Times New Roman" w:cs="Times New Roman"/>
          <w:sz w:val="28"/>
          <w:szCs w:val="28"/>
          <w:lang w:val="ro-RO" w:eastAsia="ru-RU"/>
        </w:rPr>
        <w:t xml:space="preserve"> până în anul 2025. Centralele date vor avea rol dublu: a) cea de-a doua sursă de alimentare cu energie electrică (deoarece furnizorul de energie electrică nu poate realiza tehnic această sarcină din lipsă de infrastructură electroenergetică) și b) optimizare de costuri operaționale (surplusul de energie electrică produsă de centrală va fi injectat în rețeaua gestionată de furnizor). Prin acest efort se va obține asigurarea unui grad de siguranță adecvat cetățenilor, reducerea cheltuielilor instituționale aferente resurselor energetice, precum și contribuția la obținerea unui mediu ambiental mai curat. </w:t>
      </w:r>
    </w:p>
    <w:p w14:paraId="0361CCF9" w14:textId="77777777" w:rsidR="00304710" w:rsidRDefault="00304710" w:rsidP="00304710">
      <w:pPr>
        <w:spacing w:after="0" w:line="240" w:lineRule="auto"/>
        <w:ind w:firstLine="708"/>
        <w:jc w:val="both"/>
        <w:rPr>
          <w:rFonts w:ascii="Times New Roman" w:hAnsi="Times New Roman" w:cs="Times New Roman"/>
          <w:b/>
          <w:i/>
          <w:sz w:val="28"/>
          <w:szCs w:val="28"/>
          <w:lang w:val="ro-RO"/>
        </w:rPr>
      </w:pPr>
    </w:p>
    <w:p w14:paraId="44E4A1D7" w14:textId="3EA3DC62" w:rsidR="008456ED" w:rsidRDefault="003A748E" w:rsidP="003A748E">
      <w:pPr>
        <w:spacing w:after="0" w:line="240" w:lineRule="auto"/>
        <w:jc w:val="both"/>
        <w:rPr>
          <w:rFonts w:ascii="Times New Roman" w:hAnsi="Times New Roman"/>
          <w:sz w:val="28"/>
          <w:szCs w:val="28"/>
          <w:shd w:val="clear" w:color="auto" w:fill="FFFFFF"/>
          <w:lang w:val="ro-RO"/>
        </w:rPr>
      </w:pPr>
      <w:r>
        <w:rPr>
          <w:rFonts w:ascii="Times New Roman" w:hAnsi="Times New Roman" w:cs="Times New Roman"/>
          <w:b/>
          <w:i/>
          <w:sz w:val="28"/>
          <w:szCs w:val="28"/>
          <w:lang w:val="ro-RO"/>
        </w:rPr>
        <w:t xml:space="preserve">      </w:t>
      </w:r>
      <w:r w:rsidR="00304710" w:rsidRPr="00D0752F">
        <w:rPr>
          <w:rFonts w:ascii="Times New Roman" w:hAnsi="Times New Roman" w:cs="Times New Roman"/>
          <w:b/>
          <w:i/>
          <w:sz w:val="28"/>
          <w:szCs w:val="28"/>
          <w:lang w:val="ro-RO"/>
        </w:rPr>
        <w:t xml:space="preserve">Intervenția </w:t>
      </w:r>
      <w:r w:rsidR="00AF1F5B" w:rsidRPr="00937C56">
        <w:rPr>
          <w:rFonts w:ascii="Times New Roman" w:hAnsi="Times New Roman" w:cs="Times New Roman"/>
          <w:b/>
          <w:i/>
          <w:sz w:val="28"/>
          <w:szCs w:val="28"/>
          <w:lang w:val="ro-RO"/>
        </w:rPr>
        <w:t>insuficientă a</w:t>
      </w:r>
      <w:r w:rsidR="00AF1F5B">
        <w:rPr>
          <w:rFonts w:ascii="Times New Roman" w:hAnsi="Times New Roman" w:cs="Times New Roman"/>
          <w:b/>
          <w:i/>
          <w:sz w:val="28"/>
          <w:szCs w:val="28"/>
          <w:lang w:val="ro-RO"/>
        </w:rPr>
        <w:t xml:space="preserve"> </w:t>
      </w:r>
      <w:r w:rsidR="00304710" w:rsidRPr="00D0752F">
        <w:rPr>
          <w:rFonts w:ascii="Times New Roman" w:hAnsi="Times New Roman" w:cs="Times New Roman"/>
          <w:b/>
          <w:i/>
          <w:sz w:val="28"/>
          <w:szCs w:val="28"/>
          <w:lang w:val="ro-RO"/>
        </w:rPr>
        <w:t xml:space="preserve">statului cu bunuri materiale pentru protecția populației și a teritoriului în situații de urgență și excepționale </w:t>
      </w:r>
    </w:p>
    <w:p w14:paraId="575F3D4C" w14:textId="7A6CE541" w:rsidR="00304710" w:rsidRPr="00D0752F" w:rsidRDefault="003A748E" w:rsidP="003A748E">
      <w:pPr>
        <w:spacing w:after="0" w:line="240" w:lineRule="auto"/>
        <w:jc w:val="both"/>
        <w:rPr>
          <w:rFonts w:ascii="Times New Roman" w:eastAsia="Calibri" w:hAnsi="Times New Roman"/>
          <w:sz w:val="28"/>
          <w:szCs w:val="28"/>
          <w:lang w:val="ro-RO"/>
        </w:rPr>
      </w:pPr>
      <w:r>
        <w:rPr>
          <w:rFonts w:ascii="Times New Roman" w:hAnsi="Times New Roman"/>
          <w:sz w:val="28"/>
          <w:szCs w:val="28"/>
          <w:shd w:val="clear" w:color="auto" w:fill="FFFFFF"/>
          <w:lang w:val="ro-RO"/>
        </w:rPr>
        <w:t xml:space="preserve">      </w:t>
      </w:r>
      <w:r w:rsidR="00304710" w:rsidRPr="00D0752F">
        <w:rPr>
          <w:rFonts w:ascii="Times New Roman" w:hAnsi="Times New Roman"/>
          <w:sz w:val="28"/>
          <w:szCs w:val="28"/>
          <w:shd w:val="clear" w:color="auto" w:fill="FFFFFF"/>
          <w:lang w:val="ro-RO"/>
        </w:rPr>
        <w:t>În scopul</w:t>
      </w:r>
      <w:r w:rsidR="00304710" w:rsidRPr="00D0752F">
        <w:rPr>
          <w:rFonts w:ascii="Times New Roman" w:eastAsia="Calibri" w:hAnsi="Times New Roman"/>
          <w:sz w:val="28"/>
          <w:szCs w:val="28"/>
          <w:lang w:val="ro-RO"/>
        </w:rPr>
        <w:t xml:space="preserve"> asigurării intervenției operative a statului pentru </w:t>
      </w:r>
      <w:proofErr w:type="spellStart"/>
      <w:r w:rsidR="00304710" w:rsidRPr="00D0752F">
        <w:rPr>
          <w:rFonts w:ascii="Times New Roman" w:eastAsia="Calibri" w:hAnsi="Times New Roman"/>
          <w:sz w:val="28"/>
          <w:szCs w:val="28"/>
          <w:lang w:val="ro-RO"/>
        </w:rPr>
        <w:t>protecţia</w:t>
      </w:r>
      <w:proofErr w:type="spellEnd"/>
      <w:r w:rsidR="00304710" w:rsidRPr="00D0752F">
        <w:rPr>
          <w:rFonts w:ascii="Times New Roman" w:eastAsia="Calibri" w:hAnsi="Times New Roman"/>
          <w:sz w:val="28"/>
          <w:szCs w:val="28"/>
          <w:lang w:val="ro-RO"/>
        </w:rPr>
        <w:t xml:space="preserve"> </w:t>
      </w:r>
      <w:proofErr w:type="spellStart"/>
      <w:r w:rsidR="00304710" w:rsidRPr="00D0752F">
        <w:rPr>
          <w:rFonts w:ascii="Times New Roman" w:eastAsia="Calibri" w:hAnsi="Times New Roman"/>
          <w:sz w:val="28"/>
          <w:szCs w:val="28"/>
          <w:lang w:val="ro-RO"/>
        </w:rPr>
        <w:t>populaţiei</w:t>
      </w:r>
      <w:proofErr w:type="spellEnd"/>
      <w:r w:rsidR="00304710" w:rsidRPr="00D0752F">
        <w:rPr>
          <w:rFonts w:ascii="Times New Roman" w:eastAsia="Calibri" w:hAnsi="Times New Roman"/>
          <w:sz w:val="28"/>
          <w:szCs w:val="28"/>
          <w:lang w:val="ro-RO"/>
        </w:rPr>
        <w:t xml:space="preserve"> </w:t>
      </w:r>
      <w:proofErr w:type="spellStart"/>
      <w:r w:rsidR="00304710" w:rsidRPr="00D0752F">
        <w:rPr>
          <w:rFonts w:ascii="Times New Roman" w:eastAsia="Calibri" w:hAnsi="Times New Roman"/>
          <w:sz w:val="28"/>
          <w:szCs w:val="28"/>
          <w:lang w:val="ro-RO"/>
        </w:rPr>
        <w:t>şi</w:t>
      </w:r>
      <w:proofErr w:type="spellEnd"/>
      <w:r w:rsidR="00304710" w:rsidRPr="00D0752F">
        <w:rPr>
          <w:rFonts w:ascii="Times New Roman" w:eastAsia="Calibri" w:hAnsi="Times New Roman"/>
          <w:sz w:val="28"/>
          <w:szCs w:val="28"/>
          <w:lang w:val="ro-RO"/>
        </w:rPr>
        <w:t xml:space="preserve"> a teritoriului, asigurarea </w:t>
      </w:r>
      <w:proofErr w:type="spellStart"/>
      <w:r w:rsidR="00304710" w:rsidRPr="00D0752F">
        <w:rPr>
          <w:rFonts w:ascii="Times New Roman" w:eastAsia="Calibri" w:hAnsi="Times New Roman"/>
          <w:sz w:val="28"/>
          <w:szCs w:val="28"/>
          <w:lang w:val="ro-RO"/>
        </w:rPr>
        <w:t>funcţionării</w:t>
      </w:r>
      <w:proofErr w:type="spellEnd"/>
      <w:r w:rsidR="00304710" w:rsidRPr="00D0752F">
        <w:rPr>
          <w:rFonts w:ascii="Times New Roman" w:eastAsia="Calibri" w:hAnsi="Times New Roman"/>
          <w:sz w:val="28"/>
          <w:szCs w:val="28"/>
          <w:lang w:val="ro-RO"/>
        </w:rPr>
        <w:t xml:space="preserve"> stabile a economiei </w:t>
      </w:r>
      <w:proofErr w:type="spellStart"/>
      <w:r w:rsidR="00304710" w:rsidRPr="00D0752F">
        <w:rPr>
          <w:rFonts w:ascii="Times New Roman" w:eastAsia="Calibri" w:hAnsi="Times New Roman"/>
          <w:sz w:val="28"/>
          <w:szCs w:val="28"/>
          <w:lang w:val="ro-RO"/>
        </w:rPr>
        <w:t>naţionale</w:t>
      </w:r>
      <w:proofErr w:type="spellEnd"/>
      <w:r w:rsidR="00304710" w:rsidRPr="00D0752F">
        <w:rPr>
          <w:rFonts w:ascii="Times New Roman" w:eastAsia="Calibri" w:hAnsi="Times New Roman"/>
          <w:sz w:val="28"/>
          <w:szCs w:val="28"/>
          <w:lang w:val="ro-RO"/>
        </w:rPr>
        <w:t xml:space="preserve"> </w:t>
      </w:r>
      <w:proofErr w:type="spellStart"/>
      <w:r w:rsidR="00304710" w:rsidRPr="00D0752F">
        <w:rPr>
          <w:rFonts w:ascii="Times New Roman" w:eastAsia="Calibri" w:hAnsi="Times New Roman"/>
          <w:sz w:val="28"/>
          <w:szCs w:val="28"/>
          <w:lang w:val="ro-RO"/>
        </w:rPr>
        <w:t>şi</w:t>
      </w:r>
      <w:proofErr w:type="spellEnd"/>
      <w:r w:rsidR="00304710" w:rsidRPr="00D0752F">
        <w:rPr>
          <w:rFonts w:ascii="Times New Roman" w:eastAsia="Calibri" w:hAnsi="Times New Roman"/>
          <w:sz w:val="28"/>
          <w:szCs w:val="28"/>
          <w:lang w:val="ro-RO"/>
        </w:rPr>
        <w:t xml:space="preserve"> a apărării </w:t>
      </w:r>
      <w:proofErr w:type="spellStart"/>
      <w:r w:rsidR="00304710" w:rsidRPr="00D0752F">
        <w:rPr>
          <w:rFonts w:ascii="Times New Roman" w:eastAsia="Calibri" w:hAnsi="Times New Roman"/>
          <w:sz w:val="28"/>
          <w:szCs w:val="28"/>
          <w:lang w:val="ro-RO"/>
        </w:rPr>
        <w:t>ţării</w:t>
      </w:r>
      <w:proofErr w:type="spellEnd"/>
      <w:r w:rsidR="00304710" w:rsidRPr="00D0752F">
        <w:rPr>
          <w:rFonts w:ascii="Times New Roman" w:eastAsia="Calibri" w:hAnsi="Times New Roman"/>
          <w:sz w:val="28"/>
          <w:szCs w:val="28"/>
          <w:lang w:val="ro-RO"/>
        </w:rPr>
        <w:t xml:space="preserve"> în </w:t>
      </w:r>
      <w:proofErr w:type="spellStart"/>
      <w:r w:rsidR="00304710" w:rsidRPr="00D0752F">
        <w:rPr>
          <w:rFonts w:ascii="Times New Roman" w:eastAsia="Calibri" w:hAnsi="Times New Roman"/>
          <w:sz w:val="28"/>
          <w:szCs w:val="28"/>
          <w:lang w:val="ro-RO"/>
        </w:rPr>
        <w:t>situaţiile</w:t>
      </w:r>
      <w:proofErr w:type="spellEnd"/>
      <w:r w:rsidR="00304710" w:rsidRPr="00D0752F">
        <w:rPr>
          <w:rFonts w:ascii="Times New Roman" w:eastAsia="Calibri" w:hAnsi="Times New Roman"/>
          <w:sz w:val="28"/>
          <w:szCs w:val="28"/>
          <w:lang w:val="ro-RO"/>
        </w:rPr>
        <w:t xml:space="preserve"> de </w:t>
      </w:r>
      <w:proofErr w:type="spellStart"/>
      <w:r w:rsidR="00304710" w:rsidRPr="00D0752F">
        <w:rPr>
          <w:rFonts w:ascii="Times New Roman" w:eastAsia="Calibri" w:hAnsi="Times New Roman"/>
          <w:sz w:val="28"/>
          <w:szCs w:val="28"/>
          <w:lang w:val="ro-RO"/>
        </w:rPr>
        <w:t>urgenţă</w:t>
      </w:r>
      <w:proofErr w:type="spellEnd"/>
      <w:r w:rsidR="00304710" w:rsidRPr="00D0752F">
        <w:rPr>
          <w:rFonts w:ascii="Times New Roman" w:eastAsia="Calibri" w:hAnsi="Times New Roman"/>
          <w:sz w:val="28"/>
          <w:szCs w:val="28"/>
          <w:lang w:val="ro-RO"/>
        </w:rPr>
        <w:t xml:space="preserve"> și </w:t>
      </w:r>
      <w:proofErr w:type="spellStart"/>
      <w:r w:rsidR="00304710" w:rsidRPr="00D0752F">
        <w:rPr>
          <w:rFonts w:ascii="Times New Roman" w:eastAsia="Calibri" w:hAnsi="Times New Roman"/>
          <w:sz w:val="28"/>
          <w:szCs w:val="28"/>
          <w:lang w:val="ro-RO"/>
        </w:rPr>
        <w:t>excepţionale</w:t>
      </w:r>
      <w:proofErr w:type="spellEnd"/>
      <w:r w:rsidR="00304710" w:rsidRPr="00D0752F">
        <w:rPr>
          <w:rFonts w:ascii="Times New Roman" w:eastAsia="Calibri" w:hAnsi="Times New Roman"/>
          <w:sz w:val="28"/>
          <w:szCs w:val="28"/>
          <w:lang w:val="ro-RO"/>
        </w:rPr>
        <w:t xml:space="preserve">, în cazul </w:t>
      </w:r>
      <w:proofErr w:type="spellStart"/>
      <w:r w:rsidR="00304710" w:rsidRPr="00D0752F">
        <w:rPr>
          <w:rFonts w:ascii="Times New Roman" w:eastAsia="Calibri" w:hAnsi="Times New Roman"/>
          <w:sz w:val="28"/>
          <w:szCs w:val="28"/>
          <w:lang w:val="ro-RO"/>
        </w:rPr>
        <w:t>apariţiei</w:t>
      </w:r>
      <w:proofErr w:type="spellEnd"/>
      <w:r w:rsidR="00304710" w:rsidRPr="00D0752F">
        <w:rPr>
          <w:rFonts w:ascii="Times New Roman" w:eastAsia="Calibri" w:hAnsi="Times New Roman"/>
          <w:sz w:val="28"/>
          <w:szCs w:val="28"/>
          <w:lang w:val="ro-RO"/>
        </w:rPr>
        <w:t xml:space="preserve"> unor fenomene sociale sau economice, atentatelor teroriste, în scopul acordării ajutorului umanitar </w:t>
      </w:r>
      <w:proofErr w:type="spellStart"/>
      <w:r w:rsidR="00304710" w:rsidRPr="00D0752F">
        <w:rPr>
          <w:rFonts w:ascii="Times New Roman" w:eastAsia="Calibri" w:hAnsi="Times New Roman"/>
          <w:sz w:val="28"/>
          <w:szCs w:val="28"/>
          <w:lang w:val="ro-RO"/>
        </w:rPr>
        <w:t>şi</w:t>
      </w:r>
      <w:proofErr w:type="spellEnd"/>
      <w:r w:rsidR="00304710" w:rsidRPr="00D0752F">
        <w:rPr>
          <w:rFonts w:ascii="Times New Roman" w:eastAsia="Calibri" w:hAnsi="Times New Roman"/>
          <w:sz w:val="28"/>
          <w:szCs w:val="28"/>
          <w:lang w:val="ro-RO"/>
        </w:rPr>
        <w:t xml:space="preserve"> contribuirii la stabilitate în sectoarele economiei </w:t>
      </w:r>
      <w:proofErr w:type="spellStart"/>
      <w:r w:rsidR="00304710" w:rsidRPr="00D0752F">
        <w:rPr>
          <w:rFonts w:ascii="Times New Roman" w:eastAsia="Calibri" w:hAnsi="Times New Roman"/>
          <w:sz w:val="28"/>
          <w:szCs w:val="28"/>
          <w:lang w:val="ro-RO"/>
        </w:rPr>
        <w:t>naţionale</w:t>
      </w:r>
      <w:proofErr w:type="spellEnd"/>
      <w:r w:rsidR="00304710" w:rsidRPr="00D0752F">
        <w:rPr>
          <w:rFonts w:ascii="Times New Roman" w:eastAsia="Calibri" w:hAnsi="Times New Roman"/>
          <w:sz w:val="28"/>
          <w:szCs w:val="28"/>
          <w:lang w:val="ro-RO"/>
        </w:rPr>
        <w:t xml:space="preserve"> în cazul </w:t>
      </w:r>
      <w:proofErr w:type="spellStart"/>
      <w:r w:rsidR="00304710" w:rsidRPr="00D0752F">
        <w:rPr>
          <w:rFonts w:ascii="Times New Roman" w:eastAsia="Calibri" w:hAnsi="Times New Roman"/>
          <w:sz w:val="28"/>
          <w:szCs w:val="28"/>
          <w:lang w:val="ro-RO"/>
        </w:rPr>
        <w:t>apariţiei</w:t>
      </w:r>
      <w:proofErr w:type="spellEnd"/>
      <w:r w:rsidR="00304710" w:rsidRPr="00D0752F">
        <w:rPr>
          <w:rFonts w:ascii="Times New Roman" w:eastAsia="Calibri" w:hAnsi="Times New Roman"/>
          <w:sz w:val="28"/>
          <w:szCs w:val="28"/>
          <w:lang w:val="ro-RO"/>
        </w:rPr>
        <w:t xml:space="preserve"> unor </w:t>
      </w:r>
      <w:proofErr w:type="spellStart"/>
      <w:r w:rsidR="00304710" w:rsidRPr="00D0752F">
        <w:rPr>
          <w:rFonts w:ascii="Times New Roman" w:eastAsia="Calibri" w:hAnsi="Times New Roman"/>
          <w:sz w:val="28"/>
          <w:szCs w:val="28"/>
          <w:lang w:val="ro-RO"/>
        </w:rPr>
        <w:t>disfuncţionalităţi</w:t>
      </w:r>
      <w:proofErr w:type="spellEnd"/>
      <w:r w:rsidR="00304710" w:rsidRPr="00D0752F">
        <w:rPr>
          <w:rFonts w:ascii="Times New Roman" w:eastAsia="Calibri" w:hAnsi="Times New Roman"/>
          <w:sz w:val="28"/>
          <w:szCs w:val="28"/>
          <w:lang w:val="ro-RO"/>
        </w:rPr>
        <w:t xml:space="preserve">, sunt create rezervele de stat și de mobilizare. </w:t>
      </w:r>
    </w:p>
    <w:p w14:paraId="7BBF6818" w14:textId="2F4A797D" w:rsidR="00304710" w:rsidRPr="00D0752F" w:rsidRDefault="003A748E" w:rsidP="003A748E">
      <w:pPr>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304710" w:rsidRPr="00D0752F">
        <w:rPr>
          <w:rFonts w:ascii="Times New Roman" w:eastAsia="Calibri" w:hAnsi="Times New Roman"/>
          <w:sz w:val="28"/>
          <w:szCs w:val="28"/>
          <w:lang w:val="ro-RO"/>
        </w:rPr>
        <w:t xml:space="preserve">Rezervele de stat sunt un fond special de bunuri materiale, preponderent cu </w:t>
      </w:r>
      <w:proofErr w:type="spellStart"/>
      <w:r w:rsidR="00304710" w:rsidRPr="00D0752F">
        <w:rPr>
          <w:rFonts w:ascii="Times New Roman" w:eastAsia="Calibri" w:hAnsi="Times New Roman"/>
          <w:sz w:val="28"/>
          <w:szCs w:val="28"/>
          <w:lang w:val="ro-RO"/>
        </w:rPr>
        <w:t>destinaţie</w:t>
      </w:r>
      <w:proofErr w:type="spellEnd"/>
      <w:r w:rsidR="00304710" w:rsidRPr="00D0752F">
        <w:rPr>
          <w:rFonts w:ascii="Times New Roman" w:eastAsia="Calibri" w:hAnsi="Times New Roman"/>
          <w:sz w:val="28"/>
          <w:szCs w:val="28"/>
          <w:lang w:val="ro-RO"/>
        </w:rPr>
        <w:t xml:space="preserve"> civilă, iar rezervele de mobilizare sunt stocuri de bunuri materiale cu </w:t>
      </w:r>
      <w:proofErr w:type="spellStart"/>
      <w:r w:rsidR="00304710" w:rsidRPr="00D0752F">
        <w:rPr>
          <w:rFonts w:ascii="Times New Roman" w:eastAsia="Calibri" w:hAnsi="Times New Roman"/>
          <w:sz w:val="28"/>
          <w:szCs w:val="28"/>
          <w:lang w:val="ro-RO"/>
        </w:rPr>
        <w:t>destinaţie</w:t>
      </w:r>
      <w:proofErr w:type="spellEnd"/>
      <w:r w:rsidR="00304710" w:rsidRPr="00D0752F">
        <w:rPr>
          <w:rFonts w:ascii="Times New Roman" w:eastAsia="Calibri" w:hAnsi="Times New Roman"/>
          <w:sz w:val="28"/>
          <w:szCs w:val="28"/>
          <w:lang w:val="ro-RO"/>
        </w:rPr>
        <w:t xml:space="preserve"> specială, create în scopul organizării apărării țării. </w:t>
      </w:r>
    </w:p>
    <w:p w14:paraId="7909589A" w14:textId="57237ABD" w:rsidR="00304710" w:rsidRPr="00D0752F" w:rsidRDefault="003A748E" w:rsidP="003A748E">
      <w:pPr>
        <w:spacing w:after="0" w:line="240" w:lineRule="auto"/>
        <w:jc w:val="both"/>
        <w:rPr>
          <w:rFonts w:ascii="Times New Roman" w:hAnsi="Times New Roman"/>
          <w:strike/>
          <w:sz w:val="28"/>
          <w:szCs w:val="28"/>
          <w:shd w:val="clear" w:color="auto" w:fill="FFFFFF"/>
          <w:lang w:val="ro-RO"/>
        </w:rPr>
      </w:pPr>
      <w:r>
        <w:rPr>
          <w:rFonts w:ascii="Times New Roman" w:eastAsia="Calibri" w:hAnsi="Times New Roman"/>
          <w:sz w:val="28"/>
          <w:szCs w:val="28"/>
          <w:lang w:val="ro-RO"/>
        </w:rPr>
        <w:lastRenderedPageBreak/>
        <w:t xml:space="preserve">      </w:t>
      </w:r>
      <w:r w:rsidR="00304710" w:rsidRPr="00D0752F">
        <w:rPr>
          <w:rFonts w:ascii="Times New Roman" w:eastAsia="Calibri" w:hAnsi="Times New Roman"/>
          <w:sz w:val="28"/>
          <w:szCs w:val="28"/>
          <w:lang w:val="ro-RO"/>
        </w:rPr>
        <w:t xml:space="preserve">Rolul principal în acest domeniu îi revine </w:t>
      </w:r>
      <w:r w:rsidR="00304710" w:rsidRPr="00D0752F">
        <w:rPr>
          <w:rFonts w:ascii="Times New Roman" w:hAnsi="Times New Roman"/>
          <w:sz w:val="28"/>
          <w:szCs w:val="28"/>
          <w:lang w:val="ro-RO" w:eastAsia="ro-RO"/>
        </w:rPr>
        <w:t>Agenției Rezerve Materiale (</w:t>
      </w:r>
      <w:r w:rsidR="00304710" w:rsidRPr="00D0752F">
        <w:rPr>
          <w:rFonts w:ascii="Times New Roman" w:hAnsi="Times New Roman"/>
          <w:i/>
          <w:sz w:val="28"/>
          <w:szCs w:val="28"/>
          <w:lang w:val="ro-RO" w:eastAsia="ro-RO"/>
        </w:rPr>
        <w:t>în continuare</w:t>
      </w:r>
      <w:r w:rsidR="00304710" w:rsidRPr="00D0752F">
        <w:rPr>
          <w:rFonts w:ascii="Times New Roman" w:hAnsi="Times New Roman"/>
          <w:sz w:val="28"/>
          <w:szCs w:val="28"/>
          <w:lang w:val="ro-RO" w:eastAsia="ro-RO"/>
        </w:rPr>
        <w:t xml:space="preserve"> – ARM). </w:t>
      </w:r>
    </w:p>
    <w:p w14:paraId="7698FDC2" w14:textId="072885B2" w:rsidR="00304710" w:rsidRPr="00D0752F" w:rsidRDefault="003A748E" w:rsidP="003A748E">
      <w:pPr>
        <w:spacing w:after="0" w:line="240" w:lineRule="auto"/>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      </w:t>
      </w:r>
      <w:r w:rsidR="00304710" w:rsidRPr="00D0752F">
        <w:rPr>
          <w:rFonts w:ascii="Times New Roman" w:hAnsi="Times New Roman"/>
          <w:sz w:val="28"/>
          <w:szCs w:val="28"/>
          <w:shd w:val="clear" w:color="auto" w:fill="FFFFFF"/>
          <w:lang w:val="ro-RO"/>
        </w:rPr>
        <w:t>Deși rezervele de stat și de mobilizare reprezintă un domeniu important, acesta se confruntă cu un șir de probleme și dificultăți cum ar fi</w:t>
      </w:r>
      <w:r w:rsidR="00304710" w:rsidRPr="00007723">
        <w:rPr>
          <w:rFonts w:ascii="Times New Roman" w:hAnsi="Times New Roman"/>
          <w:sz w:val="28"/>
          <w:szCs w:val="28"/>
          <w:shd w:val="clear" w:color="auto" w:fill="FFFFFF"/>
          <w:lang w:val="ro-RO"/>
        </w:rPr>
        <w:t xml:space="preserve">: cadrul normativ deficitar și lacunar, actele normative aferente acestuia fiind aprobate în perioade </w:t>
      </w:r>
      <w:proofErr w:type="spellStart"/>
      <w:r w:rsidR="00304710" w:rsidRPr="00C23F78">
        <w:rPr>
          <w:rFonts w:ascii="Times New Roman" w:hAnsi="Times New Roman"/>
          <w:sz w:val="28"/>
          <w:szCs w:val="28"/>
          <w:shd w:val="clear" w:color="auto" w:fill="FFFFFF"/>
          <w:lang w:val="ro-RO"/>
        </w:rPr>
        <w:t>diferte</w:t>
      </w:r>
      <w:proofErr w:type="spellEnd"/>
      <w:r w:rsidR="00304710" w:rsidRPr="00C23F78">
        <w:rPr>
          <w:rFonts w:ascii="Times New Roman" w:hAnsi="Times New Roman"/>
          <w:sz w:val="28"/>
          <w:szCs w:val="28"/>
          <w:shd w:val="clear" w:color="auto" w:fill="FFFFFF"/>
          <w:lang w:val="ro-RO"/>
        </w:rPr>
        <w:t xml:space="preserve"> și </w:t>
      </w:r>
      <w:proofErr w:type="spellStart"/>
      <w:r w:rsidR="00304710" w:rsidRPr="00C23F78">
        <w:rPr>
          <w:rFonts w:ascii="Times New Roman" w:hAnsi="Times New Roman"/>
          <w:sz w:val="28"/>
          <w:szCs w:val="28"/>
          <w:shd w:val="clear" w:color="auto" w:fill="FFFFFF"/>
          <w:lang w:val="ro-RO"/>
        </w:rPr>
        <w:t>neprezintând</w:t>
      </w:r>
      <w:proofErr w:type="spellEnd"/>
      <w:r w:rsidR="00304710" w:rsidRPr="00C23F78">
        <w:rPr>
          <w:rFonts w:ascii="Times New Roman" w:hAnsi="Times New Roman"/>
          <w:sz w:val="28"/>
          <w:szCs w:val="28"/>
          <w:shd w:val="clear" w:color="auto" w:fill="FFFFFF"/>
          <w:lang w:val="ro-RO"/>
        </w:rPr>
        <w:t xml:space="preserve"> o viziune unitară,</w:t>
      </w:r>
      <w:r w:rsidR="00304710" w:rsidRPr="00B1366A">
        <w:rPr>
          <w:rFonts w:ascii="Times New Roman" w:hAnsi="Times New Roman"/>
          <w:color w:val="0070C0"/>
          <w:sz w:val="28"/>
          <w:szCs w:val="28"/>
          <w:shd w:val="clear" w:color="auto" w:fill="FFFFFF"/>
          <w:lang w:val="ro-RO"/>
        </w:rPr>
        <w:t xml:space="preserve"> </w:t>
      </w:r>
      <w:r w:rsidR="00304710">
        <w:rPr>
          <w:rFonts w:ascii="Times New Roman" w:hAnsi="Times New Roman"/>
          <w:sz w:val="28"/>
          <w:szCs w:val="28"/>
          <w:shd w:val="clear" w:color="auto" w:fill="FFFFFF"/>
          <w:lang w:val="ro-RO"/>
        </w:rPr>
        <w:t>l</w:t>
      </w:r>
      <w:r w:rsidR="00304710" w:rsidRPr="00D0752F">
        <w:rPr>
          <w:rFonts w:ascii="Times New Roman" w:hAnsi="Times New Roman"/>
          <w:sz w:val="28"/>
          <w:szCs w:val="28"/>
          <w:shd w:val="clear" w:color="auto" w:fill="FFFFFF"/>
          <w:lang w:val="ro-RO"/>
        </w:rPr>
        <w:t xml:space="preserve">ipsa depozitelor specializate proprii, care să corespundă cerințelor de păstrare îndelungată a bunurilor materiale în funcție de specific (ex. cereale, combustibil); uzura </w:t>
      </w:r>
      <w:r w:rsidR="00304710" w:rsidRPr="00D0752F">
        <w:rPr>
          <w:rFonts w:ascii="Times New Roman" w:eastAsia="Calibri" w:hAnsi="Times New Roman"/>
          <w:sz w:val="28"/>
          <w:szCs w:val="28"/>
          <w:lang w:val="ro-RO"/>
        </w:rPr>
        <w:t xml:space="preserve">fizică </w:t>
      </w:r>
      <w:proofErr w:type="spellStart"/>
      <w:r w:rsidR="00304710" w:rsidRPr="00D0752F">
        <w:rPr>
          <w:rFonts w:ascii="Times New Roman" w:eastAsia="Calibri" w:hAnsi="Times New Roman"/>
          <w:sz w:val="28"/>
          <w:szCs w:val="28"/>
          <w:lang w:val="ro-RO"/>
        </w:rPr>
        <w:t>şi</w:t>
      </w:r>
      <w:proofErr w:type="spellEnd"/>
      <w:r w:rsidR="00304710" w:rsidRPr="00D0752F">
        <w:rPr>
          <w:rFonts w:ascii="Times New Roman" w:eastAsia="Calibri" w:hAnsi="Times New Roman"/>
          <w:sz w:val="28"/>
          <w:szCs w:val="28"/>
          <w:lang w:val="ro-RO"/>
        </w:rPr>
        <w:t xml:space="preserve"> morală avansată a unor bunuri din stocurile rezervelor de mobilizare și finanțarea</w:t>
      </w:r>
      <w:r w:rsidR="00304710" w:rsidRPr="00D0752F">
        <w:rPr>
          <w:rFonts w:ascii="Times New Roman" w:hAnsi="Times New Roman"/>
          <w:sz w:val="28"/>
          <w:szCs w:val="28"/>
          <w:shd w:val="clear" w:color="auto" w:fill="FFFFFF"/>
          <w:lang w:val="ro-RO"/>
        </w:rPr>
        <w:t xml:space="preserve"> insuficientă a domeniului.</w:t>
      </w:r>
    </w:p>
    <w:p w14:paraId="664BF861" w14:textId="389DB9C2" w:rsidR="00304710" w:rsidRPr="00D0752F" w:rsidRDefault="003A748E" w:rsidP="003A748E">
      <w:pPr>
        <w:spacing w:after="0" w:line="240" w:lineRule="auto"/>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      </w:t>
      </w:r>
      <w:r w:rsidR="00304710" w:rsidRPr="00D0752F">
        <w:rPr>
          <w:rFonts w:ascii="Times New Roman" w:hAnsi="Times New Roman"/>
          <w:sz w:val="28"/>
          <w:szCs w:val="28"/>
          <w:shd w:val="clear" w:color="auto" w:fill="FFFFFF"/>
          <w:lang w:val="ro-RO"/>
        </w:rPr>
        <w:t xml:space="preserve">Neasigurarea în volum deplin a alocărilor de mijloace financiare pentru completarea rezervelor de stat și de mobilizare a dus la scăderea nivelului de completare a rezervelor de stat </w:t>
      </w:r>
      <w:r w:rsidR="00304710" w:rsidRPr="00D0752F">
        <w:rPr>
          <w:rFonts w:ascii="Times New Roman" w:eastAsia="Calibri" w:hAnsi="Times New Roman"/>
          <w:sz w:val="28"/>
          <w:szCs w:val="28"/>
          <w:lang w:val="ro-RO"/>
        </w:rPr>
        <w:t>(gradul de completare a unor poziții fiind în jur de 1,6%). Mai mult</w:t>
      </w:r>
      <w:r w:rsidR="00304710" w:rsidRPr="00D0752F">
        <w:rPr>
          <w:rFonts w:ascii="Times New Roman" w:hAnsi="Times New Roman"/>
          <w:sz w:val="28"/>
          <w:szCs w:val="28"/>
          <w:shd w:val="clear" w:color="auto" w:fill="FFFFFF"/>
          <w:lang w:val="ro-RO"/>
        </w:rPr>
        <w:t xml:space="preserve">, la majoritatea pozițiilor n-a fost asigurat nici nivelul </w:t>
      </w:r>
      <w:r w:rsidR="00304710" w:rsidRPr="00D0752F">
        <w:rPr>
          <w:rFonts w:ascii="Times New Roman" w:eastAsia="Calibri" w:hAnsi="Times New Roman"/>
          <w:sz w:val="28"/>
          <w:szCs w:val="28"/>
          <w:lang w:val="ro-RO"/>
        </w:rPr>
        <w:t>stocului intangibil (este asigurat total doar în proporție de 33,7% și parțial în jur de 24%).</w:t>
      </w:r>
    </w:p>
    <w:p w14:paraId="0B8499A7" w14:textId="15EC14E1" w:rsidR="00304710" w:rsidRDefault="003A748E" w:rsidP="003A748E">
      <w:pPr>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304710" w:rsidRPr="00D0752F">
        <w:rPr>
          <w:rFonts w:ascii="Times New Roman" w:eastAsia="Calibri" w:hAnsi="Times New Roman"/>
          <w:sz w:val="28"/>
          <w:szCs w:val="28"/>
          <w:lang w:val="ro-RO"/>
        </w:rPr>
        <w:t xml:space="preserve">Pe parcursul ultimilor ani completarea stocurilor rezervelor cu bunuri materiale a fost destul de deficitară, finanțarea fiind efectuată în mare parte din mijloacele financiare alocate din bugetul de stat ca urmare a eliberării bunurilor în vederea înlăturării consecințelor calamităților naturale, în limita mijloacelor bugetare aprobate prin legea bugetară anuală, precum și din veniturile colectate. </w:t>
      </w:r>
    </w:p>
    <w:p w14:paraId="79074B2B" w14:textId="55127898" w:rsidR="00304710" w:rsidRPr="00D0752F" w:rsidRDefault="00CB6D56" w:rsidP="00304710">
      <w:pPr>
        <w:jc w:val="both"/>
        <w:rPr>
          <w:rFonts w:ascii="Times New Roman" w:hAnsi="Times New Roman"/>
          <w:highlight w:val="green"/>
          <w:lang w:val="ro-RO"/>
        </w:rPr>
      </w:pPr>
      <w:r w:rsidRPr="00810B62">
        <w:rPr>
          <w:rFonts w:ascii="Times New Roman" w:hAnsi="Times New Roman"/>
          <w:noProof/>
          <w:highlight w:val="green"/>
          <w:lang w:eastAsia="ru-RU"/>
        </w:rPr>
        <w:drawing>
          <wp:inline distT="0" distB="0" distL="0" distR="0" wp14:anchorId="4BC45326" wp14:editId="45B6A442">
            <wp:extent cx="5970905" cy="2106930"/>
            <wp:effectExtent l="0" t="0" r="1079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04710" w:rsidRPr="00C23F78">
        <w:rPr>
          <w:rFonts w:ascii="Times New Roman" w:hAnsi="Times New Roman"/>
          <w:noProof/>
          <w:highlight w:val="green"/>
          <w:lang w:eastAsia="ru-RU"/>
        </w:rPr>
        <w:drawing>
          <wp:inline distT="0" distB="0" distL="0" distR="0" wp14:anchorId="34A23705" wp14:editId="40A94D37">
            <wp:extent cx="5971430" cy="2544418"/>
            <wp:effectExtent l="0" t="0" r="10795" b="88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DBB6F8" w14:textId="473FDDF5" w:rsidR="00304710" w:rsidRPr="00D0752F" w:rsidRDefault="00304710" w:rsidP="00304710">
      <w:pPr>
        <w:jc w:val="both"/>
        <w:rPr>
          <w:rFonts w:ascii="Times New Roman" w:hAnsi="Times New Roman"/>
          <w:highlight w:val="green"/>
          <w:lang w:val="ro-RO"/>
        </w:rPr>
      </w:pPr>
    </w:p>
    <w:p w14:paraId="330715CC" w14:textId="77777777" w:rsidR="00304710" w:rsidRPr="008456ED" w:rsidRDefault="00304710" w:rsidP="00304710">
      <w:pPr>
        <w:spacing w:after="0" w:line="240" w:lineRule="auto"/>
        <w:rPr>
          <w:rFonts w:ascii="Times New Roman" w:hAnsi="Times New Roman"/>
          <w:sz w:val="28"/>
          <w:szCs w:val="28"/>
          <w:lang w:val="ro-RO"/>
        </w:rPr>
      </w:pPr>
      <w:r w:rsidRPr="008456ED">
        <w:rPr>
          <w:rFonts w:ascii="Times New Roman" w:hAnsi="Times New Roman" w:cs="Times New Roman"/>
          <w:sz w:val="20"/>
          <w:szCs w:val="20"/>
          <w:lang w:val="ro-RO"/>
        </w:rPr>
        <w:t>Fig.7. Veniturile ARM precizate și executate pe anii 2012-2021 și 2012-2022</w:t>
      </w:r>
    </w:p>
    <w:p w14:paraId="31DBF473" w14:textId="77777777" w:rsidR="00304710" w:rsidRPr="00D0752F" w:rsidRDefault="00304710" w:rsidP="00304710">
      <w:pPr>
        <w:spacing w:after="0" w:line="240" w:lineRule="auto"/>
        <w:ind w:firstLine="709"/>
        <w:jc w:val="both"/>
        <w:rPr>
          <w:rFonts w:ascii="Times New Roman" w:hAnsi="Times New Roman"/>
          <w:sz w:val="28"/>
          <w:szCs w:val="28"/>
          <w:lang w:val="ro-RO"/>
        </w:rPr>
      </w:pPr>
    </w:p>
    <w:p w14:paraId="5E3DA23D" w14:textId="1CE9C791" w:rsidR="00304710" w:rsidRPr="00D0752F" w:rsidRDefault="003A748E" w:rsidP="003A748E">
      <w:pPr>
        <w:spacing w:after="0" w:line="240" w:lineRule="auto"/>
        <w:jc w:val="both"/>
        <w:rPr>
          <w:rFonts w:ascii="Times New Roman" w:hAnsi="Times New Roman"/>
          <w:sz w:val="28"/>
          <w:szCs w:val="28"/>
          <w:lang w:val="ro-RO"/>
        </w:rPr>
      </w:pPr>
      <w:r>
        <w:rPr>
          <w:rFonts w:ascii="Times New Roman" w:hAnsi="Times New Roman"/>
          <w:sz w:val="28"/>
          <w:szCs w:val="28"/>
          <w:lang w:val="ro-RO"/>
        </w:rPr>
        <w:lastRenderedPageBreak/>
        <w:t xml:space="preserve">      </w:t>
      </w:r>
      <w:r w:rsidR="00304710" w:rsidRPr="00D0752F">
        <w:rPr>
          <w:rFonts w:ascii="Times New Roman" w:hAnsi="Times New Roman"/>
          <w:sz w:val="28"/>
          <w:szCs w:val="28"/>
          <w:lang w:val="ro-RO"/>
        </w:rPr>
        <w:t xml:space="preserve">Analizând dinamica anilor 2012-2021, se atestă o situație alarmantă în ceea ce privește completarea stocurilor, pe motiv că finanțarea de la bugetul de stat este îndreptată în mare parte spre cheltuielile de păstrare a rezervelor de stat și de mobilizare, iar pentru achiziționarea bunurilor pentru completarea rezervelor se utilizează </w:t>
      </w:r>
      <w:r w:rsidR="00B905A4">
        <w:rPr>
          <w:rFonts w:ascii="Times New Roman" w:hAnsi="Times New Roman"/>
          <w:sz w:val="28"/>
          <w:szCs w:val="28"/>
          <w:lang w:val="ro-RO"/>
        </w:rPr>
        <w:t xml:space="preserve">preponderent </w:t>
      </w:r>
      <w:r w:rsidR="00304710" w:rsidRPr="00D0752F">
        <w:rPr>
          <w:rFonts w:ascii="Times New Roman" w:hAnsi="Times New Roman"/>
          <w:sz w:val="28"/>
          <w:szCs w:val="28"/>
          <w:lang w:val="ro-RO"/>
        </w:rPr>
        <w:t xml:space="preserve">sursele financiare obținute în urma comercializării bunurilor </w:t>
      </w:r>
      <w:proofErr w:type="spellStart"/>
      <w:r w:rsidR="00304710" w:rsidRPr="00D0752F">
        <w:rPr>
          <w:rFonts w:ascii="Times New Roman" w:hAnsi="Times New Roman"/>
          <w:sz w:val="28"/>
          <w:szCs w:val="28"/>
          <w:lang w:val="ro-RO"/>
        </w:rPr>
        <w:t>supranormă</w:t>
      </w:r>
      <w:proofErr w:type="spellEnd"/>
      <w:r w:rsidR="00304710" w:rsidRPr="00D0752F">
        <w:rPr>
          <w:rFonts w:ascii="Times New Roman" w:hAnsi="Times New Roman"/>
          <w:sz w:val="28"/>
          <w:szCs w:val="28"/>
          <w:lang w:val="ro-RO"/>
        </w:rPr>
        <w:t>, care în mare parte sunt moral și fizic învechite și prezintă un interes comercial scăzut</w:t>
      </w:r>
      <w:r w:rsidR="00B905A4">
        <w:rPr>
          <w:rFonts w:ascii="Times New Roman" w:hAnsi="Times New Roman"/>
          <w:sz w:val="28"/>
          <w:szCs w:val="28"/>
          <w:lang w:val="ro-RO"/>
        </w:rPr>
        <w:t>, precum</w:t>
      </w:r>
      <w:r w:rsidR="00304710" w:rsidRPr="00D0752F">
        <w:rPr>
          <w:rFonts w:ascii="Times New Roman" w:hAnsi="Times New Roman"/>
          <w:sz w:val="28"/>
          <w:szCs w:val="28"/>
          <w:lang w:val="ro-RO"/>
        </w:rPr>
        <w:t xml:space="preserve"> și a veniturilor obținute în urma dării în locațiune a spațiilor încăperilor neutilizate de către ARM, ceea ce este </w:t>
      </w:r>
      <w:r w:rsidR="00B905A4">
        <w:rPr>
          <w:rFonts w:ascii="Times New Roman" w:hAnsi="Times New Roman"/>
          <w:sz w:val="28"/>
          <w:szCs w:val="28"/>
          <w:lang w:val="ro-RO"/>
        </w:rPr>
        <w:t xml:space="preserve">extrem de </w:t>
      </w:r>
      <w:r w:rsidR="00304710" w:rsidRPr="00D0752F">
        <w:rPr>
          <w:rFonts w:ascii="Times New Roman" w:hAnsi="Times New Roman"/>
          <w:sz w:val="28"/>
          <w:szCs w:val="28"/>
          <w:lang w:val="ro-RO"/>
        </w:rPr>
        <w:t>insuficient pentru asigurarea completării stocurilor conform Nomenclatoarelor.</w:t>
      </w:r>
    </w:p>
    <w:p w14:paraId="7D85DC6B" w14:textId="25D77193" w:rsidR="00304710" w:rsidRDefault="003A748E" w:rsidP="003A748E">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304710" w:rsidRPr="00D0752F">
        <w:rPr>
          <w:rFonts w:ascii="Times New Roman" w:hAnsi="Times New Roman"/>
          <w:sz w:val="28"/>
          <w:szCs w:val="28"/>
          <w:lang w:val="ro-RO"/>
        </w:rPr>
        <w:t>Potrivit estimărilor, pentru asigurarea completării integrale a rezervelor de stat și de mobilizare</w:t>
      </w:r>
      <w:r w:rsidR="008456ED">
        <w:rPr>
          <w:rFonts w:ascii="Times New Roman" w:hAnsi="Times New Roman"/>
          <w:sz w:val="28"/>
          <w:szCs w:val="28"/>
          <w:lang w:val="ro-RO"/>
        </w:rPr>
        <w:t xml:space="preserve"> </w:t>
      </w:r>
      <w:r w:rsidR="00304710" w:rsidRPr="00D0752F">
        <w:rPr>
          <w:rFonts w:ascii="Times New Roman" w:hAnsi="Times New Roman"/>
          <w:sz w:val="28"/>
          <w:szCs w:val="28"/>
          <w:lang w:val="ro-RO"/>
        </w:rPr>
        <w:t>conform</w:t>
      </w:r>
      <w:r w:rsidR="00304710" w:rsidRPr="00D0752F">
        <w:rPr>
          <w:rFonts w:ascii="Times New Roman" w:hAnsi="Times New Roman"/>
          <w:color w:val="FF0000"/>
          <w:sz w:val="28"/>
          <w:szCs w:val="28"/>
          <w:lang w:val="ro-RO"/>
        </w:rPr>
        <w:t xml:space="preserve"> </w:t>
      </w:r>
      <w:r w:rsidR="00304710" w:rsidRPr="00D0752F">
        <w:rPr>
          <w:rFonts w:ascii="Times New Roman" w:hAnsi="Times New Roman"/>
          <w:sz w:val="28"/>
          <w:szCs w:val="28"/>
          <w:lang w:val="ro-RO"/>
        </w:rPr>
        <w:t>Nomenclatoarel</w:t>
      </w:r>
      <w:r w:rsidR="00B905A4">
        <w:rPr>
          <w:rFonts w:ascii="Times New Roman" w:hAnsi="Times New Roman"/>
          <w:sz w:val="28"/>
          <w:szCs w:val="28"/>
          <w:lang w:val="ro-RO"/>
        </w:rPr>
        <w:t>or</w:t>
      </w:r>
      <w:r w:rsidR="00304710" w:rsidRPr="00D0752F">
        <w:rPr>
          <w:rFonts w:ascii="Times New Roman" w:hAnsi="Times New Roman"/>
          <w:sz w:val="28"/>
          <w:szCs w:val="28"/>
          <w:lang w:val="ro-RO"/>
        </w:rPr>
        <w:t>, este necesară suma suplimen</w:t>
      </w:r>
      <w:r>
        <w:rPr>
          <w:rFonts w:ascii="Times New Roman" w:hAnsi="Times New Roman"/>
          <w:sz w:val="28"/>
          <w:szCs w:val="28"/>
          <w:lang w:val="ro-RO"/>
        </w:rPr>
        <w:t xml:space="preserve">tară de circa 800 milioane lei </w:t>
      </w:r>
      <w:r w:rsidR="00304710" w:rsidRPr="00D0752F">
        <w:rPr>
          <w:rFonts w:ascii="Times New Roman" w:hAnsi="Times New Roman"/>
          <w:sz w:val="28"/>
          <w:szCs w:val="28"/>
          <w:lang w:val="ro-RO"/>
        </w:rPr>
        <w:t xml:space="preserve">(la prețuri curente). </w:t>
      </w:r>
    </w:p>
    <w:p w14:paraId="74BE43BE" w14:textId="77777777" w:rsidR="008456ED" w:rsidRPr="00D0752F" w:rsidRDefault="008456ED" w:rsidP="00304710">
      <w:pPr>
        <w:spacing w:after="0" w:line="240" w:lineRule="auto"/>
        <w:ind w:firstLine="709"/>
        <w:jc w:val="both"/>
        <w:rPr>
          <w:rFonts w:ascii="Times New Roman" w:hAnsi="Times New Roman"/>
          <w:sz w:val="28"/>
          <w:szCs w:val="28"/>
          <w:lang w:val="ro-RO"/>
        </w:rPr>
      </w:pPr>
    </w:p>
    <w:p w14:paraId="1365E20B" w14:textId="77777777" w:rsidR="00304710" w:rsidRPr="00D0752F" w:rsidRDefault="00304710" w:rsidP="00304710">
      <w:pPr>
        <w:jc w:val="both"/>
        <w:rPr>
          <w:rFonts w:ascii="Times New Roman" w:hAnsi="Times New Roman"/>
          <w:highlight w:val="green"/>
          <w:lang w:val="ro-RO"/>
        </w:rPr>
      </w:pPr>
      <w:r w:rsidRPr="00C23F78">
        <w:rPr>
          <w:rFonts w:ascii="Times New Roman" w:hAnsi="Times New Roman"/>
          <w:noProof/>
          <w:highlight w:val="green"/>
          <w:lang w:eastAsia="ru-RU"/>
        </w:rPr>
        <w:drawing>
          <wp:inline distT="0" distB="0" distL="0" distR="0" wp14:anchorId="679E4818" wp14:editId="3827C668">
            <wp:extent cx="5755225" cy="2138901"/>
            <wp:effectExtent l="0" t="0" r="17145" b="1397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9D8C7F" w14:textId="77777777" w:rsidR="00304710" w:rsidRPr="00D0752F" w:rsidRDefault="00304710" w:rsidP="00304710">
      <w:pPr>
        <w:spacing w:after="0" w:line="240" w:lineRule="auto"/>
        <w:rPr>
          <w:rFonts w:ascii="Times New Roman" w:hAnsi="Times New Roman"/>
          <w:sz w:val="28"/>
          <w:szCs w:val="28"/>
          <w:lang w:val="ro-RO"/>
        </w:rPr>
      </w:pPr>
      <w:r w:rsidRPr="00D0752F">
        <w:rPr>
          <w:rFonts w:ascii="Times New Roman" w:hAnsi="Times New Roman" w:cs="Times New Roman"/>
          <w:sz w:val="20"/>
          <w:szCs w:val="20"/>
          <w:lang w:val="ro-RO"/>
        </w:rPr>
        <w:t>Fig.8. Cheltuielile ARM pe anii 2012-2021</w:t>
      </w:r>
    </w:p>
    <w:p w14:paraId="2523CF70" w14:textId="77777777" w:rsidR="00304710" w:rsidRPr="00D0752F" w:rsidRDefault="00304710" w:rsidP="00304710">
      <w:pPr>
        <w:widowControl w:val="0"/>
        <w:spacing w:after="0" w:line="240" w:lineRule="auto"/>
        <w:ind w:right="-284" w:firstLine="709"/>
        <w:jc w:val="both"/>
        <w:rPr>
          <w:rFonts w:ascii="Times New Roman" w:hAnsi="Times New Roman"/>
          <w:sz w:val="28"/>
          <w:szCs w:val="28"/>
          <w:lang w:val="ro-RO"/>
        </w:rPr>
      </w:pPr>
    </w:p>
    <w:p w14:paraId="1C646C12" w14:textId="552CE686" w:rsidR="00376CFD" w:rsidRDefault="003A748E" w:rsidP="003A748E">
      <w:pPr>
        <w:widowControl w:val="0"/>
        <w:spacing w:after="0" w:line="240" w:lineRule="auto"/>
        <w:ind w:right="-284"/>
        <w:jc w:val="both"/>
        <w:rPr>
          <w:rFonts w:ascii="Times New Roman" w:hAnsi="Times New Roman"/>
          <w:sz w:val="28"/>
          <w:szCs w:val="28"/>
          <w:lang w:val="ro-RO"/>
        </w:rPr>
      </w:pPr>
      <w:r>
        <w:rPr>
          <w:rFonts w:ascii="Times New Roman" w:hAnsi="Times New Roman"/>
          <w:sz w:val="28"/>
          <w:szCs w:val="28"/>
          <w:lang w:val="ro-RO"/>
        </w:rPr>
        <w:t xml:space="preserve">      </w:t>
      </w:r>
      <w:r w:rsidR="00376CFD" w:rsidRPr="00D0752F">
        <w:rPr>
          <w:rFonts w:ascii="Times New Roman" w:hAnsi="Times New Roman"/>
          <w:sz w:val="28"/>
          <w:szCs w:val="28"/>
          <w:lang w:val="ro-RO"/>
        </w:rPr>
        <w:t xml:space="preserve">Totodată, Nomenclatoarele actuale necesită a fi modificate și completate, măsură ce se impune urmare experiențelor acumulate în ultimii ani </w:t>
      </w:r>
      <w:r w:rsidR="00B905A4">
        <w:rPr>
          <w:rFonts w:ascii="Times New Roman" w:hAnsi="Times New Roman"/>
          <w:sz w:val="28"/>
          <w:szCs w:val="28"/>
          <w:lang w:val="ro-RO"/>
        </w:rPr>
        <w:t>urmare</w:t>
      </w:r>
      <w:r w:rsidR="00376CFD" w:rsidRPr="00D0752F">
        <w:rPr>
          <w:rFonts w:ascii="Times New Roman" w:hAnsi="Times New Roman"/>
          <w:sz w:val="28"/>
          <w:szCs w:val="28"/>
          <w:lang w:val="ro-RO"/>
        </w:rPr>
        <w:t xml:space="preserve"> intervenți</w:t>
      </w:r>
      <w:r w:rsidR="00B905A4">
        <w:rPr>
          <w:rFonts w:ascii="Times New Roman" w:hAnsi="Times New Roman"/>
          <w:sz w:val="28"/>
          <w:szCs w:val="28"/>
          <w:lang w:val="ro-RO"/>
        </w:rPr>
        <w:t>ei</w:t>
      </w:r>
      <w:r w:rsidR="00376CFD" w:rsidRPr="00D0752F">
        <w:rPr>
          <w:rFonts w:ascii="Times New Roman" w:hAnsi="Times New Roman"/>
          <w:sz w:val="28"/>
          <w:szCs w:val="28"/>
          <w:lang w:val="ro-RO"/>
        </w:rPr>
        <w:t xml:space="preserve"> statului </w:t>
      </w:r>
      <w:r w:rsidR="00B905A4">
        <w:rPr>
          <w:rFonts w:ascii="Times New Roman" w:hAnsi="Times New Roman"/>
          <w:sz w:val="28"/>
          <w:szCs w:val="28"/>
          <w:lang w:val="ro-RO"/>
        </w:rPr>
        <w:t>la</w:t>
      </w:r>
      <w:r w:rsidR="00376CFD" w:rsidRPr="00D0752F">
        <w:rPr>
          <w:rFonts w:ascii="Times New Roman" w:hAnsi="Times New Roman"/>
          <w:sz w:val="28"/>
          <w:szCs w:val="28"/>
          <w:lang w:val="ro-RO"/>
        </w:rPr>
        <w:t xml:space="preserve"> lichidarea consecințelor situațiilor excepționale, care au demonstrat necesitatea revizuirii și actualizării sortimentului și volumelor de bunuri materiale ce urmează a fi stocate în rezervele de stat și de mobilizare.</w:t>
      </w:r>
      <w:r w:rsidR="00376CFD">
        <w:rPr>
          <w:rFonts w:ascii="Times New Roman" w:hAnsi="Times New Roman"/>
          <w:sz w:val="28"/>
          <w:szCs w:val="28"/>
          <w:lang w:val="ro-RO"/>
        </w:rPr>
        <w:t xml:space="preserve"> </w:t>
      </w:r>
    </w:p>
    <w:p w14:paraId="5392A469" w14:textId="36947F84" w:rsidR="00376CFD" w:rsidRPr="00D0752F" w:rsidRDefault="003A748E" w:rsidP="003A748E">
      <w:pPr>
        <w:widowControl w:val="0"/>
        <w:spacing w:after="0" w:line="240" w:lineRule="auto"/>
        <w:ind w:right="-284"/>
        <w:jc w:val="both"/>
        <w:rPr>
          <w:rFonts w:ascii="Times New Roman" w:hAnsi="Times New Roman"/>
          <w:sz w:val="28"/>
          <w:szCs w:val="28"/>
          <w:lang w:val="ro-RO"/>
        </w:rPr>
      </w:pPr>
      <w:r>
        <w:rPr>
          <w:rFonts w:ascii="Times New Roman" w:hAnsi="Times New Roman"/>
          <w:sz w:val="28"/>
          <w:szCs w:val="28"/>
          <w:lang w:val="ro-RO"/>
        </w:rPr>
        <w:t xml:space="preserve">      </w:t>
      </w:r>
      <w:r w:rsidR="00376CFD" w:rsidRPr="00D0752F">
        <w:rPr>
          <w:rFonts w:ascii="Times New Roman" w:hAnsi="Times New Roman"/>
          <w:sz w:val="28"/>
          <w:szCs w:val="28"/>
          <w:lang w:val="ro-RO"/>
        </w:rPr>
        <w:t xml:space="preserve">Prin urmare, modificarea Nomenclatoarelor ar putea duce la formarea unor stocuri considerabile de bunuri </w:t>
      </w:r>
      <w:proofErr w:type="spellStart"/>
      <w:r w:rsidR="00376CFD" w:rsidRPr="00D0752F">
        <w:rPr>
          <w:rFonts w:ascii="Times New Roman" w:hAnsi="Times New Roman"/>
          <w:sz w:val="28"/>
          <w:szCs w:val="28"/>
          <w:lang w:val="ro-RO"/>
        </w:rPr>
        <w:t>supranormă</w:t>
      </w:r>
      <w:proofErr w:type="spellEnd"/>
      <w:r w:rsidR="00376CFD" w:rsidRPr="00D0752F">
        <w:rPr>
          <w:rFonts w:ascii="Times New Roman" w:hAnsi="Times New Roman"/>
          <w:sz w:val="28"/>
          <w:szCs w:val="28"/>
          <w:lang w:val="ro-RO"/>
        </w:rPr>
        <w:t>, valorificarea cărora va fi una dificilă, în situația în care o mare parte din acestea sunt depășite de timp, au un</w:t>
      </w:r>
      <w:r w:rsidR="00376CFD" w:rsidRPr="00D0752F">
        <w:rPr>
          <w:rFonts w:ascii="Times New Roman" w:hAnsi="Times New Roman"/>
          <w:sz w:val="27"/>
          <w:szCs w:val="27"/>
          <w:lang w:val="ro-RO"/>
        </w:rPr>
        <w:t xml:space="preserve"> </w:t>
      </w:r>
      <w:r w:rsidR="00376CFD" w:rsidRPr="00D0752F">
        <w:rPr>
          <w:rFonts w:ascii="Times New Roman" w:hAnsi="Times New Roman"/>
          <w:sz w:val="28"/>
          <w:szCs w:val="28"/>
          <w:lang w:val="ro-RO"/>
        </w:rPr>
        <w:t>nivel scăzut al calității, sunt fizic și moral învechite și/sau nu prezintă interes comercial.</w:t>
      </w:r>
    </w:p>
    <w:p w14:paraId="3BBA40FD" w14:textId="79ECC6D0" w:rsidR="00376CFD" w:rsidRPr="00D0752F" w:rsidRDefault="003A748E" w:rsidP="003A748E">
      <w:pPr>
        <w:widowControl w:val="0"/>
        <w:spacing w:after="0" w:line="240" w:lineRule="auto"/>
        <w:ind w:right="-284"/>
        <w:jc w:val="both"/>
        <w:rPr>
          <w:rFonts w:ascii="Times New Roman" w:hAnsi="Times New Roman"/>
          <w:sz w:val="28"/>
          <w:szCs w:val="28"/>
          <w:lang w:val="ro-RO"/>
        </w:rPr>
      </w:pPr>
      <w:r>
        <w:rPr>
          <w:rFonts w:ascii="Times New Roman" w:hAnsi="Times New Roman"/>
          <w:sz w:val="28"/>
          <w:szCs w:val="28"/>
          <w:lang w:val="ro-RO"/>
        </w:rPr>
        <w:t xml:space="preserve">      </w:t>
      </w:r>
      <w:r w:rsidR="00376CFD" w:rsidRPr="00D0752F">
        <w:rPr>
          <w:rFonts w:ascii="Times New Roman" w:hAnsi="Times New Roman"/>
          <w:sz w:val="28"/>
          <w:szCs w:val="28"/>
          <w:lang w:val="ro-RO"/>
        </w:rPr>
        <w:t xml:space="preserve">În situația dată, ARM va întreprinde toate măsurile necesare în vederea comercializării acestor bunuri materiale, cu efectuarea expertizelor și stabilirea, la necesitate, a unor prețuri reduse, iar în cazul în care bunurile nu vor prezenta interes comercial din cauzele menționate, acestea vor fi înaintate la Comisia mixtă de conformitate pentru trecerea la pierderi sau deșeuri a bunurilor din rezervele de stat și de mobilizare, </w:t>
      </w:r>
      <w:r w:rsidR="00B905A4">
        <w:rPr>
          <w:rFonts w:ascii="Times New Roman" w:hAnsi="Times New Roman"/>
          <w:sz w:val="28"/>
          <w:szCs w:val="28"/>
          <w:lang w:val="ro-RO"/>
        </w:rPr>
        <w:t xml:space="preserve">care este </w:t>
      </w:r>
      <w:proofErr w:type="spellStart"/>
      <w:r w:rsidR="00B905A4">
        <w:rPr>
          <w:rFonts w:ascii="Times New Roman" w:hAnsi="Times New Roman"/>
          <w:sz w:val="28"/>
          <w:szCs w:val="28"/>
          <w:lang w:val="ro-RO"/>
        </w:rPr>
        <w:t>instiruită</w:t>
      </w:r>
      <w:proofErr w:type="spellEnd"/>
      <w:r w:rsidR="00B905A4">
        <w:rPr>
          <w:rFonts w:ascii="Times New Roman" w:hAnsi="Times New Roman"/>
          <w:sz w:val="28"/>
          <w:szCs w:val="28"/>
          <w:lang w:val="ro-RO"/>
        </w:rPr>
        <w:t xml:space="preserve"> </w:t>
      </w:r>
      <w:r w:rsidR="00376CFD" w:rsidRPr="00D0752F">
        <w:rPr>
          <w:rFonts w:ascii="Times New Roman" w:hAnsi="Times New Roman"/>
          <w:sz w:val="28"/>
          <w:szCs w:val="28"/>
          <w:lang w:val="ro-RO"/>
        </w:rPr>
        <w:t>prin hotărâre de Guvern.</w:t>
      </w:r>
    </w:p>
    <w:p w14:paraId="735BF283" w14:textId="0B940DEE" w:rsidR="00376CFD" w:rsidRPr="00D0752F" w:rsidRDefault="003A748E" w:rsidP="003A748E">
      <w:pPr>
        <w:widowControl w:val="0"/>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sidR="00376CFD" w:rsidRPr="00D0752F">
        <w:rPr>
          <w:rFonts w:ascii="Times New Roman" w:hAnsi="Times New Roman"/>
          <w:sz w:val="28"/>
          <w:szCs w:val="28"/>
          <w:lang w:val="ro-RO"/>
        </w:rPr>
        <w:t xml:space="preserve">De </w:t>
      </w:r>
      <w:proofErr w:type="spellStart"/>
      <w:r w:rsidR="00376CFD" w:rsidRPr="00D0752F">
        <w:rPr>
          <w:rFonts w:ascii="Times New Roman" w:hAnsi="Times New Roman"/>
          <w:sz w:val="28"/>
          <w:szCs w:val="28"/>
          <w:lang w:val="ro-RO"/>
        </w:rPr>
        <w:t>menţionat</w:t>
      </w:r>
      <w:proofErr w:type="spellEnd"/>
      <w:r w:rsidR="00376CFD" w:rsidRPr="00D0752F">
        <w:rPr>
          <w:rFonts w:ascii="Times New Roman" w:hAnsi="Times New Roman"/>
          <w:sz w:val="28"/>
          <w:szCs w:val="28"/>
          <w:lang w:val="ro-RO"/>
        </w:rPr>
        <w:t xml:space="preserve"> că, realizarea lentă a bunurilor materiale </w:t>
      </w:r>
      <w:proofErr w:type="spellStart"/>
      <w:r w:rsidR="00376CFD" w:rsidRPr="00D0752F">
        <w:rPr>
          <w:rFonts w:ascii="Times New Roman" w:hAnsi="Times New Roman"/>
          <w:sz w:val="28"/>
          <w:szCs w:val="28"/>
          <w:lang w:val="ro-RO"/>
        </w:rPr>
        <w:t>supranormă</w:t>
      </w:r>
      <w:proofErr w:type="spellEnd"/>
      <w:r w:rsidR="00376CFD" w:rsidRPr="00D0752F">
        <w:rPr>
          <w:rFonts w:ascii="Times New Roman" w:hAnsi="Times New Roman"/>
          <w:sz w:val="28"/>
          <w:szCs w:val="28"/>
          <w:lang w:val="ro-RO"/>
        </w:rPr>
        <w:t xml:space="preserve"> din rezervele de mobilizare are loc din mai multe cauze:</w:t>
      </w:r>
    </w:p>
    <w:p w14:paraId="29738C2B" w14:textId="06A476E4" w:rsidR="00376CFD" w:rsidRPr="003A748E" w:rsidRDefault="003A748E" w:rsidP="003A748E">
      <w:pPr>
        <w:widowControl w:val="0"/>
        <w:tabs>
          <w:tab w:val="decimal" w:pos="360"/>
          <w:tab w:val="left" w:pos="993"/>
        </w:tabs>
        <w:spacing w:after="0" w:line="240" w:lineRule="auto"/>
        <w:ind w:right="-284"/>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00376CFD" w:rsidRPr="003A748E">
        <w:rPr>
          <w:rFonts w:ascii="Times New Roman" w:hAnsi="Times New Roman" w:cs="Times New Roman"/>
          <w:color w:val="000000"/>
          <w:sz w:val="28"/>
          <w:szCs w:val="28"/>
          <w:lang w:val="ro-RO"/>
        </w:rPr>
        <w:t>termene de păstrare mai mari de 30 ani;</w:t>
      </w:r>
    </w:p>
    <w:p w14:paraId="50D51BC5" w14:textId="2C6EB10A" w:rsidR="00376CFD" w:rsidRPr="003A748E" w:rsidRDefault="003A748E" w:rsidP="003A748E">
      <w:pPr>
        <w:widowControl w:val="0"/>
        <w:tabs>
          <w:tab w:val="decimal" w:pos="360"/>
          <w:tab w:val="left" w:pos="993"/>
        </w:tabs>
        <w:spacing w:after="0" w:line="240" w:lineRule="auto"/>
        <w:ind w:right="-284"/>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00376CFD" w:rsidRPr="003A748E">
        <w:rPr>
          <w:rFonts w:ascii="Times New Roman" w:hAnsi="Times New Roman" w:cs="Times New Roman"/>
          <w:color w:val="000000"/>
          <w:sz w:val="28"/>
          <w:szCs w:val="28"/>
          <w:lang w:val="ro-RO"/>
        </w:rPr>
        <w:t>lipsa certificatelor de conformitate;</w:t>
      </w:r>
    </w:p>
    <w:p w14:paraId="1A973FB7" w14:textId="637C6F5F" w:rsidR="00376CFD" w:rsidRPr="003A748E" w:rsidRDefault="003A748E" w:rsidP="003A748E">
      <w:pPr>
        <w:widowControl w:val="0"/>
        <w:tabs>
          <w:tab w:val="decimal" w:pos="360"/>
          <w:tab w:val="left" w:pos="993"/>
        </w:tabs>
        <w:spacing w:after="0" w:line="240" w:lineRule="auto"/>
        <w:ind w:right="-284"/>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00376CFD" w:rsidRPr="003A748E">
        <w:rPr>
          <w:rFonts w:ascii="Times New Roman" w:hAnsi="Times New Roman" w:cs="Times New Roman"/>
          <w:color w:val="000000"/>
          <w:sz w:val="28"/>
          <w:szCs w:val="28"/>
          <w:lang w:val="ro-RO"/>
        </w:rPr>
        <w:t xml:space="preserve">pierderea </w:t>
      </w:r>
      <w:proofErr w:type="spellStart"/>
      <w:r w:rsidR="00376CFD" w:rsidRPr="003A748E">
        <w:rPr>
          <w:rFonts w:ascii="Times New Roman" w:hAnsi="Times New Roman" w:cs="Times New Roman"/>
          <w:color w:val="000000"/>
          <w:sz w:val="28"/>
          <w:szCs w:val="28"/>
          <w:lang w:val="ro-RO"/>
        </w:rPr>
        <w:t>calităţii</w:t>
      </w:r>
      <w:proofErr w:type="spellEnd"/>
      <w:r w:rsidR="00376CFD" w:rsidRPr="003A748E">
        <w:rPr>
          <w:rFonts w:ascii="Times New Roman" w:hAnsi="Times New Roman" w:cs="Times New Roman"/>
          <w:color w:val="000000"/>
          <w:sz w:val="28"/>
          <w:szCs w:val="28"/>
          <w:lang w:val="ro-RO"/>
        </w:rPr>
        <w:t xml:space="preserve"> din cauza păstrării îndelungate;</w:t>
      </w:r>
    </w:p>
    <w:p w14:paraId="37741F94" w14:textId="485B5FF6" w:rsidR="00376CFD" w:rsidRPr="003A748E" w:rsidRDefault="003A748E" w:rsidP="003A748E">
      <w:pPr>
        <w:widowControl w:val="0"/>
        <w:tabs>
          <w:tab w:val="decimal" w:pos="360"/>
          <w:tab w:val="left" w:pos="993"/>
        </w:tabs>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r w:rsidR="00376CFD" w:rsidRPr="003A748E">
        <w:rPr>
          <w:rFonts w:ascii="Times New Roman" w:hAnsi="Times New Roman" w:cs="Times New Roman"/>
          <w:color w:val="000000"/>
          <w:sz w:val="28"/>
          <w:szCs w:val="28"/>
          <w:lang w:val="ro-RO"/>
        </w:rPr>
        <w:t xml:space="preserve">imposibilitatea reducerii, pentru unele </w:t>
      </w:r>
      <w:proofErr w:type="spellStart"/>
      <w:r w:rsidR="00376CFD" w:rsidRPr="003A748E">
        <w:rPr>
          <w:rFonts w:ascii="Times New Roman" w:hAnsi="Times New Roman" w:cs="Times New Roman"/>
          <w:color w:val="000000"/>
          <w:sz w:val="28"/>
          <w:szCs w:val="28"/>
          <w:lang w:val="ro-RO"/>
        </w:rPr>
        <w:t>poziţii</w:t>
      </w:r>
      <w:proofErr w:type="spellEnd"/>
      <w:r w:rsidR="00376CFD" w:rsidRPr="003A748E">
        <w:rPr>
          <w:rFonts w:ascii="Times New Roman" w:hAnsi="Times New Roman" w:cs="Times New Roman"/>
          <w:color w:val="000000"/>
          <w:sz w:val="28"/>
          <w:szCs w:val="28"/>
          <w:lang w:val="ro-RO"/>
        </w:rPr>
        <w:t xml:space="preserve">, a </w:t>
      </w:r>
      <w:proofErr w:type="spellStart"/>
      <w:r w:rsidR="00376CFD" w:rsidRPr="003A748E">
        <w:rPr>
          <w:rFonts w:ascii="Times New Roman" w:hAnsi="Times New Roman" w:cs="Times New Roman"/>
          <w:color w:val="000000"/>
          <w:sz w:val="28"/>
          <w:szCs w:val="28"/>
          <w:lang w:val="ro-RO"/>
        </w:rPr>
        <w:t>preţurilor</w:t>
      </w:r>
      <w:proofErr w:type="spellEnd"/>
      <w:r w:rsidR="00376CFD" w:rsidRPr="003A748E">
        <w:rPr>
          <w:rFonts w:ascii="Times New Roman" w:hAnsi="Times New Roman" w:cs="Times New Roman"/>
          <w:color w:val="000000"/>
          <w:sz w:val="28"/>
          <w:szCs w:val="28"/>
          <w:lang w:val="ro-RO"/>
        </w:rPr>
        <w:t xml:space="preserve"> de eliberare la nivel mai </w:t>
      </w:r>
      <w:r w:rsidR="00376CFD" w:rsidRPr="003A748E">
        <w:rPr>
          <w:rFonts w:ascii="Times New Roman" w:hAnsi="Times New Roman" w:cs="Times New Roman"/>
          <w:color w:val="000000"/>
          <w:sz w:val="28"/>
          <w:szCs w:val="28"/>
          <w:lang w:val="ro-RO"/>
        </w:rPr>
        <w:lastRenderedPageBreak/>
        <w:t xml:space="preserve">mic decât </w:t>
      </w:r>
      <w:proofErr w:type="spellStart"/>
      <w:r w:rsidR="00376CFD" w:rsidRPr="003A748E">
        <w:rPr>
          <w:rFonts w:ascii="Times New Roman" w:hAnsi="Times New Roman" w:cs="Times New Roman"/>
          <w:color w:val="000000"/>
          <w:sz w:val="28"/>
          <w:szCs w:val="28"/>
          <w:lang w:val="ro-RO"/>
        </w:rPr>
        <w:t>preţurile</w:t>
      </w:r>
      <w:proofErr w:type="spellEnd"/>
      <w:r w:rsidR="00376CFD" w:rsidRPr="003A748E">
        <w:rPr>
          <w:rFonts w:ascii="Times New Roman" w:hAnsi="Times New Roman" w:cs="Times New Roman"/>
          <w:color w:val="000000"/>
          <w:sz w:val="28"/>
          <w:szCs w:val="28"/>
          <w:lang w:val="ro-RO"/>
        </w:rPr>
        <w:t xml:space="preserve"> de </w:t>
      </w:r>
      <w:proofErr w:type="spellStart"/>
      <w:r w:rsidR="00376CFD" w:rsidRPr="003A748E">
        <w:rPr>
          <w:rFonts w:ascii="Times New Roman" w:hAnsi="Times New Roman" w:cs="Times New Roman"/>
          <w:color w:val="000000"/>
          <w:sz w:val="28"/>
          <w:szCs w:val="28"/>
          <w:lang w:val="ro-RO"/>
        </w:rPr>
        <w:t>evidenţă</w:t>
      </w:r>
      <w:proofErr w:type="spellEnd"/>
      <w:r w:rsidR="00376CFD" w:rsidRPr="003A748E">
        <w:rPr>
          <w:rFonts w:ascii="Times New Roman" w:hAnsi="Times New Roman" w:cs="Times New Roman"/>
          <w:color w:val="000000"/>
          <w:sz w:val="28"/>
          <w:szCs w:val="28"/>
          <w:lang w:val="ro-RO"/>
        </w:rPr>
        <w:t>.</w:t>
      </w:r>
    </w:p>
    <w:p w14:paraId="7CEC5145" w14:textId="011DECBA" w:rsidR="00376CFD" w:rsidRPr="009670F9" w:rsidRDefault="00376CFD" w:rsidP="00376CFD">
      <w:pPr>
        <w:widowControl w:val="0"/>
        <w:tabs>
          <w:tab w:val="decimal" w:pos="360"/>
          <w:tab w:val="left" w:pos="709"/>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ab/>
      </w:r>
      <w:r w:rsidR="003A748E">
        <w:rPr>
          <w:rFonts w:ascii="Times New Roman" w:hAnsi="Times New Roman" w:cs="Times New Roman"/>
          <w:sz w:val="28"/>
          <w:szCs w:val="28"/>
          <w:shd w:val="clear" w:color="auto" w:fill="FFFFFF"/>
          <w:lang w:val="ro-RO"/>
        </w:rPr>
        <w:t xml:space="preserve">      </w:t>
      </w:r>
      <w:r w:rsidRPr="009670F9">
        <w:rPr>
          <w:rFonts w:ascii="Times New Roman" w:hAnsi="Times New Roman" w:cs="Times New Roman"/>
          <w:sz w:val="28"/>
          <w:szCs w:val="28"/>
          <w:shd w:val="clear" w:color="auto" w:fill="FFFFFF"/>
          <w:lang w:val="ro-RO"/>
        </w:rPr>
        <w:t xml:space="preserve">Subsecvent, necesitatea actualizării Nomenclatorului bunurilor materiale din rezervele de stat, în special a listei produselor agroalimentare și a volumelor acestora, reiese și din Strategia securității alimentare a Republicii Moldova pentru anii 2023-2030.  Astfel, ARM este responsabilă de comun cu Ministerul Agriculturii și Industriei Alimentare și alte autorități publice, de implementarea </w:t>
      </w:r>
      <w:proofErr w:type="spellStart"/>
      <w:r w:rsidRPr="009670F9">
        <w:rPr>
          <w:rFonts w:ascii="Times New Roman" w:hAnsi="Times New Roman" w:cs="Times New Roman"/>
          <w:sz w:val="28"/>
          <w:szCs w:val="28"/>
          <w:shd w:val="clear" w:color="auto" w:fill="FFFFFF"/>
          <w:lang w:val="ro-RO"/>
        </w:rPr>
        <w:t>Stategiei</w:t>
      </w:r>
      <w:proofErr w:type="spellEnd"/>
      <w:r w:rsidRPr="009670F9">
        <w:rPr>
          <w:rFonts w:ascii="Times New Roman" w:hAnsi="Times New Roman" w:cs="Times New Roman"/>
          <w:sz w:val="28"/>
          <w:szCs w:val="28"/>
          <w:shd w:val="clear" w:color="auto" w:fill="FFFFFF"/>
          <w:lang w:val="ro-RO"/>
        </w:rPr>
        <w:t xml:space="preserve"> în cauză, pe segmentul ce ține de rezervele de stat cu produse agroalimentare. În acest sens, va fi efectuată o reevaluare a politicii de formare a rezervelor de stat de produse agroalimentare, care va determina necesitatea de modificare a nomenclatorului bunurilor, a volumului stocurilor intangibile și maxime ale acestora, precum și investițiilor suplimentare în stocurile și infrastructura ARM.</w:t>
      </w:r>
    </w:p>
    <w:p w14:paraId="10F6C279" w14:textId="740F45C1" w:rsidR="00376CFD" w:rsidRPr="00937C56"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937C56">
        <w:rPr>
          <w:rFonts w:ascii="Times New Roman" w:hAnsi="Times New Roman" w:cs="Times New Roman"/>
          <w:sz w:val="28"/>
          <w:szCs w:val="28"/>
          <w:shd w:val="clear" w:color="auto" w:fill="FFFFFF"/>
          <w:lang w:val="ro-RO"/>
        </w:rPr>
        <w:t>De asemenea, aspectele problematice ce țin de cadrul normativ existent creează impedimente în administrarea eficientă a rezervelor de stat și de mobilizare. Printre acestea se numără:</w:t>
      </w:r>
    </w:p>
    <w:p w14:paraId="658F5FEA" w14:textId="08F3E113" w:rsidR="00376CFD" w:rsidRPr="00C23F78"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937C56">
        <w:rPr>
          <w:rFonts w:ascii="Times New Roman" w:hAnsi="Times New Roman" w:cs="Times New Roman"/>
          <w:sz w:val="28"/>
          <w:szCs w:val="28"/>
          <w:shd w:val="clear" w:color="auto" w:fill="FFFFFF"/>
          <w:lang w:val="ro-RO"/>
        </w:rPr>
        <w:t>- mecanismul de achiziționare al bunurilor în/din rezervele de stat și de mobilizare și a serviciilor de păstrare a acestora - pe de o parte procesul de achiziții, conform normelor legale, este unul de durată și implică asigurarea transparenței, iar pe de altă parte - informațiile generalizate despre</w:t>
      </w:r>
      <w:r w:rsidR="00376CFD" w:rsidRPr="009670F9">
        <w:rPr>
          <w:rFonts w:ascii="Times New Roman" w:hAnsi="Times New Roman" w:cs="Times New Roman"/>
          <w:sz w:val="28"/>
          <w:szCs w:val="28"/>
          <w:shd w:val="clear" w:color="auto" w:fill="FFFFFF"/>
          <w:lang w:val="ro-RO"/>
        </w:rPr>
        <w:t xml:space="preserve"> </w:t>
      </w:r>
      <w:r w:rsidR="00376CFD" w:rsidRPr="00C23F78">
        <w:rPr>
          <w:rFonts w:ascii="Times New Roman" w:hAnsi="Times New Roman" w:cs="Times New Roman"/>
          <w:sz w:val="28"/>
          <w:szCs w:val="28"/>
          <w:shd w:val="clear" w:color="auto" w:fill="FFFFFF"/>
          <w:lang w:val="ro-RO"/>
        </w:rPr>
        <w:t>cantitățile achiziționate sunt atribuite la secret de stat;</w:t>
      </w:r>
    </w:p>
    <w:p w14:paraId="485F8A8B" w14:textId="0F0E3A65" w:rsidR="00376CFD" w:rsidRPr="00C23F78"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C23F78">
        <w:rPr>
          <w:rFonts w:ascii="Times New Roman" w:hAnsi="Times New Roman" w:cs="Times New Roman"/>
          <w:sz w:val="28"/>
          <w:szCs w:val="28"/>
          <w:shd w:val="clear" w:color="auto" w:fill="FFFFFF"/>
          <w:lang w:val="ro-RO"/>
        </w:rPr>
        <w:t xml:space="preserve">-  posibilitatea limitată a ARM în ce privește încheierea contractelor de păstrare pe un termen lung, instituția fiind nevoită </w:t>
      </w:r>
      <w:r w:rsidR="00376CFD">
        <w:rPr>
          <w:rFonts w:ascii="Times New Roman" w:hAnsi="Times New Roman" w:cs="Times New Roman"/>
          <w:sz w:val="28"/>
          <w:szCs w:val="28"/>
          <w:shd w:val="clear" w:color="auto" w:fill="FFFFFF"/>
          <w:lang w:val="ro-RO"/>
        </w:rPr>
        <w:t>să reînnoiască</w:t>
      </w:r>
      <w:r w:rsidR="00376CFD" w:rsidRPr="00C23F78">
        <w:rPr>
          <w:rFonts w:ascii="Times New Roman" w:hAnsi="Times New Roman" w:cs="Times New Roman"/>
          <w:sz w:val="28"/>
          <w:szCs w:val="28"/>
          <w:shd w:val="clear" w:color="auto" w:fill="FFFFFF"/>
          <w:lang w:val="ro-RO"/>
        </w:rPr>
        <w:t xml:space="preserve"> contractele anual;</w:t>
      </w:r>
    </w:p>
    <w:p w14:paraId="1452DDFA" w14:textId="2FE2F9C7" w:rsidR="00376CFD" w:rsidRPr="00C23F78"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C23F78">
        <w:rPr>
          <w:rFonts w:ascii="Times New Roman" w:hAnsi="Times New Roman" w:cs="Times New Roman"/>
          <w:sz w:val="28"/>
          <w:szCs w:val="28"/>
          <w:shd w:val="clear" w:color="auto" w:fill="FFFFFF"/>
          <w:lang w:val="ro-RO"/>
        </w:rPr>
        <w:t>- inexistența unui mecanism bine definitivat de gestionare a rezervelor de stat și de mobilizare;</w:t>
      </w:r>
    </w:p>
    <w:p w14:paraId="4A1A6D60" w14:textId="31950CE7" w:rsidR="00376CFD" w:rsidRPr="00007723"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C23F78">
        <w:rPr>
          <w:rFonts w:ascii="Times New Roman" w:hAnsi="Times New Roman" w:cs="Times New Roman"/>
          <w:sz w:val="28"/>
          <w:szCs w:val="28"/>
          <w:shd w:val="clear" w:color="auto" w:fill="FFFFFF"/>
          <w:lang w:val="ro-RO"/>
        </w:rPr>
        <w:t>- lipsa prevederilor privind penalitățile aplicate agenților economici în cazul încălcării condițiilor contractuale, dar și a persoanelor implicate în gestionarea rezervelor de stat și de mobilizate;</w:t>
      </w:r>
    </w:p>
    <w:p w14:paraId="72E2E67F" w14:textId="3E1CC9F1" w:rsidR="00376CFD"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sidRPr="00C23F78">
        <w:rPr>
          <w:rFonts w:ascii="Times New Roman" w:hAnsi="Times New Roman" w:cs="Times New Roman"/>
          <w:sz w:val="28"/>
          <w:szCs w:val="28"/>
          <w:shd w:val="clear" w:color="auto" w:fill="FFFFFF"/>
          <w:lang w:val="ro-RO"/>
        </w:rPr>
        <w:t>- lipsa instrumentelor de asigurare a riscurilor privind recuperarea eventualelor pierderi, precum și un mecanism imperfect referitor la achizițiile și comercializarea bunurilor în/din rezervele de stat și de mobilizare, dar și a unei proceduri clare privind modalitatea de încheiere și intrare în vigoare a contractelor și a unui model aprobat pentru fi</w:t>
      </w:r>
      <w:r w:rsidR="00376CFD">
        <w:rPr>
          <w:rFonts w:ascii="Times New Roman" w:hAnsi="Times New Roman" w:cs="Times New Roman"/>
          <w:sz w:val="28"/>
          <w:szCs w:val="28"/>
          <w:shd w:val="clear" w:color="auto" w:fill="FFFFFF"/>
          <w:lang w:val="ro-RO"/>
        </w:rPr>
        <w:t>ecare procedură de împrospătare.</w:t>
      </w:r>
    </w:p>
    <w:p w14:paraId="05B18230" w14:textId="717BFC16" w:rsidR="00376CFD" w:rsidRPr="00D14E4C" w:rsidRDefault="003A748E" w:rsidP="003A748E">
      <w:pPr>
        <w:pStyle w:val="a6"/>
        <w:widowControl w:val="0"/>
        <w:tabs>
          <w:tab w:val="left" w:pos="1134"/>
        </w:tabs>
        <w:spacing w:after="0" w:line="240" w:lineRule="auto"/>
        <w:ind w:left="0"/>
        <w:contextualSpacing w:val="0"/>
        <w:jc w:val="both"/>
        <w:rPr>
          <w:rFonts w:ascii="Times New Roman" w:hAnsi="Times New Roman" w:cs="Times New Roman"/>
          <w:i/>
          <w:color w:val="0070C0"/>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376CFD">
        <w:rPr>
          <w:rFonts w:ascii="Times New Roman" w:hAnsi="Times New Roman" w:cs="Times New Roman"/>
          <w:sz w:val="28"/>
          <w:szCs w:val="28"/>
          <w:shd w:val="clear" w:color="auto" w:fill="FFFFFF"/>
          <w:lang w:val="ro-RO"/>
        </w:rPr>
        <w:t>Î</w:t>
      </w:r>
      <w:r w:rsidR="00376CFD" w:rsidRPr="00D0752F">
        <w:rPr>
          <w:rFonts w:ascii="Times New Roman" w:hAnsi="Times New Roman" w:cs="Times New Roman"/>
          <w:sz w:val="28"/>
          <w:szCs w:val="28"/>
          <w:shd w:val="clear" w:color="auto" w:fill="FFFFFF"/>
          <w:lang w:val="ro-RO"/>
        </w:rPr>
        <w:t>n scopul eficientizării activității de administrare și consolidare a rezervelor de stat și de mobilizare și sporirea încrederii în capacitatea de intervenție a statului în situațiile de urgență și excepționale, se impune necesitatea ajustării ori revizuirii, după caz, a cadrului normativ în domeniul rezervelor de stat și de mobilizare.</w:t>
      </w:r>
    </w:p>
    <w:p w14:paraId="05DC1C38" w14:textId="77777777" w:rsidR="00376CFD" w:rsidRDefault="00376CFD" w:rsidP="00376CFD">
      <w:pPr>
        <w:spacing w:after="0" w:line="240" w:lineRule="auto"/>
        <w:ind w:right="-284"/>
        <w:jc w:val="both"/>
        <w:rPr>
          <w:rFonts w:ascii="Times New Roman" w:hAnsi="Times New Roman"/>
          <w:sz w:val="28"/>
          <w:szCs w:val="28"/>
          <w:lang w:val="ro-RO"/>
        </w:rPr>
      </w:pPr>
      <w:r w:rsidRPr="00D0752F">
        <w:rPr>
          <w:rFonts w:ascii="Times New Roman" w:hAnsi="Times New Roman"/>
          <w:sz w:val="28"/>
          <w:szCs w:val="28"/>
          <w:shd w:val="clear" w:color="auto" w:fill="FFFFFF"/>
          <w:lang w:val="ro-RO"/>
        </w:rPr>
        <w:t>Totodată, reieșind din funcțiile de bază a</w:t>
      </w:r>
      <w:r>
        <w:rPr>
          <w:rFonts w:ascii="Times New Roman" w:hAnsi="Times New Roman"/>
          <w:sz w:val="28"/>
          <w:szCs w:val="28"/>
          <w:shd w:val="clear" w:color="auto" w:fill="FFFFFF"/>
          <w:lang w:val="ro-RO"/>
        </w:rPr>
        <w:t>le</w:t>
      </w:r>
      <w:r w:rsidRPr="00D0752F">
        <w:rPr>
          <w:rFonts w:ascii="Times New Roman" w:hAnsi="Times New Roman"/>
          <w:sz w:val="28"/>
          <w:szCs w:val="28"/>
          <w:shd w:val="clear" w:color="auto" w:fill="FFFFFF"/>
          <w:lang w:val="ro-RO"/>
        </w:rPr>
        <w:t xml:space="preserve"> ARM de a crea, acumula, completa, păstra </w:t>
      </w:r>
      <w:proofErr w:type="spellStart"/>
      <w:r w:rsidRPr="00D0752F">
        <w:rPr>
          <w:rFonts w:ascii="Times New Roman" w:hAnsi="Times New Roman"/>
          <w:sz w:val="28"/>
          <w:szCs w:val="28"/>
          <w:shd w:val="clear" w:color="auto" w:fill="FFFFFF"/>
          <w:lang w:val="ro-RO"/>
        </w:rPr>
        <w:t>şi</w:t>
      </w:r>
      <w:proofErr w:type="spellEnd"/>
      <w:r w:rsidRPr="00D0752F">
        <w:rPr>
          <w:rFonts w:ascii="Times New Roman" w:hAnsi="Times New Roman"/>
          <w:sz w:val="28"/>
          <w:szCs w:val="28"/>
          <w:shd w:val="clear" w:color="auto" w:fill="FFFFFF"/>
          <w:lang w:val="ro-RO"/>
        </w:rPr>
        <w:t xml:space="preserve"> elibera bunurile materiale</w:t>
      </w:r>
      <w:r w:rsidRPr="00D0752F">
        <w:rPr>
          <w:rFonts w:ascii="Times New Roman" w:hAnsi="Times New Roman"/>
          <w:sz w:val="28"/>
          <w:szCs w:val="28"/>
          <w:lang w:val="ro-RO"/>
        </w:rPr>
        <w:t xml:space="preserve"> din rezervele de stat și de mobilizare, </w:t>
      </w:r>
      <w:r>
        <w:rPr>
          <w:rFonts w:ascii="Times New Roman" w:hAnsi="Times New Roman"/>
          <w:sz w:val="28"/>
          <w:szCs w:val="28"/>
          <w:lang w:val="ro-RO"/>
        </w:rPr>
        <w:t xml:space="preserve">se constată că </w:t>
      </w:r>
      <w:r w:rsidRPr="00D0752F">
        <w:rPr>
          <w:rFonts w:ascii="Times New Roman" w:hAnsi="Times New Roman"/>
          <w:sz w:val="28"/>
          <w:szCs w:val="28"/>
          <w:lang w:val="ro-RO"/>
        </w:rPr>
        <w:t>Agenția</w:t>
      </w:r>
      <w:r w:rsidRPr="00D0752F">
        <w:rPr>
          <w:rFonts w:ascii="Times New Roman" w:hAnsi="Times New Roman"/>
          <w:sz w:val="28"/>
          <w:szCs w:val="28"/>
          <w:shd w:val="clear" w:color="auto" w:fill="FFFFFF"/>
          <w:lang w:val="ro-RO"/>
        </w:rPr>
        <w:t xml:space="preserve"> </w:t>
      </w:r>
      <w:r>
        <w:rPr>
          <w:rFonts w:ascii="Times New Roman" w:hAnsi="Times New Roman"/>
          <w:sz w:val="28"/>
          <w:szCs w:val="28"/>
          <w:shd w:val="clear" w:color="auto" w:fill="FFFFFF"/>
          <w:lang w:val="ro-RO"/>
        </w:rPr>
        <w:t>nu are capacitate să depoziteze</w:t>
      </w:r>
      <w:r w:rsidRPr="00D0752F">
        <w:rPr>
          <w:rFonts w:ascii="Times New Roman" w:hAnsi="Times New Roman"/>
          <w:sz w:val="28"/>
          <w:szCs w:val="28"/>
          <w:shd w:val="clear" w:color="auto" w:fill="FFFFFF"/>
          <w:lang w:val="ro-RO"/>
        </w:rPr>
        <w:t xml:space="preserve"> acest</w:t>
      </w:r>
      <w:r>
        <w:rPr>
          <w:rFonts w:ascii="Times New Roman" w:hAnsi="Times New Roman"/>
          <w:sz w:val="28"/>
          <w:szCs w:val="28"/>
          <w:shd w:val="clear" w:color="auto" w:fill="FFFFFF"/>
          <w:lang w:val="ro-RO"/>
        </w:rPr>
        <w:t>e</w:t>
      </w:r>
      <w:r w:rsidRPr="00D0752F">
        <w:rPr>
          <w:rFonts w:ascii="Times New Roman" w:hAnsi="Times New Roman"/>
          <w:sz w:val="28"/>
          <w:szCs w:val="28"/>
          <w:shd w:val="clear" w:color="auto" w:fill="FFFFFF"/>
          <w:lang w:val="ro-RO"/>
        </w:rPr>
        <w:t xml:space="preserve"> bunuri </w:t>
      </w:r>
      <w:r w:rsidRPr="00D0752F">
        <w:rPr>
          <w:rFonts w:ascii="Times New Roman" w:hAnsi="Times New Roman"/>
          <w:sz w:val="28"/>
          <w:szCs w:val="28"/>
          <w:lang w:val="ro-RO"/>
        </w:rPr>
        <w:t>în spațiile proprii. În acest sens, unul din obiectivele strategice</w:t>
      </w:r>
      <w:r>
        <w:rPr>
          <w:rFonts w:ascii="Times New Roman" w:hAnsi="Times New Roman"/>
          <w:sz w:val="28"/>
          <w:szCs w:val="28"/>
          <w:lang w:val="ro-RO"/>
        </w:rPr>
        <w:t>, care se propune a fi atins prin implementarea Programului, este</w:t>
      </w:r>
      <w:r w:rsidRPr="00D0752F">
        <w:rPr>
          <w:rFonts w:ascii="Times New Roman" w:hAnsi="Times New Roman"/>
          <w:sz w:val="28"/>
          <w:szCs w:val="28"/>
          <w:lang w:val="ro-RO"/>
        </w:rPr>
        <w:t xml:space="preserve"> dezvoltarea infrastructurii și dotarea cu tehnică performantă</w:t>
      </w:r>
      <w:r w:rsidRPr="008A07AA">
        <w:rPr>
          <w:rFonts w:ascii="Times New Roman" w:hAnsi="Times New Roman"/>
          <w:sz w:val="28"/>
          <w:szCs w:val="28"/>
          <w:lang w:val="ro-RO"/>
        </w:rPr>
        <w:t xml:space="preserve"> </w:t>
      </w:r>
      <w:r>
        <w:rPr>
          <w:rFonts w:ascii="Times New Roman" w:hAnsi="Times New Roman"/>
          <w:sz w:val="28"/>
          <w:szCs w:val="28"/>
          <w:lang w:val="ro-RO"/>
        </w:rPr>
        <w:t>a ARM</w:t>
      </w:r>
      <w:r w:rsidRPr="00D0752F">
        <w:rPr>
          <w:rFonts w:ascii="Times New Roman" w:hAnsi="Times New Roman"/>
          <w:sz w:val="28"/>
          <w:szCs w:val="28"/>
          <w:lang w:val="ro-RO"/>
        </w:rPr>
        <w:t>, care ar permite realizarea misiunii acesteia.</w:t>
      </w:r>
    </w:p>
    <w:p w14:paraId="3A1AE3CE" w14:textId="77777777" w:rsidR="00304710" w:rsidRPr="00D0752F" w:rsidRDefault="00304710" w:rsidP="00304710">
      <w:pPr>
        <w:spacing w:after="0" w:line="240" w:lineRule="auto"/>
        <w:ind w:right="-284"/>
        <w:jc w:val="both"/>
        <w:rPr>
          <w:rFonts w:ascii="Times New Roman" w:eastAsia="Times New Roman" w:hAnsi="Times New Roman" w:cs="Times New Roman"/>
          <w:sz w:val="28"/>
          <w:szCs w:val="28"/>
          <w:lang w:val="ro-RO" w:eastAsia="ru-RU"/>
        </w:rPr>
      </w:pPr>
      <w:r w:rsidRPr="00E928D5">
        <w:rPr>
          <w:rFonts w:ascii="Times New Roman" w:hAnsi="Times New Roman"/>
          <w:sz w:val="28"/>
          <w:szCs w:val="28"/>
          <w:lang w:val="ro-RO"/>
        </w:rPr>
        <w:tab/>
      </w:r>
    </w:p>
    <w:p w14:paraId="0EA1087A" w14:textId="0305E3FB" w:rsidR="00624BD2" w:rsidRPr="00D0752F" w:rsidRDefault="003A748E" w:rsidP="00C23F78">
      <w:pPr>
        <w:spacing w:after="0" w:line="240" w:lineRule="auto"/>
        <w:ind w:right="-284"/>
        <w:jc w:val="both"/>
        <w:rPr>
          <w:rFonts w:ascii="Times New Roman" w:hAnsi="Times New Roman" w:cs="Times New Roman"/>
          <w:b/>
          <w:bCs/>
          <w:i/>
          <w:sz w:val="28"/>
          <w:szCs w:val="28"/>
          <w:lang w:val="ro-RO"/>
        </w:rPr>
      </w:pPr>
      <w:r>
        <w:rPr>
          <w:rFonts w:ascii="Times New Roman" w:hAnsi="Times New Roman"/>
          <w:sz w:val="28"/>
          <w:szCs w:val="28"/>
          <w:lang w:val="ro-RO"/>
        </w:rPr>
        <w:t xml:space="preserve">      </w:t>
      </w:r>
      <w:r w:rsidR="00624BD2" w:rsidRPr="00D0752F">
        <w:rPr>
          <w:rFonts w:ascii="Times New Roman" w:hAnsi="Times New Roman" w:cs="Times New Roman"/>
          <w:b/>
          <w:bCs/>
          <w:i/>
          <w:sz w:val="28"/>
          <w:szCs w:val="28"/>
          <w:lang w:val="ro-RO"/>
        </w:rPr>
        <w:t>Serviciul Mobil de Urgență, Reanimare și Descarcerare nefuncțional</w:t>
      </w:r>
    </w:p>
    <w:p w14:paraId="52CEFB19" w14:textId="09A30EA6" w:rsidR="00624BD2" w:rsidRPr="00D0752F" w:rsidRDefault="003A748E" w:rsidP="00624BD2">
      <w:pPr>
        <w:tabs>
          <w:tab w:val="left" w:pos="567"/>
          <w:tab w:val="left" w:pos="993"/>
        </w:tabs>
        <w:spacing w:after="0" w:line="240" w:lineRule="auto"/>
        <w:jc w:val="both"/>
        <w:rPr>
          <w:rFonts w:ascii="Times New Roman" w:hAnsi="Times New Roman" w:cs="Times New Roman"/>
          <w:sz w:val="28"/>
          <w:szCs w:val="28"/>
          <w:lang w:val="ro-RO"/>
        </w:rPr>
      </w:pPr>
      <w:r>
        <w:rPr>
          <w:rFonts w:ascii="Times New Roman" w:hAnsi="Times New Roman"/>
          <w:bCs/>
          <w:sz w:val="28"/>
          <w:szCs w:val="28"/>
          <w:lang w:val="ro-RO"/>
        </w:rPr>
        <w:t xml:space="preserve">      </w:t>
      </w:r>
      <w:r w:rsidR="00624BD2" w:rsidRPr="00D0752F">
        <w:rPr>
          <w:rFonts w:ascii="Times New Roman" w:hAnsi="Times New Roman"/>
          <w:bCs/>
          <w:sz w:val="28"/>
          <w:szCs w:val="28"/>
          <w:lang w:val="ro-RO"/>
        </w:rPr>
        <w:t xml:space="preserve">În </w:t>
      </w:r>
      <w:r w:rsidR="00606D34" w:rsidRPr="00D0752F">
        <w:rPr>
          <w:rFonts w:ascii="Times New Roman" w:hAnsi="Times New Roman"/>
          <w:bCs/>
          <w:sz w:val="28"/>
          <w:szCs w:val="28"/>
          <w:lang w:val="ro-RO"/>
        </w:rPr>
        <w:t xml:space="preserve">anul </w:t>
      </w:r>
      <w:r w:rsidR="00624BD2" w:rsidRPr="00D0752F">
        <w:rPr>
          <w:rFonts w:ascii="Times New Roman" w:hAnsi="Times New Roman"/>
          <w:bCs/>
          <w:sz w:val="28"/>
          <w:szCs w:val="28"/>
          <w:lang w:val="ro-RO"/>
        </w:rPr>
        <w:t>2014</w:t>
      </w:r>
      <w:r w:rsidR="00C17E3D" w:rsidRPr="00D0752F">
        <w:rPr>
          <w:rFonts w:ascii="Times New Roman" w:hAnsi="Times New Roman"/>
          <w:bCs/>
          <w:sz w:val="28"/>
          <w:szCs w:val="28"/>
          <w:lang w:val="ro-RO"/>
        </w:rPr>
        <w:t>,</w:t>
      </w:r>
      <w:r w:rsidR="00624BD2" w:rsidRPr="00D0752F">
        <w:rPr>
          <w:rFonts w:ascii="Times New Roman" w:hAnsi="Times New Roman"/>
          <w:bCs/>
          <w:sz w:val="28"/>
          <w:szCs w:val="28"/>
          <w:lang w:val="ro-RO"/>
        </w:rPr>
        <w:t xml:space="preserve"> în baza unor Protocoale de cooperare între Ministerul Afacerilor Interne și Ministerul Sănătății privind intervenția comună la urgențele </w:t>
      </w:r>
      <w:proofErr w:type="spellStart"/>
      <w:r w:rsidR="00624BD2" w:rsidRPr="00D0752F">
        <w:rPr>
          <w:rFonts w:ascii="Times New Roman" w:hAnsi="Times New Roman"/>
          <w:bCs/>
          <w:sz w:val="28"/>
          <w:szCs w:val="28"/>
          <w:lang w:val="ro-RO"/>
        </w:rPr>
        <w:t>medico</w:t>
      </w:r>
      <w:proofErr w:type="spellEnd"/>
      <w:r w:rsidR="00624BD2" w:rsidRPr="00D0752F">
        <w:rPr>
          <w:rFonts w:ascii="Times New Roman" w:hAnsi="Times New Roman"/>
          <w:bCs/>
          <w:sz w:val="28"/>
          <w:szCs w:val="28"/>
          <w:lang w:val="ro-RO"/>
        </w:rPr>
        <w:t>-chirurgicale</w:t>
      </w:r>
      <w:r w:rsidR="00606D34" w:rsidRPr="00D0752F">
        <w:rPr>
          <w:rFonts w:ascii="Times New Roman" w:hAnsi="Times New Roman"/>
          <w:bCs/>
          <w:sz w:val="28"/>
          <w:szCs w:val="28"/>
          <w:lang w:val="ro-RO"/>
        </w:rPr>
        <w:t>,</w:t>
      </w:r>
      <w:r w:rsidR="00624BD2" w:rsidRPr="00D0752F">
        <w:rPr>
          <w:rFonts w:ascii="Times New Roman" w:hAnsi="Times New Roman"/>
          <w:bCs/>
          <w:sz w:val="28"/>
          <w:szCs w:val="28"/>
          <w:lang w:val="ro-RO"/>
        </w:rPr>
        <w:t xml:space="preserve"> Serviciul </w:t>
      </w:r>
      <w:r w:rsidR="00707AAD" w:rsidRPr="00A60F1A">
        <w:rPr>
          <w:rFonts w:ascii="Times New Roman" w:hAnsi="Times New Roman" w:cs="Times New Roman"/>
          <w:bCs/>
          <w:sz w:val="28"/>
          <w:szCs w:val="28"/>
          <w:lang w:val="ro-RO"/>
        </w:rPr>
        <w:t>Mobil de Urgență, Reanimare și Descarcerare</w:t>
      </w:r>
      <w:r w:rsidR="00707AAD" w:rsidRPr="00D0752F">
        <w:rPr>
          <w:rFonts w:ascii="Times New Roman" w:hAnsi="Times New Roman" w:cs="Times New Roman"/>
          <w:b/>
          <w:bCs/>
          <w:i/>
          <w:sz w:val="28"/>
          <w:szCs w:val="28"/>
          <w:lang w:val="ro-RO"/>
        </w:rPr>
        <w:t xml:space="preserve"> </w:t>
      </w:r>
      <w:r w:rsidR="00707AAD">
        <w:rPr>
          <w:rFonts w:ascii="Times New Roman" w:hAnsi="Times New Roman"/>
          <w:bCs/>
          <w:sz w:val="28"/>
          <w:szCs w:val="28"/>
          <w:lang w:val="ro-RO"/>
        </w:rPr>
        <w:t xml:space="preserve">(în continuare – </w:t>
      </w:r>
      <w:r w:rsidR="00707AAD" w:rsidRPr="00D0752F">
        <w:rPr>
          <w:rFonts w:ascii="Times New Roman" w:hAnsi="Times New Roman"/>
          <w:bCs/>
          <w:sz w:val="28"/>
          <w:szCs w:val="28"/>
          <w:lang w:val="ro-RO"/>
        </w:rPr>
        <w:t>SMURD</w:t>
      </w:r>
      <w:r w:rsidR="00707AAD">
        <w:rPr>
          <w:rFonts w:ascii="Times New Roman" w:hAnsi="Times New Roman"/>
          <w:bCs/>
          <w:sz w:val="28"/>
          <w:szCs w:val="28"/>
          <w:lang w:val="ro-RO"/>
        </w:rPr>
        <w:t>)</w:t>
      </w:r>
      <w:r w:rsidR="00707AAD" w:rsidRPr="00D0752F">
        <w:rPr>
          <w:rFonts w:ascii="Times New Roman" w:hAnsi="Times New Roman"/>
          <w:bCs/>
          <w:sz w:val="28"/>
          <w:szCs w:val="28"/>
          <w:lang w:val="ro-RO"/>
        </w:rPr>
        <w:t xml:space="preserve"> </w:t>
      </w:r>
      <w:proofErr w:type="spellStart"/>
      <w:r w:rsidR="00624BD2" w:rsidRPr="00D0752F">
        <w:rPr>
          <w:rFonts w:ascii="Times New Roman" w:hAnsi="Times New Roman"/>
          <w:bCs/>
          <w:sz w:val="28"/>
          <w:szCs w:val="28"/>
          <w:lang w:val="ro-RO"/>
        </w:rPr>
        <w:t>naţional</w:t>
      </w:r>
      <w:proofErr w:type="spellEnd"/>
      <w:r w:rsidR="00624BD2" w:rsidRPr="00D0752F">
        <w:rPr>
          <w:rFonts w:ascii="Times New Roman" w:hAnsi="Times New Roman"/>
          <w:bCs/>
          <w:sz w:val="28"/>
          <w:szCs w:val="28"/>
          <w:lang w:val="ro-RO"/>
        </w:rPr>
        <w:t xml:space="preserve"> </w:t>
      </w:r>
      <w:proofErr w:type="spellStart"/>
      <w:r w:rsidR="00624BD2" w:rsidRPr="00D0752F">
        <w:rPr>
          <w:rFonts w:ascii="Times New Roman" w:hAnsi="Times New Roman"/>
          <w:bCs/>
          <w:sz w:val="28"/>
          <w:szCs w:val="28"/>
          <w:lang w:val="ro-RO"/>
        </w:rPr>
        <w:t>îşi</w:t>
      </w:r>
      <w:proofErr w:type="spellEnd"/>
      <w:r w:rsidR="00624BD2" w:rsidRPr="00D0752F">
        <w:rPr>
          <w:rFonts w:ascii="Times New Roman" w:hAnsi="Times New Roman"/>
          <w:bCs/>
          <w:sz w:val="28"/>
          <w:szCs w:val="28"/>
          <w:lang w:val="ro-RO"/>
        </w:rPr>
        <w:t xml:space="preserve"> începe activitatea în cadrul Detașamentului căutare-salvare nr. </w:t>
      </w:r>
      <w:r w:rsidR="00624BD2" w:rsidRPr="00D0752F">
        <w:rPr>
          <w:rFonts w:ascii="Times New Roman" w:hAnsi="Times New Roman"/>
          <w:bCs/>
          <w:sz w:val="28"/>
          <w:szCs w:val="28"/>
          <w:lang w:val="ro-RO"/>
        </w:rPr>
        <w:lastRenderedPageBreak/>
        <w:t xml:space="preserve">2 din mun. Bălți </w:t>
      </w:r>
      <w:proofErr w:type="spellStart"/>
      <w:r w:rsidR="00624BD2" w:rsidRPr="00D0752F">
        <w:rPr>
          <w:rFonts w:ascii="Times New Roman" w:hAnsi="Times New Roman"/>
          <w:bCs/>
          <w:sz w:val="28"/>
          <w:szCs w:val="28"/>
          <w:lang w:val="ro-RO"/>
        </w:rPr>
        <w:t>şi</w:t>
      </w:r>
      <w:proofErr w:type="spellEnd"/>
      <w:r w:rsidR="00624BD2" w:rsidRPr="00D0752F">
        <w:rPr>
          <w:rFonts w:ascii="Times New Roman" w:hAnsi="Times New Roman"/>
          <w:bCs/>
          <w:sz w:val="28"/>
          <w:szCs w:val="28"/>
          <w:lang w:val="ro-RO"/>
        </w:rPr>
        <w:t xml:space="preserve"> a </w:t>
      </w:r>
      <w:proofErr w:type="spellStart"/>
      <w:r w:rsidR="00624BD2" w:rsidRPr="00D0752F">
        <w:rPr>
          <w:rFonts w:ascii="Times New Roman" w:hAnsi="Times New Roman"/>
          <w:bCs/>
          <w:sz w:val="28"/>
          <w:szCs w:val="28"/>
          <w:lang w:val="ro-RO"/>
        </w:rPr>
        <w:t>Direcţiei</w:t>
      </w:r>
      <w:proofErr w:type="spellEnd"/>
      <w:r w:rsidR="00624BD2" w:rsidRPr="00D0752F">
        <w:rPr>
          <w:rFonts w:ascii="Times New Roman" w:hAnsi="Times New Roman"/>
          <w:bCs/>
          <w:sz w:val="28"/>
          <w:szCs w:val="28"/>
          <w:lang w:val="ro-RO"/>
        </w:rPr>
        <w:t xml:space="preserve"> </w:t>
      </w:r>
      <w:proofErr w:type="spellStart"/>
      <w:r w:rsidR="00624BD2" w:rsidRPr="00D0752F">
        <w:rPr>
          <w:rFonts w:ascii="Times New Roman" w:hAnsi="Times New Roman"/>
          <w:bCs/>
          <w:sz w:val="28"/>
          <w:szCs w:val="28"/>
          <w:lang w:val="ro-RO"/>
        </w:rPr>
        <w:t>situaţii</w:t>
      </w:r>
      <w:proofErr w:type="spellEnd"/>
      <w:r w:rsidR="00624BD2" w:rsidRPr="00D0752F">
        <w:rPr>
          <w:rFonts w:ascii="Times New Roman" w:hAnsi="Times New Roman"/>
          <w:bCs/>
          <w:sz w:val="28"/>
          <w:szCs w:val="28"/>
          <w:lang w:val="ro-RO"/>
        </w:rPr>
        <w:t xml:space="preserve"> </w:t>
      </w:r>
      <w:proofErr w:type="spellStart"/>
      <w:r w:rsidR="00624BD2" w:rsidRPr="00D0752F">
        <w:rPr>
          <w:rFonts w:ascii="Times New Roman" w:hAnsi="Times New Roman"/>
          <w:bCs/>
          <w:sz w:val="28"/>
          <w:szCs w:val="28"/>
          <w:lang w:val="ro-RO"/>
        </w:rPr>
        <w:t>excepţionale</w:t>
      </w:r>
      <w:proofErr w:type="spellEnd"/>
      <w:r w:rsidR="00624BD2" w:rsidRPr="00D0752F">
        <w:rPr>
          <w:rFonts w:ascii="Times New Roman" w:hAnsi="Times New Roman"/>
          <w:bCs/>
          <w:sz w:val="28"/>
          <w:szCs w:val="28"/>
          <w:lang w:val="ro-RO"/>
        </w:rPr>
        <w:t xml:space="preserve"> mun. Cahul, iar în </w:t>
      </w:r>
      <w:r w:rsidR="00606D34" w:rsidRPr="00D0752F">
        <w:rPr>
          <w:rFonts w:ascii="Times New Roman" w:hAnsi="Times New Roman"/>
          <w:bCs/>
          <w:sz w:val="28"/>
          <w:szCs w:val="28"/>
          <w:lang w:val="ro-RO"/>
        </w:rPr>
        <w:t xml:space="preserve">anul </w:t>
      </w:r>
      <w:r w:rsidR="00624BD2" w:rsidRPr="00D0752F">
        <w:rPr>
          <w:rFonts w:ascii="Times New Roman" w:hAnsi="Times New Roman"/>
          <w:bCs/>
          <w:sz w:val="28"/>
          <w:szCs w:val="28"/>
          <w:lang w:val="ro-RO"/>
        </w:rPr>
        <w:t xml:space="preserve">2015 </w:t>
      </w:r>
      <w:r w:rsidR="00606D34" w:rsidRPr="00D0752F">
        <w:rPr>
          <w:rFonts w:ascii="Times New Roman" w:hAnsi="Times New Roman"/>
          <w:bCs/>
          <w:sz w:val="28"/>
          <w:szCs w:val="28"/>
          <w:lang w:val="ro-RO"/>
        </w:rPr>
        <w:t xml:space="preserve">- </w:t>
      </w:r>
      <w:r w:rsidR="00624BD2" w:rsidRPr="00D0752F">
        <w:rPr>
          <w:rFonts w:ascii="Times New Roman" w:hAnsi="Times New Roman"/>
          <w:bCs/>
          <w:sz w:val="28"/>
          <w:szCs w:val="28"/>
          <w:lang w:val="ro-RO"/>
        </w:rPr>
        <w:t xml:space="preserve">în cadrul </w:t>
      </w:r>
      <w:proofErr w:type="spellStart"/>
      <w:r w:rsidR="00624BD2" w:rsidRPr="00D0752F">
        <w:rPr>
          <w:rFonts w:ascii="Times New Roman" w:hAnsi="Times New Roman"/>
          <w:bCs/>
          <w:sz w:val="28"/>
          <w:szCs w:val="28"/>
          <w:lang w:val="ro-RO"/>
        </w:rPr>
        <w:t>Direcţiei</w:t>
      </w:r>
      <w:proofErr w:type="spellEnd"/>
      <w:r w:rsidR="00624BD2" w:rsidRPr="00D0752F">
        <w:rPr>
          <w:rFonts w:ascii="Times New Roman" w:hAnsi="Times New Roman"/>
          <w:bCs/>
          <w:sz w:val="28"/>
          <w:szCs w:val="28"/>
          <w:lang w:val="ro-RO"/>
        </w:rPr>
        <w:t xml:space="preserve"> regionale </w:t>
      </w:r>
      <w:proofErr w:type="spellStart"/>
      <w:r w:rsidR="00624BD2" w:rsidRPr="00D0752F">
        <w:rPr>
          <w:rFonts w:ascii="Times New Roman" w:hAnsi="Times New Roman"/>
          <w:bCs/>
          <w:sz w:val="28"/>
          <w:szCs w:val="28"/>
          <w:lang w:val="ro-RO"/>
        </w:rPr>
        <w:t>situaţii</w:t>
      </w:r>
      <w:proofErr w:type="spellEnd"/>
      <w:r w:rsidR="00624BD2" w:rsidRPr="00D0752F">
        <w:rPr>
          <w:rFonts w:ascii="Times New Roman" w:hAnsi="Times New Roman"/>
          <w:bCs/>
          <w:sz w:val="28"/>
          <w:szCs w:val="28"/>
          <w:lang w:val="ro-RO"/>
        </w:rPr>
        <w:t xml:space="preserve"> </w:t>
      </w:r>
      <w:proofErr w:type="spellStart"/>
      <w:r w:rsidR="00624BD2" w:rsidRPr="00D0752F">
        <w:rPr>
          <w:rFonts w:ascii="Times New Roman" w:hAnsi="Times New Roman"/>
          <w:bCs/>
          <w:sz w:val="28"/>
          <w:szCs w:val="28"/>
          <w:lang w:val="ro-RO"/>
        </w:rPr>
        <w:t>excepţionale</w:t>
      </w:r>
      <w:proofErr w:type="spellEnd"/>
      <w:r w:rsidR="00624BD2" w:rsidRPr="00D0752F">
        <w:rPr>
          <w:rFonts w:ascii="Times New Roman" w:hAnsi="Times New Roman"/>
          <w:bCs/>
          <w:sz w:val="28"/>
          <w:szCs w:val="28"/>
          <w:lang w:val="ro-RO"/>
        </w:rPr>
        <w:t xml:space="preserve"> UTA Găgăuzia ale IGSU.</w:t>
      </w:r>
    </w:p>
    <w:p w14:paraId="6983D28F" w14:textId="7255146D" w:rsidR="00624BD2" w:rsidRPr="00D0752F" w:rsidRDefault="003A748E" w:rsidP="00624BD2">
      <w:pPr>
        <w:tabs>
          <w:tab w:val="left" w:pos="567"/>
          <w:tab w:val="left" w:pos="993"/>
        </w:tabs>
        <w:spacing w:after="0" w:line="240" w:lineRule="auto"/>
        <w:jc w:val="both"/>
        <w:rPr>
          <w:rFonts w:ascii="Times New Roman" w:hAnsi="Times New Roman" w:cs="Times New Roman"/>
          <w:bCs/>
          <w:sz w:val="28"/>
          <w:szCs w:val="28"/>
          <w:lang w:val="ro-RO"/>
        </w:rPr>
      </w:pPr>
      <w:r>
        <w:rPr>
          <w:rFonts w:ascii="Times New Roman" w:hAnsi="Times New Roman"/>
          <w:bCs/>
          <w:sz w:val="28"/>
          <w:szCs w:val="28"/>
          <w:lang w:val="ro-RO"/>
        </w:rPr>
        <w:t xml:space="preserve">      </w:t>
      </w:r>
      <w:r w:rsidR="00624BD2" w:rsidRPr="00D0752F">
        <w:rPr>
          <w:rFonts w:ascii="Times New Roman" w:hAnsi="Times New Roman"/>
          <w:bCs/>
          <w:sz w:val="28"/>
          <w:szCs w:val="28"/>
          <w:lang w:val="ro-RO"/>
        </w:rPr>
        <w:t xml:space="preserve">Implementarea Proiectului transfrontalier SMURD a asigurat dotarea Serviciului SMURD </w:t>
      </w:r>
      <w:proofErr w:type="spellStart"/>
      <w:r w:rsidR="00624BD2" w:rsidRPr="00D0752F">
        <w:rPr>
          <w:rFonts w:ascii="Times New Roman" w:hAnsi="Times New Roman"/>
          <w:bCs/>
          <w:sz w:val="28"/>
          <w:szCs w:val="28"/>
          <w:lang w:val="ro-RO"/>
        </w:rPr>
        <w:t>naţional</w:t>
      </w:r>
      <w:proofErr w:type="spellEnd"/>
      <w:r w:rsidR="00624BD2" w:rsidRPr="00D0752F">
        <w:rPr>
          <w:rFonts w:ascii="Times New Roman" w:hAnsi="Times New Roman"/>
          <w:bCs/>
          <w:sz w:val="28"/>
          <w:szCs w:val="28"/>
          <w:lang w:val="ro-RO"/>
        </w:rPr>
        <w:t xml:space="preserve"> cu 5 ambulanțe: 2 de tip C-1 terapie intensivă mobilă și 3 de tip B-2, instruirea a 24 angajați în cadrul Centrului de formare a paramedicilor din mun. Iași și a 5 instructori formatori în mun. </w:t>
      </w:r>
      <w:proofErr w:type="spellStart"/>
      <w:r w:rsidR="00624BD2" w:rsidRPr="00D0752F">
        <w:rPr>
          <w:rFonts w:ascii="Times New Roman" w:hAnsi="Times New Roman"/>
          <w:bCs/>
          <w:sz w:val="28"/>
          <w:szCs w:val="28"/>
          <w:lang w:val="ro-RO"/>
        </w:rPr>
        <w:t>Tîrgu</w:t>
      </w:r>
      <w:proofErr w:type="spellEnd"/>
      <w:r w:rsidR="00624BD2" w:rsidRPr="00D0752F">
        <w:rPr>
          <w:rFonts w:ascii="Times New Roman" w:hAnsi="Times New Roman"/>
          <w:bCs/>
          <w:sz w:val="28"/>
          <w:szCs w:val="28"/>
          <w:lang w:val="ro-RO"/>
        </w:rPr>
        <w:t xml:space="preserve">-Mureș, România. Astfel, în prezent 136 de salvatorii din cadrul IGSU al MAI </w:t>
      </w:r>
      <w:proofErr w:type="spellStart"/>
      <w:r w:rsidR="00624BD2" w:rsidRPr="00D0752F">
        <w:rPr>
          <w:rFonts w:ascii="Times New Roman" w:hAnsi="Times New Roman"/>
          <w:bCs/>
          <w:sz w:val="28"/>
          <w:szCs w:val="28"/>
          <w:lang w:val="ro-RO"/>
        </w:rPr>
        <w:t>deţin</w:t>
      </w:r>
      <w:proofErr w:type="spellEnd"/>
      <w:r w:rsidR="00624BD2" w:rsidRPr="00D0752F">
        <w:rPr>
          <w:rFonts w:ascii="Times New Roman" w:hAnsi="Times New Roman"/>
          <w:bCs/>
          <w:sz w:val="28"/>
          <w:szCs w:val="28"/>
          <w:lang w:val="ro-RO"/>
        </w:rPr>
        <w:t xml:space="preserve"> certificate de paramedici.</w:t>
      </w:r>
      <w:r w:rsidR="00E9446B">
        <w:rPr>
          <w:rFonts w:ascii="Times New Roman" w:hAnsi="Times New Roman"/>
          <w:bCs/>
          <w:sz w:val="28"/>
          <w:szCs w:val="28"/>
          <w:lang w:val="ro-RO"/>
        </w:rPr>
        <w:t xml:space="preserve"> </w:t>
      </w:r>
    </w:p>
    <w:p w14:paraId="0131A80C" w14:textId="44FD8C2A" w:rsidR="00624BD2" w:rsidRPr="00D0752F" w:rsidRDefault="003A748E" w:rsidP="003A748E">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Cu toate acestea, </w:t>
      </w:r>
      <w:r w:rsidR="00707AAD" w:rsidRPr="00D0752F">
        <w:rPr>
          <w:rFonts w:ascii="Times New Roman" w:hAnsi="Times New Roman" w:cs="Times New Roman"/>
          <w:bCs/>
          <w:sz w:val="28"/>
          <w:szCs w:val="28"/>
          <w:lang w:val="ro-RO"/>
        </w:rPr>
        <w:t xml:space="preserve">SMURD </w:t>
      </w:r>
      <w:r w:rsidR="00E9446B" w:rsidRPr="00D0752F">
        <w:rPr>
          <w:rFonts w:ascii="Times New Roman" w:hAnsi="Times New Roman" w:cs="Times New Roman"/>
          <w:bCs/>
          <w:sz w:val="28"/>
          <w:szCs w:val="28"/>
          <w:lang w:val="ro-RO"/>
        </w:rPr>
        <w:t xml:space="preserve">al IGSU </w:t>
      </w:r>
      <w:r w:rsidR="00624BD2" w:rsidRPr="00D0752F">
        <w:rPr>
          <w:rFonts w:ascii="Times New Roman" w:hAnsi="Times New Roman" w:cs="Times New Roman"/>
          <w:bCs/>
          <w:sz w:val="28"/>
          <w:szCs w:val="28"/>
          <w:lang w:val="ro-RO"/>
        </w:rPr>
        <w:t>actualmente nu este implicat în intervențiile comune cu echipajele specializate de urgență ale Centrului Național de Asistență Medicală de Urgență (în continuare - CNAMUP) al Ministerului Sănătății.</w:t>
      </w:r>
      <w:r w:rsidR="00E9446B">
        <w:rPr>
          <w:rFonts w:ascii="Times New Roman" w:hAnsi="Times New Roman" w:cs="Times New Roman"/>
          <w:bCs/>
          <w:sz w:val="28"/>
          <w:szCs w:val="28"/>
          <w:lang w:val="ro-RO"/>
        </w:rPr>
        <w:t xml:space="preserve"> </w:t>
      </w:r>
    </w:p>
    <w:p w14:paraId="69087DA5" w14:textId="4DF6F6C2" w:rsidR="00624BD2" w:rsidRPr="00D0752F" w:rsidRDefault="003A748E" w:rsidP="003A748E">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Mecanismul de conlucrare nu funcționează, ieșind la iveală o problemă sistemică ce ține de abordarea și perceperea rolului SMURD în veriga care se numește „acordarea primului ajutor medical calificat la apelurile de urgență ale cetățenilor”. Astfel, persistă o atitudine reticentă</w:t>
      </w:r>
      <w:r w:rsidR="00606D34"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manifestată la nivelul Ministerului Sănătății</w:t>
      </w:r>
      <w:r w:rsidR="00606D34"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care nu acceptă prezența serviciilor SMURD pe acest segment de activitate, pe motiv că, fiecare intervenție a echipajelor specializate de urgență ale CNAMUP </w:t>
      </w:r>
      <w:r w:rsidR="00624BD2" w:rsidRPr="00D0752F">
        <w:rPr>
          <w:rFonts w:ascii="Times New Roman" w:hAnsi="Times New Roman" w:cs="Times New Roman"/>
          <w:sz w:val="29"/>
          <w:szCs w:val="29"/>
          <w:lang w:val="ro-RO"/>
        </w:rPr>
        <w:t xml:space="preserve">este acoperită financiar de către Compania </w:t>
      </w:r>
      <w:proofErr w:type="spellStart"/>
      <w:r w:rsidR="00624BD2" w:rsidRPr="00D0752F">
        <w:rPr>
          <w:rFonts w:ascii="Times New Roman" w:hAnsi="Times New Roman" w:cs="Times New Roman"/>
          <w:sz w:val="29"/>
          <w:szCs w:val="29"/>
          <w:lang w:val="ro-RO"/>
        </w:rPr>
        <w:t>Naţională</w:t>
      </w:r>
      <w:proofErr w:type="spellEnd"/>
      <w:r w:rsidR="00624BD2" w:rsidRPr="00D0752F">
        <w:rPr>
          <w:rFonts w:ascii="Times New Roman" w:hAnsi="Times New Roman" w:cs="Times New Roman"/>
          <w:sz w:val="29"/>
          <w:szCs w:val="29"/>
          <w:lang w:val="ro-RO"/>
        </w:rPr>
        <w:t xml:space="preserve"> de Asigurări în Medicină (CNAM). Evident, cu cât este mai mare numărul de intervenții realizate de acestea, cu atât alocațiile bănești sunt mai mari. </w:t>
      </w:r>
    </w:p>
    <w:p w14:paraId="05C90002" w14:textId="505FFC76" w:rsidR="00624BD2" w:rsidRPr="00D0752F" w:rsidRDefault="003A748E" w:rsidP="003A748E">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452153">
        <w:rPr>
          <w:rFonts w:ascii="Times New Roman" w:hAnsi="Times New Roman" w:cs="Times New Roman"/>
          <w:bCs/>
          <w:sz w:val="28"/>
          <w:szCs w:val="28"/>
          <w:lang w:val="ro-RO"/>
        </w:rPr>
        <w:t>Spectrul</w:t>
      </w:r>
      <w:r w:rsidR="00624BD2" w:rsidRPr="00D0752F">
        <w:rPr>
          <w:rFonts w:ascii="Times New Roman" w:hAnsi="Times New Roman" w:cs="Times New Roman"/>
          <w:bCs/>
          <w:sz w:val="28"/>
          <w:szCs w:val="28"/>
          <w:lang w:val="ro-RO"/>
        </w:rPr>
        <w:t xml:space="preserve"> intervențiilor la care poate fi solicitat SMURD este foarte variat și include toate urgențele ce pun viața unei sau mai multor persoane în pericol imediat. Aici pot fi menționate accidente</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rutiere, explozii</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incendii</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accidente</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de muncă sau casnice, cum ar fi căderea de la </w:t>
      </w:r>
      <w:proofErr w:type="spellStart"/>
      <w:r w:rsidR="00624BD2" w:rsidRPr="00D0752F">
        <w:rPr>
          <w:rFonts w:ascii="Times New Roman" w:hAnsi="Times New Roman" w:cs="Times New Roman"/>
          <w:bCs/>
          <w:sz w:val="28"/>
          <w:szCs w:val="28"/>
          <w:lang w:val="ro-RO"/>
        </w:rPr>
        <w:t>înălţimi</w:t>
      </w:r>
      <w:proofErr w:type="spellEnd"/>
      <w:r w:rsidR="00624BD2" w:rsidRPr="00D0752F">
        <w:rPr>
          <w:rFonts w:ascii="Times New Roman" w:hAnsi="Times New Roman" w:cs="Times New Roman"/>
          <w:bCs/>
          <w:sz w:val="28"/>
          <w:szCs w:val="28"/>
          <w:lang w:val="ro-RO"/>
        </w:rPr>
        <w:t xml:space="preserve"> sau electrocutarea, stările de inconștiență, stopuri</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w:t>
      </w:r>
      <w:proofErr w:type="spellStart"/>
      <w:r w:rsidR="00624BD2" w:rsidRPr="00D0752F">
        <w:rPr>
          <w:rFonts w:ascii="Times New Roman" w:hAnsi="Times New Roman" w:cs="Times New Roman"/>
          <w:bCs/>
          <w:sz w:val="28"/>
          <w:szCs w:val="28"/>
          <w:lang w:val="ro-RO"/>
        </w:rPr>
        <w:t>cardio</w:t>
      </w:r>
      <w:proofErr w:type="spellEnd"/>
      <w:r w:rsidR="00624BD2" w:rsidRPr="00D0752F">
        <w:rPr>
          <w:rFonts w:ascii="Times New Roman" w:hAnsi="Times New Roman" w:cs="Times New Roman"/>
          <w:bCs/>
          <w:sz w:val="28"/>
          <w:szCs w:val="28"/>
          <w:lang w:val="ro-RO"/>
        </w:rPr>
        <w:t>-respiratorii, suspiciuni</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de infarct, insuficiențe</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respiratorii acute </w:t>
      </w:r>
      <w:proofErr w:type="spellStart"/>
      <w:r w:rsidR="00624BD2" w:rsidRPr="00D0752F">
        <w:rPr>
          <w:rFonts w:ascii="Times New Roman" w:hAnsi="Times New Roman" w:cs="Times New Roman"/>
          <w:bCs/>
          <w:sz w:val="28"/>
          <w:szCs w:val="28"/>
          <w:lang w:val="ro-RO"/>
        </w:rPr>
        <w:t>şi</w:t>
      </w:r>
      <w:proofErr w:type="spellEnd"/>
      <w:r w:rsidR="00624BD2" w:rsidRPr="00D0752F">
        <w:rPr>
          <w:rFonts w:ascii="Times New Roman" w:hAnsi="Times New Roman" w:cs="Times New Roman"/>
          <w:bCs/>
          <w:sz w:val="28"/>
          <w:szCs w:val="28"/>
          <w:lang w:val="ro-RO"/>
        </w:rPr>
        <w:t>, nu în ultimul rând, accidente</w:t>
      </w:r>
      <w:r w:rsidR="00606D34" w:rsidRPr="00D0752F">
        <w:rPr>
          <w:rFonts w:ascii="Times New Roman" w:hAnsi="Times New Roman" w:cs="Times New Roman"/>
          <w:bCs/>
          <w:sz w:val="28"/>
          <w:szCs w:val="28"/>
          <w:lang w:val="ro-RO"/>
        </w:rPr>
        <w:t>le</w:t>
      </w:r>
      <w:r w:rsidR="00624BD2" w:rsidRPr="00D0752F">
        <w:rPr>
          <w:rFonts w:ascii="Times New Roman" w:hAnsi="Times New Roman" w:cs="Times New Roman"/>
          <w:bCs/>
          <w:sz w:val="28"/>
          <w:szCs w:val="28"/>
          <w:lang w:val="ro-RO"/>
        </w:rPr>
        <w:t xml:space="preserve"> cu </w:t>
      </w:r>
      <w:r w:rsidR="00606D34" w:rsidRPr="00D0752F">
        <w:rPr>
          <w:rFonts w:ascii="Times New Roman" w:hAnsi="Times New Roman" w:cs="Times New Roman"/>
          <w:bCs/>
          <w:sz w:val="28"/>
          <w:szCs w:val="28"/>
          <w:lang w:val="ro-RO"/>
        </w:rPr>
        <w:t xml:space="preserve">multiple </w:t>
      </w:r>
      <w:r w:rsidR="00624BD2" w:rsidRPr="00D0752F">
        <w:rPr>
          <w:rFonts w:ascii="Times New Roman" w:hAnsi="Times New Roman" w:cs="Times New Roman"/>
          <w:bCs/>
          <w:sz w:val="28"/>
          <w:szCs w:val="28"/>
          <w:lang w:val="ro-RO"/>
        </w:rPr>
        <w:t>victime.</w:t>
      </w:r>
    </w:p>
    <w:p w14:paraId="0B11FC3C" w14:textId="0D65084F"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În pofida investițiilor majore ale UE, dar și a Guvernului Republicii Moldova pentru implementarea proiectului, parcul de ambulanțe SMURD staționează, iar personalul de medici și paramedici, nefiind solicitat, își pierde din calificările necesare. A</w:t>
      </w:r>
      <w:r w:rsidR="00624BD2" w:rsidRPr="00D0752F">
        <w:rPr>
          <w:rFonts w:ascii="Times New Roman" w:hAnsi="Times New Roman" w:cs="Times New Roman"/>
          <w:sz w:val="28"/>
          <w:szCs w:val="28"/>
          <w:lang w:val="ro-RO"/>
        </w:rPr>
        <w:t>spectele menționate funcționează în detrimentul securității cetățeanului, care nu are acces la servicii prompte și diversificate în domeniu, persistând un timp de răspuns ridicat la astfel de solicitări, ceea ce poate prezenta pericole pentru viața și sănătatea persoanelor</w:t>
      </w:r>
      <w:r w:rsidR="00C9434C"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cărora nu le-a fost acordat în mod operativ și calificat ajutorul necesar. Dinamica intervențiilor SMURD cunoaște o descendență dramatică începând cu anul 2015 (fig.</w:t>
      </w:r>
      <w:r w:rsidR="00C9434C"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9) numărul de intervenții</w:t>
      </w:r>
      <w:r w:rsidR="00E9446B">
        <w:rPr>
          <w:rFonts w:ascii="Times New Roman" w:hAnsi="Times New Roman" w:cs="Times New Roman"/>
          <w:sz w:val="28"/>
          <w:szCs w:val="28"/>
          <w:lang w:val="ro-RO"/>
        </w:rPr>
        <w:t xml:space="preserve"> scăzând</w:t>
      </w:r>
      <w:r w:rsidR="00624BD2" w:rsidRPr="00D0752F">
        <w:rPr>
          <w:rFonts w:ascii="Times New Roman" w:hAnsi="Times New Roman" w:cs="Times New Roman"/>
          <w:sz w:val="28"/>
          <w:szCs w:val="28"/>
          <w:lang w:val="ro-RO"/>
        </w:rPr>
        <w:t xml:space="preserve"> de la 5503 </w:t>
      </w:r>
      <w:r w:rsidR="00C9434C"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până la 44</w:t>
      </w:r>
      <w:r w:rsidR="00E9446B">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în anul 2021.</w:t>
      </w:r>
    </w:p>
    <w:p w14:paraId="4C06436B" w14:textId="77FC7ACA" w:rsidR="00624BD2" w:rsidRPr="00D0752F" w:rsidRDefault="00452153" w:rsidP="00452153">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Pe de altă parte, situația creată afectează imaginea Republicii Moldova în raport cu partenerii externi de dezvoltare, care au investit în proiectele transfrontaliere „SMURD 1” (1,7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EUR, dintre care contribuția Republicii Moldova 170 mii EUR) și „SMURD 2” (3,5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EUR, dintre care contribuția Republicii Moldova 1,25 </w:t>
      </w:r>
      <w:proofErr w:type="spellStart"/>
      <w:r w:rsidR="00624BD2" w:rsidRPr="00D0752F">
        <w:rPr>
          <w:rFonts w:ascii="Times New Roman" w:hAnsi="Times New Roman" w:cs="Times New Roman"/>
          <w:sz w:val="28"/>
          <w:szCs w:val="28"/>
          <w:lang w:val="ro-RO"/>
        </w:rPr>
        <w:t>mln</w:t>
      </w:r>
      <w:proofErr w:type="spellEnd"/>
      <w:r w:rsidR="00624BD2" w:rsidRPr="00D0752F">
        <w:rPr>
          <w:rFonts w:ascii="Times New Roman" w:hAnsi="Times New Roman" w:cs="Times New Roman"/>
          <w:sz w:val="28"/>
          <w:szCs w:val="28"/>
          <w:lang w:val="ro-RO"/>
        </w:rPr>
        <w:t xml:space="preserve"> EUR)</w:t>
      </w:r>
      <w:r w:rsidR="00624BD2" w:rsidRPr="00D0752F">
        <w:rPr>
          <w:rFonts w:ascii="Verdana" w:hAnsi="Verdana"/>
          <w:color w:val="333333"/>
          <w:sz w:val="18"/>
          <w:szCs w:val="18"/>
          <w:shd w:val="clear" w:color="auto" w:fill="FFFFFF"/>
          <w:lang w:val="ro-RO"/>
        </w:rPr>
        <w:t xml:space="preserve"> </w:t>
      </w:r>
      <w:r w:rsidR="00624BD2" w:rsidRPr="00D0752F">
        <w:rPr>
          <w:rFonts w:ascii="Times New Roman" w:hAnsi="Times New Roman" w:cs="Times New Roman"/>
          <w:sz w:val="28"/>
          <w:szCs w:val="28"/>
          <w:lang w:val="ro-RO"/>
        </w:rPr>
        <w:t>(proiectul „SMURD-</w:t>
      </w:r>
      <w:r w:rsidR="00624BD2" w:rsidRPr="00D0752F">
        <w:rPr>
          <w:rFonts w:ascii="Times New Roman" w:hAnsi="Times New Roman"/>
          <w:sz w:val="28"/>
          <w:szCs w:val="28"/>
          <w:lang w:val="ro-RO"/>
        </w:rPr>
        <w:t>2”</w:t>
      </w:r>
      <w:r w:rsidR="00624BD2" w:rsidRPr="00D0752F">
        <w:rPr>
          <w:rFonts w:ascii="Times New Roman" w:hAnsi="Times New Roman" w:cs="Times New Roman"/>
          <w:sz w:val="28"/>
          <w:szCs w:val="28"/>
          <w:lang w:val="ro-RO"/>
        </w:rPr>
        <w:t xml:space="preserve"> este</w:t>
      </w:r>
      <w:r w:rsidR="00624BD2" w:rsidRPr="00D0752F">
        <w:rPr>
          <w:rFonts w:ascii="Times New Roman" w:hAnsi="Times New Roman"/>
          <w:sz w:val="28"/>
          <w:szCs w:val="28"/>
          <w:lang w:val="ro-RO"/>
        </w:rPr>
        <w:t xml:space="preserve"> </w:t>
      </w:r>
      <w:r w:rsidR="00624BD2" w:rsidRPr="00D0752F">
        <w:rPr>
          <w:rFonts w:ascii="Times New Roman" w:hAnsi="Times New Roman" w:cs="Times New Roman"/>
          <w:sz w:val="28"/>
          <w:szCs w:val="28"/>
          <w:lang w:val="ro-RO"/>
        </w:rPr>
        <w:t>la moment în derulare în cadrul proiectului</w:t>
      </w:r>
      <w:r w:rsidR="00624BD2" w:rsidRPr="00D0752F">
        <w:rPr>
          <w:rFonts w:ascii="Times New Roman" w:hAnsi="Times New Roman"/>
          <w:sz w:val="28"/>
          <w:szCs w:val="28"/>
          <w:lang w:val="ro-RO"/>
        </w:rPr>
        <w:t xml:space="preserve"> „</w:t>
      </w:r>
      <w:r w:rsidR="00624BD2" w:rsidRPr="00D0752F">
        <w:rPr>
          <w:rFonts w:ascii="Times New Roman" w:hAnsi="Times New Roman" w:cs="Times New Roman"/>
          <w:sz w:val="28"/>
          <w:szCs w:val="28"/>
          <w:lang w:val="ro-RO"/>
        </w:rPr>
        <w:t>Zona de cooperare</w:t>
      </w:r>
      <w:r w:rsidR="00624BD2" w:rsidRPr="00D0752F">
        <w:rPr>
          <w:rFonts w:ascii="Times New Roman" w:hAnsi="Times New Roman"/>
          <w:sz w:val="28"/>
          <w:szCs w:val="28"/>
          <w:lang w:val="ro-RO"/>
        </w:rPr>
        <w:t xml:space="preserve"> T</w:t>
      </w:r>
      <w:r w:rsidR="00624BD2" w:rsidRPr="00D0752F">
        <w:rPr>
          <w:rFonts w:ascii="Times New Roman" w:hAnsi="Times New Roman" w:cs="Times New Roman"/>
          <w:sz w:val="28"/>
          <w:szCs w:val="28"/>
          <w:lang w:val="ro-RO"/>
        </w:rPr>
        <w:t>ransfrontalier</w:t>
      </w:r>
      <w:r w:rsidR="00624BD2" w:rsidRPr="00D0752F">
        <w:rPr>
          <w:rFonts w:ascii="Times New Roman" w:hAnsi="Times New Roman"/>
          <w:sz w:val="28"/>
          <w:szCs w:val="28"/>
          <w:lang w:val="ro-RO"/>
        </w:rPr>
        <w:t>ă Româ</w:t>
      </w:r>
      <w:r w:rsidR="00624BD2" w:rsidRPr="00D0752F">
        <w:rPr>
          <w:rFonts w:ascii="Times New Roman" w:hAnsi="Times New Roman" w:cs="Times New Roman"/>
          <w:sz w:val="28"/>
          <w:szCs w:val="28"/>
          <w:lang w:val="ro-RO"/>
        </w:rPr>
        <w:t xml:space="preserve">nia - Moldova o </w:t>
      </w:r>
      <w:r w:rsidR="00624BD2" w:rsidRPr="00D0752F">
        <w:rPr>
          <w:rFonts w:ascii="Times New Roman" w:hAnsi="Times New Roman"/>
          <w:sz w:val="28"/>
          <w:szCs w:val="28"/>
          <w:lang w:val="ro-RO"/>
        </w:rPr>
        <w:t>zonă</w:t>
      </w:r>
      <w:r w:rsidR="00624BD2" w:rsidRPr="00D0752F">
        <w:rPr>
          <w:rFonts w:ascii="Times New Roman" w:hAnsi="Times New Roman" w:cs="Times New Roman"/>
          <w:sz w:val="28"/>
          <w:szCs w:val="28"/>
          <w:lang w:val="ro-RO"/>
        </w:rPr>
        <w:t xml:space="preserve"> mai </w:t>
      </w:r>
      <w:r w:rsidR="00624BD2" w:rsidRPr="00D0752F">
        <w:rPr>
          <w:rFonts w:ascii="Times New Roman" w:hAnsi="Times New Roman"/>
          <w:sz w:val="28"/>
          <w:szCs w:val="28"/>
          <w:lang w:val="ro-RO"/>
        </w:rPr>
        <w:t>sigură</w:t>
      </w:r>
      <w:r w:rsidR="00624BD2" w:rsidRPr="00D0752F">
        <w:rPr>
          <w:rFonts w:ascii="Times New Roman" w:hAnsi="Times New Roman" w:cs="Times New Roman"/>
          <w:sz w:val="28"/>
          <w:szCs w:val="28"/>
          <w:lang w:val="ro-RO"/>
        </w:rPr>
        <w:t xml:space="preserve"> prin îmbun</w:t>
      </w:r>
      <w:r w:rsidR="00624BD2" w:rsidRPr="00D0752F">
        <w:rPr>
          <w:rFonts w:ascii="Times New Roman" w:hAnsi="Times New Roman"/>
          <w:sz w:val="28"/>
          <w:szCs w:val="28"/>
          <w:lang w:val="ro-RO"/>
        </w:rPr>
        <w:t>ătăț</w:t>
      </w:r>
      <w:r w:rsidR="00624BD2" w:rsidRPr="00D0752F">
        <w:rPr>
          <w:rFonts w:ascii="Times New Roman" w:hAnsi="Times New Roman" w:cs="Times New Roman"/>
          <w:sz w:val="28"/>
          <w:szCs w:val="28"/>
          <w:lang w:val="ro-RO"/>
        </w:rPr>
        <w:t>irea</w:t>
      </w:r>
      <w:r w:rsidR="00624BD2" w:rsidRPr="00D0752F">
        <w:rPr>
          <w:rFonts w:ascii="Times New Roman" w:hAnsi="Times New Roman"/>
          <w:sz w:val="28"/>
          <w:szCs w:val="28"/>
          <w:lang w:val="ro-RO"/>
        </w:rPr>
        <w:t xml:space="preserve"> </w:t>
      </w:r>
      <w:r w:rsidR="00624BD2" w:rsidRPr="00D0752F">
        <w:rPr>
          <w:rFonts w:ascii="Times New Roman" w:hAnsi="Times New Roman" w:cs="Times New Roman"/>
          <w:sz w:val="28"/>
          <w:szCs w:val="28"/>
          <w:lang w:val="ro-RO"/>
        </w:rPr>
        <w:t xml:space="preserve">infrastructurii de operare </w:t>
      </w:r>
      <w:r w:rsidR="00624BD2" w:rsidRPr="00D0752F">
        <w:rPr>
          <w:rFonts w:ascii="Times New Roman" w:hAnsi="Times New Roman"/>
          <w:sz w:val="28"/>
          <w:szCs w:val="28"/>
          <w:lang w:val="ro-RO"/>
        </w:rPr>
        <w:t>a</w:t>
      </w:r>
      <w:r w:rsidR="00624BD2" w:rsidRPr="00D0752F">
        <w:rPr>
          <w:rFonts w:ascii="Times New Roman" w:hAnsi="Times New Roman" w:cs="Times New Roman"/>
          <w:sz w:val="28"/>
          <w:szCs w:val="28"/>
          <w:lang w:val="ro-RO"/>
        </w:rPr>
        <w:t xml:space="preserve"> Serviciului Mobil de Urgen</w:t>
      </w:r>
      <w:r w:rsidR="00624BD2" w:rsidRPr="00D0752F">
        <w:rPr>
          <w:rFonts w:ascii="Times New Roman" w:hAnsi="Times New Roman"/>
          <w:sz w:val="28"/>
          <w:szCs w:val="28"/>
          <w:lang w:val="ro-RO"/>
        </w:rPr>
        <w:t>ță</w:t>
      </w:r>
      <w:r w:rsidR="00624BD2" w:rsidRPr="00D0752F">
        <w:rPr>
          <w:rFonts w:ascii="Times New Roman" w:hAnsi="Times New Roman" w:cs="Times New Roman"/>
          <w:sz w:val="28"/>
          <w:szCs w:val="28"/>
          <w:lang w:val="ro-RO"/>
        </w:rPr>
        <w:t xml:space="preserve">, Reanimare </w:t>
      </w:r>
      <w:r w:rsidR="00624BD2" w:rsidRPr="00D0752F">
        <w:rPr>
          <w:rFonts w:ascii="Times New Roman" w:hAnsi="Times New Roman"/>
          <w:sz w:val="28"/>
          <w:szCs w:val="28"/>
          <w:lang w:val="ro-RO"/>
        </w:rPr>
        <w:t>ș</w:t>
      </w:r>
      <w:r w:rsidR="00624BD2" w:rsidRPr="00D0752F">
        <w:rPr>
          <w:rFonts w:ascii="Times New Roman" w:hAnsi="Times New Roman" w:cs="Times New Roman"/>
          <w:sz w:val="28"/>
          <w:szCs w:val="28"/>
          <w:lang w:val="ro-RO"/>
        </w:rPr>
        <w:t>i</w:t>
      </w:r>
      <w:r w:rsidR="00624BD2" w:rsidRPr="00D0752F">
        <w:rPr>
          <w:rFonts w:ascii="Times New Roman" w:hAnsi="Times New Roman"/>
          <w:sz w:val="28"/>
          <w:szCs w:val="28"/>
          <w:lang w:val="ro-RO"/>
        </w:rPr>
        <w:t xml:space="preserve"> </w:t>
      </w:r>
      <w:r w:rsidR="00624BD2" w:rsidRPr="00D0752F">
        <w:rPr>
          <w:rFonts w:ascii="Times New Roman" w:hAnsi="Times New Roman" w:cs="Times New Roman"/>
          <w:sz w:val="28"/>
          <w:szCs w:val="28"/>
          <w:lang w:val="ro-RO"/>
        </w:rPr>
        <w:t xml:space="preserve">Descarcerare </w:t>
      </w:r>
      <w:r w:rsidR="00624BD2" w:rsidRPr="00D0752F">
        <w:rPr>
          <w:rFonts w:ascii="Times New Roman" w:hAnsi="Times New Roman"/>
          <w:sz w:val="28"/>
          <w:szCs w:val="28"/>
          <w:lang w:val="ro-RO"/>
        </w:rPr>
        <w:t>(SMUR</w:t>
      </w:r>
      <w:r w:rsidR="00624BD2" w:rsidRPr="00D0752F">
        <w:rPr>
          <w:rFonts w:ascii="Times New Roman" w:hAnsi="Times New Roman" w:cs="Times New Roman"/>
          <w:sz w:val="28"/>
          <w:szCs w:val="28"/>
          <w:lang w:val="ro-RO"/>
        </w:rPr>
        <w:t>D), cre</w:t>
      </w:r>
      <w:r w:rsidR="00624BD2" w:rsidRPr="00D0752F">
        <w:rPr>
          <w:rFonts w:ascii="Times New Roman" w:hAnsi="Times New Roman"/>
          <w:sz w:val="28"/>
          <w:szCs w:val="28"/>
          <w:lang w:val="ro-RO"/>
        </w:rPr>
        <w:t>ș</w:t>
      </w:r>
      <w:r w:rsidR="00624BD2" w:rsidRPr="00D0752F">
        <w:rPr>
          <w:rFonts w:ascii="Times New Roman" w:hAnsi="Times New Roman" w:cs="Times New Roman"/>
          <w:sz w:val="28"/>
          <w:szCs w:val="28"/>
          <w:lang w:val="ro-RO"/>
        </w:rPr>
        <w:t>terea nivelului de preg</w:t>
      </w:r>
      <w:r w:rsidR="00624BD2" w:rsidRPr="00D0752F">
        <w:rPr>
          <w:rFonts w:ascii="Times New Roman" w:hAnsi="Times New Roman"/>
          <w:sz w:val="28"/>
          <w:szCs w:val="28"/>
          <w:lang w:val="ro-RO"/>
        </w:rPr>
        <w:t>ă</w:t>
      </w:r>
      <w:r w:rsidR="00624BD2" w:rsidRPr="00D0752F">
        <w:rPr>
          <w:rFonts w:ascii="Times New Roman" w:hAnsi="Times New Roman" w:cs="Times New Roman"/>
          <w:sz w:val="28"/>
          <w:szCs w:val="28"/>
          <w:lang w:val="ro-RO"/>
        </w:rPr>
        <w:t xml:space="preserve">tire </w:t>
      </w:r>
      <w:r w:rsidR="00624BD2" w:rsidRPr="00D0752F">
        <w:rPr>
          <w:rFonts w:ascii="Times New Roman" w:hAnsi="Times New Roman"/>
          <w:sz w:val="28"/>
          <w:szCs w:val="28"/>
          <w:lang w:val="ro-RO"/>
        </w:rPr>
        <w:t>ș</w:t>
      </w:r>
      <w:r w:rsidR="00624BD2" w:rsidRPr="00D0752F">
        <w:rPr>
          <w:rFonts w:ascii="Times New Roman" w:hAnsi="Times New Roman" w:cs="Times New Roman"/>
          <w:sz w:val="28"/>
          <w:szCs w:val="28"/>
          <w:lang w:val="ro-RO"/>
        </w:rPr>
        <w:t xml:space="preserve">i </w:t>
      </w:r>
      <w:r w:rsidR="00624BD2" w:rsidRPr="00D0752F">
        <w:rPr>
          <w:rFonts w:ascii="Times New Roman" w:hAnsi="Times New Roman"/>
          <w:sz w:val="28"/>
          <w:szCs w:val="28"/>
          <w:lang w:val="ro-RO"/>
        </w:rPr>
        <w:t>menț</w:t>
      </w:r>
      <w:r w:rsidR="00624BD2" w:rsidRPr="00D0752F">
        <w:rPr>
          <w:rFonts w:ascii="Times New Roman" w:hAnsi="Times New Roman" w:cs="Times New Roman"/>
          <w:sz w:val="28"/>
          <w:szCs w:val="28"/>
          <w:lang w:val="ro-RO"/>
        </w:rPr>
        <w:t>inerea capacit</w:t>
      </w:r>
      <w:r w:rsidR="00624BD2" w:rsidRPr="00D0752F">
        <w:rPr>
          <w:rFonts w:ascii="Times New Roman" w:hAnsi="Times New Roman"/>
          <w:sz w:val="28"/>
          <w:szCs w:val="28"/>
          <w:lang w:val="ro-RO"/>
        </w:rPr>
        <w:t>ăț</w:t>
      </w:r>
      <w:r w:rsidR="00624BD2" w:rsidRPr="00D0752F">
        <w:rPr>
          <w:rFonts w:ascii="Times New Roman" w:hAnsi="Times New Roman" w:cs="Times New Roman"/>
          <w:sz w:val="28"/>
          <w:szCs w:val="28"/>
          <w:lang w:val="ro-RO"/>
        </w:rPr>
        <w:t>ii</w:t>
      </w:r>
      <w:r w:rsidR="00624BD2" w:rsidRPr="00D0752F">
        <w:rPr>
          <w:rFonts w:ascii="Times New Roman" w:hAnsi="Times New Roman"/>
          <w:sz w:val="28"/>
          <w:szCs w:val="28"/>
          <w:lang w:val="ro-RO"/>
        </w:rPr>
        <w:t xml:space="preserve"> </w:t>
      </w:r>
      <w:r w:rsidR="00624BD2" w:rsidRPr="00D0752F">
        <w:rPr>
          <w:rFonts w:ascii="Times New Roman" w:hAnsi="Times New Roman" w:cs="Times New Roman"/>
          <w:sz w:val="28"/>
          <w:szCs w:val="28"/>
          <w:lang w:val="ro-RO"/>
        </w:rPr>
        <w:t>personalului de interven</w:t>
      </w:r>
      <w:r w:rsidR="00624BD2" w:rsidRPr="00D0752F">
        <w:rPr>
          <w:rFonts w:ascii="Times New Roman" w:hAnsi="Times New Roman"/>
          <w:sz w:val="28"/>
          <w:szCs w:val="28"/>
          <w:lang w:val="ro-RO"/>
        </w:rPr>
        <w:t>ț</w:t>
      </w:r>
      <w:r w:rsidR="00624BD2" w:rsidRPr="00D0752F">
        <w:rPr>
          <w:rFonts w:ascii="Times New Roman" w:hAnsi="Times New Roman" w:cs="Times New Roman"/>
          <w:sz w:val="28"/>
          <w:szCs w:val="28"/>
          <w:lang w:val="ro-RO"/>
        </w:rPr>
        <w:t xml:space="preserve">ie </w:t>
      </w:r>
      <w:r w:rsidR="00624BD2" w:rsidRPr="00D0752F">
        <w:rPr>
          <w:rFonts w:ascii="Times New Roman" w:hAnsi="Times New Roman"/>
          <w:sz w:val="28"/>
          <w:szCs w:val="28"/>
          <w:lang w:val="ro-RO"/>
        </w:rPr>
        <w:t>î</w:t>
      </w:r>
      <w:r w:rsidR="00624BD2" w:rsidRPr="00D0752F">
        <w:rPr>
          <w:rFonts w:ascii="Times New Roman" w:hAnsi="Times New Roman" w:cs="Times New Roman"/>
          <w:sz w:val="28"/>
          <w:szCs w:val="28"/>
          <w:lang w:val="ro-RO"/>
        </w:rPr>
        <w:t xml:space="preserve">n </w:t>
      </w:r>
      <w:r w:rsidR="00624BD2" w:rsidRPr="00D0752F">
        <w:rPr>
          <w:rFonts w:ascii="Times New Roman" w:hAnsi="Times New Roman"/>
          <w:sz w:val="28"/>
          <w:szCs w:val="28"/>
          <w:lang w:val="ro-RO"/>
        </w:rPr>
        <w:t>situaț</w:t>
      </w:r>
      <w:r w:rsidR="00624BD2" w:rsidRPr="00D0752F">
        <w:rPr>
          <w:rFonts w:ascii="Times New Roman" w:hAnsi="Times New Roman" w:cs="Times New Roman"/>
          <w:sz w:val="28"/>
          <w:szCs w:val="28"/>
          <w:lang w:val="ro-RO"/>
        </w:rPr>
        <w:t>ii de urge</w:t>
      </w:r>
      <w:r w:rsidR="00624BD2" w:rsidRPr="00D0752F">
        <w:rPr>
          <w:rFonts w:ascii="Times New Roman" w:hAnsi="Times New Roman"/>
          <w:sz w:val="28"/>
          <w:szCs w:val="28"/>
          <w:lang w:val="ro-RO"/>
        </w:rPr>
        <w:t>nță”). La fel, pot fi compromise angajamentele țării în fața donatorilor externi,</w:t>
      </w:r>
      <w:r w:rsidR="00624BD2" w:rsidRPr="00D0752F">
        <w:rPr>
          <w:rFonts w:ascii="Times New Roman" w:hAnsi="Times New Roman" w:cs="Times New Roman"/>
          <w:sz w:val="28"/>
          <w:szCs w:val="28"/>
          <w:lang w:val="ro-RO"/>
        </w:rPr>
        <w:t xml:space="preserve"> precum și sustenabilitatea și capacitatea țării în gestiona</w:t>
      </w:r>
      <w:r w:rsidR="00BE2561" w:rsidRPr="00D0752F">
        <w:rPr>
          <w:rFonts w:ascii="Times New Roman" w:hAnsi="Times New Roman" w:cs="Times New Roman"/>
          <w:sz w:val="28"/>
          <w:szCs w:val="28"/>
          <w:lang w:val="ro-RO"/>
        </w:rPr>
        <w:t xml:space="preserve">rea </w:t>
      </w:r>
      <w:r w:rsidR="00745DB1" w:rsidRPr="00D0752F">
        <w:rPr>
          <w:rFonts w:ascii="Times New Roman" w:hAnsi="Times New Roman" w:cs="Times New Roman"/>
          <w:sz w:val="28"/>
          <w:szCs w:val="28"/>
          <w:lang w:val="ro-RO"/>
        </w:rPr>
        <w:t xml:space="preserve">unor </w:t>
      </w:r>
      <w:r w:rsidR="00624BD2" w:rsidRPr="00D0752F">
        <w:rPr>
          <w:rFonts w:ascii="Times New Roman" w:hAnsi="Times New Roman" w:cs="Times New Roman"/>
          <w:sz w:val="28"/>
          <w:szCs w:val="28"/>
          <w:lang w:val="ro-RO"/>
        </w:rPr>
        <w:t>astfel de proiecte.</w:t>
      </w:r>
      <w:r w:rsidR="00624BD2" w:rsidRPr="00D0752F">
        <w:rPr>
          <w:rFonts w:ascii="Times New Roman" w:hAnsi="Times New Roman" w:cs="Times New Roman"/>
          <w:bCs/>
          <w:sz w:val="28"/>
          <w:szCs w:val="28"/>
          <w:lang w:val="ro-RO"/>
        </w:rPr>
        <w:t xml:space="preserve"> În situația creată, se impune necesitatea unor intervenții la nivel de factori ministeriali</w:t>
      </w:r>
      <w:r w:rsidR="00BE2561" w:rsidRPr="00D0752F">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și guvernamentali</w:t>
      </w:r>
      <w:r w:rsidR="00BE2561"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care să </w:t>
      </w:r>
      <w:r w:rsidR="00624BD2" w:rsidRPr="00D0752F">
        <w:rPr>
          <w:rFonts w:ascii="Times New Roman" w:hAnsi="Times New Roman" w:cs="Times New Roman"/>
          <w:bCs/>
          <w:sz w:val="28"/>
          <w:szCs w:val="28"/>
          <w:lang w:val="ro-RO"/>
        </w:rPr>
        <w:lastRenderedPageBreak/>
        <w:t>deblocheze situația creată, astfel</w:t>
      </w:r>
      <w:r w:rsidR="00BE2561"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încât să fie puse în aplicare prevederile actelor deja aprobate, sau să fie adoptate acte suplimentare.</w:t>
      </w:r>
    </w:p>
    <w:p w14:paraId="27552D80" w14:textId="77777777" w:rsidR="00624BD2" w:rsidRPr="00E928D5" w:rsidRDefault="00624BD2" w:rsidP="00624BD2">
      <w:pPr>
        <w:spacing w:after="0" w:line="240" w:lineRule="auto"/>
        <w:ind w:firstLine="142"/>
        <w:contextualSpacing/>
        <w:jc w:val="center"/>
        <w:rPr>
          <w:rFonts w:ascii="Times New Roman" w:hAnsi="Times New Roman" w:cs="Times New Roman"/>
          <w:b/>
          <w:i/>
          <w:color w:val="000000" w:themeColor="text1"/>
          <w:sz w:val="26"/>
          <w:szCs w:val="26"/>
          <w:lang w:val="ro-RO" w:eastAsia="ru-RU"/>
        </w:rPr>
      </w:pPr>
      <w:r w:rsidRPr="00F57D4D">
        <w:rPr>
          <w:noProof/>
          <w:lang w:eastAsia="ru-RU"/>
        </w:rPr>
        <w:drawing>
          <wp:inline distT="0" distB="0" distL="0" distR="0" wp14:anchorId="6FEB9FEC" wp14:editId="3D631B64">
            <wp:extent cx="5940425" cy="3145790"/>
            <wp:effectExtent l="0" t="0" r="3175" b="16510"/>
            <wp:docPr id="16" name="Diagramă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64A8521-4336-45A5-B37A-ED49963CE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BF41DF" w14:textId="77777777" w:rsidR="00624BD2" w:rsidRPr="00D0752F" w:rsidRDefault="00624BD2" w:rsidP="00624BD2">
      <w:pPr>
        <w:pStyle w:val="3"/>
        <w:spacing w:before="100" w:beforeAutospacing="1" w:after="0"/>
        <w:jc w:val="center"/>
        <w:rPr>
          <w:bCs/>
          <w:color w:val="000000" w:themeColor="text1"/>
          <w:sz w:val="20"/>
          <w:szCs w:val="20"/>
          <w:lang w:val="ro-RO"/>
        </w:rPr>
      </w:pPr>
      <w:r w:rsidRPr="00D0752F">
        <w:rPr>
          <w:bCs/>
          <w:color w:val="000000" w:themeColor="text1"/>
          <w:sz w:val="20"/>
          <w:szCs w:val="20"/>
          <w:lang w:val="ro-RO"/>
        </w:rPr>
        <w:t>Fig. 9.  Dinamica intervențiilor terestre efectuate de echipajele SMURD pe teritoriul Republicii Moldova</w:t>
      </w:r>
    </w:p>
    <w:p w14:paraId="094ECE99" w14:textId="77777777" w:rsidR="00624BD2" w:rsidRPr="00D0752F" w:rsidRDefault="00624BD2" w:rsidP="00624BD2">
      <w:pPr>
        <w:pStyle w:val="3"/>
        <w:spacing w:after="0"/>
        <w:jc w:val="center"/>
        <w:rPr>
          <w:bCs/>
          <w:color w:val="000000" w:themeColor="text1"/>
          <w:sz w:val="20"/>
          <w:szCs w:val="20"/>
          <w:lang w:val="ro-RO"/>
        </w:rPr>
      </w:pPr>
      <w:r w:rsidRPr="00D0752F">
        <w:rPr>
          <w:bCs/>
          <w:color w:val="000000" w:themeColor="text1"/>
          <w:sz w:val="20"/>
          <w:szCs w:val="20"/>
          <w:lang w:val="ro-RO"/>
        </w:rPr>
        <w:t>în perioada anilor 2014 - 2021</w:t>
      </w:r>
    </w:p>
    <w:p w14:paraId="2F587B1B" w14:textId="77777777" w:rsidR="00624BD2" w:rsidRPr="00D0752F" w:rsidRDefault="00624BD2" w:rsidP="00624BD2">
      <w:pPr>
        <w:spacing w:after="0" w:line="240" w:lineRule="auto"/>
        <w:ind w:firstLine="708"/>
        <w:contextualSpacing/>
        <w:rPr>
          <w:rFonts w:ascii="Times New Roman" w:hAnsi="Times New Roman" w:cs="Times New Roman"/>
          <w:bCs/>
          <w:sz w:val="20"/>
          <w:szCs w:val="20"/>
          <w:lang w:val="ro-RO"/>
        </w:rPr>
      </w:pPr>
    </w:p>
    <w:p w14:paraId="70778523" w14:textId="2BFF8B26" w:rsidR="00624BD2" w:rsidRPr="00D0752F" w:rsidRDefault="00452153" w:rsidP="00452153">
      <w:pPr>
        <w:spacing w:after="0"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O altă problemă ține de necesitatea reglementării procedurilor de transportare de către echipajele SMURD a cetățenilor Republicii Moldova aflați în situații de urgență medicală peste hotarele țării. În prezent, nu există un cadru normativ dedicat sau prevederi exprese în actele </w:t>
      </w:r>
      <w:r w:rsidR="00B266CE">
        <w:rPr>
          <w:rFonts w:ascii="Times New Roman" w:hAnsi="Times New Roman" w:cs="Times New Roman"/>
          <w:bCs/>
          <w:sz w:val="28"/>
          <w:szCs w:val="28"/>
          <w:lang w:val="ro-RO"/>
        </w:rPr>
        <w:t>normative</w:t>
      </w:r>
      <w:r w:rsidR="00624BD2" w:rsidRPr="00D0752F">
        <w:rPr>
          <w:rFonts w:ascii="Times New Roman" w:hAnsi="Times New Roman" w:cs="Times New Roman"/>
          <w:bCs/>
          <w:sz w:val="28"/>
          <w:szCs w:val="28"/>
          <w:lang w:val="ro-RO"/>
        </w:rPr>
        <w:t xml:space="preserve"> privind mecanismul de transport terestru, aerian, feroviar în țară a cetățenilor care s-au confruntat</w:t>
      </w:r>
      <w:r w:rsidR="00624BD2" w:rsidRPr="00D0752F">
        <w:rPr>
          <w:rFonts w:ascii="Times New Roman" w:hAnsi="Times New Roman" w:cs="Times New Roman"/>
          <w:b/>
          <w:bCs/>
          <w:sz w:val="28"/>
          <w:szCs w:val="28"/>
          <w:lang w:val="ro-RO"/>
        </w:rPr>
        <w:t xml:space="preserve"> </w:t>
      </w:r>
      <w:r w:rsidR="00624BD2" w:rsidRPr="00D0752F">
        <w:rPr>
          <w:rFonts w:ascii="Times New Roman" w:hAnsi="Times New Roman" w:cs="Times New Roman"/>
          <w:bCs/>
          <w:sz w:val="28"/>
          <w:szCs w:val="28"/>
          <w:lang w:val="ro-RO"/>
        </w:rPr>
        <w:t xml:space="preserve">cu situații dificile de natură medicală în afara hotarelor țării, precum și acoperirea financiară a acestor misiuni. În condițiile în care cheltuielile necesare pentru realizarea unor astfel de misiuni nu poartă un caracter programat și dedicat, acestea sunt o povară pentru bugetul IGSU, iar din unele perspective nu ar avea caracter eligibil.  </w:t>
      </w:r>
    </w:p>
    <w:p w14:paraId="343B70BF" w14:textId="0589FCB6"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Pentru redresarea situației </w:t>
      </w:r>
      <w:r w:rsidR="00624BD2" w:rsidRPr="00D0752F">
        <w:rPr>
          <w:rFonts w:ascii="Times New Roman" w:hAnsi="Times New Roman" w:cs="Times New Roman"/>
          <w:sz w:val="28"/>
          <w:szCs w:val="28"/>
          <w:lang w:val="ro-RO"/>
        </w:rPr>
        <w:t xml:space="preserve">este necesară amendarea cadrului normativ </w:t>
      </w:r>
      <w:r w:rsidR="00624BD2" w:rsidRPr="00D0752F">
        <w:rPr>
          <w:rFonts w:ascii="Times New Roman" w:hAnsi="Times New Roman" w:cs="Times New Roman"/>
          <w:bCs/>
          <w:sz w:val="28"/>
          <w:szCs w:val="28"/>
          <w:lang w:val="ro-RO"/>
        </w:rPr>
        <w:t>astfel, încât IGSU să poată recupera cheltuielile suportate pentru misiuni interne și externe din contul mijloacelor financiare ale Fondului de asigurări</w:t>
      </w:r>
      <w:r w:rsidR="00624BD2" w:rsidRPr="00D0752F">
        <w:rPr>
          <w:rFonts w:ascii="Times New Roman" w:hAnsi="Times New Roman" w:cs="Times New Roman"/>
          <w:b/>
          <w:bCs/>
          <w:sz w:val="28"/>
          <w:szCs w:val="28"/>
          <w:lang w:val="ro-RO"/>
        </w:rPr>
        <w:t xml:space="preserve"> </w:t>
      </w:r>
      <w:r w:rsidR="00624BD2" w:rsidRPr="00D0752F">
        <w:rPr>
          <w:rFonts w:ascii="Times New Roman" w:hAnsi="Times New Roman" w:cs="Times New Roman"/>
          <w:bCs/>
          <w:sz w:val="28"/>
          <w:szCs w:val="28"/>
          <w:lang w:val="ro-RO"/>
        </w:rPr>
        <w:t xml:space="preserve">obligatorii de </w:t>
      </w:r>
      <w:proofErr w:type="spellStart"/>
      <w:r w:rsidR="00624BD2" w:rsidRPr="00D0752F">
        <w:rPr>
          <w:rFonts w:ascii="Times New Roman" w:hAnsi="Times New Roman" w:cs="Times New Roman"/>
          <w:bCs/>
          <w:sz w:val="28"/>
          <w:szCs w:val="28"/>
          <w:lang w:val="ro-RO"/>
        </w:rPr>
        <w:t>asistenţă</w:t>
      </w:r>
      <w:proofErr w:type="spellEnd"/>
      <w:r w:rsidR="00624BD2" w:rsidRPr="00D0752F">
        <w:rPr>
          <w:rFonts w:ascii="Times New Roman" w:hAnsi="Times New Roman" w:cs="Times New Roman"/>
          <w:bCs/>
          <w:sz w:val="28"/>
          <w:szCs w:val="28"/>
          <w:lang w:val="ro-RO"/>
        </w:rPr>
        <w:t xml:space="preserve"> medicală gestionat de CNAM, precum </w:t>
      </w:r>
      <w:proofErr w:type="spellStart"/>
      <w:r w:rsidR="00624BD2" w:rsidRPr="00D0752F">
        <w:rPr>
          <w:rFonts w:ascii="Times New Roman" w:hAnsi="Times New Roman" w:cs="Times New Roman"/>
          <w:bCs/>
          <w:sz w:val="28"/>
          <w:szCs w:val="28"/>
          <w:lang w:val="ro-RO"/>
        </w:rPr>
        <w:t>şi</w:t>
      </w:r>
      <w:proofErr w:type="spellEnd"/>
      <w:r w:rsidR="00624BD2" w:rsidRPr="00D0752F">
        <w:rPr>
          <w:rFonts w:ascii="Times New Roman" w:hAnsi="Times New Roman" w:cs="Times New Roman"/>
          <w:bCs/>
          <w:sz w:val="28"/>
          <w:szCs w:val="28"/>
          <w:lang w:val="ro-RO"/>
        </w:rPr>
        <w:t xml:space="preserve"> din fondurile companiilor de asigurări</w:t>
      </w:r>
      <w:r w:rsidR="00624BD2" w:rsidRPr="00D0752F">
        <w:rPr>
          <w:rFonts w:ascii="Times New Roman" w:hAnsi="Times New Roman" w:cs="Times New Roman"/>
          <w:sz w:val="28"/>
          <w:szCs w:val="28"/>
          <w:lang w:val="ro-RO"/>
        </w:rPr>
        <w:t>.</w:t>
      </w:r>
    </w:p>
    <w:p w14:paraId="676131EA" w14:textId="77777777" w:rsidR="00624BD2" w:rsidRPr="00D0752F" w:rsidRDefault="00624BD2" w:rsidP="00624BD2">
      <w:pPr>
        <w:spacing w:after="0" w:line="240" w:lineRule="auto"/>
        <w:ind w:firstLine="708"/>
        <w:contextualSpacing/>
        <w:jc w:val="both"/>
        <w:rPr>
          <w:rFonts w:ascii="Times New Roman" w:hAnsi="Times New Roman" w:cs="Times New Roman"/>
          <w:sz w:val="28"/>
          <w:szCs w:val="28"/>
          <w:lang w:val="ro-RO"/>
        </w:rPr>
      </w:pPr>
    </w:p>
    <w:p w14:paraId="16C4D8BE" w14:textId="19B085AC"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Capacități de expertizare subdezvoltate</w:t>
      </w:r>
    </w:p>
    <w:p w14:paraId="18BBB8BC" w14:textId="66BD131B" w:rsidR="00624BD2" w:rsidRPr="00D0752F" w:rsidRDefault="00452153" w:rsidP="00624BD2">
      <w:pPr>
        <w:spacing w:after="0" w:line="240" w:lineRule="auto"/>
        <w:jc w:val="both"/>
        <w:rPr>
          <w:rFonts w:ascii="Times New Roman" w:eastAsia="Calibri" w:hAnsi="Times New Roman" w:cs="Times New Roman"/>
          <w:iCs/>
          <w:sz w:val="28"/>
          <w:szCs w:val="28"/>
          <w:lang w:val="ro-RO" w:eastAsia="ru-RU"/>
        </w:rPr>
      </w:pPr>
      <w:r>
        <w:rPr>
          <w:rFonts w:ascii="Times New Roman" w:eastAsia="Calibri" w:hAnsi="Times New Roman" w:cs="Times New Roman"/>
          <w:iCs/>
          <w:sz w:val="28"/>
          <w:szCs w:val="28"/>
          <w:lang w:val="ro-RO" w:eastAsia="ru-RU"/>
        </w:rPr>
        <w:t xml:space="preserve">      </w:t>
      </w:r>
      <w:r w:rsidR="00624BD2" w:rsidRPr="00D0752F">
        <w:rPr>
          <w:rFonts w:ascii="Times New Roman" w:eastAsia="Calibri" w:hAnsi="Times New Roman" w:cs="Times New Roman"/>
          <w:iCs/>
          <w:sz w:val="28"/>
          <w:szCs w:val="28"/>
          <w:lang w:val="ro-RO" w:eastAsia="ru-RU"/>
        </w:rPr>
        <w:t xml:space="preserve">Organizarea efectuării expertizei de stat în domeniul protecției civile și apărării împotriva incendiilor este o atribuție a IGSU stabilită </w:t>
      </w:r>
      <w:r w:rsidR="00A16518" w:rsidRPr="00D0752F">
        <w:rPr>
          <w:rFonts w:ascii="Times New Roman" w:eastAsia="Calibri" w:hAnsi="Times New Roman" w:cs="Times New Roman"/>
          <w:iCs/>
          <w:sz w:val="28"/>
          <w:szCs w:val="28"/>
          <w:lang w:val="ro-RO" w:eastAsia="ru-RU"/>
        </w:rPr>
        <w:t>prin lege.</w:t>
      </w:r>
      <w:r w:rsidR="00624BD2" w:rsidRPr="00D0752F">
        <w:rPr>
          <w:rFonts w:ascii="Times New Roman" w:eastAsia="Calibri" w:hAnsi="Times New Roman" w:cs="Times New Roman"/>
          <w:iCs/>
          <w:sz w:val="28"/>
          <w:szCs w:val="28"/>
          <w:lang w:val="ro-RO" w:eastAsia="ru-RU"/>
        </w:rPr>
        <w:t xml:space="preserve"> Astfel, potrivit art. 12, alin. (1) lit. f) din Legea </w:t>
      </w:r>
      <w:r w:rsidR="00624BD2" w:rsidRPr="00D0752F">
        <w:rPr>
          <w:rFonts w:ascii="Times New Roman" w:hAnsi="Times New Roman"/>
          <w:sz w:val="28"/>
          <w:szCs w:val="28"/>
          <w:lang w:val="ro-RO"/>
        </w:rPr>
        <w:t xml:space="preserve">Inspectoratului General pentru Situații de Urgență nr. 93/2007, </w:t>
      </w:r>
      <w:r w:rsidR="00B266CE">
        <w:rPr>
          <w:rFonts w:ascii="Times New Roman" w:hAnsi="Times New Roman"/>
          <w:sz w:val="28"/>
          <w:szCs w:val="28"/>
          <w:lang w:val="ro-RO"/>
        </w:rPr>
        <w:t>IGSU</w:t>
      </w:r>
      <w:r w:rsidR="00624BD2" w:rsidRPr="00D0752F">
        <w:rPr>
          <w:rFonts w:ascii="Times New Roman" w:hAnsi="Times New Roman"/>
          <w:sz w:val="28"/>
          <w:szCs w:val="28"/>
          <w:lang w:val="ro-RO"/>
        </w:rPr>
        <w:t xml:space="preserve"> organizează efectuarea expertizei de stat în domeniul protecției civile și apărării împotriva incendiilor.</w:t>
      </w:r>
      <w:r w:rsidR="00624BD2" w:rsidRPr="00D0752F">
        <w:rPr>
          <w:rFonts w:ascii="Times New Roman" w:eastAsia="Calibri" w:hAnsi="Times New Roman" w:cs="Times New Roman"/>
          <w:iCs/>
          <w:sz w:val="28"/>
          <w:szCs w:val="28"/>
          <w:lang w:val="ro-RO" w:eastAsia="ru-RU"/>
        </w:rPr>
        <w:t xml:space="preserve"> </w:t>
      </w:r>
    </w:p>
    <w:p w14:paraId="74AAB140" w14:textId="64D25F29" w:rsidR="00624BD2" w:rsidRPr="00D0752F" w:rsidRDefault="00452153" w:rsidP="00624BD2">
      <w:pPr>
        <w:tabs>
          <w:tab w:val="left" w:pos="602"/>
        </w:tabs>
        <w:spacing w:after="0" w:line="240" w:lineRule="auto"/>
        <w:jc w:val="both"/>
        <w:rPr>
          <w:rFonts w:ascii="Times New Roman" w:eastAsia="Calibri" w:hAnsi="Times New Roman" w:cs="Times New Roman"/>
          <w:iCs/>
          <w:sz w:val="28"/>
          <w:szCs w:val="28"/>
          <w:highlight w:val="yellow"/>
          <w:lang w:val="ro-RO" w:eastAsia="ru-RU"/>
        </w:rPr>
      </w:pPr>
      <w:r>
        <w:rPr>
          <w:rFonts w:ascii="Times New Roman" w:eastAsia="Calibri" w:hAnsi="Times New Roman" w:cs="Times New Roman"/>
          <w:iCs/>
          <w:sz w:val="28"/>
          <w:szCs w:val="28"/>
          <w:lang w:val="ro-RO" w:eastAsia="ru-RU"/>
        </w:rPr>
        <w:t xml:space="preserve">      </w:t>
      </w:r>
      <w:r w:rsidR="00624BD2" w:rsidRPr="00D0752F">
        <w:rPr>
          <w:rFonts w:ascii="Times New Roman" w:eastAsia="Calibri" w:hAnsi="Times New Roman" w:cs="Times New Roman"/>
          <w:iCs/>
          <w:sz w:val="28"/>
          <w:szCs w:val="28"/>
          <w:lang w:val="ro-RO" w:eastAsia="ru-RU"/>
        </w:rPr>
        <w:t xml:space="preserve">Acest tip de activitate presupune </w:t>
      </w:r>
      <w:r w:rsidR="00624BD2" w:rsidRPr="00D0752F">
        <w:rPr>
          <w:rFonts w:ascii="Times New Roman" w:eastAsia="Calibri" w:hAnsi="Times New Roman" w:cs="Times New Roman"/>
          <w:sz w:val="28"/>
          <w:szCs w:val="28"/>
          <w:lang w:val="ro-RO" w:eastAsia="ru-RU"/>
        </w:rPr>
        <w:t xml:space="preserve">stabilirea parametrilor </w:t>
      </w:r>
      <w:proofErr w:type="spellStart"/>
      <w:r w:rsidR="00624BD2" w:rsidRPr="00D0752F">
        <w:rPr>
          <w:rFonts w:ascii="Times New Roman" w:eastAsia="Calibri" w:hAnsi="Times New Roman" w:cs="Times New Roman"/>
          <w:sz w:val="28"/>
          <w:szCs w:val="28"/>
          <w:lang w:val="ro-RO" w:eastAsia="ru-RU"/>
        </w:rPr>
        <w:t>tehnico</w:t>
      </w:r>
      <w:proofErr w:type="spellEnd"/>
      <w:r w:rsidR="00624BD2" w:rsidRPr="00D0752F">
        <w:rPr>
          <w:rFonts w:ascii="Times New Roman" w:eastAsia="Calibri" w:hAnsi="Times New Roman" w:cs="Times New Roman"/>
          <w:sz w:val="28"/>
          <w:szCs w:val="28"/>
          <w:lang w:val="ro-RO" w:eastAsia="ru-RU"/>
        </w:rPr>
        <w:t xml:space="preserve">-incendiari  ai materialelor de construcții </w:t>
      </w:r>
      <w:r w:rsidR="00B266CE">
        <w:rPr>
          <w:rFonts w:ascii="Times New Roman" w:eastAsia="Calibri" w:hAnsi="Times New Roman" w:cs="Times New Roman"/>
          <w:sz w:val="28"/>
          <w:szCs w:val="28"/>
          <w:lang w:val="ro-RO" w:eastAsia="ru-RU"/>
        </w:rPr>
        <w:t>înaintea</w:t>
      </w:r>
      <w:r w:rsidR="00624BD2" w:rsidRPr="00D0752F">
        <w:rPr>
          <w:rFonts w:ascii="Times New Roman" w:eastAsia="Calibri" w:hAnsi="Times New Roman" w:cs="Times New Roman"/>
          <w:sz w:val="28"/>
          <w:szCs w:val="28"/>
          <w:lang w:val="ro-RO" w:eastAsia="ru-RU"/>
        </w:rPr>
        <w:t xml:space="preserve"> utiliz</w:t>
      </w:r>
      <w:r w:rsidR="00B266CE">
        <w:rPr>
          <w:rFonts w:ascii="Times New Roman" w:eastAsia="Calibri" w:hAnsi="Times New Roman" w:cs="Times New Roman"/>
          <w:sz w:val="28"/>
          <w:szCs w:val="28"/>
          <w:lang w:val="ro-RO" w:eastAsia="ru-RU"/>
        </w:rPr>
        <w:t>ării</w:t>
      </w:r>
      <w:r w:rsidR="00624BD2" w:rsidRPr="00D0752F">
        <w:rPr>
          <w:rFonts w:ascii="Times New Roman" w:eastAsia="Calibri" w:hAnsi="Times New Roman" w:cs="Times New Roman"/>
          <w:sz w:val="28"/>
          <w:szCs w:val="28"/>
          <w:lang w:val="ro-RO" w:eastAsia="ru-RU"/>
        </w:rPr>
        <w:t xml:space="preserve"> conform destinației, în scopul excluderii </w:t>
      </w:r>
      <w:r w:rsidR="00624BD2" w:rsidRPr="00D0752F">
        <w:rPr>
          <w:rFonts w:ascii="Times New Roman" w:eastAsia="Calibri" w:hAnsi="Times New Roman" w:cs="Times New Roman"/>
          <w:bCs/>
          <w:sz w:val="28"/>
          <w:szCs w:val="28"/>
          <w:lang w:val="ro-RO" w:eastAsia="ru-RU"/>
        </w:rPr>
        <w:t xml:space="preserve">riscului de combustibilitate, propagarea incendiilor, care pot duce la pierderi de </w:t>
      </w:r>
      <w:proofErr w:type="spellStart"/>
      <w:r w:rsidR="00624BD2" w:rsidRPr="00D0752F">
        <w:rPr>
          <w:rFonts w:ascii="Times New Roman" w:eastAsia="Calibri" w:hAnsi="Times New Roman" w:cs="Times New Roman"/>
          <w:bCs/>
          <w:sz w:val="28"/>
          <w:szCs w:val="28"/>
          <w:lang w:val="ro-RO" w:eastAsia="ru-RU"/>
        </w:rPr>
        <w:t>vieţi</w:t>
      </w:r>
      <w:proofErr w:type="spellEnd"/>
      <w:r w:rsidR="00624BD2" w:rsidRPr="00D0752F">
        <w:rPr>
          <w:rFonts w:ascii="Times New Roman" w:eastAsia="Calibri" w:hAnsi="Times New Roman" w:cs="Times New Roman"/>
          <w:bCs/>
          <w:sz w:val="28"/>
          <w:szCs w:val="28"/>
          <w:lang w:val="ro-RO" w:eastAsia="ru-RU"/>
        </w:rPr>
        <w:t xml:space="preserve"> </w:t>
      </w:r>
      <w:proofErr w:type="spellStart"/>
      <w:r w:rsidR="00624BD2" w:rsidRPr="00D0752F">
        <w:rPr>
          <w:rFonts w:ascii="Times New Roman" w:eastAsia="Calibri" w:hAnsi="Times New Roman" w:cs="Times New Roman"/>
          <w:bCs/>
          <w:sz w:val="28"/>
          <w:szCs w:val="28"/>
          <w:lang w:val="ro-RO" w:eastAsia="ru-RU"/>
        </w:rPr>
        <w:t>omeneşti</w:t>
      </w:r>
      <w:proofErr w:type="spellEnd"/>
      <w:r w:rsidR="00624BD2" w:rsidRPr="00D0752F">
        <w:rPr>
          <w:rFonts w:ascii="Times New Roman" w:eastAsia="Calibri" w:hAnsi="Times New Roman" w:cs="Times New Roman"/>
          <w:bCs/>
          <w:sz w:val="28"/>
          <w:szCs w:val="28"/>
          <w:lang w:val="ro-RO" w:eastAsia="ru-RU"/>
        </w:rPr>
        <w:t xml:space="preserve"> </w:t>
      </w:r>
      <w:proofErr w:type="spellStart"/>
      <w:r w:rsidR="00624BD2" w:rsidRPr="00D0752F">
        <w:rPr>
          <w:rFonts w:ascii="Times New Roman" w:eastAsia="Calibri" w:hAnsi="Times New Roman" w:cs="Times New Roman"/>
          <w:bCs/>
          <w:sz w:val="28"/>
          <w:szCs w:val="28"/>
          <w:lang w:val="ro-RO" w:eastAsia="ru-RU"/>
        </w:rPr>
        <w:t>şi</w:t>
      </w:r>
      <w:proofErr w:type="spellEnd"/>
      <w:r w:rsidR="00624BD2" w:rsidRPr="00D0752F">
        <w:rPr>
          <w:rFonts w:ascii="Times New Roman" w:eastAsia="Calibri" w:hAnsi="Times New Roman" w:cs="Times New Roman"/>
          <w:bCs/>
          <w:sz w:val="28"/>
          <w:szCs w:val="28"/>
          <w:lang w:val="ro-RO" w:eastAsia="ru-RU"/>
        </w:rPr>
        <w:t xml:space="preserve"> bunuri materiale</w:t>
      </w:r>
      <w:r w:rsidR="00624BD2" w:rsidRPr="00D0752F">
        <w:rPr>
          <w:rFonts w:ascii="Times New Roman" w:eastAsia="Calibri" w:hAnsi="Times New Roman" w:cs="Times New Roman"/>
          <w:sz w:val="28"/>
          <w:szCs w:val="28"/>
          <w:lang w:val="ro-RO" w:eastAsia="ru-RU"/>
        </w:rPr>
        <w:t xml:space="preserve">, precum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în scopul respectării standardelor </w:t>
      </w:r>
      <w:proofErr w:type="spellStart"/>
      <w:r w:rsidR="00624BD2" w:rsidRPr="00D0752F">
        <w:rPr>
          <w:rFonts w:ascii="Times New Roman" w:eastAsia="Calibri" w:hAnsi="Times New Roman" w:cs="Times New Roman"/>
          <w:sz w:val="28"/>
          <w:szCs w:val="28"/>
          <w:lang w:val="ro-RO" w:eastAsia="ru-RU"/>
        </w:rPr>
        <w:t>şi</w:t>
      </w:r>
      <w:proofErr w:type="spellEnd"/>
      <w:r w:rsidR="00624BD2" w:rsidRPr="00D0752F">
        <w:rPr>
          <w:rFonts w:ascii="Times New Roman" w:eastAsia="Calibri" w:hAnsi="Times New Roman" w:cs="Times New Roman"/>
          <w:sz w:val="28"/>
          <w:szCs w:val="28"/>
          <w:lang w:val="ro-RO" w:eastAsia="ru-RU"/>
        </w:rPr>
        <w:t xml:space="preserve"> normelor în vigoare.</w:t>
      </w:r>
    </w:p>
    <w:p w14:paraId="535EE3DA" w14:textId="1DA8543F" w:rsidR="00624BD2" w:rsidRPr="00D0752F" w:rsidRDefault="00452153" w:rsidP="00624BD2">
      <w:pPr>
        <w:tabs>
          <w:tab w:val="left" w:pos="602"/>
        </w:tabs>
        <w:spacing w:after="0" w:line="240" w:lineRule="auto"/>
        <w:jc w:val="both"/>
        <w:rPr>
          <w:rFonts w:ascii="Times New Roman" w:eastAsia="Calibri" w:hAnsi="Times New Roman" w:cs="Times New Roman"/>
          <w:iCs/>
          <w:sz w:val="28"/>
          <w:szCs w:val="28"/>
          <w:lang w:val="ro-RO" w:eastAsia="ru-RU"/>
        </w:rPr>
      </w:pPr>
      <w:r>
        <w:rPr>
          <w:rFonts w:ascii="Times New Roman" w:eastAsia="Calibri" w:hAnsi="Times New Roman" w:cs="Times New Roman"/>
          <w:iCs/>
          <w:sz w:val="28"/>
          <w:szCs w:val="28"/>
          <w:lang w:val="ro-RO" w:eastAsia="ru-RU"/>
        </w:rPr>
        <w:lastRenderedPageBreak/>
        <w:t xml:space="preserve">      </w:t>
      </w:r>
      <w:r w:rsidR="00624BD2" w:rsidRPr="00D0752F">
        <w:rPr>
          <w:rFonts w:ascii="Times New Roman" w:eastAsia="Calibri" w:hAnsi="Times New Roman" w:cs="Times New Roman"/>
          <w:iCs/>
          <w:sz w:val="28"/>
          <w:szCs w:val="28"/>
          <w:lang w:val="ro-RO" w:eastAsia="ru-RU"/>
        </w:rPr>
        <w:t xml:space="preserve">Totodată, în conformitate cu prevederile art. 32 al Legii nr. 267/1994 privind apărarea împotriva incendiilor, certificarea producției </w:t>
      </w:r>
      <w:proofErr w:type="spellStart"/>
      <w:r w:rsidR="00624BD2" w:rsidRPr="00D0752F">
        <w:rPr>
          <w:rFonts w:ascii="Times New Roman" w:eastAsia="Calibri" w:hAnsi="Times New Roman" w:cs="Times New Roman"/>
          <w:iCs/>
          <w:sz w:val="28"/>
          <w:szCs w:val="28"/>
          <w:lang w:val="ro-RO" w:eastAsia="ru-RU"/>
        </w:rPr>
        <w:t>şi</w:t>
      </w:r>
      <w:proofErr w:type="spellEnd"/>
      <w:r w:rsidR="00624BD2" w:rsidRPr="00D0752F">
        <w:rPr>
          <w:rFonts w:ascii="Times New Roman" w:eastAsia="Calibri" w:hAnsi="Times New Roman" w:cs="Times New Roman"/>
          <w:iCs/>
          <w:sz w:val="28"/>
          <w:szCs w:val="28"/>
          <w:lang w:val="ro-RO" w:eastAsia="ru-RU"/>
        </w:rPr>
        <w:t xml:space="preserve"> mărfurilor, a căror utilizare poate prezenta risc pentru </w:t>
      </w:r>
      <w:proofErr w:type="spellStart"/>
      <w:r w:rsidR="00624BD2" w:rsidRPr="00D0752F">
        <w:rPr>
          <w:rFonts w:ascii="Times New Roman" w:eastAsia="Calibri" w:hAnsi="Times New Roman" w:cs="Times New Roman"/>
          <w:iCs/>
          <w:sz w:val="28"/>
          <w:szCs w:val="28"/>
          <w:lang w:val="ro-RO" w:eastAsia="ru-RU"/>
        </w:rPr>
        <w:t>viaţa</w:t>
      </w:r>
      <w:proofErr w:type="spellEnd"/>
      <w:r w:rsidR="00624BD2" w:rsidRPr="00D0752F">
        <w:rPr>
          <w:rFonts w:ascii="Times New Roman" w:eastAsia="Calibri" w:hAnsi="Times New Roman" w:cs="Times New Roman"/>
          <w:iCs/>
          <w:sz w:val="28"/>
          <w:szCs w:val="28"/>
          <w:lang w:val="ro-RO" w:eastAsia="ru-RU"/>
        </w:rPr>
        <w:t xml:space="preserve">, sănătatea sau bunurile persoanelor fizice sau juridice </w:t>
      </w:r>
      <w:proofErr w:type="spellStart"/>
      <w:r w:rsidR="00624BD2" w:rsidRPr="00D0752F">
        <w:rPr>
          <w:rFonts w:ascii="Times New Roman" w:eastAsia="Calibri" w:hAnsi="Times New Roman" w:cs="Times New Roman"/>
          <w:iCs/>
          <w:sz w:val="28"/>
          <w:szCs w:val="28"/>
          <w:lang w:val="ro-RO" w:eastAsia="ru-RU"/>
        </w:rPr>
        <w:t>şi</w:t>
      </w:r>
      <w:proofErr w:type="spellEnd"/>
      <w:r w:rsidR="00624BD2" w:rsidRPr="00D0752F">
        <w:rPr>
          <w:rFonts w:ascii="Times New Roman" w:eastAsia="Calibri" w:hAnsi="Times New Roman" w:cs="Times New Roman"/>
          <w:iCs/>
          <w:sz w:val="28"/>
          <w:szCs w:val="28"/>
          <w:lang w:val="ro-RO" w:eastAsia="ru-RU"/>
        </w:rPr>
        <w:t xml:space="preserve"> ar aduce prejudicii mediului înconjurător, trebuie efectuată în mod obligatoriu.</w:t>
      </w:r>
    </w:p>
    <w:p w14:paraId="4D080036" w14:textId="5DB4B7F2" w:rsidR="00A16518" w:rsidRPr="00D0752F" w:rsidRDefault="00452153" w:rsidP="00452153">
      <w:pPr>
        <w:spacing w:after="0" w:line="240" w:lineRule="auto"/>
        <w:jc w:val="both"/>
        <w:rPr>
          <w:rFonts w:ascii="Times New Roman" w:eastAsia="Calibri" w:hAnsi="Times New Roman" w:cs="Times New Roman"/>
          <w:sz w:val="28"/>
          <w:szCs w:val="28"/>
          <w:shd w:val="clear" w:color="auto" w:fill="FFFFFF"/>
          <w:lang w:val="ro-RO" w:eastAsia="ru-RU"/>
        </w:rPr>
      </w:pPr>
      <w:r>
        <w:rPr>
          <w:rFonts w:ascii="Times New Roman" w:eastAsia="Calibri" w:hAnsi="Times New Roman" w:cs="Times New Roman"/>
          <w:iCs/>
          <w:sz w:val="28"/>
          <w:szCs w:val="28"/>
          <w:lang w:val="ro-RO" w:eastAsia="ru-RU"/>
        </w:rPr>
        <w:t xml:space="preserve">      </w:t>
      </w:r>
      <w:r w:rsidR="00624BD2" w:rsidRPr="00D0752F">
        <w:rPr>
          <w:rFonts w:ascii="Times New Roman" w:eastAsia="Calibri" w:hAnsi="Times New Roman" w:cs="Times New Roman"/>
          <w:iCs/>
          <w:sz w:val="28"/>
          <w:szCs w:val="28"/>
          <w:lang w:val="ro-RO" w:eastAsia="ru-RU"/>
        </w:rPr>
        <w:t xml:space="preserve">Este de menționat că, IGSU nu dispune de utilaj și echipamente specializate în determinarea indicilor </w:t>
      </w:r>
      <w:proofErr w:type="spellStart"/>
      <w:r w:rsidR="00624BD2" w:rsidRPr="00D0752F">
        <w:rPr>
          <w:rFonts w:ascii="Times New Roman" w:eastAsia="Calibri" w:hAnsi="Times New Roman" w:cs="Times New Roman"/>
          <w:iCs/>
          <w:sz w:val="28"/>
          <w:szCs w:val="28"/>
          <w:lang w:val="ro-RO" w:eastAsia="ru-RU"/>
        </w:rPr>
        <w:t>tehnico</w:t>
      </w:r>
      <w:proofErr w:type="spellEnd"/>
      <w:r w:rsidR="00624BD2" w:rsidRPr="00D0752F">
        <w:rPr>
          <w:rFonts w:ascii="Times New Roman" w:eastAsia="Calibri" w:hAnsi="Times New Roman" w:cs="Times New Roman"/>
          <w:iCs/>
          <w:sz w:val="28"/>
          <w:szCs w:val="28"/>
          <w:lang w:val="ro-RO" w:eastAsia="ru-RU"/>
        </w:rPr>
        <w:t xml:space="preserve">-incendiari menționați și respectiv, nu poate elibera certificatele necesare de conformitate producătorilor, importatorilor și utilizatorilor de materialele și elemente de construcție. Astfel de certificate pot fi obținute doar în laboratoarele din străinătate, ceea ce îngreunează procesul de stabilire a indicilor specificați </w:t>
      </w:r>
      <w:proofErr w:type="spellStart"/>
      <w:r w:rsidR="00624BD2" w:rsidRPr="00D0752F">
        <w:rPr>
          <w:rFonts w:ascii="Times New Roman" w:eastAsia="Calibri" w:hAnsi="Times New Roman" w:cs="Times New Roman"/>
          <w:iCs/>
          <w:sz w:val="28"/>
          <w:szCs w:val="28"/>
          <w:lang w:val="ro-RO" w:eastAsia="ru-RU"/>
        </w:rPr>
        <w:t>şi</w:t>
      </w:r>
      <w:proofErr w:type="spellEnd"/>
      <w:r w:rsidR="00624BD2" w:rsidRPr="00D0752F">
        <w:rPr>
          <w:rFonts w:ascii="Times New Roman" w:eastAsia="Calibri" w:hAnsi="Times New Roman" w:cs="Times New Roman"/>
          <w:iCs/>
          <w:sz w:val="28"/>
          <w:szCs w:val="28"/>
          <w:lang w:val="ro-RO" w:eastAsia="ru-RU"/>
        </w:rPr>
        <w:t xml:space="preserve"> recunoașterea lor pe teritoriul Republicii Moldova.</w:t>
      </w:r>
      <w:r w:rsidR="00A16518" w:rsidRPr="00D0752F">
        <w:rPr>
          <w:rFonts w:ascii="Times New Roman" w:eastAsia="Calibri" w:hAnsi="Times New Roman" w:cs="Times New Roman"/>
          <w:iCs/>
          <w:sz w:val="28"/>
          <w:szCs w:val="28"/>
          <w:lang w:val="ro-RO" w:eastAsia="ru-RU"/>
        </w:rPr>
        <w:t xml:space="preserve"> </w:t>
      </w:r>
      <w:r w:rsidR="00624BD2" w:rsidRPr="00D0752F">
        <w:rPr>
          <w:rFonts w:ascii="Times New Roman" w:eastAsia="Calibri" w:hAnsi="Times New Roman" w:cs="Times New Roman"/>
          <w:sz w:val="28"/>
          <w:szCs w:val="28"/>
          <w:lang w:val="ro-RO" w:eastAsia="ru-RU"/>
        </w:rPr>
        <w:t>La fel, potrivit art. 23</w:t>
      </w:r>
      <w:r w:rsidR="00624BD2" w:rsidRPr="00D0752F">
        <w:rPr>
          <w:rFonts w:ascii="Times New Roman" w:eastAsia="Calibri" w:hAnsi="Times New Roman" w:cs="Times New Roman"/>
          <w:sz w:val="28"/>
          <w:szCs w:val="28"/>
          <w:vertAlign w:val="superscript"/>
          <w:lang w:val="ro-RO" w:eastAsia="ru-RU"/>
        </w:rPr>
        <w:t>1</w:t>
      </w:r>
      <w:r w:rsidR="00624BD2" w:rsidRPr="00D0752F">
        <w:rPr>
          <w:rFonts w:ascii="Times New Roman" w:eastAsia="Calibri" w:hAnsi="Times New Roman" w:cs="Times New Roman"/>
          <w:sz w:val="28"/>
          <w:szCs w:val="28"/>
          <w:lang w:val="ro-RO" w:eastAsia="ru-RU"/>
        </w:rPr>
        <w:t>, lit. g) din Legea nr. 267/1994, angajații serviciului de salvatori și pompieri sunt în drept să</w:t>
      </w:r>
      <w:r w:rsidR="00624BD2" w:rsidRPr="00D0752F">
        <w:rPr>
          <w:rFonts w:ascii="Times New Roman" w:eastAsia="Calibri" w:hAnsi="Times New Roman" w:cs="Times New Roman"/>
          <w:sz w:val="28"/>
          <w:szCs w:val="28"/>
          <w:shd w:val="clear" w:color="auto" w:fill="FFFFFF"/>
          <w:lang w:val="ro-RO" w:eastAsia="ru-RU"/>
        </w:rPr>
        <w:t xml:space="preserve"> efectueze cercetarea cazurilor de incendiu. Cu toate acestea, lipsa utilajelor și echipamentelor necesare desfășurării unui proces de expertizare, precum și a personalului calificat, duce la situația în care concluziile despre cauza incendiului eliberate de către pompieri prezintă un grad de exactitate insuficient. </w:t>
      </w:r>
    </w:p>
    <w:p w14:paraId="1E5B20B3" w14:textId="50927027" w:rsidR="00624BD2" w:rsidRPr="00D0752F" w:rsidRDefault="00452153" w:rsidP="00624BD2">
      <w:pPr>
        <w:tabs>
          <w:tab w:val="left" w:pos="602"/>
        </w:tabs>
        <w:spacing w:after="0" w:line="240" w:lineRule="auto"/>
        <w:jc w:val="both"/>
        <w:rPr>
          <w:rFonts w:ascii="Times New Roman" w:eastAsia="Calibri" w:hAnsi="Times New Roman" w:cs="Times New Roman"/>
          <w:iCs/>
          <w:sz w:val="28"/>
          <w:szCs w:val="28"/>
          <w:highlight w:val="yellow"/>
          <w:lang w:val="ro-RO" w:eastAsia="ru-RU"/>
        </w:rPr>
      </w:pPr>
      <w:r>
        <w:rPr>
          <w:rFonts w:ascii="Times New Roman" w:eastAsia="Calibri" w:hAnsi="Times New Roman" w:cs="Times New Roman"/>
          <w:sz w:val="28"/>
          <w:szCs w:val="28"/>
          <w:shd w:val="clear" w:color="auto" w:fill="FFFFFF"/>
          <w:lang w:val="ro-RO" w:eastAsia="ru-RU"/>
        </w:rPr>
        <w:t xml:space="preserve">      </w:t>
      </w:r>
      <w:r w:rsidR="00A16518" w:rsidRPr="00D0752F">
        <w:rPr>
          <w:rFonts w:ascii="Times New Roman" w:eastAsia="Calibri" w:hAnsi="Times New Roman" w:cs="Times New Roman"/>
          <w:sz w:val="28"/>
          <w:szCs w:val="28"/>
          <w:shd w:val="clear" w:color="auto" w:fill="FFFFFF"/>
          <w:lang w:val="ro-RO" w:eastAsia="ru-RU"/>
        </w:rPr>
        <w:t>În așa mod, d</w:t>
      </w:r>
      <w:r w:rsidR="00624BD2" w:rsidRPr="00D0752F">
        <w:rPr>
          <w:rFonts w:ascii="Times New Roman" w:eastAsia="Calibri" w:hAnsi="Times New Roman" w:cs="Times New Roman"/>
          <w:sz w:val="28"/>
          <w:szCs w:val="28"/>
          <w:shd w:val="clear" w:color="auto" w:fill="FFFFFF"/>
          <w:lang w:val="ro-RO" w:eastAsia="ru-RU"/>
        </w:rPr>
        <w:t>ot</w:t>
      </w:r>
      <w:r w:rsidR="00A16518" w:rsidRPr="00D0752F">
        <w:rPr>
          <w:rFonts w:ascii="Times New Roman" w:eastAsia="Calibri" w:hAnsi="Times New Roman" w:cs="Times New Roman"/>
          <w:sz w:val="28"/>
          <w:szCs w:val="28"/>
          <w:shd w:val="clear" w:color="auto" w:fill="FFFFFF"/>
          <w:lang w:val="ro-RO" w:eastAsia="ru-RU"/>
        </w:rPr>
        <w:t>area</w:t>
      </w:r>
      <w:r w:rsidR="00624BD2" w:rsidRPr="00D0752F">
        <w:rPr>
          <w:rFonts w:ascii="Times New Roman" w:eastAsia="Calibri" w:hAnsi="Times New Roman" w:cs="Times New Roman"/>
          <w:sz w:val="28"/>
          <w:szCs w:val="28"/>
          <w:shd w:val="clear" w:color="auto" w:fill="FFFFFF"/>
          <w:lang w:val="ro-RO" w:eastAsia="ru-RU"/>
        </w:rPr>
        <w:t xml:space="preserve"> </w:t>
      </w:r>
      <w:proofErr w:type="spellStart"/>
      <w:r w:rsidR="00624BD2" w:rsidRPr="00D0752F">
        <w:rPr>
          <w:rFonts w:ascii="Times New Roman" w:eastAsia="Calibri" w:hAnsi="Times New Roman" w:cs="Times New Roman"/>
          <w:sz w:val="28"/>
          <w:szCs w:val="28"/>
          <w:shd w:val="clear" w:color="auto" w:fill="FFFFFF"/>
          <w:lang w:val="ro-RO" w:eastAsia="ru-RU"/>
        </w:rPr>
        <w:t>tehnico</w:t>
      </w:r>
      <w:proofErr w:type="spellEnd"/>
      <w:r w:rsidR="00624BD2" w:rsidRPr="00D0752F">
        <w:rPr>
          <w:rFonts w:ascii="Times New Roman" w:eastAsia="Calibri" w:hAnsi="Times New Roman" w:cs="Times New Roman"/>
          <w:sz w:val="28"/>
          <w:szCs w:val="28"/>
          <w:shd w:val="clear" w:color="auto" w:fill="FFFFFF"/>
          <w:lang w:val="ro-RO" w:eastAsia="ru-RU"/>
        </w:rPr>
        <w:t>-material</w:t>
      </w:r>
      <w:r w:rsidR="00A16518" w:rsidRPr="00D0752F">
        <w:rPr>
          <w:rFonts w:ascii="Times New Roman" w:eastAsia="Calibri" w:hAnsi="Times New Roman" w:cs="Times New Roman"/>
          <w:sz w:val="28"/>
          <w:szCs w:val="28"/>
          <w:shd w:val="clear" w:color="auto" w:fill="FFFFFF"/>
          <w:lang w:val="ro-RO" w:eastAsia="ru-RU"/>
        </w:rPr>
        <w:t>ă</w:t>
      </w:r>
      <w:r w:rsidR="00624BD2" w:rsidRPr="00D0752F">
        <w:rPr>
          <w:rFonts w:ascii="Times New Roman" w:eastAsia="Calibri" w:hAnsi="Times New Roman" w:cs="Times New Roman"/>
          <w:sz w:val="28"/>
          <w:szCs w:val="28"/>
          <w:shd w:val="clear" w:color="auto" w:fill="FFFFFF"/>
          <w:lang w:val="ro-RO" w:eastAsia="ru-RU"/>
        </w:rPr>
        <w:t xml:space="preserve"> necorespunzătoare a laboratorului specializat al IGSU împiedică obținerea acreditării și autorizațiilor </w:t>
      </w:r>
      <w:r w:rsidR="00A16518" w:rsidRPr="00D0752F">
        <w:rPr>
          <w:rFonts w:ascii="Times New Roman" w:eastAsia="Calibri" w:hAnsi="Times New Roman" w:cs="Times New Roman"/>
          <w:sz w:val="28"/>
          <w:szCs w:val="28"/>
          <w:shd w:val="clear" w:color="auto" w:fill="FFFFFF"/>
          <w:lang w:val="ro-RO" w:eastAsia="ru-RU"/>
        </w:rPr>
        <w:t xml:space="preserve">necesare </w:t>
      </w:r>
      <w:r w:rsidR="00624BD2" w:rsidRPr="00D0752F">
        <w:rPr>
          <w:rFonts w:ascii="Times New Roman" w:eastAsia="Calibri" w:hAnsi="Times New Roman" w:cs="Times New Roman"/>
          <w:sz w:val="28"/>
          <w:szCs w:val="28"/>
          <w:shd w:val="clear" w:color="auto" w:fill="FFFFFF"/>
          <w:lang w:val="ro-RO" w:eastAsia="ru-RU"/>
        </w:rPr>
        <w:t xml:space="preserve">de funcționare, iar concluziile eliberate </w:t>
      </w:r>
      <w:r w:rsidR="00A16518" w:rsidRPr="00D0752F">
        <w:rPr>
          <w:rFonts w:ascii="Times New Roman" w:eastAsia="Calibri" w:hAnsi="Times New Roman" w:cs="Times New Roman"/>
          <w:sz w:val="28"/>
          <w:szCs w:val="28"/>
          <w:shd w:val="clear" w:color="auto" w:fill="FFFFFF"/>
          <w:lang w:val="ro-RO" w:eastAsia="ru-RU"/>
        </w:rPr>
        <w:t>-</w:t>
      </w:r>
      <w:r w:rsidR="00624BD2" w:rsidRPr="00D0752F">
        <w:rPr>
          <w:rFonts w:ascii="Times New Roman" w:eastAsia="Calibri" w:hAnsi="Times New Roman" w:cs="Times New Roman"/>
          <w:sz w:val="28"/>
          <w:szCs w:val="28"/>
          <w:shd w:val="clear" w:color="auto" w:fill="FFFFFF"/>
          <w:lang w:val="ro-RO" w:eastAsia="ru-RU"/>
        </w:rPr>
        <w:t xml:space="preserve"> </w:t>
      </w:r>
      <w:r w:rsidR="00A16518" w:rsidRPr="00D0752F">
        <w:rPr>
          <w:rFonts w:ascii="Times New Roman" w:eastAsia="Calibri" w:hAnsi="Times New Roman" w:cs="Times New Roman"/>
          <w:sz w:val="28"/>
          <w:szCs w:val="28"/>
          <w:shd w:val="clear" w:color="auto" w:fill="FFFFFF"/>
          <w:lang w:val="ro-RO" w:eastAsia="ru-RU"/>
        </w:rPr>
        <w:t xml:space="preserve">nu au </w:t>
      </w:r>
      <w:r w:rsidR="00624BD2" w:rsidRPr="00D0752F">
        <w:rPr>
          <w:rFonts w:ascii="Times New Roman" w:eastAsia="Calibri" w:hAnsi="Times New Roman" w:cs="Times New Roman"/>
          <w:sz w:val="28"/>
          <w:szCs w:val="28"/>
          <w:shd w:val="clear" w:color="auto" w:fill="FFFFFF"/>
          <w:lang w:val="ro-RO" w:eastAsia="ru-RU"/>
        </w:rPr>
        <w:t>valoare juridică.</w:t>
      </w:r>
      <w:r w:rsidR="00624BD2" w:rsidRPr="00D0752F">
        <w:rPr>
          <w:rFonts w:ascii="Times New Roman" w:eastAsia="Calibri" w:hAnsi="Times New Roman" w:cs="Times New Roman"/>
          <w:sz w:val="28"/>
          <w:szCs w:val="28"/>
          <w:lang w:val="ro-RO" w:eastAsia="ru-RU"/>
        </w:rPr>
        <w:t xml:space="preserve"> </w:t>
      </w:r>
    </w:p>
    <w:p w14:paraId="29023A49" w14:textId="77777777" w:rsidR="00624BD2" w:rsidRPr="00D0752F" w:rsidRDefault="00624BD2" w:rsidP="00624BD2">
      <w:pPr>
        <w:tabs>
          <w:tab w:val="left" w:pos="602"/>
        </w:tabs>
        <w:spacing w:after="0" w:line="240" w:lineRule="auto"/>
        <w:jc w:val="both"/>
        <w:rPr>
          <w:rFonts w:ascii="Times New Roman" w:eastAsia="Calibri" w:hAnsi="Times New Roman" w:cs="Times New Roman"/>
          <w:iCs/>
          <w:sz w:val="28"/>
          <w:szCs w:val="28"/>
          <w:highlight w:val="yellow"/>
          <w:lang w:val="ro-RO" w:eastAsia="ru-RU"/>
        </w:rPr>
      </w:pPr>
    </w:p>
    <w:p w14:paraId="5582D264" w14:textId="1CE557AB"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b/>
          <w:i/>
          <w:sz w:val="28"/>
          <w:szCs w:val="28"/>
          <w:lang w:val="ro-RO"/>
        </w:rPr>
        <w:t xml:space="preserve">      </w:t>
      </w:r>
      <w:r w:rsidR="00624BD2" w:rsidRPr="00D0752F">
        <w:rPr>
          <w:rFonts w:ascii="Times New Roman" w:hAnsi="Times New Roman" w:cs="Times New Roman"/>
          <w:b/>
          <w:i/>
          <w:sz w:val="28"/>
          <w:szCs w:val="28"/>
          <w:lang w:val="ro-RO"/>
        </w:rPr>
        <w:t>Resurse umane insuficiente</w:t>
      </w:r>
    </w:p>
    <w:p w14:paraId="16CE384C" w14:textId="25610A3F" w:rsidR="00624BD2" w:rsidRPr="00D0752F" w:rsidRDefault="00452153" w:rsidP="00452153">
      <w:pPr>
        <w:spacing w:after="0" w:line="240" w:lineRule="auto"/>
        <w:jc w:val="both"/>
        <w:rPr>
          <w:rStyle w:val="docheade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Normele de organizare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dotare a subdiviziunilor IGSU sunt reglementate prin Hotărârea Guvernului nr. 908/2014 cu</w:t>
      </w:r>
      <w:r w:rsidR="00624BD2" w:rsidRPr="00D0752F">
        <w:rPr>
          <w:rStyle w:val="10"/>
          <w:rFonts w:ascii="Times New Roman" w:hAnsi="Times New Roman" w:cs="Times New Roman"/>
          <w:lang w:val="ro-RO"/>
        </w:rPr>
        <w:t xml:space="preserve"> </w:t>
      </w:r>
      <w:r w:rsidR="00624BD2" w:rsidRPr="00D0752F">
        <w:rPr>
          <w:rStyle w:val="docheader"/>
          <w:rFonts w:ascii="Times New Roman" w:hAnsi="Times New Roman" w:cs="Times New Roman"/>
          <w:sz w:val="28"/>
          <w:szCs w:val="28"/>
          <w:lang w:val="ro-RO"/>
        </w:rPr>
        <w:t xml:space="preserve">privire la reglementarea organizării </w:t>
      </w:r>
      <w:proofErr w:type="spellStart"/>
      <w:r w:rsidR="00624BD2" w:rsidRPr="00D0752F">
        <w:rPr>
          <w:rStyle w:val="docheader"/>
          <w:rFonts w:ascii="Times New Roman" w:hAnsi="Times New Roman" w:cs="Times New Roman"/>
          <w:sz w:val="28"/>
          <w:szCs w:val="28"/>
          <w:lang w:val="ro-RO"/>
        </w:rPr>
        <w:t>forţelor</w:t>
      </w:r>
      <w:proofErr w:type="spellEnd"/>
      <w:r w:rsidR="00624BD2" w:rsidRPr="00D0752F">
        <w:rPr>
          <w:rStyle w:val="docheader"/>
          <w:rFonts w:ascii="Times New Roman" w:hAnsi="Times New Roman" w:cs="Times New Roman"/>
          <w:sz w:val="28"/>
          <w:szCs w:val="28"/>
          <w:lang w:val="ro-RO"/>
        </w:rPr>
        <w:t xml:space="preserve"> </w:t>
      </w:r>
      <w:proofErr w:type="spellStart"/>
      <w:r w:rsidR="00624BD2" w:rsidRPr="00D0752F">
        <w:rPr>
          <w:rStyle w:val="docheader"/>
          <w:rFonts w:ascii="Times New Roman" w:hAnsi="Times New Roman" w:cs="Times New Roman"/>
          <w:sz w:val="28"/>
          <w:szCs w:val="28"/>
          <w:lang w:val="ro-RO"/>
        </w:rPr>
        <w:t>şi</w:t>
      </w:r>
      <w:proofErr w:type="spellEnd"/>
      <w:r w:rsidR="00624BD2" w:rsidRPr="00D0752F">
        <w:rPr>
          <w:rStyle w:val="docheader"/>
          <w:rFonts w:ascii="Times New Roman" w:hAnsi="Times New Roman" w:cs="Times New Roman"/>
          <w:sz w:val="28"/>
          <w:szCs w:val="28"/>
          <w:lang w:val="ro-RO"/>
        </w:rPr>
        <w:t xml:space="preserve"> mijloacelor</w:t>
      </w:r>
      <w:r w:rsidR="00FD2129" w:rsidRPr="00D0752F">
        <w:rPr>
          <w:rStyle w:val="docheader"/>
          <w:rFonts w:ascii="Times New Roman" w:hAnsi="Times New Roman" w:cs="Times New Roman"/>
          <w:sz w:val="28"/>
          <w:szCs w:val="28"/>
          <w:lang w:val="ro-RO"/>
        </w:rPr>
        <w:t xml:space="preserve"> </w:t>
      </w:r>
      <w:r w:rsidR="00624BD2" w:rsidRPr="00D0752F">
        <w:rPr>
          <w:rStyle w:val="docheader"/>
          <w:rFonts w:ascii="Times New Roman" w:hAnsi="Times New Roman" w:cs="Times New Roman"/>
          <w:sz w:val="28"/>
          <w:szCs w:val="28"/>
          <w:lang w:val="ro-RO"/>
        </w:rPr>
        <w:t xml:space="preserve">Serviciului </w:t>
      </w:r>
      <w:proofErr w:type="spellStart"/>
      <w:r w:rsidR="00624BD2" w:rsidRPr="00D0752F">
        <w:rPr>
          <w:rStyle w:val="docheader"/>
          <w:rFonts w:ascii="Times New Roman" w:hAnsi="Times New Roman" w:cs="Times New Roman"/>
          <w:sz w:val="28"/>
          <w:szCs w:val="28"/>
          <w:lang w:val="ro-RO"/>
        </w:rPr>
        <w:t>Protecţiei</w:t>
      </w:r>
      <w:proofErr w:type="spellEnd"/>
      <w:r w:rsidR="00624BD2" w:rsidRPr="00D0752F">
        <w:rPr>
          <w:rStyle w:val="docheader"/>
          <w:rFonts w:ascii="Times New Roman" w:hAnsi="Times New Roman" w:cs="Times New Roman"/>
          <w:sz w:val="28"/>
          <w:szCs w:val="28"/>
          <w:lang w:val="ro-RO"/>
        </w:rPr>
        <w:t xml:space="preserve"> Civile </w:t>
      </w:r>
      <w:proofErr w:type="spellStart"/>
      <w:r w:rsidR="00624BD2" w:rsidRPr="00D0752F">
        <w:rPr>
          <w:rStyle w:val="docheader"/>
          <w:rFonts w:ascii="Times New Roman" w:hAnsi="Times New Roman" w:cs="Times New Roman"/>
          <w:sz w:val="28"/>
          <w:szCs w:val="28"/>
          <w:lang w:val="ro-RO"/>
        </w:rPr>
        <w:t>şi</w:t>
      </w:r>
      <w:proofErr w:type="spellEnd"/>
      <w:r w:rsidR="00624BD2" w:rsidRPr="00D0752F">
        <w:rPr>
          <w:rStyle w:val="docheader"/>
          <w:rFonts w:ascii="Times New Roman" w:hAnsi="Times New Roman" w:cs="Times New Roman"/>
          <w:sz w:val="28"/>
          <w:szCs w:val="28"/>
          <w:lang w:val="ro-RO"/>
        </w:rPr>
        <w:t xml:space="preserve"> </w:t>
      </w:r>
      <w:proofErr w:type="spellStart"/>
      <w:r w:rsidR="00624BD2" w:rsidRPr="00D0752F">
        <w:rPr>
          <w:rStyle w:val="docheader"/>
          <w:rFonts w:ascii="Times New Roman" w:hAnsi="Times New Roman" w:cs="Times New Roman"/>
          <w:sz w:val="28"/>
          <w:szCs w:val="28"/>
          <w:lang w:val="ro-RO"/>
        </w:rPr>
        <w:t>Situaţiilor</w:t>
      </w:r>
      <w:proofErr w:type="spellEnd"/>
      <w:r w:rsidR="00624BD2" w:rsidRPr="00D0752F">
        <w:rPr>
          <w:rStyle w:val="docheader"/>
          <w:rFonts w:ascii="Times New Roman" w:hAnsi="Times New Roman" w:cs="Times New Roman"/>
          <w:sz w:val="28"/>
          <w:szCs w:val="28"/>
          <w:lang w:val="ro-RO"/>
        </w:rPr>
        <w:t xml:space="preserve"> </w:t>
      </w:r>
      <w:proofErr w:type="spellStart"/>
      <w:r w:rsidR="00624BD2" w:rsidRPr="00D0752F">
        <w:rPr>
          <w:rStyle w:val="docheader"/>
          <w:rFonts w:ascii="Times New Roman" w:hAnsi="Times New Roman" w:cs="Times New Roman"/>
          <w:sz w:val="28"/>
          <w:szCs w:val="28"/>
          <w:lang w:val="ro-RO"/>
        </w:rPr>
        <w:t>Excepţionale</w:t>
      </w:r>
      <w:proofErr w:type="spellEnd"/>
      <w:r w:rsidR="00624BD2" w:rsidRPr="00D0752F">
        <w:rPr>
          <w:rStyle w:val="docheader"/>
          <w:rFonts w:ascii="Times New Roman" w:hAnsi="Times New Roman" w:cs="Times New Roman"/>
          <w:sz w:val="28"/>
          <w:szCs w:val="28"/>
          <w:lang w:val="ro-RO"/>
        </w:rPr>
        <w:t xml:space="preserve"> din subordinea Ministerului Afacerilor Interne</w:t>
      </w:r>
      <w:r w:rsidR="00FD2129" w:rsidRPr="00D0752F">
        <w:rPr>
          <w:rStyle w:val="docheader"/>
          <w:rFonts w:ascii="Times New Roman" w:hAnsi="Times New Roman" w:cs="Times New Roman"/>
          <w:sz w:val="28"/>
          <w:szCs w:val="28"/>
          <w:lang w:val="ro-RO"/>
        </w:rPr>
        <w:t>.</w:t>
      </w:r>
      <w:r w:rsidR="00624BD2" w:rsidRPr="00D0752F">
        <w:rPr>
          <w:rStyle w:val="docheader"/>
          <w:rFonts w:ascii="Times New Roman" w:hAnsi="Times New Roman" w:cs="Times New Roman"/>
          <w:sz w:val="28"/>
          <w:szCs w:val="28"/>
          <w:lang w:val="ro-RO"/>
        </w:rPr>
        <w:t xml:space="preserve"> </w:t>
      </w:r>
    </w:p>
    <w:p w14:paraId="005279A7" w14:textId="16D2E589" w:rsidR="00624BD2"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În timp ce numărul, complexitatea și intensitatea misiunilor de intervenție și specifice în cadrul IGSU este în creștere continuă (</w:t>
      </w:r>
      <w:r w:rsidR="00624BD2" w:rsidRPr="00D0752F">
        <w:rPr>
          <w:rStyle w:val="docheader"/>
          <w:rFonts w:ascii="Times New Roman" w:hAnsi="Times New Roman" w:cs="Times New Roman"/>
          <w:sz w:val="28"/>
          <w:szCs w:val="28"/>
          <w:lang w:val="ro-RO"/>
        </w:rPr>
        <w:t xml:space="preserve">de la 4 până la 40 de tipuri </w:t>
      </w:r>
      <w:r w:rsidR="00624BD2" w:rsidRPr="00D0752F">
        <w:rPr>
          <w:rFonts w:ascii="Times New Roman" w:hAnsi="Times New Roman" w:cs="Times New Roman"/>
          <w:sz w:val="28"/>
          <w:szCs w:val="28"/>
          <w:lang w:val="ro-RO"/>
        </w:rPr>
        <w:t>î</w:t>
      </w:r>
      <w:r w:rsidR="00624BD2" w:rsidRPr="00D0752F">
        <w:rPr>
          <w:rStyle w:val="docheader"/>
          <w:rFonts w:ascii="Times New Roman" w:hAnsi="Times New Roman" w:cs="Times New Roman"/>
          <w:sz w:val="28"/>
          <w:szCs w:val="28"/>
          <w:lang w:val="ro-RO"/>
        </w:rPr>
        <w:t>n ultimii 10 ani)</w:t>
      </w:r>
      <w:r w:rsidR="00917D1B" w:rsidRPr="00D0752F">
        <w:rPr>
          <w:rFonts w:ascii="Times New Roman" w:hAnsi="Times New Roman" w:cs="Times New Roman"/>
          <w:sz w:val="28"/>
          <w:szCs w:val="28"/>
          <w:lang w:val="ro-RO"/>
        </w:rPr>
        <w:t xml:space="preserve"> și</w:t>
      </w:r>
      <w:r w:rsidR="00624BD2" w:rsidRPr="00D0752F">
        <w:rPr>
          <w:rFonts w:ascii="Times New Roman" w:hAnsi="Times New Roman" w:cs="Times New Roman"/>
          <w:sz w:val="28"/>
          <w:szCs w:val="28"/>
          <w:lang w:val="ro-RO"/>
        </w:rPr>
        <w:t xml:space="preserve"> deficitul de funcții atestă cote crescânde. </w:t>
      </w:r>
    </w:p>
    <w:p w14:paraId="7EC355BB" w14:textId="33BC79A9" w:rsidR="00624BD2"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7D1B" w:rsidRPr="00D0752F">
        <w:rPr>
          <w:rFonts w:ascii="Times New Roman" w:hAnsi="Times New Roman" w:cs="Times New Roman"/>
          <w:sz w:val="28"/>
          <w:szCs w:val="28"/>
          <w:lang w:val="ro-RO"/>
        </w:rPr>
        <w:t>Pe parcursul anilor s</w:t>
      </w:r>
      <w:r w:rsidR="00624BD2" w:rsidRPr="00D0752F">
        <w:rPr>
          <w:rFonts w:ascii="Times New Roman" w:hAnsi="Times New Roman" w:cs="Times New Roman"/>
          <w:sz w:val="28"/>
          <w:szCs w:val="28"/>
          <w:lang w:val="ro-RO"/>
        </w:rPr>
        <w:t>tructura IGSU a fost optimizată de mai multe ori, efectivul</w:t>
      </w:r>
      <w:r w:rsidR="00B266CE">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limită </w:t>
      </w:r>
      <w:r w:rsidR="00917D1B" w:rsidRPr="00D0752F">
        <w:rPr>
          <w:rFonts w:ascii="Times New Roman" w:hAnsi="Times New Roman" w:cs="Times New Roman"/>
          <w:sz w:val="28"/>
          <w:szCs w:val="28"/>
          <w:lang w:val="ro-RO"/>
        </w:rPr>
        <w:t>fiind</w:t>
      </w:r>
      <w:r w:rsidR="00624BD2" w:rsidRPr="00D0752F">
        <w:rPr>
          <w:rFonts w:ascii="Times New Roman" w:hAnsi="Times New Roman" w:cs="Times New Roman"/>
          <w:sz w:val="28"/>
          <w:szCs w:val="28"/>
          <w:lang w:val="ro-RO"/>
        </w:rPr>
        <w:t xml:space="preserve"> redus considerabil </w:t>
      </w:r>
      <w:r w:rsidR="00917D1B" w:rsidRPr="00D0752F">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de la </w:t>
      </w:r>
      <w:r w:rsidR="00624BD2" w:rsidRPr="00D0752F">
        <w:rPr>
          <w:rFonts w:ascii="Times New Roman" w:hAnsi="Times New Roman" w:cs="Times New Roman"/>
          <w:b/>
          <w:sz w:val="28"/>
          <w:szCs w:val="28"/>
          <w:lang w:val="ro-RO"/>
        </w:rPr>
        <w:t xml:space="preserve">3121 </w:t>
      </w:r>
      <w:r w:rsidR="00624BD2" w:rsidRPr="00D0752F">
        <w:rPr>
          <w:rFonts w:ascii="Times New Roman" w:hAnsi="Times New Roman" w:cs="Times New Roman"/>
          <w:sz w:val="28"/>
          <w:szCs w:val="28"/>
          <w:lang w:val="ro-RO"/>
        </w:rPr>
        <w:t xml:space="preserve">unități în anul 1997, la </w:t>
      </w:r>
      <w:r w:rsidR="00624BD2" w:rsidRPr="00D0752F">
        <w:rPr>
          <w:rFonts w:ascii="Times New Roman" w:hAnsi="Times New Roman" w:cs="Times New Roman"/>
          <w:b/>
          <w:sz w:val="28"/>
          <w:szCs w:val="28"/>
          <w:lang w:val="ro-RO"/>
        </w:rPr>
        <w:t>2467</w:t>
      </w:r>
      <w:r w:rsidR="00624BD2" w:rsidRPr="00D0752F">
        <w:rPr>
          <w:rFonts w:ascii="Times New Roman" w:hAnsi="Times New Roman" w:cs="Times New Roman"/>
          <w:sz w:val="28"/>
          <w:szCs w:val="28"/>
          <w:lang w:val="ro-RO"/>
        </w:rPr>
        <w:t xml:space="preserve"> unități de personal în prezent. În unele subdiviziuni personalul, care de facto </w:t>
      </w:r>
      <w:proofErr w:type="spellStart"/>
      <w:r w:rsidR="00624BD2" w:rsidRPr="00D0752F">
        <w:rPr>
          <w:rFonts w:ascii="Times New Roman" w:hAnsi="Times New Roman" w:cs="Times New Roman"/>
          <w:sz w:val="28"/>
          <w:szCs w:val="28"/>
          <w:lang w:val="ro-RO"/>
        </w:rPr>
        <w:t>îşi</w:t>
      </w:r>
      <w:proofErr w:type="spellEnd"/>
      <w:r w:rsidR="00624BD2" w:rsidRPr="00D0752F">
        <w:rPr>
          <w:rFonts w:ascii="Times New Roman" w:hAnsi="Times New Roman" w:cs="Times New Roman"/>
          <w:sz w:val="28"/>
          <w:szCs w:val="28"/>
          <w:lang w:val="ro-RO"/>
        </w:rPr>
        <w:t xml:space="preserve"> satisface serviciul în acestea, în realitate </w:t>
      </w:r>
      <w:r w:rsidR="00B266CE" w:rsidRPr="00D0752F">
        <w:rPr>
          <w:rFonts w:ascii="Times New Roman" w:hAnsi="Times New Roman" w:cs="Times New Roman"/>
          <w:sz w:val="28"/>
          <w:szCs w:val="28"/>
          <w:lang w:val="ro-RO"/>
        </w:rPr>
        <w:t xml:space="preserve">este </w:t>
      </w:r>
      <w:proofErr w:type="spellStart"/>
      <w:r w:rsidR="00624BD2" w:rsidRPr="00D0752F">
        <w:rPr>
          <w:rFonts w:ascii="Times New Roman" w:hAnsi="Times New Roman" w:cs="Times New Roman"/>
          <w:sz w:val="28"/>
          <w:szCs w:val="28"/>
          <w:lang w:val="ro-RO"/>
        </w:rPr>
        <w:t>detaşat</w:t>
      </w:r>
      <w:proofErr w:type="spellEnd"/>
      <w:r w:rsidR="00624BD2" w:rsidRPr="00D0752F">
        <w:rPr>
          <w:rFonts w:ascii="Times New Roman" w:hAnsi="Times New Roman" w:cs="Times New Roman"/>
          <w:sz w:val="28"/>
          <w:szCs w:val="28"/>
          <w:lang w:val="ro-RO"/>
        </w:rPr>
        <w:t xml:space="preserve"> din alte subdiviziuni în lipsa altor </w:t>
      </w:r>
      <w:proofErr w:type="spellStart"/>
      <w:r w:rsidR="00624BD2" w:rsidRPr="00D0752F">
        <w:rPr>
          <w:rFonts w:ascii="Times New Roman" w:hAnsi="Times New Roman" w:cs="Times New Roman"/>
          <w:sz w:val="28"/>
          <w:szCs w:val="28"/>
          <w:lang w:val="ro-RO"/>
        </w:rPr>
        <w:t>soluţii</w:t>
      </w:r>
      <w:proofErr w:type="spellEnd"/>
      <w:r w:rsidR="00624BD2" w:rsidRPr="00D0752F">
        <w:rPr>
          <w:rFonts w:ascii="Times New Roman" w:hAnsi="Times New Roman" w:cs="Times New Roman"/>
          <w:sz w:val="28"/>
          <w:szCs w:val="28"/>
          <w:lang w:val="ro-RO"/>
        </w:rPr>
        <w:t xml:space="preserve"> alternative. </w:t>
      </w:r>
    </w:p>
    <w:p w14:paraId="26BCD202" w14:textId="77777777" w:rsidR="00624BD2" w:rsidRPr="00D0752F" w:rsidRDefault="00624BD2" w:rsidP="00624BD2">
      <w:pPr>
        <w:spacing w:after="0" w:line="240" w:lineRule="auto"/>
        <w:contextualSpacing/>
        <w:jc w:val="both"/>
        <w:rPr>
          <w:rFonts w:ascii="Times New Roman" w:hAnsi="Times New Roman" w:cs="Times New Roman"/>
          <w:bCs/>
          <w:sz w:val="28"/>
          <w:szCs w:val="28"/>
          <w:lang w:val="ro-RO"/>
        </w:rPr>
      </w:pPr>
      <w:r w:rsidRPr="00F57D4D">
        <w:rPr>
          <w:rFonts w:ascii="Times New Roman" w:hAnsi="Times New Roman" w:cs="Times New Roman"/>
          <w:noProof/>
          <w:lang w:eastAsia="ru-RU"/>
        </w:rPr>
        <w:drawing>
          <wp:inline distT="0" distB="0" distL="0" distR="0" wp14:anchorId="1E1EB282" wp14:editId="1AB2DD47">
            <wp:extent cx="5706717" cy="1701579"/>
            <wp:effectExtent l="0" t="0" r="8890" b="133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D15FEF" w14:textId="77777777" w:rsidR="00624BD2" w:rsidRPr="00D0752F" w:rsidRDefault="00624BD2" w:rsidP="00624BD2">
      <w:pPr>
        <w:spacing w:after="0" w:line="240" w:lineRule="auto"/>
        <w:ind w:firstLine="708"/>
        <w:contextualSpacing/>
        <w:jc w:val="both"/>
        <w:rPr>
          <w:rFonts w:ascii="Times New Roman" w:hAnsi="Times New Roman" w:cs="Times New Roman"/>
          <w:sz w:val="28"/>
          <w:szCs w:val="28"/>
          <w:lang w:val="ro-RO"/>
        </w:rPr>
      </w:pPr>
    </w:p>
    <w:p w14:paraId="5F5A190E" w14:textId="60940768"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 xml:space="preserve">Prin analiza comparativă a modului de organizare, iese în </w:t>
      </w:r>
      <w:proofErr w:type="spellStart"/>
      <w:r w:rsidR="00624BD2" w:rsidRPr="00D0752F">
        <w:rPr>
          <w:rFonts w:ascii="Times New Roman" w:hAnsi="Times New Roman" w:cs="Times New Roman"/>
          <w:sz w:val="28"/>
          <w:szCs w:val="28"/>
          <w:lang w:val="ro-RO"/>
        </w:rPr>
        <w:t>evidenţă</w:t>
      </w:r>
      <w:proofErr w:type="spellEnd"/>
      <w:r w:rsidR="00624BD2" w:rsidRPr="00D0752F">
        <w:rPr>
          <w:rFonts w:ascii="Times New Roman" w:hAnsi="Times New Roman" w:cs="Times New Roman"/>
          <w:sz w:val="28"/>
          <w:szCs w:val="28"/>
          <w:lang w:val="ro-RO"/>
        </w:rPr>
        <w:t xml:space="preserve"> faptul, că volumul de muncă, raportat la numărul populației, care îi revine unui salvator </w:t>
      </w:r>
      <w:proofErr w:type="spellStart"/>
      <w:r w:rsidR="00624BD2" w:rsidRPr="00D0752F">
        <w:rPr>
          <w:rFonts w:ascii="Times New Roman" w:hAnsi="Times New Roman" w:cs="Times New Roman"/>
          <w:sz w:val="28"/>
          <w:szCs w:val="28"/>
          <w:lang w:val="ro-RO"/>
        </w:rPr>
        <w:t>şi</w:t>
      </w:r>
      <w:proofErr w:type="spellEnd"/>
      <w:r w:rsidR="00624BD2" w:rsidRPr="00D0752F">
        <w:rPr>
          <w:rFonts w:ascii="Times New Roman" w:hAnsi="Times New Roman" w:cs="Times New Roman"/>
          <w:sz w:val="28"/>
          <w:szCs w:val="28"/>
          <w:lang w:val="ro-RO"/>
        </w:rPr>
        <w:t xml:space="preserve"> pompier din Republica Moldova este cel mai mare din regiune.</w:t>
      </w:r>
    </w:p>
    <w:p w14:paraId="1E8027FF" w14:textId="77777777" w:rsidR="00624BD2" w:rsidRPr="00D0752F" w:rsidRDefault="00624BD2" w:rsidP="00624BD2">
      <w:pPr>
        <w:spacing w:after="0" w:line="240" w:lineRule="auto"/>
        <w:contextualSpacing/>
        <w:jc w:val="both"/>
        <w:rPr>
          <w:rFonts w:ascii="Times New Roman" w:hAnsi="Times New Roman" w:cs="Times New Roman"/>
          <w:sz w:val="28"/>
          <w:szCs w:val="28"/>
          <w:highlight w:val="magenta"/>
          <w:lang w:val="ro-RO"/>
        </w:rPr>
      </w:pPr>
    </w:p>
    <w:tbl>
      <w:tblPr>
        <w:tblStyle w:val="ac"/>
        <w:tblW w:w="9351" w:type="dxa"/>
        <w:tblLook w:val="04A0" w:firstRow="1" w:lastRow="0" w:firstColumn="1" w:lastColumn="0" w:noHBand="0" w:noVBand="1"/>
      </w:tblPr>
      <w:tblGrid>
        <w:gridCol w:w="5949"/>
        <w:gridCol w:w="1843"/>
        <w:gridCol w:w="1559"/>
      </w:tblGrid>
      <w:tr w:rsidR="00624BD2" w:rsidRPr="00134FC6" w14:paraId="4B13341E" w14:textId="77777777" w:rsidTr="00134868">
        <w:tc>
          <w:tcPr>
            <w:tcW w:w="5949" w:type="dxa"/>
            <w:vAlign w:val="center"/>
          </w:tcPr>
          <w:p w14:paraId="358B296B" w14:textId="77777777" w:rsidR="00624BD2" w:rsidRPr="00D0752F" w:rsidRDefault="00624BD2" w:rsidP="00134868">
            <w:pPr>
              <w:contextualSpacing/>
              <w:jc w:val="both"/>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Categoria subdiviziunii</w:t>
            </w:r>
          </w:p>
        </w:tc>
        <w:tc>
          <w:tcPr>
            <w:tcW w:w="1843" w:type="dxa"/>
          </w:tcPr>
          <w:p w14:paraId="36C0C829"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Numărul de subdiviziuni</w:t>
            </w:r>
          </w:p>
        </w:tc>
        <w:tc>
          <w:tcPr>
            <w:tcW w:w="1559" w:type="dxa"/>
            <w:vAlign w:val="center"/>
          </w:tcPr>
          <w:p w14:paraId="1CCBA204"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 xml:space="preserve">Numărul de persoane în </w:t>
            </w:r>
            <w:r w:rsidRPr="00D0752F">
              <w:rPr>
                <w:rFonts w:ascii="Times New Roman" w:hAnsi="Times New Roman" w:cs="Times New Roman"/>
                <w:sz w:val="24"/>
                <w:szCs w:val="24"/>
                <w:lang w:val="ro-RO"/>
              </w:rPr>
              <w:lastRenderedPageBreak/>
              <w:t>tura de 24 h (în mediu)</w:t>
            </w:r>
          </w:p>
        </w:tc>
      </w:tr>
      <w:tr w:rsidR="00624BD2" w:rsidRPr="00D0752F" w14:paraId="52F4E9F2" w14:textId="77777777" w:rsidTr="00134868">
        <w:tc>
          <w:tcPr>
            <w:tcW w:w="5949" w:type="dxa"/>
            <w:vAlign w:val="center"/>
          </w:tcPr>
          <w:p w14:paraId="3AC3335F" w14:textId="77777777" w:rsidR="00624BD2" w:rsidRPr="00D0752F" w:rsidRDefault="00624BD2" w:rsidP="00134868">
            <w:pPr>
              <w:contextualSpacing/>
              <w:jc w:val="both"/>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lastRenderedPageBreak/>
              <w:t>Detașament de căutare-salvare</w:t>
            </w:r>
          </w:p>
        </w:tc>
        <w:tc>
          <w:tcPr>
            <w:tcW w:w="1843" w:type="dxa"/>
            <w:vAlign w:val="center"/>
          </w:tcPr>
          <w:p w14:paraId="6D96A07F"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2</w:t>
            </w:r>
          </w:p>
        </w:tc>
        <w:tc>
          <w:tcPr>
            <w:tcW w:w="1559" w:type="dxa"/>
            <w:vAlign w:val="center"/>
          </w:tcPr>
          <w:p w14:paraId="469811EF"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25 (28)</w:t>
            </w:r>
          </w:p>
        </w:tc>
      </w:tr>
      <w:tr w:rsidR="00624BD2" w:rsidRPr="00D0752F" w14:paraId="688B0C85" w14:textId="77777777" w:rsidTr="00134868">
        <w:tc>
          <w:tcPr>
            <w:tcW w:w="5949" w:type="dxa"/>
            <w:vAlign w:val="center"/>
          </w:tcPr>
          <w:p w14:paraId="18BFC6E0" w14:textId="77777777" w:rsidR="00624BD2" w:rsidRPr="00D0752F" w:rsidRDefault="00624BD2" w:rsidP="00134868">
            <w:pPr>
              <w:contextualSpacing/>
              <w:jc w:val="both"/>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Detașament de salvatori și pompieri (mun. Chișinău, or. Cahul, or. Comrat)</w:t>
            </w:r>
          </w:p>
        </w:tc>
        <w:tc>
          <w:tcPr>
            <w:tcW w:w="1843" w:type="dxa"/>
            <w:vAlign w:val="center"/>
          </w:tcPr>
          <w:p w14:paraId="103D50AD"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7</w:t>
            </w:r>
          </w:p>
        </w:tc>
        <w:tc>
          <w:tcPr>
            <w:tcW w:w="1559" w:type="dxa"/>
            <w:vAlign w:val="center"/>
          </w:tcPr>
          <w:p w14:paraId="1B4CB366"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10 (11)</w:t>
            </w:r>
          </w:p>
        </w:tc>
      </w:tr>
      <w:tr w:rsidR="00624BD2" w:rsidRPr="00D0752F" w14:paraId="78A2DD01" w14:textId="77777777" w:rsidTr="00134868">
        <w:tc>
          <w:tcPr>
            <w:tcW w:w="5949" w:type="dxa"/>
            <w:vAlign w:val="center"/>
          </w:tcPr>
          <w:p w14:paraId="396C3A8F" w14:textId="77777777" w:rsidR="00624BD2" w:rsidRPr="00D0752F" w:rsidRDefault="00624BD2" w:rsidP="00134868">
            <w:pPr>
              <w:contextualSpacing/>
              <w:jc w:val="both"/>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Unitate de salvatori și pompieri</w:t>
            </w:r>
          </w:p>
        </w:tc>
        <w:tc>
          <w:tcPr>
            <w:tcW w:w="1843" w:type="dxa"/>
            <w:vAlign w:val="center"/>
          </w:tcPr>
          <w:p w14:paraId="080F5D8A"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39*</w:t>
            </w:r>
          </w:p>
        </w:tc>
        <w:tc>
          <w:tcPr>
            <w:tcW w:w="1559" w:type="dxa"/>
            <w:shd w:val="clear" w:color="auto" w:fill="FFFF00"/>
            <w:vAlign w:val="center"/>
          </w:tcPr>
          <w:p w14:paraId="50842596"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4 (5)</w:t>
            </w:r>
          </w:p>
        </w:tc>
      </w:tr>
      <w:tr w:rsidR="00624BD2" w:rsidRPr="00D0752F" w14:paraId="72D34879" w14:textId="77777777" w:rsidTr="00134868">
        <w:tc>
          <w:tcPr>
            <w:tcW w:w="5949" w:type="dxa"/>
            <w:vAlign w:val="center"/>
          </w:tcPr>
          <w:p w14:paraId="1B0576B0" w14:textId="77777777" w:rsidR="00624BD2" w:rsidRPr="00D0752F" w:rsidRDefault="00624BD2" w:rsidP="00134868">
            <w:pPr>
              <w:contextualSpacing/>
              <w:jc w:val="both"/>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Post de salvatori și pompieri</w:t>
            </w:r>
          </w:p>
        </w:tc>
        <w:tc>
          <w:tcPr>
            <w:tcW w:w="1843" w:type="dxa"/>
            <w:vAlign w:val="center"/>
          </w:tcPr>
          <w:p w14:paraId="3BA6F336"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14*</w:t>
            </w:r>
          </w:p>
        </w:tc>
        <w:tc>
          <w:tcPr>
            <w:tcW w:w="1559" w:type="dxa"/>
            <w:shd w:val="clear" w:color="auto" w:fill="FF0000"/>
            <w:vAlign w:val="center"/>
          </w:tcPr>
          <w:p w14:paraId="0ECD3E14" w14:textId="77777777" w:rsidR="00624BD2" w:rsidRPr="00D0752F" w:rsidRDefault="00624BD2" w:rsidP="00134868">
            <w:pPr>
              <w:contextualSpacing/>
              <w:jc w:val="center"/>
              <w:rPr>
                <w:rFonts w:ascii="Times New Roman" w:hAnsi="Times New Roman" w:cs="Times New Roman"/>
                <w:sz w:val="28"/>
                <w:szCs w:val="28"/>
                <w:highlight w:val="magenta"/>
                <w:lang w:val="ro-RO"/>
              </w:rPr>
            </w:pPr>
            <w:r w:rsidRPr="00D0752F">
              <w:rPr>
                <w:rFonts w:ascii="Times New Roman" w:hAnsi="Times New Roman" w:cs="Times New Roman"/>
                <w:sz w:val="24"/>
                <w:szCs w:val="24"/>
                <w:lang w:val="ro-RO"/>
              </w:rPr>
              <w:t>2</w:t>
            </w:r>
          </w:p>
        </w:tc>
      </w:tr>
    </w:tbl>
    <w:p w14:paraId="2E90478A" w14:textId="77777777" w:rsidR="00624BD2" w:rsidRPr="00D0752F" w:rsidRDefault="00624BD2" w:rsidP="00624BD2">
      <w:pPr>
        <w:spacing w:after="0" w:line="240" w:lineRule="auto"/>
        <w:contextualSpacing/>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 - nu există funcție de ofițer în tură</w:t>
      </w:r>
    </w:p>
    <w:p w14:paraId="70153D17" w14:textId="77777777" w:rsidR="00624BD2" w:rsidRPr="00D0752F" w:rsidRDefault="00624BD2" w:rsidP="00624BD2">
      <w:pPr>
        <w:spacing w:after="0" w:line="240" w:lineRule="auto"/>
        <w:ind w:firstLine="708"/>
        <w:contextualSpacing/>
        <w:jc w:val="both"/>
        <w:rPr>
          <w:rFonts w:ascii="Times New Roman" w:hAnsi="Times New Roman" w:cs="Times New Roman"/>
          <w:sz w:val="28"/>
          <w:szCs w:val="28"/>
          <w:lang w:val="ro-RO"/>
        </w:rPr>
      </w:pPr>
    </w:p>
    <w:p w14:paraId="79D591E4" w14:textId="29ED17C5"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80407" w:rsidRPr="00D0752F">
        <w:rPr>
          <w:rFonts w:ascii="Times New Roman" w:hAnsi="Times New Roman" w:cs="Times New Roman"/>
          <w:sz w:val="28"/>
          <w:szCs w:val="28"/>
          <w:lang w:val="ro-RO"/>
        </w:rPr>
        <w:t>C</w:t>
      </w:r>
      <w:r w:rsidR="00917D1B" w:rsidRPr="00D0752F">
        <w:rPr>
          <w:rFonts w:ascii="Times New Roman" w:hAnsi="Times New Roman" w:cs="Times New Roman"/>
          <w:sz w:val="28"/>
          <w:szCs w:val="28"/>
          <w:lang w:val="ro-RO"/>
        </w:rPr>
        <w:t>onform</w:t>
      </w:r>
      <w:r w:rsidR="00624BD2" w:rsidRPr="00D0752F">
        <w:rPr>
          <w:rFonts w:ascii="Times New Roman" w:hAnsi="Times New Roman" w:cs="Times New Roman"/>
          <w:sz w:val="28"/>
          <w:szCs w:val="28"/>
          <w:lang w:val="ro-RO"/>
        </w:rPr>
        <w:t xml:space="preserve"> documentel</w:t>
      </w:r>
      <w:r w:rsidR="00917D1B" w:rsidRPr="00D0752F">
        <w:rPr>
          <w:rFonts w:ascii="Times New Roman" w:hAnsi="Times New Roman" w:cs="Times New Roman"/>
          <w:sz w:val="28"/>
          <w:szCs w:val="28"/>
          <w:lang w:val="ro-RO"/>
        </w:rPr>
        <w:t>or</w:t>
      </w:r>
      <w:r w:rsidR="00624BD2" w:rsidRPr="00D0752F">
        <w:rPr>
          <w:rFonts w:ascii="Times New Roman" w:hAnsi="Times New Roman" w:cs="Times New Roman"/>
          <w:sz w:val="28"/>
          <w:szCs w:val="28"/>
          <w:lang w:val="ro-RO"/>
        </w:rPr>
        <w:t xml:space="preserve"> tehnice elaborate de producător, </w:t>
      </w:r>
      <w:r w:rsidR="00917D1B" w:rsidRPr="00D0752F">
        <w:rPr>
          <w:rFonts w:ascii="Times New Roman" w:hAnsi="Times New Roman" w:cs="Times New Roman"/>
          <w:sz w:val="28"/>
          <w:szCs w:val="28"/>
          <w:lang w:val="ro-RO"/>
        </w:rPr>
        <w:t>dar și a normelor</w:t>
      </w:r>
      <w:r w:rsidR="00624BD2" w:rsidRPr="00D0752F">
        <w:rPr>
          <w:rFonts w:ascii="Times New Roman" w:hAnsi="Times New Roman" w:cs="Times New Roman"/>
          <w:sz w:val="28"/>
          <w:szCs w:val="28"/>
          <w:lang w:val="ro-RO"/>
        </w:rPr>
        <w:t xml:space="preserve"> operaționale</w:t>
      </w:r>
      <w:r w:rsidR="00980407" w:rsidRPr="00D0752F">
        <w:rPr>
          <w:rFonts w:ascii="Times New Roman" w:hAnsi="Times New Roman" w:cs="Times New Roman"/>
          <w:sz w:val="28"/>
          <w:szCs w:val="28"/>
          <w:lang w:val="ro-RO"/>
        </w:rPr>
        <w:t>,</w:t>
      </w:r>
      <w:r w:rsidR="00624BD2" w:rsidRPr="00D0752F">
        <w:rPr>
          <w:rFonts w:ascii="Times New Roman" w:hAnsi="Times New Roman" w:cs="Times New Roman"/>
          <w:sz w:val="28"/>
          <w:szCs w:val="28"/>
          <w:lang w:val="ro-RO"/>
        </w:rPr>
        <w:t xml:space="preserve"> c</w:t>
      </w:r>
      <w:r w:rsidR="00980407" w:rsidRPr="00D0752F">
        <w:rPr>
          <w:rFonts w:ascii="Times New Roman" w:hAnsi="Times New Roman" w:cs="Times New Roman"/>
          <w:sz w:val="28"/>
          <w:szCs w:val="28"/>
          <w:lang w:val="ro-RO"/>
        </w:rPr>
        <w:t>ar</w:t>
      </w:r>
      <w:r w:rsidR="00624BD2" w:rsidRPr="00D0752F">
        <w:rPr>
          <w:rFonts w:ascii="Times New Roman" w:hAnsi="Times New Roman" w:cs="Times New Roman"/>
          <w:sz w:val="28"/>
          <w:szCs w:val="28"/>
          <w:lang w:val="ro-RO"/>
        </w:rPr>
        <w:t>e vizează organizarea activității instituției</w:t>
      </w:r>
      <w:r w:rsidR="00917D1B" w:rsidRPr="00D0752F">
        <w:rPr>
          <w:rFonts w:ascii="Times New Roman" w:hAnsi="Times New Roman" w:cs="Times New Roman"/>
          <w:sz w:val="28"/>
          <w:szCs w:val="28"/>
          <w:lang w:val="ro-RO"/>
        </w:rPr>
        <w:t xml:space="preserve">, </w:t>
      </w:r>
      <w:r w:rsidR="00DF4CE9">
        <w:rPr>
          <w:rFonts w:ascii="Times New Roman" w:hAnsi="Times New Roman" w:cs="Times New Roman"/>
          <w:sz w:val="28"/>
          <w:szCs w:val="28"/>
          <w:lang w:val="ro-RO"/>
        </w:rPr>
        <w:t>este prevăzută</w:t>
      </w:r>
      <w:r w:rsidR="00DF4CE9" w:rsidRPr="00D0752F">
        <w:rPr>
          <w:rFonts w:ascii="Times New Roman" w:hAnsi="Times New Roman" w:cs="Times New Roman"/>
          <w:sz w:val="28"/>
          <w:szCs w:val="28"/>
          <w:lang w:val="ro-RO"/>
        </w:rPr>
        <w:t xml:space="preserve"> </w:t>
      </w:r>
      <w:r w:rsidR="00917D1B" w:rsidRPr="00D0752F">
        <w:rPr>
          <w:rFonts w:ascii="Times New Roman" w:hAnsi="Times New Roman" w:cs="Times New Roman"/>
          <w:sz w:val="28"/>
          <w:szCs w:val="28"/>
          <w:lang w:val="ro-RO"/>
        </w:rPr>
        <w:t>încadra</w:t>
      </w:r>
      <w:r w:rsidR="00980407" w:rsidRPr="00D0752F">
        <w:rPr>
          <w:rFonts w:ascii="Times New Roman" w:hAnsi="Times New Roman" w:cs="Times New Roman"/>
          <w:sz w:val="28"/>
          <w:szCs w:val="28"/>
          <w:lang w:val="ro-RO"/>
        </w:rPr>
        <w:t>rea</w:t>
      </w:r>
      <w:r w:rsidR="00917D1B" w:rsidRPr="00D0752F">
        <w:rPr>
          <w:rFonts w:ascii="Times New Roman" w:hAnsi="Times New Roman" w:cs="Times New Roman"/>
          <w:sz w:val="28"/>
          <w:szCs w:val="28"/>
          <w:lang w:val="ro-RO"/>
        </w:rPr>
        <w:t xml:space="preserve"> </w:t>
      </w:r>
      <w:r w:rsidR="00980407" w:rsidRPr="00D0752F">
        <w:rPr>
          <w:rFonts w:ascii="Times New Roman" w:hAnsi="Times New Roman" w:cs="Times New Roman"/>
          <w:sz w:val="28"/>
          <w:szCs w:val="28"/>
          <w:lang w:val="ro-RO"/>
        </w:rPr>
        <w:t xml:space="preserve">unei autospeciale de intervenție </w:t>
      </w:r>
      <w:r w:rsidR="00917D1B" w:rsidRPr="00D0752F">
        <w:rPr>
          <w:rFonts w:ascii="Times New Roman" w:hAnsi="Times New Roman" w:cs="Times New Roman"/>
          <w:sz w:val="28"/>
          <w:szCs w:val="28"/>
          <w:lang w:val="ro-RO"/>
        </w:rPr>
        <w:t>cu minim 5 persoane</w:t>
      </w:r>
      <w:r w:rsidR="00624BD2" w:rsidRPr="00D0752F">
        <w:rPr>
          <w:rFonts w:ascii="Times New Roman" w:hAnsi="Times New Roman" w:cs="Times New Roman"/>
          <w:sz w:val="28"/>
          <w:szCs w:val="28"/>
          <w:lang w:val="ro-RO"/>
        </w:rPr>
        <w:t xml:space="preserve">. În statele-membre </w:t>
      </w:r>
      <w:r w:rsidR="00980407" w:rsidRPr="00D0752F">
        <w:rPr>
          <w:rFonts w:ascii="Times New Roman" w:hAnsi="Times New Roman" w:cs="Times New Roman"/>
          <w:sz w:val="28"/>
          <w:szCs w:val="28"/>
          <w:lang w:val="ro-RO"/>
        </w:rPr>
        <w:t xml:space="preserve">ale </w:t>
      </w:r>
      <w:r w:rsidR="00624BD2" w:rsidRPr="00D0752F">
        <w:rPr>
          <w:rFonts w:ascii="Times New Roman" w:hAnsi="Times New Roman" w:cs="Times New Roman"/>
          <w:sz w:val="28"/>
          <w:szCs w:val="28"/>
          <w:lang w:val="ro-RO"/>
        </w:rPr>
        <w:t xml:space="preserve">UE </w:t>
      </w:r>
      <w:r w:rsidR="00980407" w:rsidRPr="00D0752F">
        <w:rPr>
          <w:rFonts w:ascii="Times New Roman" w:hAnsi="Times New Roman" w:cs="Times New Roman"/>
          <w:sz w:val="28"/>
          <w:szCs w:val="28"/>
          <w:lang w:val="ro-RO"/>
        </w:rPr>
        <w:t xml:space="preserve">o </w:t>
      </w:r>
      <w:r w:rsidR="00624BD2" w:rsidRPr="00D0752F">
        <w:rPr>
          <w:rFonts w:ascii="Times New Roman" w:hAnsi="Times New Roman" w:cs="Times New Roman"/>
          <w:sz w:val="28"/>
          <w:szCs w:val="28"/>
          <w:lang w:val="ro-RO"/>
        </w:rPr>
        <w:t>autospecial</w:t>
      </w:r>
      <w:r w:rsidR="00980407" w:rsidRPr="00D0752F">
        <w:rPr>
          <w:rFonts w:ascii="Times New Roman" w:hAnsi="Times New Roman" w:cs="Times New Roman"/>
          <w:sz w:val="28"/>
          <w:szCs w:val="28"/>
          <w:lang w:val="ro-RO"/>
        </w:rPr>
        <w:t>ă</w:t>
      </w:r>
      <w:r w:rsidR="00624BD2" w:rsidRPr="00D0752F">
        <w:rPr>
          <w:rFonts w:ascii="Times New Roman" w:hAnsi="Times New Roman" w:cs="Times New Roman"/>
          <w:sz w:val="28"/>
          <w:szCs w:val="28"/>
          <w:lang w:val="ro-RO"/>
        </w:rPr>
        <w:t xml:space="preserve"> de intervenție la situații de urgență este încadrată cu minim 5 și maxim 6 persoane. </w:t>
      </w:r>
    </w:p>
    <w:p w14:paraId="114ABF75" w14:textId="07B5A521" w:rsidR="00624BD2" w:rsidRPr="00D0752F" w:rsidRDefault="00452153" w:rsidP="00452153">
      <w:pPr>
        <w:spacing w:after="0" w:line="240" w:lineRule="auto"/>
        <w:contextualSpacing/>
        <w:jc w:val="both"/>
        <w:rPr>
          <w:rFonts w:ascii="Times New Roman" w:hAnsi="Times New Roman" w:cs="Times New Roman"/>
          <w:color w:val="FFFF00"/>
          <w:sz w:val="28"/>
          <w:szCs w:val="28"/>
          <w:lang w:val="ro-RO"/>
        </w:rPr>
      </w:pPr>
      <w:r>
        <w:rPr>
          <w:rFonts w:ascii="Times New Roman" w:hAnsi="Times New Roman" w:cs="Times New Roman"/>
          <w:color w:val="FFFF00"/>
          <w:sz w:val="36"/>
          <w:szCs w:val="36"/>
          <w:lang w:val="ro-RO"/>
        </w:rPr>
        <w:t xml:space="preserve">      </w:t>
      </w:r>
      <w:r w:rsidR="00624BD2" w:rsidRPr="00D0752F">
        <w:rPr>
          <w:rFonts w:ascii="Times New Roman" w:hAnsi="Times New Roman" w:cs="Times New Roman"/>
          <w:color w:val="FFFF00"/>
          <w:sz w:val="36"/>
          <w:szCs w:val="36"/>
          <w:lang w:val="ro-RO"/>
        </w:rPr>
        <w:sym w:font="Wingdings" w:char="F06E"/>
      </w:r>
      <w:r w:rsidR="00624BD2" w:rsidRPr="00D0752F">
        <w:rPr>
          <w:rFonts w:ascii="Times New Roman" w:hAnsi="Times New Roman" w:cs="Times New Roman"/>
          <w:sz w:val="28"/>
          <w:szCs w:val="28"/>
          <w:lang w:val="ro-RO"/>
        </w:rPr>
        <w:t>- încadrarea cu 4 persoane scade din capacitatea operațională a echipei și crește riscul traumatizării angajaților;</w:t>
      </w:r>
    </w:p>
    <w:p w14:paraId="7B9FA712" w14:textId="704268CF" w:rsidR="00624BD2"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color w:val="FF0000"/>
          <w:sz w:val="36"/>
          <w:szCs w:val="36"/>
          <w:lang w:val="ro-RO"/>
        </w:rPr>
        <w:t xml:space="preserve">      </w:t>
      </w:r>
      <w:r w:rsidR="00624BD2" w:rsidRPr="00D0752F">
        <w:rPr>
          <w:rFonts w:ascii="Times New Roman" w:hAnsi="Times New Roman" w:cs="Times New Roman"/>
          <w:color w:val="FF0000"/>
          <w:sz w:val="36"/>
          <w:szCs w:val="36"/>
          <w:lang w:val="ro-RO"/>
        </w:rPr>
        <w:sym w:font="Wingdings" w:char="F06E"/>
      </w:r>
      <w:r w:rsidR="00624BD2" w:rsidRPr="00D0752F">
        <w:rPr>
          <w:rFonts w:ascii="Times New Roman" w:hAnsi="Times New Roman" w:cs="Times New Roman"/>
          <w:sz w:val="28"/>
          <w:szCs w:val="28"/>
          <w:lang w:val="ro-RO"/>
        </w:rPr>
        <w:t>- încadrarea cu 2 persoane face imposibilă desfășurarea întregului spectru de misiuni de salvare și se limitează doar la câteva misiuni de bază (</w:t>
      </w:r>
      <w:r w:rsidR="00624BD2" w:rsidRPr="00D0752F">
        <w:rPr>
          <w:rFonts w:ascii="Times New Roman" w:hAnsi="Times New Roman" w:cs="Times New Roman"/>
          <w:i/>
          <w:iCs/>
          <w:sz w:val="28"/>
          <w:szCs w:val="28"/>
          <w:lang w:val="ro-RO"/>
        </w:rPr>
        <w:t>fără operare în interiorul locuințelor cu utilizarea aparatelor de respirație cu aer comprimat, fără posibilități de descarcerare, fără operare cu ajutorul scărilor, fără posibilitate de evacuare a persoanelor/bunurilor din interiorul încăperilor etc.</w:t>
      </w:r>
      <w:r w:rsidR="00624BD2" w:rsidRPr="00D0752F">
        <w:rPr>
          <w:rFonts w:ascii="Times New Roman" w:hAnsi="Times New Roman" w:cs="Times New Roman"/>
          <w:sz w:val="28"/>
          <w:szCs w:val="28"/>
          <w:lang w:val="ro-RO"/>
        </w:rPr>
        <w:t xml:space="preserve">), </w:t>
      </w:r>
      <w:r w:rsidR="00917D1B" w:rsidRPr="00D0752F">
        <w:rPr>
          <w:rFonts w:ascii="Times New Roman" w:hAnsi="Times New Roman" w:cs="Times New Roman"/>
          <w:sz w:val="28"/>
          <w:szCs w:val="28"/>
          <w:lang w:val="ro-RO"/>
        </w:rPr>
        <w:t xml:space="preserve">dar, </w:t>
      </w:r>
      <w:r w:rsidR="00624BD2" w:rsidRPr="00D0752F">
        <w:rPr>
          <w:rFonts w:ascii="Times New Roman" w:hAnsi="Times New Roman" w:cs="Times New Roman"/>
          <w:sz w:val="28"/>
          <w:szCs w:val="28"/>
          <w:lang w:val="ro-RO"/>
        </w:rPr>
        <w:t>practic</w:t>
      </w:r>
      <w:r w:rsidR="00917D1B" w:rsidRPr="00D0752F">
        <w:rPr>
          <w:rFonts w:ascii="Times New Roman" w:hAnsi="Times New Roman" w:cs="Times New Roman"/>
          <w:sz w:val="28"/>
          <w:szCs w:val="28"/>
          <w:lang w:val="ro-RO"/>
        </w:rPr>
        <w:t>, este</w:t>
      </w:r>
      <w:r w:rsidR="00624BD2" w:rsidRPr="00D0752F">
        <w:rPr>
          <w:rFonts w:ascii="Times New Roman" w:hAnsi="Times New Roman" w:cs="Times New Roman"/>
          <w:sz w:val="28"/>
          <w:szCs w:val="28"/>
          <w:lang w:val="ro-RO"/>
        </w:rPr>
        <w:t xml:space="preserve"> o încălcare a tehnicii securității în muncă, periclitând extrem securitatea angajaților în timpul misiunilor de intervenție. </w:t>
      </w:r>
    </w:p>
    <w:p w14:paraId="31B259AE" w14:textId="3EBBADDB" w:rsidR="008173F1" w:rsidRPr="00DE2FB3" w:rsidRDefault="00452153" w:rsidP="00452153">
      <w:pPr>
        <w:spacing w:line="240" w:lineRule="auto"/>
        <w:contextualSpacing/>
        <w:jc w:val="both"/>
        <w:rPr>
          <w:rFonts w:ascii="Times New Roman" w:hAnsi="Times New Roman" w:cs="Times New Roman"/>
          <w:bCs/>
          <w:color w:val="FF0000"/>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Deși în ultimii ani IGSU a depus eforturi pentru operaționalizarea SMURD în mai multe subdiviziuni, lipsa funcțiilor suplimentare nu permite realizarea în practică a obiectivului dat. </w:t>
      </w:r>
      <w:r w:rsidR="00B25507" w:rsidRPr="00D0752F">
        <w:rPr>
          <w:rFonts w:ascii="Times New Roman" w:hAnsi="Times New Roman" w:cs="Times New Roman"/>
          <w:bCs/>
          <w:sz w:val="28"/>
          <w:szCs w:val="28"/>
          <w:lang w:val="ro-RO"/>
        </w:rPr>
        <w:t>Mai mult, p</w:t>
      </w:r>
      <w:r w:rsidR="00624BD2" w:rsidRPr="00D0752F">
        <w:rPr>
          <w:rFonts w:ascii="Times New Roman" w:hAnsi="Times New Roman" w:cs="Times New Roman"/>
          <w:bCs/>
          <w:sz w:val="28"/>
          <w:szCs w:val="28"/>
          <w:lang w:val="ro-RO"/>
        </w:rPr>
        <w:t xml:space="preserve">ersonalul care a fost instruit pentru poziții de </w:t>
      </w:r>
      <w:r w:rsidR="00624BD2" w:rsidRPr="00DE2FB3">
        <w:rPr>
          <w:rFonts w:ascii="Times New Roman" w:hAnsi="Times New Roman" w:cs="Times New Roman"/>
          <w:bCs/>
          <w:sz w:val="28"/>
          <w:szCs w:val="28"/>
          <w:lang w:val="ro-RO"/>
        </w:rPr>
        <w:t xml:space="preserve">„paramedic” în prezent </w:t>
      </w:r>
      <w:r w:rsidR="00B25507" w:rsidRPr="00DE2FB3">
        <w:rPr>
          <w:rFonts w:ascii="Times New Roman" w:hAnsi="Times New Roman" w:cs="Times New Roman"/>
          <w:bCs/>
          <w:sz w:val="28"/>
          <w:szCs w:val="28"/>
          <w:lang w:val="ro-RO"/>
        </w:rPr>
        <w:t xml:space="preserve">este încadrat </w:t>
      </w:r>
      <w:r w:rsidR="00624BD2" w:rsidRPr="00DE2FB3">
        <w:rPr>
          <w:rFonts w:ascii="Times New Roman" w:hAnsi="Times New Roman" w:cs="Times New Roman"/>
          <w:bCs/>
          <w:sz w:val="28"/>
          <w:szCs w:val="28"/>
          <w:lang w:val="ro-RO"/>
        </w:rPr>
        <w:t>în funcții de „salvator” și „pompier”</w:t>
      </w:r>
      <w:r w:rsidR="00EE7F9E" w:rsidRPr="00DE2FB3">
        <w:rPr>
          <w:rFonts w:ascii="Times New Roman" w:hAnsi="Times New Roman" w:cs="Times New Roman"/>
          <w:bCs/>
          <w:sz w:val="28"/>
          <w:szCs w:val="28"/>
          <w:lang w:val="ro-RO"/>
        </w:rPr>
        <w:t>.</w:t>
      </w:r>
      <w:r w:rsidR="00B25507" w:rsidRPr="00DE2FB3">
        <w:rPr>
          <w:rFonts w:ascii="Times New Roman" w:hAnsi="Times New Roman" w:cs="Times New Roman"/>
          <w:bCs/>
          <w:sz w:val="28"/>
          <w:szCs w:val="28"/>
          <w:lang w:val="ro-RO"/>
        </w:rPr>
        <w:t xml:space="preserve"> </w:t>
      </w:r>
      <w:r w:rsidR="00EE7F9E" w:rsidRPr="00DE2FB3">
        <w:rPr>
          <w:rFonts w:ascii="Times New Roman" w:hAnsi="Times New Roman" w:cs="Times New Roman"/>
          <w:bCs/>
          <w:sz w:val="28"/>
          <w:szCs w:val="28"/>
          <w:lang w:val="ro-RO"/>
        </w:rPr>
        <w:t>Î</w:t>
      </w:r>
      <w:r w:rsidR="00D331A1" w:rsidRPr="00DE2FB3">
        <w:rPr>
          <w:rFonts w:ascii="Times New Roman" w:hAnsi="Times New Roman" w:cs="Times New Roman"/>
          <w:bCs/>
          <w:sz w:val="28"/>
          <w:szCs w:val="28"/>
          <w:lang w:val="ro-RO"/>
        </w:rPr>
        <w:t>n așa mod</w:t>
      </w:r>
      <w:r w:rsidR="00822911" w:rsidRPr="00DE2FB3">
        <w:rPr>
          <w:rFonts w:ascii="Times New Roman" w:hAnsi="Times New Roman" w:cs="Times New Roman"/>
          <w:bCs/>
          <w:sz w:val="28"/>
          <w:szCs w:val="28"/>
          <w:lang w:val="ro-RO"/>
        </w:rPr>
        <w:t>, cazuri</w:t>
      </w:r>
      <w:r w:rsidR="000E2DCE" w:rsidRPr="00DE2FB3">
        <w:rPr>
          <w:rFonts w:ascii="Times New Roman" w:hAnsi="Times New Roman" w:cs="Times New Roman"/>
          <w:bCs/>
          <w:sz w:val="28"/>
          <w:szCs w:val="28"/>
          <w:lang w:val="ro-RO"/>
        </w:rPr>
        <w:t>le</w:t>
      </w:r>
      <w:r w:rsidR="00822911" w:rsidRPr="00DE2FB3">
        <w:rPr>
          <w:rFonts w:ascii="Times New Roman" w:hAnsi="Times New Roman" w:cs="Times New Roman"/>
          <w:bCs/>
          <w:sz w:val="28"/>
          <w:szCs w:val="28"/>
          <w:lang w:val="ro-RO"/>
        </w:rPr>
        <w:t xml:space="preserve"> </w:t>
      </w:r>
      <w:r w:rsidR="00D331A1" w:rsidRPr="00DE2FB3">
        <w:rPr>
          <w:rFonts w:ascii="Times New Roman" w:hAnsi="Times New Roman" w:cs="Times New Roman"/>
          <w:bCs/>
          <w:sz w:val="28"/>
          <w:szCs w:val="28"/>
          <w:lang w:val="ro-RO"/>
        </w:rPr>
        <w:t>extreme</w:t>
      </w:r>
      <w:r w:rsidR="00822911" w:rsidRPr="00DE2FB3">
        <w:rPr>
          <w:rFonts w:ascii="Times New Roman" w:hAnsi="Times New Roman" w:cs="Times New Roman"/>
          <w:bCs/>
          <w:sz w:val="28"/>
          <w:szCs w:val="28"/>
          <w:lang w:val="ro-RO"/>
        </w:rPr>
        <w:t xml:space="preserve">/grave unde echipele de asistență medicală urgentă </w:t>
      </w:r>
      <w:r w:rsidR="000A4FB0" w:rsidRPr="00DE2FB3">
        <w:rPr>
          <w:rFonts w:ascii="Times New Roman" w:hAnsi="Times New Roman" w:cs="Times New Roman"/>
          <w:bCs/>
          <w:sz w:val="28"/>
          <w:szCs w:val="28"/>
          <w:lang w:val="ro-RO"/>
        </w:rPr>
        <w:t>au capacități reduse de a interveni</w:t>
      </w:r>
      <w:r w:rsidR="00822911" w:rsidRPr="00DE2FB3">
        <w:rPr>
          <w:rFonts w:ascii="Times New Roman" w:hAnsi="Times New Roman" w:cs="Times New Roman"/>
          <w:bCs/>
          <w:sz w:val="28"/>
          <w:szCs w:val="28"/>
          <w:lang w:val="ro-RO"/>
        </w:rPr>
        <w:t xml:space="preserve"> (accidente/incidente, explozii, incendii, victime multiple etc.)</w:t>
      </w:r>
      <w:r w:rsidR="00D331A1" w:rsidRPr="00DE2FB3">
        <w:rPr>
          <w:rFonts w:ascii="Times New Roman" w:hAnsi="Times New Roman" w:cs="Times New Roman"/>
          <w:bCs/>
          <w:sz w:val="28"/>
          <w:szCs w:val="28"/>
          <w:lang w:val="ro-RO"/>
        </w:rPr>
        <w:t xml:space="preserve"> </w:t>
      </w:r>
      <w:r w:rsidR="000A4FB0" w:rsidRPr="00DE2FB3">
        <w:rPr>
          <w:rFonts w:ascii="Times New Roman" w:hAnsi="Times New Roman" w:cs="Times New Roman"/>
          <w:bCs/>
          <w:sz w:val="28"/>
          <w:szCs w:val="28"/>
          <w:lang w:val="ro-RO"/>
        </w:rPr>
        <w:t xml:space="preserve">și, </w:t>
      </w:r>
      <w:r w:rsidR="00D331A1" w:rsidRPr="00DE2FB3">
        <w:rPr>
          <w:rFonts w:ascii="Times New Roman" w:hAnsi="Times New Roman" w:cs="Times New Roman"/>
          <w:bCs/>
          <w:sz w:val="28"/>
          <w:szCs w:val="28"/>
          <w:lang w:val="ro-RO"/>
        </w:rPr>
        <w:t xml:space="preserve">la care </w:t>
      </w:r>
      <w:r w:rsidR="000A4FB0" w:rsidRPr="00DE2FB3">
        <w:rPr>
          <w:rFonts w:ascii="Times New Roman" w:hAnsi="Times New Roman" w:cs="Times New Roman"/>
          <w:bCs/>
          <w:sz w:val="28"/>
          <w:szCs w:val="28"/>
          <w:lang w:val="ro-RO"/>
        </w:rPr>
        <w:t xml:space="preserve">ar </w:t>
      </w:r>
      <w:r w:rsidR="00EE7F9E" w:rsidRPr="00DE2FB3">
        <w:rPr>
          <w:rFonts w:ascii="Times New Roman" w:hAnsi="Times New Roman" w:cs="Times New Roman"/>
          <w:bCs/>
          <w:sz w:val="28"/>
          <w:szCs w:val="28"/>
          <w:lang w:val="ro-RO"/>
        </w:rPr>
        <w:t xml:space="preserve">trebui să </w:t>
      </w:r>
      <w:r w:rsidR="00D331A1" w:rsidRPr="00DE2FB3">
        <w:rPr>
          <w:rFonts w:ascii="Times New Roman" w:hAnsi="Times New Roman" w:cs="Times New Roman"/>
          <w:bCs/>
          <w:sz w:val="28"/>
          <w:szCs w:val="28"/>
          <w:lang w:val="ro-RO"/>
        </w:rPr>
        <w:t>intervin</w:t>
      </w:r>
      <w:r w:rsidR="00EE7F9E" w:rsidRPr="00DE2FB3">
        <w:rPr>
          <w:rFonts w:ascii="Times New Roman" w:hAnsi="Times New Roman" w:cs="Times New Roman"/>
          <w:bCs/>
          <w:sz w:val="28"/>
          <w:szCs w:val="28"/>
          <w:lang w:val="ro-RO"/>
        </w:rPr>
        <w:t>ă</w:t>
      </w:r>
      <w:r w:rsidR="00D331A1" w:rsidRPr="00DE2FB3">
        <w:rPr>
          <w:rFonts w:ascii="Times New Roman" w:hAnsi="Times New Roman" w:cs="Times New Roman"/>
          <w:bCs/>
          <w:sz w:val="28"/>
          <w:szCs w:val="28"/>
          <w:lang w:val="ro-RO"/>
        </w:rPr>
        <w:t xml:space="preserve"> conform competențelor echipele SMURD</w:t>
      </w:r>
      <w:r w:rsidR="000A4FB0" w:rsidRPr="00DE2FB3">
        <w:rPr>
          <w:rFonts w:ascii="Times New Roman" w:hAnsi="Times New Roman" w:cs="Times New Roman"/>
          <w:bCs/>
          <w:sz w:val="28"/>
          <w:szCs w:val="28"/>
          <w:lang w:val="ro-RO"/>
        </w:rPr>
        <w:t>,</w:t>
      </w:r>
      <w:r w:rsidR="00D331A1" w:rsidRPr="00DE2FB3">
        <w:rPr>
          <w:rFonts w:ascii="Times New Roman" w:hAnsi="Times New Roman" w:cs="Times New Roman"/>
          <w:bCs/>
          <w:sz w:val="28"/>
          <w:szCs w:val="28"/>
          <w:lang w:val="ro-RO"/>
        </w:rPr>
        <w:t xml:space="preserve"> nu sunt preluate </w:t>
      </w:r>
      <w:r w:rsidR="000A4FB0" w:rsidRPr="00DE2FB3">
        <w:rPr>
          <w:rFonts w:ascii="Times New Roman" w:hAnsi="Times New Roman" w:cs="Times New Roman"/>
          <w:bCs/>
          <w:sz w:val="28"/>
          <w:szCs w:val="28"/>
          <w:lang w:val="ro-RO"/>
        </w:rPr>
        <w:t xml:space="preserve">de echipele specializate </w:t>
      </w:r>
      <w:r w:rsidR="000E2DCE" w:rsidRPr="00DE2FB3">
        <w:rPr>
          <w:rFonts w:ascii="Times New Roman" w:hAnsi="Times New Roman" w:cs="Times New Roman"/>
          <w:bCs/>
          <w:sz w:val="28"/>
          <w:szCs w:val="28"/>
          <w:lang w:val="ro-RO"/>
        </w:rPr>
        <w:t>ale IGSU</w:t>
      </w:r>
      <w:r w:rsidR="00C22892" w:rsidRPr="00DE2FB3">
        <w:rPr>
          <w:rFonts w:ascii="Times New Roman" w:hAnsi="Times New Roman" w:cs="Times New Roman"/>
          <w:bCs/>
          <w:sz w:val="28"/>
          <w:szCs w:val="28"/>
          <w:lang w:val="ro-RO"/>
        </w:rPr>
        <w:t>.</w:t>
      </w:r>
      <w:r w:rsidR="00EE7F9E" w:rsidRPr="00DE2FB3">
        <w:rPr>
          <w:rFonts w:ascii="Times New Roman" w:hAnsi="Times New Roman" w:cs="Times New Roman"/>
          <w:bCs/>
          <w:sz w:val="28"/>
          <w:szCs w:val="28"/>
          <w:lang w:val="ro-RO"/>
        </w:rPr>
        <w:t xml:space="preserve"> </w:t>
      </w:r>
      <w:r w:rsidR="00C56C6D" w:rsidRPr="00DE2FB3">
        <w:rPr>
          <w:rFonts w:ascii="Times New Roman" w:hAnsi="Times New Roman" w:cs="Times New Roman"/>
          <w:bCs/>
          <w:sz w:val="28"/>
          <w:szCs w:val="28"/>
          <w:lang w:val="ro-RO"/>
        </w:rPr>
        <w:t>Mai mult decât atât,</w:t>
      </w:r>
      <w:r w:rsidR="00D331A1" w:rsidRPr="00DE2FB3">
        <w:rPr>
          <w:rFonts w:ascii="Times New Roman" w:hAnsi="Times New Roman" w:cs="Times New Roman"/>
          <w:bCs/>
          <w:sz w:val="28"/>
          <w:szCs w:val="28"/>
          <w:lang w:val="ro-RO"/>
        </w:rPr>
        <w:t xml:space="preserve"> echipa de asistență medicală urgentă sosită la locul incidentului</w:t>
      </w:r>
      <w:r w:rsidR="00D0752F" w:rsidRPr="00DE2FB3">
        <w:rPr>
          <w:rFonts w:ascii="Times New Roman" w:hAnsi="Times New Roman" w:cs="Times New Roman"/>
          <w:bCs/>
          <w:sz w:val="28"/>
          <w:szCs w:val="28"/>
          <w:lang w:val="ro-RO"/>
        </w:rPr>
        <w:t>,</w:t>
      </w:r>
      <w:r w:rsidR="00D331A1" w:rsidRPr="00DE2FB3">
        <w:rPr>
          <w:rFonts w:ascii="Times New Roman" w:hAnsi="Times New Roman" w:cs="Times New Roman"/>
          <w:bCs/>
          <w:sz w:val="28"/>
          <w:szCs w:val="28"/>
          <w:lang w:val="ro-RO"/>
        </w:rPr>
        <w:t xml:space="preserve"> </w:t>
      </w:r>
      <w:r w:rsidR="00D0752F" w:rsidRPr="00DE2FB3">
        <w:rPr>
          <w:rFonts w:ascii="Times New Roman" w:hAnsi="Times New Roman" w:cs="Times New Roman"/>
          <w:bCs/>
          <w:sz w:val="28"/>
          <w:szCs w:val="28"/>
          <w:lang w:val="ro-RO"/>
        </w:rPr>
        <w:t xml:space="preserve">în foarte multe cazuri </w:t>
      </w:r>
      <w:r w:rsidR="00C22892" w:rsidRPr="00DE2FB3">
        <w:rPr>
          <w:rFonts w:ascii="Times New Roman" w:hAnsi="Times New Roman" w:cs="Times New Roman"/>
          <w:bCs/>
          <w:sz w:val="28"/>
          <w:szCs w:val="28"/>
          <w:lang w:val="ro-RO"/>
        </w:rPr>
        <w:t xml:space="preserve">solicită </w:t>
      </w:r>
      <w:r w:rsidR="004F0264" w:rsidRPr="00DE2FB3">
        <w:rPr>
          <w:rFonts w:ascii="Times New Roman" w:hAnsi="Times New Roman" w:cs="Times New Roman"/>
          <w:bCs/>
          <w:sz w:val="28"/>
          <w:szCs w:val="28"/>
          <w:lang w:val="ro-RO"/>
        </w:rPr>
        <w:t xml:space="preserve">suplimentar </w:t>
      </w:r>
      <w:r w:rsidR="00D331A1" w:rsidRPr="00DE2FB3">
        <w:rPr>
          <w:rFonts w:ascii="Times New Roman" w:hAnsi="Times New Roman" w:cs="Times New Roman"/>
          <w:bCs/>
          <w:sz w:val="28"/>
          <w:szCs w:val="28"/>
          <w:lang w:val="ro-RO"/>
        </w:rPr>
        <w:t xml:space="preserve">prezența echipei de descarcerare, astfel crescând timpul de răspuns și diminuând șansele </w:t>
      </w:r>
      <w:r w:rsidR="00C56C6D" w:rsidRPr="00DE2FB3">
        <w:rPr>
          <w:rFonts w:ascii="Times New Roman" w:hAnsi="Times New Roman" w:cs="Times New Roman"/>
          <w:bCs/>
          <w:sz w:val="28"/>
          <w:szCs w:val="28"/>
          <w:lang w:val="ro-RO"/>
        </w:rPr>
        <w:t>de supraviețuire</w:t>
      </w:r>
      <w:r w:rsidR="00D331A1" w:rsidRPr="00DE2FB3">
        <w:rPr>
          <w:rFonts w:ascii="Times New Roman" w:hAnsi="Times New Roman" w:cs="Times New Roman"/>
          <w:bCs/>
          <w:sz w:val="28"/>
          <w:szCs w:val="28"/>
          <w:lang w:val="ro-RO"/>
        </w:rPr>
        <w:t xml:space="preserve"> ale victimelor.</w:t>
      </w:r>
      <w:r w:rsidR="00B25507" w:rsidRPr="00DE2FB3">
        <w:rPr>
          <w:rFonts w:ascii="Times New Roman" w:hAnsi="Times New Roman" w:cs="Times New Roman"/>
          <w:bCs/>
          <w:color w:val="FF0000"/>
          <w:sz w:val="28"/>
          <w:szCs w:val="28"/>
          <w:lang w:val="ro-RO"/>
        </w:rPr>
        <w:t xml:space="preserve"> </w:t>
      </w:r>
    </w:p>
    <w:p w14:paraId="36D946E4" w14:textId="410990B0"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1F4E48" w:rsidRPr="00DE2FB3">
        <w:rPr>
          <w:rFonts w:ascii="Times New Roman" w:hAnsi="Times New Roman" w:cs="Times New Roman"/>
          <w:bCs/>
          <w:sz w:val="28"/>
          <w:szCs w:val="28"/>
          <w:lang w:val="ro-RO"/>
        </w:rPr>
        <w:t>Sau</w:t>
      </w:r>
      <w:r w:rsidR="00B25507" w:rsidRPr="00DE2FB3">
        <w:rPr>
          <w:rFonts w:ascii="Times New Roman" w:hAnsi="Times New Roman" w:cs="Times New Roman"/>
          <w:bCs/>
          <w:sz w:val="28"/>
          <w:szCs w:val="28"/>
          <w:lang w:val="ro-RO"/>
        </w:rPr>
        <w:t xml:space="preserve">, </w:t>
      </w:r>
      <w:r w:rsidR="001F4E48" w:rsidRPr="00DE2FB3">
        <w:rPr>
          <w:rFonts w:ascii="Times New Roman" w:hAnsi="Times New Roman" w:cs="Times New Roman"/>
          <w:bCs/>
          <w:sz w:val="28"/>
          <w:szCs w:val="28"/>
          <w:lang w:val="ro-RO"/>
        </w:rPr>
        <w:t xml:space="preserve">spre </w:t>
      </w:r>
      <w:proofErr w:type="spellStart"/>
      <w:r w:rsidR="001F4E48" w:rsidRPr="00DE2FB3">
        <w:rPr>
          <w:rFonts w:ascii="Times New Roman" w:hAnsi="Times New Roman" w:cs="Times New Roman"/>
          <w:bCs/>
          <w:sz w:val="28"/>
          <w:szCs w:val="28"/>
          <w:lang w:val="ro-RO"/>
        </w:rPr>
        <w:t>exempu</w:t>
      </w:r>
      <w:proofErr w:type="spellEnd"/>
      <w:r w:rsidR="001F4E48" w:rsidRPr="00DE2FB3">
        <w:rPr>
          <w:rFonts w:ascii="Times New Roman" w:hAnsi="Times New Roman" w:cs="Times New Roman"/>
          <w:bCs/>
          <w:sz w:val="28"/>
          <w:szCs w:val="28"/>
          <w:lang w:val="ro-RO"/>
        </w:rPr>
        <w:t xml:space="preserve">, </w:t>
      </w:r>
      <w:r w:rsidR="00B25507" w:rsidRPr="00DE2FB3">
        <w:rPr>
          <w:rFonts w:ascii="Times New Roman" w:hAnsi="Times New Roman" w:cs="Times New Roman"/>
          <w:bCs/>
          <w:sz w:val="28"/>
          <w:szCs w:val="28"/>
          <w:lang w:val="ro-RO"/>
        </w:rPr>
        <w:t>o</w:t>
      </w:r>
      <w:r w:rsidR="00624BD2" w:rsidRPr="00DE2FB3">
        <w:rPr>
          <w:rFonts w:ascii="Times New Roman" w:hAnsi="Times New Roman" w:cs="Times New Roman"/>
          <w:bCs/>
          <w:sz w:val="28"/>
          <w:szCs w:val="28"/>
          <w:lang w:val="ro-RO"/>
        </w:rPr>
        <w:t xml:space="preserve">dată cu preluarea </w:t>
      </w:r>
      <w:r w:rsidR="004F0264" w:rsidRPr="00DE2FB3">
        <w:rPr>
          <w:rFonts w:ascii="Times New Roman" w:hAnsi="Times New Roman" w:cs="Times New Roman"/>
          <w:bCs/>
          <w:sz w:val="28"/>
          <w:szCs w:val="28"/>
          <w:lang w:val="ro-RO"/>
        </w:rPr>
        <w:t>un</w:t>
      </w:r>
      <w:r w:rsidR="00D0752F" w:rsidRPr="00DE2FB3">
        <w:rPr>
          <w:rFonts w:ascii="Times New Roman" w:hAnsi="Times New Roman" w:cs="Times New Roman"/>
          <w:bCs/>
          <w:sz w:val="28"/>
          <w:szCs w:val="28"/>
          <w:lang w:val="ro-RO"/>
        </w:rPr>
        <w:t>e</w:t>
      </w:r>
      <w:r w:rsidR="004F0264" w:rsidRPr="00DE2FB3">
        <w:rPr>
          <w:rFonts w:ascii="Times New Roman" w:hAnsi="Times New Roman" w:cs="Times New Roman"/>
          <w:bCs/>
          <w:sz w:val="28"/>
          <w:szCs w:val="28"/>
          <w:lang w:val="ro-RO"/>
        </w:rPr>
        <w:t xml:space="preserve">i </w:t>
      </w:r>
      <w:r w:rsidR="00624BD2" w:rsidRPr="00DE2FB3">
        <w:rPr>
          <w:rFonts w:ascii="Times New Roman" w:hAnsi="Times New Roman" w:cs="Times New Roman"/>
          <w:bCs/>
          <w:sz w:val="28"/>
          <w:szCs w:val="28"/>
          <w:lang w:val="ro-RO"/>
        </w:rPr>
        <w:t xml:space="preserve">misiuni SMURD, în r-nul Cimișlia, echipajul va pleca </w:t>
      </w:r>
      <w:r w:rsidR="004F0264" w:rsidRPr="00DE2FB3">
        <w:rPr>
          <w:rFonts w:ascii="Times New Roman" w:hAnsi="Times New Roman" w:cs="Times New Roman"/>
          <w:bCs/>
          <w:sz w:val="28"/>
          <w:szCs w:val="28"/>
          <w:lang w:val="ro-RO"/>
        </w:rPr>
        <w:t>la intervenție</w:t>
      </w:r>
      <w:r w:rsidR="00624BD2" w:rsidRPr="00DE2FB3">
        <w:rPr>
          <w:rFonts w:ascii="Times New Roman" w:hAnsi="Times New Roman" w:cs="Times New Roman"/>
          <w:bCs/>
          <w:sz w:val="28"/>
          <w:szCs w:val="28"/>
          <w:lang w:val="ro-RO"/>
        </w:rPr>
        <w:t>, iar Unitatea de salvatori și pompieri nu va avea nici o persoană disponibilă în tură</w:t>
      </w:r>
      <w:r w:rsidR="00B25507" w:rsidRPr="00DE2FB3">
        <w:rPr>
          <w:rFonts w:ascii="Times New Roman" w:hAnsi="Times New Roman" w:cs="Times New Roman"/>
          <w:bCs/>
          <w:sz w:val="28"/>
          <w:szCs w:val="28"/>
          <w:lang w:val="ro-RO"/>
        </w:rPr>
        <w:t>,</w:t>
      </w:r>
      <w:r w:rsidR="00624BD2" w:rsidRPr="00DE2FB3">
        <w:rPr>
          <w:rFonts w:ascii="Times New Roman" w:hAnsi="Times New Roman" w:cs="Times New Roman"/>
          <w:bCs/>
          <w:sz w:val="28"/>
          <w:szCs w:val="28"/>
          <w:lang w:val="ro-RO"/>
        </w:rPr>
        <w:t xml:space="preserve"> pentru preluarea unei alte misiuni</w:t>
      </w:r>
      <w:r w:rsidR="00256C46" w:rsidRPr="00DE2FB3">
        <w:rPr>
          <w:rFonts w:ascii="Times New Roman" w:hAnsi="Times New Roman" w:cs="Times New Roman"/>
          <w:bCs/>
          <w:sz w:val="28"/>
          <w:szCs w:val="28"/>
          <w:lang w:val="ro-RO"/>
        </w:rPr>
        <w:t>, în caz de necesitate</w:t>
      </w:r>
      <w:r w:rsidR="001F4E48" w:rsidRPr="00DE2FB3">
        <w:rPr>
          <w:rFonts w:ascii="Times New Roman" w:hAnsi="Times New Roman" w:cs="Times New Roman"/>
          <w:bCs/>
          <w:sz w:val="28"/>
          <w:szCs w:val="28"/>
          <w:lang w:val="ro-RO"/>
        </w:rPr>
        <w:t xml:space="preserve"> din cauza lipsei de personal</w:t>
      </w:r>
      <w:r w:rsidR="00624BD2" w:rsidRPr="00DE2FB3">
        <w:rPr>
          <w:rFonts w:ascii="Times New Roman" w:hAnsi="Times New Roman" w:cs="Times New Roman"/>
          <w:bCs/>
          <w:sz w:val="28"/>
          <w:szCs w:val="28"/>
          <w:lang w:val="ro-RO"/>
        </w:rPr>
        <w:t>.</w:t>
      </w:r>
      <w:r w:rsidR="00B25507" w:rsidRPr="00D0752F">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 </w:t>
      </w:r>
    </w:p>
    <w:p w14:paraId="5F600F72" w14:textId="1C28687D" w:rsidR="004C4554" w:rsidRPr="00DE2FB3"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În vederea redimensionării capacităților instituționale și operaționale ale IGSU în raport cu sarcinile, nevoile și angajamentele asumate prin Agenda de Asociere, documentele de politici publice, de planificare etc., </w:t>
      </w:r>
      <w:r w:rsidR="00D0752F">
        <w:rPr>
          <w:rFonts w:ascii="Times New Roman" w:hAnsi="Times New Roman" w:cs="Times New Roman"/>
          <w:bCs/>
          <w:sz w:val="28"/>
          <w:szCs w:val="28"/>
          <w:lang w:val="ro-RO"/>
        </w:rPr>
        <w:t>se impune</w:t>
      </w:r>
      <w:r w:rsidR="00624BD2" w:rsidRPr="00D0752F">
        <w:rPr>
          <w:rFonts w:ascii="Times New Roman" w:hAnsi="Times New Roman" w:cs="Times New Roman"/>
          <w:bCs/>
          <w:sz w:val="28"/>
          <w:szCs w:val="28"/>
          <w:lang w:val="ro-RO"/>
        </w:rPr>
        <w:t xml:space="preserve"> consolidarea componentei resurse umane. Astfel, este necesară completarea statelor de personal ale IGSU cu 123 de persoane până în anul 2025, iar pentru a operaționaliza SMURD</w:t>
      </w:r>
      <w:r w:rsidR="00910233" w:rsidRPr="00D0752F">
        <w:rPr>
          <w:rFonts w:ascii="Times New Roman" w:hAnsi="Times New Roman" w:cs="Times New Roman"/>
          <w:bCs/>
          <w:sz w:val="28"/>
          <w:szCs w:val="28"/>
          <w:lang w:val="ro-RO"/>
        </w:rPr>
        <w:t>,</w:t>
      </w:r>
      <w:r w:rsidR="00624BD2" w:rsidRPr="00D0752F">
        <w:rPr>
          <w:rFonts w:ascii="Times New Roman" w:hAnsi="Times New Roman" w:cs="Times New Roman"/>
          <w:bCs/>
          <w:sz w:val="28"/>
          <w:szCs w:val="28"/>
          <w:lang w:val="ro-RO"/>
        </w:rPr>
        <w:t xml:space="preserve"> este necesară suplimentarea acestuia cu încă </w:t>
      </w:r>
      <w:r w:rsidR="00BF0B1F">
        <w:rPr>
          <w:rFonts w:ascii="Times New Roman" w:hAnsi="Times New Roman" w:cs="Times New Roman"/>
          <w:bCs/>
          <w:sz w:val="28"/>
          <w:szCs w:val="28"/>
          <w:lang w:val="ro-RO"/>
        </w:rPr>
        <w:t xml:space="preserve">70 </w:t>
      </w:r>
      <w:r w:rsidR="00624BD2" w:rsidRPr="00D0752F">
        <w:rPr>
          <w:rFonts w:ascii="Times New Roman" w:hAnsi="Times New Roman" w:cs="Times New Roman"/>
          <w:bCs/>
          <w:sz w:val="28"/>
          <w:szCs w:val="28"/>
          <w:lang w:val="ro-RO"/>
        </w:rPr>
        <w:t xml:space="preserve">de funcții. </w:t>
      </w:r>
      <w:r w:rsidR="00624BD2" w:rsidRPr="00DE2FB3">
        <w:rPr>
          <w:rFonts w:ascii="Times New Roman" w:hAnsi="Times New Roman" w:cs="Times New Roman"/>
          <w:bCs/>
          <w:sz w:val="28"/>
          <w:szCs w:val="28"/>
          <w:lang w:val="ro-RO"/>
        </w:rPr>
        <w:t>Ace</w:t>
      </w:r>
      <w:r w:rsidR="005A0781" w:rsidRPr="00DE2FB3">
        <w:rPr>
          <w:rFonts w:ascii="Times New Roman" w:hAnsi="Times New Roman" w:cs="Times New Roman"/>
          <w:bCs/>
          <w:sz w:val="28"/>
          <w:szCs w:val="28"/>
          <w:lang w:val="ro-RO"/>
        </w:rPr>
        <w:t>st efort</w:t>
      </w:r>
      <w:r w:rsidR="00624BD2" w:rsidRPr="00DE2FB3">
        <w:rPr>
          <w:rFonts w:ascii="Times New Roman" w:hAnsi="Times New Roman" w:cs="Times New Roman"/>
          <w:bCs/>
          <w:sz w:val="28"/>
          <w:szCs w:val="28"/>
          <w:lang w:val="ro-RO"/>
        </w:rPr>
        <w:t xml:space="preserve"> va permite funcționarea SMURD în 10 subdiviziuni de intervenție ale IGSU</w:t>
      </w:r>
      <w:r w:rsidR="002B1EBC" w:rsidRPr="00DE2FB3">
        <w:rPr>
          <w:rFonts w:ascii="Times New Roman" w:hAnsi="Times New Roman" w:cs="Times New Roman"/>
          <w:bCs/>
          <w:sz w:val="28"/>
          <w:szCs w:val="28"/>
          <w:lang w:val="ro-RO"/>
        </w:rPr>
        <w:t xml:space="preserve">, fapt ce va duce </w:t>
      </w:r>
      <w:r w:rsidR="00844D0E" w:rsidRPr="00DE2FB3">
        <w:rPr>
          <w:rFonts w:ascii="Times New Roman" w:hAnsi="Times New Roman" w:cs="Times New Roman"/>
          <w:bCs/>
          <w:sz w:val="28"/>
          <w:szCs w:val="28"/>
          <w:lang w:val="ro-RO"/>
        </w:rPr>
        <w:t xml:space="preserve">nemijlocit </w:t>
      </w:r>
      <w:r w:rsidR="002B1EBC" w:rsidRPr="00DE2FB3">
        <w:rPr>
          <w:rFonts w:ascii="Times New Roman" w:hAnsi="Times New Roman" w:cs="Times New Roman"/>
          <w:bCs/>
          <w:sz w:val="28"/>
          <w:szCs w:val="28"/>
          <w:lang w:val="ro-RO"/>
        </w:rPr>
        <w:t>la îmbunătățirea calității serviciilor acordate cetățenilor ajunși în situații de urgență și excepționale</w:t>
      </w:r>
      <w:r w:rsidR="00624BD2" w:rsidRPr="00DE2FB3">
        <w:rPr>
          <w:rFonts w:ascii="Times New Roman" w:hAnsi="Times New Roman" w:cs="Times New Roman"/>
          <w:bCs/>
          <w:sz w:val="28"/>
          <w:szCs w:val="28"/>
          <w:lang w:val="ro-RO"/>
        </w:rPr>
        <w:t>.</w:t>
      </w:r>
      <w:r w:rsidR="00F54970" w:rsidRPr="00DE2FB3">
        <w:rPr>
          <w:rFonts w:ascii="Times New Roman" w:hAnsi="Times New Roman" w:cs="Times New Roman"/>
          <w:bCs/>
          <w:sz w:val="28"/>
          <w:szCs w:val="28"/>
          <w:lang w:val="ro-RO"/>
        </w:rPr>
        <w:t xml:space="preserve"> </w:t>
      </w:r>
      <w:r w:rsidR="001F4E48" w:rsidRPr="00DE2FB3">
        <w:rPr>
          <w:rFonts w:ascii="Times New Roman" w:hAnsi="Times New Roman" w:cs="Times New Roman"/>
          <w:bCs/>
          <w:sz w:val="28"/>
          <w:szCs w:val="28"/>
          <w:lang w:val="ro-RO"/>
        </w:rPr>
        <w:t xml:space="preserve">În prezent, </w:t>
      </w:r>
      <w:r w:rsidR="00D661B0" w:rsidRPr="00DE2FB3">
        <w:rPr>
          <w:rFonts w:ascii="Times New Roman" w:hAnsi="Times New Roman" w:cs="Times New Roman"/>
          <w:bCs/>
          <w:sz w:val="28"/>
          <w:szCs w:val="28"/>
          <w:lang w:val="ro-RO"/>
        </w:rPr>
        <w:t>dacă</w:t>
      </w:r>
      <w:r w:rsidR="001F4E48" w:rsidRPr="00DE2FB3">
        <w:rPr>
          <w:rFonts w:ascii="Times New Roman" w:hAnsi="Times New Roman" w:cs="Times New Roman"/>
          <w:bCs/>
          <w:sz w:val="28"/>
          <w:szCs w:val="28"/>
          <w:lang w:val="ro-RO"/>
        </w:rPr>
        <w:t xml:space="preserve"> </w:t>
      </w:r>
      <w:r w:rsidR="00D331A1" w:rsidRPr="00DE2FB3">
        <w:rPr>
          <w:rFonts w:ascii="Times New Roman" w:hAnsi="Times New Roman" w:cs="Times New Roman"/>
          <w:bCs/>
          <w:sz w:val="28"/>
          <w:szCs w:val="28"/>
          <w:lang w:val="ro-RO"/>
        </w:rPr>
        <w:t xml:space="preserve">2 intervenții </w:t>
      </w:r>
      <w:r w:rsidR="001F4E48" w:rsidRPr="00DE2FB3">
        <w:rPr>
          <w:rFonts w:ascii="Times New Roman" w:hAnsi="Times New Roman" w:cs="Times New Roman"/>
          <w:bCs/>
          <w:sz w:val="28"/>
          <w:szCs w:val="28"/>
          <w:lang w:val="ro-RO"/>
        </w:rPr>
        <w:t>derulează</w:t>
      </w:r>
      <w:r w:rsidR="00D331A1" w:rsidRPr="00DE2FB3">
        <w:rPr>
          <w:rFonts w:ascii="Times New Roman" w:hAnsi="Times New Roman" w:cs="Times New Roman"/>
          <w:bCs/>
          <w:sz w:val="28"/>
          <w:szCs w:val="28"/>
          <w:lang w:val="ro-RO"/>
        </w:rPr>
        <w:t xml:space="preserve"> în paralel în același raion</w:t>
      </w:r>
      <w:r w:rsidR="001F4E48" w:rsidRPr="00DE2FB3">
        <w:rPr>
          <w:rFonts w:ascii="Times New Roman" w:hAnsi="Times New Roman" w:cs="Times New Roman"/>
          <w:bCs/>
          <w:sz w:val="28"/>
          <w:szCs w:val="28"/>
          <w:lang w:val="ro-RO"/>
        </w:rPr>
        <w:t>, una dintre acestea</w:t>
      </w:r>
      <w:r w:rsidR="00D331A1" w:rsidRPr="00DE2FB3">
        <w:rPr>
          <w:rFonts w:ascii="Times New Roman" w:hAnsi="Times New Roman" w:cs="Times New Roman"/>
          <w:bCs/>
          <w:sz w:val="28"/>
          <w:szCs w:val="28"/>
          <w:lang w:val="ro-RO"/>
        </w:rPr>
        <w:t xml:space="preserve"> nu po</w:t>
      </w:r>
      <w:r w:rsidR="001F4E48" w:rsidRPr="00DE2FB3">
        <w:rPr>
          <w:rFonts w:ascii="Times New Roman" w:hAnsi="Times New Roman" w:cs="Times New Roman"/>
          <w:bCs/>
          <w:sz w:val="28"/>
          <w:szCs w:val="28"/>
          <w:lang w:val="ro-RO"/>
        </w:rPr>
        <w:t>a</w:t>
      </w:r>
      <w:r w:rsidR="00D331A1" w:rsidRPr="00DE2FB3">
        <w:rPr>
          <w:rFonts w:ascii="Times New Roman" w:hAnsi="Times New Roman" w:cs="Times New Roman"/>
          <w:bCs/>
          <w:sz w:val="28"/>
          <w:szCs w:val="28"/>
          <w:lang w:val="ro-RO"/>
        </w:rPr>
        <w:t>t</w:t>
      </w:r>
      <w:r w:rsidR="001F4E48" w:rsidRPr="00DE2FB3">
        <w:rPr>
          <w:rFonts w:ascii="Times New Roman" w:hAnsi="Times New Roman" w:cs="Times New Roman"/>
          <w:bCs/>
          <w:sz w:val="28"/>
          <w:szCs w:val="28"/>
          <w:lang w:val="ro-RO"/>
        </w:rPr>
        <w:t>e</w:t>
      </w:r>
      <w:r w:rsidR="00D331A1" w:rsidRPr="00DE2FB3">
        <w:rPr>
          <w:rFonts w:ascii="Times New Roman" w:hAnsi="Times New Roman" w:cs="Times New Roman"/>
          <w:bCs/>
          <w:sz w:val="28"/>
          <w:szCs w:val="28"/>
          <w:lang w:val="ro-RO"/>
        </w:rPr>
        <w:t xml:space="preserve"> fi realizat</w:t>
      </w:r>
      <w:r w:rsidR="001F4E48" w:rsidRPr="00DE2FB3">
        <w:rPr>
          <w:rFonts w:ascii="Times New Roman" w:hAnsi="Times New Roman" w:cs="Times New Roman"/>
          <w:bCs/>
          <w:sz w:val="28"/>
          <w:szCs w:val="28"/>
          <w:lang w:val="ro-RO"/>
        </w:rPr>
        <w:t>ă</w:t>
      </w:r>
      <w:r w:rsidR="00D331A1" w:rsidRPr="00DE2FB3">
        <w:rPr>
          <w:rFonts w:ascii="Times New Roman" w:hAnsi="Times New Roman" w:cs="Times New Roman"/>
          <w:bCs/>
          <w:sz w:val="28"/>
          <w:szCs w:val="28"/>
          <w:lang w:val="ro-RO"/>
        </w:rPr>
        <w:t xml:space="preserve"> decât prin antrenarea </w:t>
      </w:r>
      <w:r w:rsidR="001F4E48" w:rsidRPr="00DE2FB3">
        <w:rPr>
          <w:rFonts w:ascii="Times New Roman" w:hAnsi="Times New Roman" w:cs="Times New Roman"/>
          <w:bCs/>
          <w:sz w:val="28"/>
          <w:szCs w:val="28"/>
          <w:lang w:val="ro-RO"/>
        </w:rPr>
        <w:t xml:space="preserve">altei </w:t>
      </w:r>
      <w:r w:rsidR="00D331A1" w:rsidRPr="00DE2FB3">
        <w:rPr>
          <w:rFonts w:ascii="Times New Roman" w:hAnsi="Times New Roman" w:cs="Times New Roman"/>
          <w:bCs/>
          <w:sz w:val="28"/>
          <w:szCs w:val="28"/>
          <w:lang w:val="ro-RO"/>
        </w:rPr>
        <w:t xml:space="preserve">echipe de </w:t>
      </w:r>
      <w:r w:rsidR="00D331A1" w:rsidRPr="00DE2FB3">
        <w:rPr>
          <w:rFonts w:ascii="Times New Roman" w:hAnsi="Times New Roman" w:cs="Times New Roman"/>
          <w:bCs/>
          <w:sz w:val="28"/>
          <w:szCs w:val="28"/>
          <w:lang w:val="ro-RO"/>
        </w:rPr>
        <w:lastRenderedPageBreak/>
        <w:t>intervenție din raionul vecin</w:t>
      </w:r>
      <w:r w:rsidR="00B97692" w:rsidRPr="00DE2FB3">
        <w:rPr>
          <w:rFonts w:ascii="Times New Roman" w:hAnsi="Times New Roman" w:cs="Times New Roman"/>
          <w:bCs/>
          <w:sz w:val="28"/>
          <w:szCs w:val="28"/>
          <w:lang w:val="ro-RO"/>
        </w:rPr>
        <w:t>,</w:t>
      </w:r>
      <w:r w:rsidR="00D331A1" w:rsidRPr="00DE2FB3">
        <w:rPr>
          <w:rFonts w:ascii="Times New Roman" w:hAnsi="Times New Roman" w:cs="Times New Roman"/>
          <w:bCs/>
          <w:sz w:val="28"/>
          <w:szCs w:val="28"/>
          <w:lang w:val="ro-RO"/>
        </w:rPr>
        <w:t xml:space="preserve"> astfel crescând timpul de răspuns și diminuând</w:t>
      </w:r>
      <w:r w:rsidR="009650A9" w:rsidRPr="00DE2FB3">
        <w:rPr>
          <w:rFonts w:ascii="Times New Roman" w:hAnsi="Times New Roman" w:cs="Times New Roman"/>
          <w:bCs/>
          <w:sz w:val="28"/>
          <w:szCs w:val="28"/>
          <w:lang w:val="ro-RO"/>
        </w:rPr>
        <w:t>u-se</w:t>
      </w:r>
      <w:r w:rsidR="00D331A1" w:rsidRPr="00DE2FB3">
        <w:rPr>
          <w:rFonts w:ascii="Times New Roman" w:hAnsi="Times New Roman" w:cs="Times New Roman"/>
          <w:bCs/>
          <w:sz w:val="28"/>
          <w:szCs w:val="28"/>
          <w:lang w:val="ro-RO"/>
        </w:rPr>
        <w:t xml:space="preserve"> șansele la viață ale victimelor din cauza </w:t>
      </w:r>
      <w:r w:rsidR="00A90C31" w:rsidRPr="00DE2FB3">
        <w:rPr>
          <w:rFonts w:ascii="Times New Roman" w:hAnsi="Times New Roman" w:cs="Times New Roman"/>
          <w:bCs/>
          <w:sz w:val="28"/>
          <w:szCs w:val="28"/>
          <w:lang w:val="ro-RO"/>
        </w:rPr>
        <w:t xml:space="preserve">lipsei numărului </w:t>
      </w:r>
      <w:r w:rsidR="00D331A1" w:rsidRPr="00DE2FB3">
        <w:rPr>
          <w:rFonts w:ascii="Times New Roman" w:hAnsi="Times New Roman" w:cs="Times New Roman"/>
          <w:bCs/>
          <w:sz w:val="28"/>
          <w:szCs w:val="28"/>
          <w:lang w:val="ro-RO"/>
        </w:rPr>
        <w:t xml:space="preserve"> </w:t>
      </w:r>
      <w:r w:rsidR="00A90C31" w:rsidRPr="00DE2FB3">
        <w:rPr>
          <w:rFonts w:ascii="Times New Roman" w:hAnsi="Times New Roman" w:cs="Times New Roman"/>
          <w:bCs/>
          <w:sz w:val="28"/>
          <w:szCs w:val="28"/>
          <w:lang w:val="ro-RO"/>
        </w:rPr>
        <w:t xml:space="preserve">necesar de </w:t>
      </w:r>
      <w:r w:rsidR="00D331A1" w:rsidRPr="00DE2FB3">
        <w:rPr>
          <w:rFonts w:ascii="Times New Roman" w:hAnsi="Times New Roman" w:cs="Times New Roman"/>
          <w:bCs/>
          <w:sz w:val="28"/>
          <w:szCs w:val="28"/>
          <w:lang w:val="ro-RO"/>
        </w:rPr>
        <w:t>personal.</w:t>
      </w:r>
      <w:r w:rsidR="001F4E48" w:rsidRPr="00DE2FB3">
        <w:rPr>
          <w:rFonts w:ascii="Times New Roman" w:hAnsi="Times New Roman" w:cs="Times New Roman"/>
          <w:bCs/>
          <w:sz w:val="28"/>
          <w:szCs w:val="28"/>
          <w:lang w:val="ro-RO"/>
        </w:rPr>
        <w:t xml:space="preserve"> </w:t>
      </w:r>
      <w:r w:rsidR="00D331A1" w:rsidRPr="00DE2FB3">
        <w:rPr>
          <w:rFonts w:ascii="Times New Roman" w:hAnsi="Times New Roman" w:cs="Times New Roman"/>
          <w:bCs/>
          <w:sz w:val="28"/>
          <w:szCs w:val="28"/>
          <w:lang w:val="ro-RO"/>
        </w:rPr>
        <w:t>În termeni profesioniști „</w:t>
      </w:r>
      <w:r w:rsidR="00B97692" w:rsidRPr="00DE2FB3">
        <w:rPr>
          <w:rFonts w:ascii="Times New Roman" w:hAnsi="Times New Roman" w:cs="Times New Roman"/>
          <w:bCs/>
          <w:sz w:val="28"/>
          <w:szCs w:val="28"/>
          <w:lang w:val="ro-RO"/>
        </w:rPr>
        <w:t>ora de aur</w:t>
      </w:r>
      <w:r w:rsidR="00D331A1" w:rsidRPr="00DE2FB3">
        <w:rPr>
          <w:rFonts w:ascii="Times New Roman" w:hAnsi="Times New Roman" w:cs="Times New Roman"/>
          <w:bCs/>
          <w:sz w:val="28"/>
          <w:szCs w:val="28"/>
          <w:lang w:val="ro-RO"/>
        </w:rPr>
        <w:t>”</w:t>
      </w:r>
      <w:r w:rsidR="00B97692" w:rsidRPr="00DE2FB3">
        <w:rPr>
          <w:rFonts w:ascii="Times New Roman" w:hAnsi="Times New Roman" w:cs="Times New Roman"/>
          <w:color w:val="222222"/>
          <w:sz w:val="28"/>
          <w:szCs w:val="28"/>
          <w:shd w:val="clear" w:color="auto" w:fill="FFFFFF"/>
          <w:lang w:val="ro-RO"/>
        </w:rPr>
        <w:t xml:space="preserve"> </w:t>
      </w:r>
      <w:r w:rsidR="00B97692" w:rsidRPr="00DE2FB3">
        <w:rPr>
          <w:rFonts w:ascii="Times New Roman" w:hAnsi="Times New Roman" w:cs="Times New Roman" w:hint="eastAsia"/>
          <w:color w:val="222222"/>
          <w:sz w:val="28"/>
          <w:szCs w:val="28"/>
          <w:shd w:val="clear" w:color="auto" w:fill="FFFFFF"/>
          <w:lang w:val="ro-RO"/>
        </w:rPr>
        <w:t> </w:t>
      </w:r>
      <w:r w:rsidR="00B266CE">
        <w:rPr>
          <w:rFonts w:ascii="Times New Roman" w:hAnsi="Times New Roman" w:cs="Times New Roman"/>
          <w:color w:val="222222"/>
          <w:sz w:val="28"/>
          <w:szCs w:val="28"/>
          <w:shd w:val="clear" w:color="auto" w:fill="FFFFFF"/>
          <w:lang w:val="ro-RO"/>
        </w:rPr>
        <w:t xml:space="preserve">- </w:t>
      </w:r>
      <w:r w:rsidR="00B97692" w:rsidRPr="00DE2FB3">
        <w:rPr>
          <w:rFonts w:ascii="Times New Roman" w:hAnsi="Times New Roman" w:cs="Times New Roman"/>
          <w:color w:val="222222"/>
          <w:sz w:val="28"/>
          <w:szCs w:val="28"/>
          <w:shd w:val="clear" w:color="auto" w:fill="FFFFFF"/>
          <w:lang w:val="ro-RO"/>
        </w:rPr>
        <w:t>acel interval</w:t>
      </w:r>
      <w:r w:rsidR="009650A9" w:rsidRPr="00DE2FB3">
        <w:rPr>
          <w:rFonts w:ascii="Times New Roman" w:hAnsi="Times New Roman" w:cs="Times New Roman"/>
          <w:color w:val="222222"/>
          <w:sz w:val="28"/>
          <w:szCs w:val="28"/>
          <w:shd w:val="clear" w:color="auto" w:fill="FFFFFF"/>
          <w:lang w:val="ro-RO"/>
        </w:rPr>
        <w:t xml:space="preserve"> scurt</w:t>
      </w:r>
      <w:r w:rsidR="00B97692" w:rsidRPr="00DE2FB3">
        <w:rPr>
          <w:rFonts w:ascii="Times New Roman" w:hAnsi="Times New Roman" w:cs="Times New Roman"/>
          <w:color w:val="222222"/>
          <w:sz w:val="28"/>
          <w:szCs w:val="28"/>
          <w:shd w:val="clear" w:color="auto" w:fill="FFFFFF"/>
          <w:lang w:val="ro-RO"/>
        </w:rPr>
        <w:t xml:space="preserve"> de timp care poate determina dac</w:t>
      </w:r>
      <w:r w:rsidR="00B97692" w:rsidRPr="00DE2FB3">
        <w:rPr>
          <w:rFonts w:ascii="Times New Roman" w:hAnsi="Times New Roman" w:cs="Times New Roman" w:hint="eastAsia"/>
          <w:color w:val="222222"/>
          <w:sz w:val="28"/>
          <w:szCs w:val="28"/>
          <w:shd w:val="clear" w:color="auto" w:fill="FFFFFF"/>
          <w:lang w:val="ro-RO"/>
        </w:rPr>
        <w:t>ă</w:t>
      </w:r>
      <w:r w:rsidR="00B266CE">
        <w:rPr>
          <w:rFonts w:ascii="Times New Roman" w:hAnsi="Times New Roman" w:cs="Times New Roman"/>
          <w:color w:val="222222"/>
          <w:sz w:val="28"/>
          <w:szCs w:val="28"/>
          <w:shd w:val="clear" w:color="auto" w:fill="FFFFFF"/>
          <w:lang w:val="ro-RO"/>
        </w:rPr>
        <w:t xml:space="preserve"> un pacient va trăi</w:t>
      </w:r>
      <w:r w:rsidR="00B97692" w:rsidRPr="00DE2FB3">
        <w:rPr>
          <w:rFonts w:ascii="Times New Roman" w:hAnsi="Times New Roman" w:cs="Times New Roman"/>
          <w:color w:val="222222"/>
          <w:sz w:val="28"/>
          <w:szCs w:val="28"/>
          <w:shd w:val="clear" w:color="auto" w:fill="FFFFFF"/>
          <w:lang w:val="ro-RO"/>
        </w:rPr>
        <w:t xml:space="preserve"> sau va muri)</w:t>
      </w:r>
      <w:r w:rsidR="00D331A1" w:rsidRPr="00DE2FB3">
        <w:rPr>
          <w:rFonts w:ascii="Times New Roman" w:hAnsi="Times New Roman" w:cs="Times New Roman"/>
          <w:bCs/>
          <w:sz w:val="28"/>
          <w:szCs w:val="28"/>
          <w:lang w:val="ro-RO"/>
        </w:rPr>
        <w:t xml:space="preserve"> nu poate fi asigurat</w:t>
      </w:r>
      <w:r w:rsidR="00A90C31" w:rsidRPr="00DE2FB3">
        <w:rPr>
          <w:rFonts w:ascii="Times New Roman" w:hAnsi="Times New Roman" w:cs="Times New Roman"/>
          <w:bCs/>
          <w:sz w:val="28"/>
          <w:szCs w:val="28"/>
          <w:lang w:val="ro-RO"/>
        </w:rPr>
        <w:t>ă</w:t>
      </w:r>
      <w:r w:rsidR="00D331A1" w:rsidRPr="00DE2FB3">
        <w:rPr>
          <w:rFonts w:ascii="Times New Roman" w:hAnsi="Times New Roman" w:cs="Times New Roman"/>
          <w:bCs/>
          <w:sz w:val="28"/>
          <w:szCs w:val="28"/>
          <w:lang w:val="ro-RO"/>
        </w:rPr>
        <w:t xml:space="preserve"> în mod garantat, respectiv rata de supraviețuire a victimelor nu poate să crească. </w:t>
      </w:r>
    </w:p>
    <w:p w14:paraId="591D33F0" w14:textId="553D4C17" w:rsidR="00D331A1"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B97692" w:rsidRPr="00DE2FB3">
        <w:rPr>
          <w:rFonts w:ascii="Times New Roman" w:hAnsi="Times New Roman" w:cs="Times New Roman"/>
          <w:bCs/>
          <w:sz w:val="28"/>
          <w:szCs w:val="28"/>
          <w:lang w:val="ro-RO"/>
        </w:rPr>
        <w:t xml:space="preserve">Astfel, se conturează o interdependență directă </w:t>
      </w:r>
      <w:r w:rsidR="00D80ADB" w:rsidRPr="00DE2FB3">
        <w:rPr>
          <w:rFonts w:ascii="Times New Roman" w:hAnsi="Times New Roman" w:cs="Times New Roman"/>
          <w:bCs/>
          <w:sz w:val="28"/>
          <w:szCs w:val="28"/>
          <w:lang w:val="ro-RO"/>
        </w:rPr>
        <w:t>dintre</w:t>
      </w:r>
      <w:r w:rsidR="00B97692" w:rsidRPr="00DE2FB3">
        <w:rPr>
          <w:rFonts w:ascii="Times New Roman" w:hAnsi="Times New Roman" w:cs="Times New Roman"/>
          <w:bCs/>
          <w:sz w:val="28"/>
          <w:szCs w:val="28"/>
          <w:lang w:val="ro-RO"/>
        </w:rPr>
        <w:t xml:space="preserve"> nevoia de consolidare a segmentului resurse umane calificate în cadrul IGSU și </w:t>
      </w:r>
      <w:r w:rsidR="00FD37C4">
        <w:rPr>
          <w:rFonts w:ascii="Times New Roman" w:hAnsi="Times New Roman" w:cs="Times New Roman"/>
          <w:bCs/>
          <w:sz w:val="28"/>
          <w:szCs w:val="28"/>
          <w:lang w:val="ro-RO"/>
        </w:rPr>
        <w:t>beneficiarul final - cetățeanul</w:t>
      </w:r>
      <w:r w:rsidR="001B0C93" w:rsidRPr="00DE2FB3">
        <w:rPr>
          <w:rFonts w:ascii="Times New Roman" w:hAnsi="Times New Roman" w:cs="Times New Roman"/>
          <w:bCs/>
          <w:sz w:val="28"/>
          <w:szCs w:val="28"/>
          <w:lang w:val="ro-RO"/>
        </w:rPr>
        <w:t xml:space="preserve">, care, </w:t>
      </w:r>
      <w:r w:rsidR="00D80ADB" w:rsidRPr="00DE2FB3">
        <w:rPr>
          <w:rFonts w:ascii="Times New Roman" w:hAnsi="Times New Roman" w:cs="Times New Roman"/>
          <w:bCs/>
          <w:sz w:val="28"/>
          <w:szCs w:val="28"/>
          <w:lang w:val="ro-RO"/>
        </w:rPr>
        <w:t>este în drept să ceară și căruia trebuie să i se asigure</w:t>
      </w:r>
      <w:r w:rsidR="00FD37C4">
        <w:rPr>
          <w:rFonts w:ascii="Times New Roman" w:hAnsi="Times New Roman" w:cs="Times New Roman"/>
          <w:bCs/>
          <w:sz w:val="28"/>
          <w:szCs w:val="28"/>
          <w:lang w:val="ro-RO"/>
        </w:rPr>
        <w:t>,</w:t>
      </w:r>
      <w:r w:rsidR="00D80ADB" w:rsidRPr="00DE2FB3">
        <w:rPr>
          <w:rFonts w:ascii="Times New Roman" w:hAnsi="Times New Roman" w:cs="Times New Roman"/>
          <w:bCs/>
          <w:sz w:val="28"/>
          <w:szCs w:val="28"/>
          <w:lang w:val="ro-RO"/>
        </w:rPr>
        <w:t xml:space="preserve"> </w:t>
      </w:r>
      <w:r w:rsidR="008E45C7" w:rsidRPr="00DE2FB3">
        <w:rPr>
          <w:rFonts w:ascii="Times New Roman" w:hAnsi="Times New Roman" w:cs="Times New Roman"/>
          <w:bCs/>
          <w:sz w:val="28"/>
          <w:szCs w:val="28"/>
          <w:lang w:val="ro-RO"/>
        </w:rPr>
        <w:t>în mod garantat</w:t>
      </w:r>
      <w:r w:rsidR="00FD37C4">
        <w:rPr>
          <w:rFonts w:ascii="Times New Roman" w:hAnsi="Times New Roman" w:cs="Times New Roman"/>
          <w:bCs/>
          <w:sz w:val="28"/>
          <w:szCs w:val="28"/>
          <w:lang w:val="ro-RO"/>
        </w:rPr>
        <w:t>,</w:t>
      </w:r>
      <w:r w:rsidR="008E45C7" w:rsidRPr="00DE2FB3">
        <w:rPr>
          <w:rFonts w:ascii="Times New Roman" w:hAnsi="Times New Roman" w:cs="Times New Roman"/>
          <w:bCs/>
          <w:sz w:val="28"/>
          <w:szCs w:val="28"/>
          <w:lang w:val="ro-RO"/>
        </w:rPr>
        <w:t xml:space="preserve"> </w:t>
      </w:r>
      <w:r w:rsidR="00D80ADB" w:rsidRPr="00DE2FB3">
        <w:rPr>
          <w:rFonts w:ascii="Times New Roman" w:hAnsi="Times New Roman" w:cs="Times New Roman"/>
          <w:bCs/>
          <w:sz w:val="28"/>
          <w:szCs w:val="28"/>
          <w:lang w:val="ro-RO"/>
        </w:rPr>
        <w:t>servicii sigure, prompte și de calitate</w:t>
      </w:r>
      <w:r w:rsidR="006C5DC7">
        <w:rPr>
          <w:rFonts w:ascii="Times New Roman" w:hAnsi="Times New Roman" w:cs="Times New Roman"/>
          <w:bCs/>
          <w:sz w:val="28"/>
          <w:szCs w:val="28"/>
          <w:lang w:val="ro-RO"/>
        </w:rPr>
        <w:t>,</w:t>
      </w:r>
      <w:r w:rsidR="00C369AB" w:rsidRPr="00DE2FB3">
        <w:rPr>
          <w:rFonts w:ascii="Times New Roman" w:hAnsi="Times New Roman" w:cs="Times New Roman"/>
          <w:bCs/>
          <w:sz w:val="28"/>
          <w:szCs w:val="28"/>
          <w:lang w:val="ro-RO"/>
        </w:rPr>
        <w:t xml:space="preserve"> în situații de risc</w:t>
      </w:r>
      <w:r w:rsidR="008E45C7" w:rsidRPr="00DE2FB3">
        <w:rPr>
          <w:rFonts w:ascii="Times New Roman" w:hAnsi="Times New Roman" w:cs="Times New Roman"/>
          <w:bCs/>
          <w:sz w:val="28"/>
          <w:szCs w:val="28"/>
          <w:lang w:val="ro-RO"/>
        </w:rPr>
        <w:t>.</w:t>
      </w:r>
    </w:p>
    <w:p w14:paraId="38240B01" w14:textId="77777777" w:rsidR="00B97692" w:rsidRPr="00D0752F" w:rsidRDefault="00B97692" w:rsidP="00D331A1">
      <w:pPr>
        <w:spacing w:line="240" w:lineRule="auto"/>
        <w:ind w:firstLine="708"/>
        <w:contextualSpacing/>
        <w:jc w:val="both"/>
        <w:rPr>
          <w:rFonts w:ascii="Times New Roman" w:hAnsi="Times New Roman" w:cs="Times New Roman"/>
          <w:bCs/>
          <w:color w:val="FF0000"/>
          <w:sz w:val="28"/>
          <w:szCs w:val="28"/>
          <w:lang w:val="ro-RO"/>
        </w:rPr>
      </w:pPr>
    </w:p>
    <w:p w14:paraId="53E3C63F" w14:textId="2B9CEF8A" w:rsidR="00624BD2" w:rsidRPr="00D0752F" w:rsidRDefault="00452153" w:rsidP="00452153">
      <w:pPr>
        <w:spacing w:line="240" w:lineRule="auto"/>
        <w:contextualSpacing/>
        <w:jc w:val="both"/>
        <w:rPr>
          <w:rFonts w:ascii="Times New Roman" w:hAnsi="Times New Roman" w:cs="Times New Roman"/>
          <w:b/>
          <w:bCs/>
          <w:i/>
          <w:sz w:val="28"/>
          <w:szCs w:val="28"/>
          <w:lang w:val="ro-RO"/>
        </w:rPr>
      </w:pPr>
      <w:r>
        <w:rPr>
          <w:rFonts w:ascii="Times New Roman" w:hAnsi="Times New Roman" w:cs="Times New Roman"/>
          <w:b/>
          <w:bCs/>
          <w:i/>
          <w:sz w:val="28"/>
          <w:szCs w:val="28"/>
          <w:lang w:val="ro-RO"/>
        </w:rPr>
        <w:t xml:space="preserve">      </w:t>
      </w:r>
      <w:r w:rsidR="00624BD2" w:rsidRPr="00D0752F">
        <w:rPr>
          <w:rFonts w:ascii="Times New Roman" w:hAnsi="Times New Roman" w:cs="Times New Roman"/>
          <w:b/>
          <w:bCs/>
          <w:i/>
          <w:sz w:val="28"/>
          <w:szCs w:val="28"/>
          <w:lang w:val="ro-RO"/>
        </w:rPr>
        <w:t xml:space="preserve">Cadru normativ perimat, neadaptat necesităților, provocărilor și oportunităților actuale </w:t>
      </w:r>
    </w:p>
    <w:p w14:paraId="643951AD" w14:textId="3E9E4B2A"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Urmare problemelor elucidate în capitolul Analiza situației, au fost identificate mai multe impedimente care influențează dezvoltarea domeniului gestionării situațiilor de urgență și excepționale. Printre acestea poate fi scoasă în evidență și legislația care reglementează domeniul protecției civile și apărării împotriva incendiilor, adoptarea căreia datează cu anul 1994. </w:t>
      </w:r>
    </w:p>
    <w:p w14:paraId="05FF3E2E" w14:textId="33454020"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Cu toate că, de-a lungul timpului au fost operate modificări în funcție de necesitățile apărute, precum și în contextul intervențiilor la nivel de cadru normativ aferent altor domenii de specialitate, caracterul vădit depășit al acesteia nu permite o corelare adecvată între prevederile existente și provocările noi apărute (schimbări climatice, crize sanitare, regionale și globale etc.), dezvoltarea economic-socială, lărgirea spectrului de sarcini asumate de către IGSU, precum și tendința de aliniere la standarde comunitare în materie de gestionare a situațiilor de urgență și excepționale.</w:t>
      </w:r>
    </w:p>
    <w:p w14:paraId="2C012681" w14:textId="02B9E445"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Astfel, IGSU, în conformitate cu prevederile art. 23</w:t>
      </w:r>
      <w:r w:rsidR="00624BD2" w:rsidRPr="00D0752F">
        <w:rPr>
          <w:rFonts w:ascii="Times New Roman" w:hAnsi="Times New Roman" w:cs="Times New Roman"/>
          <w:bCs/>
          <w:sz w:val="28"/>
          <w:szCs w:val="28"/>
          <w:vertAlign w:val="superscript"/>
          <w:lang w:val="ro-RO"/>
        </w:rPr>
        <w:t>1</w:t>
      </w:r>
      <w:r w:rsidR="00624BD2" w:rsidRPr="00D0752F">
        <w:rPr>
          <w:rFonts w:ascii="Times New Roman" w:hAnsi="Times New Roman" w:cs="Times New Roman"/>
          <w:bCs/>
          <w:sz w:val="28"/>
          <w:szCs w:val="28"/>
          <w:lang w:val="ro-RO"/>
        </w:rPr>
        <w:t xml:space="preserve"> lit. g) din Legea nr. 267/1994 privind apărarea împotriva incendiilor, efectuează cercetarea cazurilor de incendiu, care are drept scop elucidarea și stabilirea tuturor circumstanțelor de producere și dezvoltare a incendiilor, precum și stabilirea consecințelor acestora.</w:t>
      </w:r>
    </w:p>
    <w:p w14:paraId="432EFAC1" w14:textId="3076D9F9"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Ulterior, de către conducătorul echipei de intervenție este întocmit Actul de constatare a intervenției, care cuprinde informații cu privire la intervenție, consecințele incendiului, prejudiciul cauzat, cauza probabilă a producerii incendiului, persoanele vinovate de apariția acestuia, măsurile întreprinse, persoane/tehnică/animale/bunuri materiale salvate.</w:t>
      </w:r>
    </w:p>
    <w:p w14:paraId="7C569A6C" w14:textId="5A94F40F"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480B3E" w:rsidRPr="00D0752F">
        <w:rPr>
          <w:rFonts w:ascii="Times New Roman" w:hAnsi="Times New Roman" w:cs="Times New Roman"/>
          <w:bCs/>
          <w:sz w:val="28"/>
          <w:szCs w:val="28"/>
          <w:lang w:val="ro-RO"/>
        </w:rPr>
        <w:t>Respectiv</w:t>
      </w:r>
      <w:r w:rsidR="00624BD2" w:rsidRPr="00D0752F">
        <w:rPr>
          <w:rFonts w:ascii="Times New Roman" w:hAnsi="Times New Roman" w:cs="Times New Roman"/>
          <w:bCs/>
          <w:sz w:val="28"/>
          <w:szCs w:val="28"/>
          <w:lang w:val="ro-RO"/>
        </w:rPr>
        <w:t>, în dec</w:t>
      </w:r>
      <w:r w:rsidR="004D5898">
        <w:rPr>
          <w:rFonts w:ascii="Times New Roman" w:hAnsi="Times New Roman" w:cs="Times New Roman"/>
          <w:bCs/>
          <w:sz w:val="28"/>
          <w:szCs w:val="28"/>
          <w:lang w:val="ro-RO"/>
        </w:rPr>
        <w:t xml:space="preserve">urs de 10 zile după întocmirea </w:t>
      </w:r>
      <w:proofErr w:type="spellStart"/>
      <w:r w:rsidR="004D5898">
        <w:rPr>
          <w:rFonts w:ascii="Times New Roman" w:hAnsi="Times New Roman" w:cs="Times New Roman"/>
          <w:bCs/>
          <w:sz w:val="28"/>
          <w:szCs w:val="28"/>
          <w:lang w:val="ro-RO"/>
        </w:rPr>
        <w:t>c</w:t>
      </w:r>
      <w:r w:rsidR="00624BD2" w:rsidRPr="00D0752F">
        <w:rPr>
          <w:rFonts w:ascii="Times New Roman" w:hAnsi="Times New Roman" w:cs="Times New Roman"/>
          <w:bCs/>
          <w:sz w:val="28"/>
          <w:szCs w:val="28"/>
          <w:lang w:val="ro-RO"/>
        </w:rPr>
        <w:t>ctului</w:t>
      </w:r>
      <w:proofErr w:type="spellEnd"/>
      <w:r w:rsidR="00624BD2" w:rsidRPr="00D0752F">
        <w:rPr>
          <w:rFonts w:ascii="Times New Roman" w:hAnsi="Times New Roman" w:cs="Times New Roman"/>
          <w:bCs/>
          <w:sz w:val="28"/>
          <w:szCs w:val="28"/>
          <w:lang w:val="ro-RO"/>
        </w:rPr>
        <w:t xml:space="preserve"> de constatar</w:t>
      </w:r>
      <w:r w:rsidR="004D5898">
        <w:rPr>
          <w:rFonts w:ascii="Times New Roman" w:hAnsi="Times New Roman" w:cs="Times New Roman"/>
          <w:bCs/>
          <w:sz w:val="28"/>
          <w:szCs w:val="28"/>
          <w:lang w:val="ro-RO"/>
        </w:rPr>
        <w:t>e a incendiului, este întocmit r</w:t>
      </w:r>
      <w:r w:rsidR="00624BD2" w:rsidRPr="00D0752F">
        <w:rPr>
          <w:rFonts w:ascii="Times New Roman" w:hAnsi="Times New Roman" w:cs="Times New Roman"/>
          <w:bCs/>
          <w:sz w:val="28"/>
          <w:szCs w:val="28"/>
          <w:lang w:val="ro-RO"/>
        </w:rPr>
        <w:t xml:space="preserve">aportul de constatare </w:t>
      </w:r>
      <w:proofErr w:type="spellStart"/>
      <w:r w:rsidR="00624BD2" w:rsidRPr="00D0752F">
        <w:rPr>
          <w:rFonts w:ascii="Times New Roman" w:hAnsi="Times New Roman" w:cs="Times New Roman"/>
          <w:bCs/>
          <w:sz w:val="28"/>
          <w:szCs w:val="28"/>
          <w:lang w:val="ro-RO"/>
        </w:rPr>
        <w:t>tehnico</w:t>
      </w:r>
      <w:proofErr w:type="spellEnd"/>
      <w:r w:rsidR="00624BD2" w:rsidRPr="00D0752F">
        <w:rPr>
          <w:rFonts w:ascii="Times New Roman" w:hAnsi="Times New Roman" w:cs="Times New Roman"/>
          <w:bCs/>
          <w:sz w:val="28"/>
          <w:szCs w:val="28"/>
          <w:lang w:val="ro-RO"/>
        </w:rPr>
        <w:t>-incendiar, în care detaliat se argumentează cauza probabilă de producere a incendiului, în baza analizei per ansamblu a datelor și concluziilor rezultate în urma cercetării locului producerii incendiului.</w:t>
      </w:r>
      <w:r w:rsidR="004D5898">
        <w:rPr>
          <w:rFonts w:ascii="Times New Roman" w:hAnsi="Times New Roman" w:cs="Times New Roman"/>
          <w:bCs/>
          <w:sz w:val="28"/>
          <w:szCs w:val="28"/>
          <w:lang w:val="ro-RO"/>
        </w:rPr>
        <w:t xml:space="preserve"> </w:t>
      </w:r>
    </w:p>
    <w:p w14:paraId="216F190C" w14:textId="1F63C2AF"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Actualmente, conform legii procesual-penale, IGSU nu se regăsește printre organele de constatare, prin urmare nu este clar statutul juridic al actelor întocmit</w:t>
      </w:r>
      <w:r w:rsidR="004D5898">
        <w:rPr>
          <w:rFonts w:ascii="Times New Roman" w:hAnsi="Times New Roman" w:cs="Times New Roman"/>
          <w:bCs/>
          <w:sz w:val="28"/>
          <w:szCs w:val="28"/>
          <w:lang w:val="ro-RO"/>
        </w:rPr>
        <w:t>e de către angajații acestuia (a</w:t>
      </w:r>
      <w:r w:rsidR="00624BD2" w:rsidRPr="00D0752F">
        <w:rPr>
          <w:rFonts w:ascii="Times New Roman" w:hAnsi="Times New Roman" w:cs="Times New Roman"/>
          <w:bCs/>
          <w:sz w:val="28"/>
          <w:szCs w:val="28"/>
          <w:lang w:val="ro-RO"/>
        </w:rPr>
        <w:t xml:space="preserve">ctul </w:t>
      </w:r>
      <w:r w:rsidR="004D5898">
        <w:rPr>
          <w:rFonts w:ascii="Times New Roman" w:hAnsi="Times New Roman" w:cs="Times New Roman"/>
          <w:bCs/>
          <w:sz w:val="28"/>
          <w:szCs w:val="28"/>
          <w:lang w:val="ro-RO"/>
        </w:rPr>
        <w:t>de constatare a incendiului și r</w:t>
      </w:r>
      <w:r w:rsidR="00624BD2" w:rsidRPr="00D0752F">
        <w:rPr>
          <w:rFonts w:ascii="Times New Roman" w:hAnsi="Times New Roman" w:cs="Times New Roman"/>
          <w:bCs/>
          <w:sz w:val="28"/>
          <w:szCs w:val="28"/>
          <w:lang w:val="ro-RO"/>
        </w:rPr>
        <w:t xml:space="preserve">aportul de constatare </w:t>
      </w:r>
      <w:proofErr w:type="spellStart"/>
      <w:r w:rsidR="00624BD2" w:rsidRPr="00D0752F">
        <w:rPr>
          <w:rFonts w:ascii="Times New Roman" w:hAnsi="Times New Roman" w:cs="Times New Roman"/>
          <w:bCs/>
          <w:sz w:val="28"/>
          <w:szCs w:val="28"/>
          <w:lang w:val="ro-RO"/>
        </w:rPr>
        <w:t>tehnico</w:t>
      </w:r>
      <w:proofErr w:type="spellEnd"/>
      <w:r w:rsidR="00624BD2" w:rsidRPr="00D0752F">
        <w:rPr>
          <w:rFonts w:ascii="Times New Roman" w:hAnsi="Times New Roman" w:cs="Times New Roman"/>
          <w:bCs/>
          <w:sz w:val="28"/>
          <w:szCs w:val="28"/>
          <w:lang w:val="ro-RO"/>
        </w:rPr>
        <w:t>-incendiar), dacă acestea pot servi ca temei de sesizare a organului de urmărire penală, precum și necesitatea recepționării de către Poliție a întregului set de materiale întocmite de către angajații IGSU sau doar a actului de constatare a incendiilor.</w:t>
      </w:r>
    </w:p>
    <w:p w14:paraId="3E20A5EB" w14:textId="5130883E" w:rsidR="00624BD2"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 xml:space="preserve">Având în vedere că, reprezentanții poliției desfășoară cercetarea la fața locului doar la incendiile de proporții sau cele soldate cu decese, în scopul neadmiterii lăsării în umbră a unui șir de fapte infracționale neînregistrate și/sau nedescoperite, angajații </w:t>
      </w:r>
      <w:r w:rsidR="00624BD2" w:rsidRPr="00D0752F">
        <w:rPr>
          <w:rFonts w:ascii="Times New Roman" w:hAnsi="Times New Roman" w:cs="Times New Roman"/>
          <w:bCs/>
          <w:sz w:val="28"/>
          <w:szCs w:val="28"/>
          <w:lang w:val="ro-RO"/>
        </w:rPr>
        <w:lastRenderedPageBreak/>
        <w:t xml:space="preserve">IGSU remit actul </w:t>
      </w:r>
      <w:r w:rsidR="004D5898">
        <w:rPr>
          <w:rFonts w:ascii="Times New Roman" w:hAnsi="Times New Roman" w:cs="Times New Roman"/>
          <w:bCs/>
          <w:sz w:val="28"/>
          <w:szCs w:val="28"/>
          <w:lang w:val="ro-RO"/>
        </w:rPr>
        <w:t>de constatare a incendiului și r</w:t>
      </w:r>
      <w:r w:rsidR="00624BD2" w:rsidRPr="00D0752F">
        <w:rPr>
          <w:rFonts w:ascii="Times New Roman" w:hAnsi="Times New Roman" w:cs="Times New Roman"/>
          <w:bCs/>
          <w:sz w:val="28"/>
          <w:szCs w:val="28"/>
          <w:lang w:val="ro-RO"/>
        </w:rPr>
        <w:t xml:space="preserve">aportul de constatare </w:t>
      </w:r>
      <w:proofErr w:type="spellStart"/>
      <w:r w:rsidR="00624BD2" w:rsidRPr="00D0752F">
        <w:rPr>
          <w:rFonts w:ascii="Times New Roman" w:hAnsi="Times New Roman" w:cs="Times New Roman"/>
          <w:bCs/>
          <w:sz w:val="28"/>
          <w:szCs w:val="28"/>
          <w:lang w:val="ro-RO"/>
        </w:rPr>
        <w:t>tehnico</w:t>
      </w:r>
      <w:proofErr w:type="spellEnd"/>
      <w:r w:rsidR="00624BD2" w:rsidRPr="00D0752F">
        <w:rPr>
          <w:rFonts w:ascii="Times New Roman" w:hAnsi="Times New Roman" w:cs="Times New Roman"/>
          <w:bCs/>
          <w:sz w:val="28"/>
          <w:szCs w:val="28"/>
          <w:lang w:val="ro-RO"/>
        </w:rPr>
        <w:t>-incendiar, pe fiecare caz, organului de urmărire penală al Ministerului Afacerilor Interne din raza administrativ-teritorială unde a avut loc incendiul.</w:t>
      </w:r>
    </w:p>
    <w:p w14:paraId="320C52DE" w14:textId="4DE7961A" w:rsidR="00376F1B" w:rsidRPr="00D0752F" w:rsidRDefault="00452153" w:rsidP="00452153">
      <w:pPr>
        <w:spacing w:line="240" w:lineRule="auto"/>
        <w:contextualSpacing/>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624BD2" w:rsidRPr="00D0752F">
        <w:rPr>
          <w:rFonts w:ascii="Times New Roman" w:hAnsi="Times New Roman" w:cs="Times New Roman"/>
          <w:bCs/>
          <w:sz w:val="28"/>
          <w:szCs w:val="28"/>
          <w:lang w:val="ro-RO"/>
        </w:rPr>
        <w:t>Prin urmare, pentru revizuirea, modernizarea și elaborarea cadrului normativ de profil se impune efectuarea unei serii de implicații juridice care vor permite atingerea obiectivelor propuse pentru realizare în prezentul Program. La fel, va fi necesară redimensionarea capacităților IGSU prin asigurare cu resurse umane, financiare și materiale, care să susțină acest efort și să permită o implementare perseverentă și de succes a prevederilor Programului și Planului de acțiuni al acestuia.</w:t>
      </w:r>
    </w:p>
    <w:p w14:paraId="66346D73" w14:textId="77777777" w:rsidR="00376F1B" w:rsidRPr="00D0752F" w:rsidRDefault="00376F1B" w:rsidP="00844D0E">
      <w:pPr>
        <w:spacing w:line="240" w:lineRule="auto"/>
        <w:ind w:firstLine="708"/>
        <w:contextualSpacing/>
        <w:jc w:val="both"/>
        <w:rPr>
          <w:rFonts w:ascii="Times New Roman" w:hAnsi="Times New Roman" w:cs="Times New Roman"/>
          <w:b/>
          <w:szCs w:val="28"/>
          <w:lang w:val="ro-RO"/>
        </w:rPr>
      </w:pPr>
    </w:p>
    <w:p w14:paraId="77827690" w14:textId="43D5A8B9" w:rsidR="00195A92" w:rsidRPr="00D0752F" w:rsidRDefault="00195A92" w:rsidP="00844D0E">
      <w:pPr>
        <w:spacing w:after="0" w:line="240" w:lineRule="auto"/>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III. Obiective generale</w:t>
      </w:r>
      <w:r w:rsidR="00591CEA">
        <w:rPr>
          <w:rFonts w:ascii="Times New Roman" w:hAnsi="Times New Roman" w:cs="Times New Roman"/>
          <w:b/>
          <w:sz w:val="28"/>
          <w:szCs w:val="28"/>
          <w:lang w:val="ro-RO"/>
        </w:rPr>
        <w:t xml:space="preserve"> </w:t>
      </w:r>
    </w:p>
    <w:p w14:paraId="630B6C25" w14:textId="77777777" w:rsidR="00195A92" w:rsidRPr="00D0752F" w:rsidRDefault="00195A92" w:rsidP="00195A92">
      <w:pPr>
        <w:spacing w:after="0" w:line="240" w:lineRule="auto"/>
        <w:ind w:firstLine="708"/>
        <w:jc w:val="center"/>
        <w:rPr>
          <w:rFonts w:ascii="Times New Roman" w:hAnsi="Times New Roman" w:cs="Times New Roman"/>
          <w:lang w:val="ro-RO"/>
        </w:rPr>
      </w:pPr>
    </w:p>
    <w:p w14:paraId="23BADB85" w14:textId="48764CA5" w:rsidR="00721431" w:rsidRPr="00937C56"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21431" w:rsidRPr="00937C56">
        <w:rPr>
          <w:rFonts w:ascii="Times New Roman" w:hAnsi="Times New Roman" w:cs="Times New Roman"/>
          <w:sz w:val="28"/>
          <w:szCs w:val="28"/>
          <w:lang w:val="ro-RO"/>
        </w:rPr>
        <w:t>O</w:t>
      </w:r>
      <w:r w:rsidR="00195A92" w:rsidRPr="00937C56">
        <w:rPr>
          <w:rFonts w:ascii="Times New Roman" w:hAnsi="Times New Roman" w:cs="Times New Roman"/>
          <w:sz w:val="28"/>
          <w:szCs w:val="28"/>
          <w:lang w:val="ro-RO"/>
        </w:rPr>
        <w:t xml:space="preserve">biectivele generale </w:t>
      </w:r>
      <w:r w:rsidR="00721431" w:rsidRPr="00937C56">
        <w:rPr>
          <w:rFonts w:ascii="Times New Roman" w:hAnsi="Times New Roman" w:cs="Times New Roman"/>
          <w:sz w:val="28"/>
          <w:szCs w:val="28"/>
          <w:lang w:val="ro-RO"/>
        </w:rPr>
        <w:t xml:space="preserve">din Program </w:t>
      </w:r>
      <w:r w:rsidR="00195A92" w:rsidRPr="00937C56">
        <w:rPr>
          <w:rFonts w:ascii="Times New Roman" w:hAnsi="Times New Roman" w:cs="Times New Roman"/>
          <w:sz w:val="28"/>
          <w:szCs w:val="28"/>
          <w:lang w:val="ro-RO"/>
        </w:rPr>
        <w:t xml:space="preserve">rezultă din Strategia de dezvoltare </w:t>
      </w:r>
      <w:r w:rsidR="00591CEA">
        <w:rPr>
          <w:rFonts w:ascii="Times New Roman" w:hAnsi="Times New Roman" w:cs="Times New Roman"/>
          <w:sz w:val="28"/>
          <w:szCs w:val="28"/>
          <w:lang w:val="ro-RO"/>
        </w:rPr>
        <w:t xml:space="preserve">a </w:t>
      </w:r>
      <w:r w:rsidR="00195A92" w:rsidRPr="00937C56">
        <w:rPr>
          <w:rFonts w:ascii="Times New Roman" w:hAnsi="Times New Roman" w:cs="Times New Roman"/>
          <w:sz w:val="28"/>
          <w:szCs w:val="28"/>
          <w:lang w:val="ro-RO"/>
        </w:rPr>
        <w:t>domeniul</w:t>
      </w:r>
      <w:r w:rsidR="00591CEA">
        <w:rPr>
          <w:rFonts w:ascii="Times New Roman" w:hAnsi="Times New Roman" w:cs="Times New Roman"/>
          <w:sz w:val="28"/>
          <w:szCs w:val="28"/>
          <w:lang w:val="ro-RO"/>
        </w:rPr>
        <w:t>ui</w:t>
      </w:r>
      <w:r w:rsidR="00195A92" w:rsidRPr="00937C56">
        <w:rPr>
          <w:rFonts w:ascii="Times New Roman" w:hAnsi="Times New Roman" w:cs="Times New Roman"/>
          <w:sz w:val="28"/>
          <w:szCs w:val="28"/>
          <w:lang w:val="ro-RO"/>
        </w:rPr>
        <w:t xml:space="preserve"> afacerilor interne pentru anii 2022-2030 și contribuie la </w:t>
      </w:r>
      <w:r w:rsidR="00721431" w:rsidRPr="009670F9">
        <w:rPr>
          <w:rFonts w:ascii="Times New Roman" w:hAnsi="Times New Roman"/>
          <w:sz w:val="28"/>
          <w:szCs w:val="28"/>
          <w:lang w:val="ro-RO"/>
        </w:rPr>
        <w:t xml:space="preserve">punerea în aplicare a Agendei </w:t>
      </w:r>
      <w:r w:rsidR="00591CEA">
        <w:rPr>
          <w:rFonts w:ascii="Times New Roman" w:hAnsi="Times New Roman"/>
          <w:sz w:val="28"/>
          <w:szCs w:val="28"/>
          <w:lang w:val="ro-RO"/>
        </w:rPr>
        <w:t xml:space="preserve">de </w:t>
      </w:r>
      <w:r w:rsidR="00721431" w:rsidRPr="009670F9">
        <w:rPr>
          <w:rFonts w:ascii="Times New Roman" w:hAnsi="Times New Roman"/>
          <w:sz w:val="28"/>
          <w:szCs w:val="28"/>
          <w:lang w:val="ro-RO"/>
        </w:rPr>
        <w:t>Dezvoltare Durabilă</w:t>
      </w:r>
      <w:r w:rsidR="00591CEA">
        <w:rPr>
          <w:rFonts w:ascii="Times New Roman" w:hAnsi="Times New Roman"/>
          <w:sz w:val="28"/>
          <w:szCs w:val="28"/>
          <w:lang w:val="ro-RO"/>
        </w:rPr>
        <w:t xml:space="preserve"> </w:t>
      </w:r>
      <w:r w:rsidR="00591CEA" w:rsidRPr="009670F9">
        <w:rPr>
          <w:rFonts w:ascii="Times New Roman" w:hAnsi="Times New Roman"/>
          <w:sz w:val="28"/>
          <w:szCs w:val="28"/>
          <w:lang w:val="ro-RO"/>
        </w:rPr>
        <w:t>2030</w:t>
      </w:r>
      <w:r w:rsidR="00721431" w:rsidRPr="009670F9">
        <w:rPr>
          <w:rFonts w:ascii="Times New Roman" w:hAnsi="Times New Roman"/>
          <w:sz w:val="28"/>
          <w:szCs w:val="28"/>
          <w:lang w:val="ro-RO"/>
        </w:rPr>
        <w:t>, prin intermediul căreia statele - membre ale Organizației Națiunilor Unite și-au asumat mobilizarea tuturor eforturilor pentru eliminarea formelor de sărăcie, combaterea inegalităților, abordarea problemelor schimbărilor climatice și asigurarea respectării principiului de bază „</w:t>
      </w:r>
      <w:r w:rsidR="00721431" w:rsidRPr="009670F9">
        <w:rPr>
          <w:rFonts w:ascii="Times New Roman" w:hAnsi="Times New Roman"/>
          <w:i/>
          <w:sz w:val="28"/>
          <w:szCs w:val="28"/>
          <w:lang w:val="ro-RO"/>
        </w:rPr>
        <w:t>că nimeni nu este lăsat în urmă</w:t>
      </w:r>
      <w:r w:rsidR="00721431" w:rsidRPr="009670F9">
        <w:rPr>
          <w:rFonts w:ascii="Times New Roman" w:hAnsi="Times New Roman"/>
          <w:sz w:val="28"/>
          <w:szCs w:val="28"/>
          <w:lang w:val="ro-RO"/>
        </w:rPr>
        <w:t>”.</w:t>
      </w:r>
      <w:r w:rsidR="00721431" w:rsidRPr="00937C56" w:rsidDel="00721431">
        <w:rPr>
          <w:rFonts w:ascii="Times New Roman" w:hAnsi="Times New Roman" w:cs="Times New Roman"/>
          <w:sz w:val="28"/>
          <w:szCs w:val="28"/>
          <w:lang w:val="ro-RO"/>
        </w:rPr>
        <w:t xml:space="preserve"> </w:t>
      </w:r>
      <w:r w:rsidR="00721431" w:rsidRPr="00937C56">
        <w:rPr>
          <w:rFonts w:ascii="Times New Roman" w:hAnsi="Times New Roman" w:cs="Times New Roman"/>
          <w:sz w:val="28"/>
          <w:szCs w:val="28"/>
          <w:lang w:val="ro-RO"/>
        </w:rPr>
        <w:t>Astfel, acestea vor</w:t>
      </w:r>
      <w:r w:rsidR="00721431" w:rsidRPr="009670F9">
        <w:rPr>
          <w:rFonts w:ascii="Times New Roman" w:hAnsi="Times New Roman"/>
          <w:sz w:val="28"/>
          <w:szCs w:val="28"/>
          <w:lang w:val="ro-RO"/>
        </w:rPr>
        <w:t xml:space="preserve"> asigura implementarea următoarelor obiective de dezvoltare durabilă </w:t>
      </w:r>
      <w:r w:rsidR="00591CEA">
        <w:rPr>
          <w:rFonts w:ascii="Times New Roman" w:hAnsi="Times New Roman"/>
          <w:sz w:val="28"/>
          <w:szCs w:val="28"/>
          <w:lang w:val="ro-RO"/>
        </w:rPr>
        <w:t xml:space="preserve">(ODD) </w:t>
      </w:r>
      <w:r w:rsidR="00721431" w:rsidRPr="009670F9">
        <w:rPr>
          <w:rFonts w:ascii="Times New Roman" w:hAnsi="Times New Roman"/>
          <w:sz w:val="28"/>
          <w:szCs w:val="28"/>
          <w:lang w:val="ro-RO"/>
        </w:rPr>
        <w:t>ale Agendei 2030:</w:t>
      </w:r>
      <w:r w:rsidR="00591CEA">
        <w:rPr>
          <w:rFonts w:ascii="Times New Roman" w:hAnsi="Times New Roman"/>
          <w:sz w:val="28"/>
          <w:szCs w:val="28"/>
          <w:lang w:val="ro-RO"/>
        </w:rPr>
        <w:t xml:space="preserve">  </w:t>
      </w:r>
    </w:p>
    <w:p w14:paraId="2CE352EC" w14:textId="4D33BD87" w:rsidR="00721431" w:rsidRPr="009670F9" w:rsidRDefault="00721431" w:rsidP="00721431">
      <w:pPr>
        <w:pStyle w:val="a6"/>
        <w:numPr>
          <w:ilvl w:val="0"/>
          <w:numId w:val="35"/>
        </w:numPr>
        <w:spacing w:after="0" w:line="240" w:lineRule="auto"/>
        <w:ind w:left="0" w:firstLine="567"/>
        <w:jc w:val="both"/>
        <w:rPr>
          <w:rFonts w:ascii="Times New Roman" w:hAnsi="Times New Roman"/>
          <w:sz w:val="28"/>
          <w:szCs w:val="28"/>
          <w:lang w:val="ro-RO"/>
        </w:rPr>
      </w:pPr>
      <w:r w:rsidRPr="009670F9">
        <w:rPr>
          <w:rFonts w:ascii="Times New Roman" w:hAnsi="Times New Roman"/>
          <w:sz w:val="28"/>
          <w:szCs w:val="28"/>
          <w:lang w:val="ro-RO"/>
        </w:rPr>
        <w:t>O</w:t>
      </w:r>
      <w:r w:rsidR="00591CEA">
        <w:rPr>
          <w:rFonts w:ascii="Times New Roman" w:hAnsi="Times New Roman"/>
          <w:sz w:val="28"/>
          <w:szCs w:val="28"/>
          <w:lang w:val="ro-RO"/>
        </w:rPr>
        <w:t>DD</w:t>
      </w:r>
      <w:r w:rsidRPr="009670F9">
        <w:rPr>
          <w:rFonts w:ascii="Times New Roman" w:hAnsi="Times New Roman"/>
          <w:sz w:val="28"/>
          <w:szCs w:val="28"/>
          <w:lang w:val="ro-RO"/>
        </w:rPr>
        <w:t xml:space="preserve"> nr.1: </w:t>
      </w:r>
      <w:r w:rsidRPr="009670F9">
        <w:rPr>
          <w:rFonts w:ascii="Times New Roman" w:hAnsi="Times New Roman"/>
          <w:b/>
          <w:sz w:val="28"/>
          <w:szCs w:val="28"/>
          <w:lang w:val="ro-RO"/>
        </w:rPr>
        <w:t xml:space="preserve">Eradicarea sărăciei în toate formele sale și în orice context </w:t>
      </w:r>
      <w:r w:rsidRPr="009670F9">
        <w:rPr>
          <w:rFonts w:ascii="Times New Roman" w:hAnsi="Times New Roman"/>
          <w:sz w:val="28"/>
          <w:szCs w:val="28"/>
          <w:lang w:val="ro-RO"/>
        </w:rPr>
        <w:t>(</w:t>
      </w:r>
      <w:r w:rsidRPr="009670F9">
        <w:rPr>
          <w:rFonts w:ascii="Times New Roman" w:hAnsi="Times New Roman"/>
          <w:i/>
          <w:sz w:val="28"/>
          <w:szCs w:val="28"/>
          <w:lang w:val="ro-RO"/>
        </w:rPr>
        <w:t>ținta 1.5.</w:t>
      </w:r>
      <w:r w:rsidR="009612DD" w:rsidRPr="009670F9">
        <w:rPr>
          <w:rFonts w:ascii="Times New Roman" w:hAnsi="Times New Roman"/>
          <w:i/>
          <w:sz w:val="28"/>
          <w:szCs w:val="28"/>
          <w:lang w:val="ro-RO"/>
        </w:rPr>
        <w:t xml:space="preserve"> </w:t>
      </w:r>
      <w:r w:rsidR="007A5B7F" w:rsidRPr="009670F9">
        <w:rPr>
          <w:rFonts w:ascii="Times New Roman" w:hAnsi="Times New Roman"/>
          <w:i/>
          <w:sz w:val="28"/>
          <w:szCs w:val="28"/>
          <w:lang w:val="ro-RO"/>
        </w:rPr>
        <w:t xml:space="preserve">- </w:t>
      </w:r>
      <w:r w:rsidR="009612DD" w:rsidRPr="00937C56">
        <w:rPr>
          <w:rFonts w:ascii="Times New Roman" w:hAnsi="Times New Roman"/>
          <w:i/>
          <w:sz w:val="28"/>
          <w:szCs w:val="28"/>
          <w:lang w:val="ro-RO"/>
        </w:rPr>
        <w:t>„</w:t>
      </w:r>
      <w:r w:rsidR="009612DD" w:rsidRPr="009670F9">
        <w:rPr>
          <w:rFonts w:ascii="Times New Roman" w:hAnsi="Times New Roman" w:cs="Times New Roman"/>
          <w:i/>
          <w:sz w:val="28"/>
          <w:szCs w:val="28"/>
          <w:lang w:val="ro-RO"/>
        </w:rPr>
        <w:t>Până în 2030, crearea rezilienței celor săraci și aflați în situații vulnerabile și reducerea expunerii și vulnerabilității acestora la evenimente extreme legate de climă, inclusiv secetă și inundații”</w:t>
      </w:r>
      <w:r w:rsidRPr="009670F9">
        <w:rPr>
          <w:rFonts w:ascii="Times New Roman" w:hAnsi="Times New Roman"/>
          <w:sz w:val="28"/>
          <w:szCs w:val="28"/>
          <w:lang w:val="ro-RO"/>
        </w:rPr>
        <w:t>);</w:t>
      </w:r>
    </w:p>
    <w:p w14:paraId="31B06A6C" w14:textId="663F090E" w:rsidR="00721431" w:rsidRPr="009670F9" w:rsidRDefault="00591CEA" w:rsidP="00721431">
      <w:pPr>
        <w:pStyle w:val="a6"/>
        <w:numPr>
          <w:ilvl w:val="0"/>
          <w:numId w:val="35"/>
        </w:numPr>
        <w:spacing w:after="0" w:line="240" w:lineRule="auto"/>
        <w:ind w:left="0" w:firstLine="567"/>
        <w:jc w:val="both"/>
        <w:rPr>
          <w:rFonts w:ascii="Times New Roman" w:hAnsi="Times New Roman"/>
          <w:sz w:val="28"/>
          <w:szCs w:val="28"/>
          <w:lang w:val="ro-RO"/>
        </w:rPr>
      </w:pPr>
      <w:r w:rsidRPr="009670F9">
        <w:rPr>
          <w:rFonts w:ascii="Times New Roman" w:hAnsi="Times New Roman"/>
          <w:sz w:val="28"/>
          <w:szCs w:val="28"/>
          <w:lang w:val="ro-RO"/>
        </w:rPr>
        <w:t>O</w:t>
      </w:r>
      <w:r>
        <w:rPr>
          <w:rFonts w:ascii="Times New Roman" w:hAnsi="Times New Roman"/>
          <w:sz w:val="28"/>
          <w:szCs w:val="28"/>
          <w:lang w:val="ro-RO"/>
        </w:rPr>
        <w:t>DD</w:t>
      </w:r>
      <w:r w:rsidR="00721431" w:rsidRPr="009670F9">
        <w:rPr>
          <w:rFonts w:ascii="Times New Roman" w:hAnsi="Times New Roman"/>
          <w:sz w:val="28"/>
          <w:szCs w:val="28"/>
          <w:lang w:val="ro-RO"/>
        </w:rPr>
        <w:t xml:space="preserve"> nr.11: </w:t>
      </w:r>
      <w:r w:rsidR="00721431" w:rsidRPr="009670F9">
        <w:rPr>
          <w:rFonts w:ascii="Times New Roman" w:hAnsi="Times New Roman"/>
          <w:b/>
          <w:sz w:val="28"/>
          <w:szCs w:val="28"/>
          <w:lang w:val="ro-RO"/>
        </w:rPr>
        <w:t xml:space="preserve">Dezvoltarea orașelor și a așezărilor umane pentru ca ele să fie deschise tuturor, sigure, </w:t>
      </w:r>
      <w:proofErr w:type="spellStart"/>
      <w:r w:rsidR="00721431" w:rsidRPr="009670F9">
        <w:rPr>
          <w:rFonts w:ascii="Times New Roman" w:hAnsi="Times New Roman"/>
          <w:b/>
          <w:sz w:val="28"/>
          <w:szCs w:val="28"/>
          <w:lang w:val="ro-RO"/>
        </w:rPr>
        <w:t>reziliente</w:t>
      </w:r>
      <w:proofErr w:type="spellEnd"/>
      <w:r w:rsidR="00721431" w:rsidRPr="009670F9">
        <w:rPr>
          <w:rFonts w:ascii="Times New Roman" w:hAnsi="Times New Roman"/>
          <w:b/>
          <w:sz w:val="28"/>
          <w:szCs w:val="28"/>
          <w:lang w:val="ro-RO"/>
        </w:rPr>
        <w:t xml:space="preserve"> și durabile</w:t>
      </w:r>
      <w:r w:rsidR="00721431" w:rsidRPr="009670F9">
        <w:rPr>
          <w:rFonts w:ascii="Times New Roman" w:hAnsi="Times New Roman"/>
          <w:sz w:val="28"/>
          <w:szCs w:val="28"/>
          <w:lang w:val="ro-RO"/>
        </w:rPr>
        <w:t xml:space="preserve"> (</w:t>
      </w:r>
      <w:r w:rsidR="00721431" w:rsidRPr="009670F9">
        <w:rPr>
          <w:rFonts w:ascii="Times New Roman" w:hAnsi="Times New Roman"/>
          <w:i/>
          <w:sz w:val="28"/>
          <w:szCs w:val="28"/>
          <w:lang w:val="ro-RO"/>
        </w:rPr>
        <w:t>ținta 11.5</w:t>
      </w:r>
      <w:r w:rsidR="00553151" w:rsidRPr="009670F9">
        <w:rPr>
          <w:rFonts w:ascii="Times New Roman" w:hAnsi="Times New Roman"/>
          <w:i/>
          <w:sz w:val="28"/>
          <w:szCs w:val="28"/>
          <w:lang w:val="ro-RO"/>
        </w:rPr>
        <w:t xml:space="preserve"> </w:t>
      </w:r>
      <w:r w:rsidR="007A5B7F" w:rsidRPr="009670F9">
        <w:rPr>
          <w:rFonts w:ascii="Times New Roman" w:hAnsi="Times New Roman"/>
          <w:i/>
          <w:sz w:val="28"/>
          <w:szCs w:val="28"/>
          <w:lang w:val="ro-RO"/>
        </w:rPr>
        <w:t xml:space="preserve">- </w:t>
      </w:r>
      <w:r w:rsidR="00553151" w:rsidRPr="009670F9">
        <w:rPr>
          <w:rFonts w:ascii="Times New Roman" w:hAnsi="Times New Roman"/>
          <w:i/>
          <w:sz w:val="28"/>
          <w:szCs w:val="28"/>
          <w:lang w:val="ro-RO"/>
        </w:rPr>
        <w:t>„</w:t>
      </w:r>
      <w:proofErr w:type="spellStart"/>
      <w:r w:rsidR="00553151" w:rsidRPr="009670F9">
        <w:rPr>
          <w:rFonts w:ascii="Times New Roman" w:hAnsi="Times New Roman" w:cs="Times New Roman"/>
          <w:i/>
          <w:sz w:val="28"/>
          <w:szCs w:val="28"/>
          <w:lang w:val="en-US"/>
        </w:rPr>
        <w:t>Până</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în</w:t>
      </w:r>
      <w:proofErr w:type="spellEnd"/>
      <w:r w:rsidR="00553151" w:rsidRPr="009670F9">
        <w:rPr>
          <w:rFonts w:ascii="Times New Roman" w:hAnsi="Times New Roman" w:cs="Times New Roman"/>
          <w:i/>
          <w:sz w:val="28"/>
          <w:szCs w:val="28"/>
          <w:lang w:val="en-US"/>
        </w:rPr>
        <w:t xml:space="preserve"> 2030, </w:t>
      </w:r>
      <w:proofErr w:type="spellStart"/>
      <w:r w:rsidR="00553151" w:rsidRPr="009670F9">
        <w:rPr>
          <w:rFonts w:ascii="Times New Roman" w:hAnsi="Times New Roman" w:cs="Times New Roman"/>
          <w:i/>
          <w:sz w:val="28"/>
          <w:szCs w:val="28"/>
          <w:lang w:val="en-US"/>
        </w:rPr>
        <w:t>reducerea</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pierderilor</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economice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directe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cauzate</w:t>
      </w:r>
      <w:proofErr w:type="spellEnd"/>
      <w:r w:rsidR="00553151" w:rsidRPr="009670F9">
        <w:rPr>
          <w:rFonts w:ascii="Times New Roman" w:hAnsi="Times New Roman" w:cs="Times New Roman"/>
          <w:i/>
          <w:sz w:val="28"/>
          <w:szCs w:val="28"/>
          <w:lang w:val="en-US"/>
        </w:rPr>
        <w:t xml:space="preserve"> de </w:t>
      </w:r>
      <w:proofErr w:type="spellStart"/>
      <w:r w:rsidR="00553151" w:rsidRPr="009670F9">
        <w:rPr>
          <w:rFonts w:ascii="Times New Roman" w:hAnsi="Times New Roman" w:cs="Times New Roman"/>
          <w:i/>
          <w:sz w:val="28"/>
          <w:szCs w:val="28"/>
          <w:lang w:val="en-US"/>
        </w:rPr>
        <w:t>situații</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excepționale</w:t>
      </w:r>
      <w:proofErr w:type="spellEnd"/>
      <w:r w:rsidR="00553151" w:rsidRPr="009670F9">
        <w:rPr>
          <w:rFonts w:ascii="Times New Roman" w:hAnsi="Times New Roman"/>
          <w:i/>
          <w:sz w:val="28"/>
          <w:szCs w:val="28"/>
          <w:lang w:val="ro-RO"/>
        </w:rPr>
        <w:t>”</w:t>
      </w:r>
      <w:r w:rsidR="00721431" w:rsidRPr="009670F9">
        <w:rPr>
          <w:rFonts w:ascii="Times New Roman" w:hAnsi="Times New Roman"/>
          <w:sz w:val="28"/>
          <w:szCs w:val="28"/>
          <w:lang w:val="ro-RO"/>
        </w:rPr>
        <w:t>);</w:t>
      </w:r>
    </w:p>
    <w:p w14:paraId="57FB74E1" w14:textId="350E32D3" w:rsidR="009612DD" w:rsidRPr="00937C56" w:rsidRDefault="006C3B61" w:rsidP="009670F9">
      <w:pPr>
        <w:pStyle w:val="a6"/>
        <w:spacing w:after="0" w:line="240" w:lineRule="auto"/>
        <w:ind w:left="0" w:firstLine="567"/>
        <w:jc w:val="both"/>
        <w:rPr>
          <w:rFonts w:ascii="Times New Roman" w:hAnsi="Times New Roman"/>
          <w:sz w:val="28"/>
          <w:szCs w:val="28"/>
          <w:lang w:val="ro-RO"/>
        </w:rPr>
      </w:pPr>
      <w:r w:rsidRPr="009670F9">
        <w:rPr>
          <w:rFonts w:ascii="Times New Roman" w:hAnsi="Times New Roman"/>
          <w:sz w:val="28"/>
          <w:szCs w:val="28"/>
          <w:lang w:val="ro-RO"/>
        </w:rPr>
        <w:t xml:space="preserve">- </w:t>
      </w:r>
      <w:r w:rsidR="00591CEA" w:rsidRPr="009670F9">
        <w:rPr>
          <w:rFonts w:ascii="Times New Roman" w:hAnsi="Times New Roman"/>
          <w:sz w:val="28"/>
          <w:szCs w:val="28"/>
          <w:lang w:val="ro-RO"/>
        </w:rPr>
        <w:t>O</w:t>
      </w:r>
      <w:r w:rsidR="00591CEA">
        <w:rPr>
          <w:rFonts w:ascii="Times New Roman" w:hAnsi="Times New Roman"/>
          <w:sz w:val="28"/>
          <w:szCs w:val="28"/>
          <w:lang w:val="ro-RO"/>
        </w:rPr>
        <w:t>DD</w:t>
      </w:r>
      <w:r w:rsidR="00721431" w:rsidRPr="009670F9">
        <w:rPr>
          <w:rFonts w:ascii="Times New Roman" w:hAnsi="Times New Roman"/>
          <w:sz w:val="28"/>
          <w:szCs w:val="28"/>
          <w:lang w:val="ro-RO"/>
        </w:rPr>
        <w:t xml:space="preserve"> nr.13: </w:t>
      </w:r>
      <w:r w:rsidR="00721431" w:rsidRPr="009670F9">
        <w:rPr>
          <w:rFonts w:ascii="Times New Roman" w:hAnsi="Times New Roman"/>
          <w:b/>
          <w:sz w:val="28"/>
          <w:szCs w:val="28"/>
          <w:lang w:val="ro-RO"/>
        </w:rPr>
        <w:t>Luarea unor măsuri urgente de combatere a schimbărilor climatice și a impactului lor</w:t>
      </w:r>
      <w:r w:rsidR="00721431" w:rsidRPr="009670F9">
        <w:rPr>
          <w:rFonts w:ascii="Times New Roman" w:hAnsi="Times New Roman"/>
          <w:sz w:val="28"/>
          <w:szCs w:val="28"/>
          <w:lang w:val="ro-RO"/>
        </w:rPr>
        <w:t xml:space="preserve"> (</w:t>
      </w:r>
      <w:r w:rsidR="00721431" w:rsidRPr="009670F9">
        <w:rPr>
          <w:rFonts w:ascii="Times New Roman" w:hAnsi="Times New Roman"/>
          <w:i/>
          <w:sz w:val="28"/>
          <w:szCs w:val="28"/>
          <w:lang w:val="ro-RO"/>
        </w:rPr>
        <w:t>ținta 13.1</w:t>
      </w:r>
      <w:r w:rsidR="00553151" w:rsidRPr="009670F9">
        <w:rPr>
          <w:rFonts w:ascii="Times New Roman" w:hAnsi="Times New Roman"/>
          <w:sz w:val="28"/>
          <w:szCs w:val="28"/>
          <w:lang w:val="ro-RO"/>
        </w:rPr>
        <w:t xml:space="preserve"> </w:t>
      </w:r>
      <w:r w:rsidR="007A5B7F" w:rsidRPr="009670F9">
        <w:rPr>
          <w:rFonts w:ascii="Times New Roman" w:hAnsi="Times New Roman"/>
          <w:sz w:val="28"/>
          <w:szCs w:val="28"/>
          <w:lang w:val="ro-RO"/>
        </w:rPr>
        <w:t xml:space="preserve">- </w:t>
      </w:r>
      <w:r w:rsidR="00553151" w:rsidRPr="009670F9">
        <w:rPr>
          <w:rFonts w:ascii="Times New Roman" w:hAnsi="Times New Roman"/>
          <w:i/>
          <w:sz w:val="28"/>
          <w:szCs w:val="28"/>
          <w:lang w:val="ro-RO"/>
        </w:rPr>
        <w:t>„</w:t>
      </w:r>
      <w:proofErr w:type="spellStart"/>
      <w:r w:rsidR="00553151" w:rsidRPr="009670F9">
        <w:rPr>
          <w:rFonts w:ascii="Times New Roman" w:hAnsi="Times New Roman" w:cs="Times New Roman"/>
          <w:i/>
          <w:sz w:val="28"/>
          <w:szCs w:val="28"/>
          <w:lang w:val="en-US"/>
        </w:rPr>
        <w:t>Până</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în</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anul</w:t>
      </w:r>
      <w:proofErr w:type="spellEnd"/>
      <w:r w:rsidR="00553151" w:rsidRPr="009670F9">
        <w:rPr>
          <w:rFonts w:ascii="Times New Roman" w:hAnsi="Times New Roman" w:cs="Times New Roman"/>
          <w:i/>
          <w:sz w:val="28"/>
          <w:szCs w:val="28"/>
          <w:lang w:val="en-US"/>
        </w:rPr>
        <w:t xml:space="preserve"> 2030 </w:t>
      </w:r>
      <w:proofErr w:type="spellStart"/>
      <w:r w:rsidR="00553151" w:rsidRPr="009670F9">
        <w:rPr>
          <w:rFonts w:ascii="Times New Roman" w:hAnsi="Times New Roman" w:cs="Times New Roman"/>
          <w:i/>
          <w:sz w:val="28"/>
          <w:szCs w:val="28"/>
          <w:lang w:val="en-US"/>
        </w:rPr>
        <w:t>asigurarea</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rezilienței</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climatice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prin</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reducerea</w:t>
      </w:r>
      <w:proofErr w:type="spellEnd"/>
      <w:r w:rsidR="00553151" w:rsidRPr="009670F9">
        <w:rPr>
          <w:rFonts w:ascii="Times New Roman" w:hAnsi="Times New Roman" w:cs="Times New Roman"/>
          <w:i/>
          <w:sz w:val="28"/>
          <w:szCs w:val="28"/>
          <w:lang w:val="en-US"/>
        </w:rPr>
        <w:t xml:space="preserve"> cu 50 </w:t>
      </w:r>
      <w:proofErr w:type="spellStart"/>
      <w:r w:rsidR="00553151" w:rsidRPr="009670F9">
        <w:rPr>
          <w:rFonts w:ascii="Times New Roman" w:hAnsi="Times New Roman" w:cs="Times New Roman"/>
          <w:i/>
          <w:sz w:val="28"/>
          <w:szCs w:val="28"/>
          <w:lang w:val="en-US"/>
        </w:rPr>
        <w:t>procente</w:t>
      </w:r>
      <w:proofErr w:type="spellEnd"/>
      <w:r w:rsidR="00553151" w:rsidRPr="009670F9">
        <w:rPr>
          <w:rFonts w:ascii="Times New Roman" w:hAnsi="Times New Roman" w:cs="Times New Roman"/>
          <w:i/>
          <w:sz w:val="28"/>
          <w:szCs w:val="28"/>
          <w:lang w:val="en-US"/>
        </w:rPr>
        <w:t xml:space="preserve"> a </w:t>
      </w:r>
      <w:proofErr w:type="spellStart"/>
      <w:r w:rsidR="00553151" w:rsidRPr="009670F9">
        <w:rPr>
          <w:rFonts w:ascii="Times New Roman" w:hAnsi="Times New Roman" w:cs="Times New Roman"/>
          <w:i/>
          <w:sz w:val="28"/>
          <w:szCs w:val="28"/>
          <w:lang w:val="en-US"/>
        </w:rPr>
        <w:t>riscurilor</w:t>
      </w:r>
      <w:proofErr w:type="spellEnd"/>
      <w:r w:rsidR="00553151" w:rsidRPr="009670F9">
        <w:rPr>
          <w:rFonts w:ascii="Times New Roman" w:hAnsi="Times New Roman" w:cs="Times New Roman"/>
          <w:i/>
          <w:sz w:val="28"/>
          <w:szCs w:val="28"/>
          <w:lang w:val="en-US"/>
        </w:rPr>
        <w:t xml:space="preserve"> legate de </w:t>
      </w:r>
      <w:proofErr w:type="spellStart"/>
      <w:r w:rsidR="00553151" w:rsidRPr="009670F9">
        <w:rPr>
          <w:rFonts w:ascii="Times New Roman" w:hAnsi="Times New Roman" w:cs="Times New Roman"/>
          <w:i/>
          <w:sz w:val="28"/>
          <w:szCs w:val="28"/>
          <w:lang w:val="en-US"/>
        </w:rPr>
        <w:t>schimbările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climatice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și</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prin</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facilitarea</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adaptării</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în</w:t>
      </w:r>
      <w:proofErr w:type="spellEnd"/>
      <w:r w:rsidR="00553151" w:rsidRPr="009670F9">
        <w:rPr>
          <w:rFonts w:ascii="Times New Roman" w:hAnsi="Times New Roman" w:cs="Times New Roman"/>
          <w:i/>
          <w:sz w:val="28"/>
          <w:szCs w:val="28"/>
          <w:lang w:val="en-US"/>
        </w:rPr>
        <w:t xml:space="preserve"> 6 </w:t>
      </w:r>
      <w:proofErr w:type="spellStart"/>
      <w:r w:rsidR="00553151" w:rsidRPr="009670F9">
        <w:rPr>
          <w:rFonts w:ascii="Times New Roman" w:hAnsi="Times New Roman" w:cs="Times New Roman"/>
          <w:i/>
          <w:sz w:val="28"/>
          <w:szCs w:val="28"/>
          <w:lang w:val="en-US"/>
        </w:rPr>
        <w:t>sectoare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prioritare</w:t>
      </w:r>
      <w:proofErr w:type="spellEnd"/>
      <w:r w:rsidR="00553151" w:rsidRPr="009670F9">
        <w:rPr>
          <w:rFonts w:ascii="Times New Roman" w:hAnsi="Times New Roman" w:cs="Times New Roman"/>
          <w:i/>
          <w:sz w:val="28"/>
          <w:szCs w:val="28"/>
          <w:lang w:val="en-US"/>
        </w:rPr>
        <w:t xml:space="preserve"> – </w:t>
      </w:r>
      <w:proofErr w:type="spellStart"/>
      <w:r w:rsidR="00553151" w:rsidRPr="009670F9">
        <w:rPr>
          <w:rFonts w:ascii="Times New Roman" w:hAnsi="Times New Roman" w:cs="Times New Roman"/>
          <w:i/>
          <w:sz w:val="28"/>
          <w:szCs w:val="28"/>
          <w:lang w:val="en-US"/>
        </w:rPr>
        <w:t>agricultură</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resurse</w:t>
      </w:r>
      <w:proofErr w:type="spellEnd"/>
      <w:r w:rsidR="00553151" w:rsidRPr="009670F9">
        <w:rPr>
          <w:rFonts w:ascii="Times New Roman" w:hAnsi="Times New Roman" w:cs="Times New Roman"/>
          <w:i/>
          <w:sz w:val="28"/>
          <w:szCs w:val="28"/>
          <w:lang w:val="en-US"/>
        </w:rPr>
        <w:t xml:space="preserve"> de </w:t>
      </w:r>
      <w:proofErr w:type="spellStart"/>
      <w:r w:rsidR="00553151" w:rsidRPr="009670F9">
        <w:rPr>
          <w:rFonts w:ascii="Times New Roman" w:hAnsi="Times New Roman" w:cs="Times New Roman"/>
          <w:i/>
          <w:sz w:val="28"/>
          <w:szCs w:val="28"/>
          <w:lang w:val="en-US"/>
        </w:rPr>
        <w:t>apă</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sănătate</w:t>
      </w:r>
      <w:proofErr w:type="spellEnd"/>
      <w:r w:rsidR="00553151" w:rsidRPr="009670F9">
        <w:rPr>
          <w:rFonts w:ascii="Times New Roman" w:hAnsi="Times New Roman" w:cs="Times New Roman"/>
          <w:i/>
          <w:sz w:val="28"/>
          <w:szCs w:val="28"/>
          <w:lang w:val="en-US"/>
        </w:rPr>
        <w:t xml:space="preserve">, sector </w:t>
      </w:r>
      <w:proofErr w:type="spellStart"/>
      <w:r w:rsidR="00553151" w:rsidRPr="009670F9">
        <w:rPr>
          <w:rFonts w:ascii="Times New Roman" w:hAnsi="Times New Roman" w:cs="Times New Roman"/>
          <w:i/>
          <w:sz w:val="28"/>
          <w:szCs w:val="28"/>
          <w:lang w:val="en-US"/>
        </w:rPr>
        <w:t>forestier</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energie</w:t>
      </w:r>
      <w:proofErr w:type="spellEnd"/>
      <w:r w:rsidR="00553151" w:rsidRPr="009670F9">
        <w:rPr>
          <w:rFonts w:ascii="Times New Roman" w:hAnsi="Times New Roman" w:cs="Times New Roman"/>
          <w:i/>
          <w:sz w:val="28"/>
          <w:szCs w:val="28"/>
          <w:lang w:val="en-US"/>
        </w:rPr>
        <w:t xml:space="preserve"> </w:t>
      </w:r>
      <w:proofErr w:type="spellStart"/>
      <w:r w:rsidR="00553151" w:rsidRPr="009670F9">
        <w:rPr>
          <w:rFonts w:ascii="Times New Roman" w:hAnsi="Times New Roman" w:cs="Times New Roman"/>
          <w:i/>
          <w:sz w:val="28"/>
          <w:szCs w:val="28"/>
          <w:lang w:val="en-US"/>
        </w:rPr>
        <w:t>și</w:t>
      </w:r>
      <w:proofErr w:type="spellEnd"/>
      <w:r w:rsidR="00553151" w:rsidRPr="009670F9">
        <w:rPr>
          <w:rFonts w:ascii="Times New Roman" w:hAnsi="Times New Roman" w:cs="Times New Roman"/>
          <w:i/>
          <w:sz w:val="28"/>
          <w:szCs w:val="28"/>
          <w:lang w:val="en-US"/>
        </w:rPr>
        <w:t xml:space="preserve"> transport</w:t>
      </w:r>
      <w:r w:rsidR="00553151" w:rsidRPr="009670F9">
        <w:rPr>
          <w:rFonts w:ascii="Times New Roman" w:hAnsi="Times New Roman"/>
          <w:i/>
          <w:sz w:val="28"/>
          <w:szCs w:val="28"/>
          <w:lang w:val="ro-RO"/>
        </w:rPr>
        <w:t>”</w:t>
      </w:r>
      <w:r w:rsidR="00553151" w:rsidRPr="009670F9">
        <w:rPr>
          <w:rFonts w:ascii="Times New Roman" w:hAnsi="Times New Roman"/>
          <w:sz w:val="28"/>
          <w:szCs w:val="28"/>
          <w:lang w:val="ro-RO"/>
        </w:rPr>
        <w:t>)</w:t>
      </w:r>
      <w:r w:rsidRPr="009670F9">
        <w:rPr>
          <w:rFonts w:ascii="Times New Roman" w:hAnsi="Times New Roman"/>
          <w:sz w:val="28"/>
          <w:szCs w:val="28"/>
          <w:lang w:val="ro-RO"/>
        </w:rPr>
        <w:t>.</w:t>
      </w:r>
    </w:p>
    <w:p w14:paraId="0B55F050" w14:textId="7D6730AD" w:rsidR="00AA4849" w:rsidRPr="00937C56" w:rsidRDefault="00452153" w:rsidP="00452153">
      <w:pPr>
        <w:spacing w:after="0" w:line="240" w:lineRule="auto"/>
        <w:jc w:val="both"/>
        <w:rPr>
          <w:rFonts w:ascii="Times New Roman" w:hAnsi="Times New Roman"/>
          <w:sz w:val="28"/>
          <w:szCs w:val="28"/>
          <w:lang w:val="ro-RO"/>
        </w:rPr>
      </w:pPr>
      <w:r>
        <w:rPr>
          <w:rFonts w:ascii="Times New Roman" w:hAnsi="Times New Roman" w:cs="Times New Roman"/>
          <w:sz w:val="28"/>
          <w:szCs w:val="28"/>
          <w:lang w:val="ro-RO"/>
        </w:rPr>
        <w:t xml:space="preserve">      </w:t>
      </w:r>
      <w:r w:rsidR="00AA4849" w:rsidRPr="00937C56">
        <w:rPr>
          <w:rFonts w:ascii="Times New Roman" w:hAnsi="Times New Roman" w:cs="Times New Roman"/>
          <w:sz w:val="28"/>
          <w:szCs w:val="28"/>
          <w:lang w:val="ro-RO"/>
        </w:rPr>
        <w:t>Totodată, Program</w:t>
      </w:r>
      <w:r w:rsidR="007A5B7F" w:rsidRPr="00937C56">
        <w:rPr>
          <w:rFonts w:ascii="Times New Roman" w:hAnsi="Times New Roman" w:cs="Times New Roman"/>
          <w:sz w:val="28"/>
          <w:szCs w:val="28"/>
          <w:lang w:val="ro-RO"/>
        </w:rPr>
        <w:t>ul</w:t>
      </w:r>
      <w:r w:rsidR="00AA4849" w:rsidRPr="00937C56">
        <w:rPr>
          <w:rFonts w:ascii="Times New Roman" w:hAnsi="Times New Roman" w:cs="Times New Roman"/>
          <w:sz w:val="28"/>
          <w:szCs w:val="28"/>
          <w:lang w:val="ro-RO"/>
        </w:rPr>
        <w:t xml:space="preserve"> a fost conceput astfel, încât obiectivele acestuia să fie aliniate la p</w:t>
      </w:r>
      <w:r w:rsidR="00AA4849" w:rsidRPr="00937C56">
        <w:rPr>
          <w:rFonts w:ascii="Times New Roman" w:hAnsi="Times New Roman" w:cs="Times New Roman"/>
          <w:color w:val="000000"/>
          <w:sz w:val="28"/>
          <w:szCs w:val="28"/>
          <w:lang w:val="ro-RO"/>
        </w:rPr>
        <w:t xml:space="preserve">rincipalul obiectiv al Mecanismului de protecție civilă al Uniunii Europene și anume, de a îmbunătăți eficiența sistemelor de </w:t>
      </w:r>
      <w:r w:rsidR="00AA4849" w:rsidRPr="00937C56">
        <w:rPr>
          <w:rFonts w:ascii="Times New Roman" w:hAnsi="Times New Roman" w:cs="Times New Roman"/>
          <w:sz w:val="28"/>
          <w:szCs w:val="28"/>
          <w:lang w:val="ro-RO"/>
        </w:rPr>
        <w:t>prevenire</w:t>
      </w:r>
      <w:r w:rsidR="00AA4849" w:rsidRPr="00937C56">
        <w:rPr>
          <w:rFonts w:ascii="Times New Roman" w:hAnsi="Times New Roman" w:cs="Times New Roman"/>
          <w:color w:val="000000"/>
          <w:sz w:val="28"/>
          <w:szCs w:val="28"/>
          <w:lang w:val="ro-RO"/>
        </w:rPr>
        <w:t xml:space="preserve">, pregătire și răspuns la orice fel de </w:t>
      </w:r>
      <w:r w:rsidR="00AA4849" w:rsidRPr="00937C56">
        <w:rPr>
          <w:rStyle w:val="bold"/>
          <w:rFonts w:ascii="Times New Roman" w:hAnsi="Times New Roman" w:cs="Times New Roman"/>
          <w:color w:val="000000"/>
          <w:sz w:val="28"/>
          <w:szCs w:val="28"/>
          <w:lang w:val="ro-RO"/>
        </w:rPr>
        <w:t>situații de urgență și excepționale naturale și provocate de om.</w:t>
      </w:r>
    </w:p>
    <w:p w14:paraId="50EF05FA" w14:textId="4A283392" w:rsidR="00954C7E" w:rsidRPr="00452153" w:rsidRDefault="00452153" w:rsidP="00452153">
      <w:pPr>
        <w:spacing w:after="0" w:line="240" w:lineRule="auto"/>
        <w:jc w:val="both"/>
        <w:rPr>
          <w:rFonts w:ascii="Times New Roman" w:hAnsi="Times New Roman" w:cs="Times New Roman"/>
          <w:color w:val="000000"/>
          <w:sz w:val="28"/>
          <w:szCs w:val="28"/>
          <w:lang w:val="ro-RO"/>
        </w:rPr>
      </w:pPr>
      <w:r>
        <w:rPr>
          <w:rFonts w:ascii="Times New Roman" w:hAnsi="Times New Roman"/>
          <w:sz w:val="28"/>
          <w:szCs w:val="28"/>
          <w:lang w:val="ro-RO"/>
        </w:rPr>
        <w:t xml:space="preserve">      </w:t>
      </w:r>
      <w:r w:rsidR="009612DD" w:rsidRPr="00452153">
        <w:rPr>
          <w:rFonts w:ascii="Times New Roman" w:hAnsi="Times New Roman"/>
          <w:sz w:val="28"/>
          <w:szCs w:val="28"/>
          <w:lang w:val="ro-RO"/>
        </w:rPr>
        <w:t xml:space="preserve">Pentru realizarea Programului, au fost </w:t>
      </w:r>
      <w:r w:rsidR="00891C6C" w:rsidRPr="00452153">
        <w:rPr>
          <w:rFonts w:ascii="Times New Roman" w:hAnsi="Times New Roman"/>
          <w:sz w:val="28"/>
          <w:szCs w:val="28"/>
          <w:lang w:val="ro-RO"/>
        </w:rPr>
        <w:t>stabilite</w:t>
      </w:r>
      <w:r w:rsidR="009612DD" w:rsidRPr="00452153">
        <w:rPr>
          <w:rFonts w:ascii="Times New Roman" w:hAnsi="Times New Roman"/>
          <w:sz w:val="28"/>
          <w:szCs w:val="28"/>
          <w:lang w:val="ro-RO"/>
        </w:rPr>
        <w:t xml:space="preserve"> următoarele obiective generale: </w:t>
      </w:r>
    </w:p>
    <w:p w14:paraId="545CCC9E" w14:textId="034F4913" w:rsidR="00F53D09"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w:t>
      </w:r>
      <w:r w:rsidR="00195A92" w:rsidRPr="00D0752F">
        <w:rPr>
          <w:rFonts w:ascii="Times New Roman" w:hAnsi="Times New Roman" w:cs="Times New Roman"/>
          <w:color w:val="000000"/>
          <w:sz w:val="28"/>
          <w:szCs w:val="28"/>
          <w:lang w:val="ro-RO"/>
        </w:rPr>
        <w:t xml:space="preserve">1) </w:t>
      </w:r>
      <w:r w:rsidR="00195A92" w:rsidRPr="00D0752F">
        <w:rPr>
          <w:rFonts w:ascii="Times New Roman" w:hAnsi="Times New Roman" w:cs="Times New Roman"/>
          <w:b/>
          <w:i/>
          <w:color w:val="000000"/>
          <w:sz w:val="28"/>
          <w:szCs w:val="28"/>
          <w:lang w:val="ro-RO"/>
        </w:rPr>
        <w:t xml:space="preserve">Consolidarea rolului de autoritate în domeniul </w:t>
      </w:r>
      <w:r w:rsidR="00195A92" w:rsidRPr="00D0752F">
        <w:rPr>
          <w:rFonts w:ascii="Times New Roman" w:hAnsi="Times New Roman" w:cs="Times New Roman"/>
          <w:b/>
          <w:i/>
          <w:sz w:val="28"/>
          <w:szCs w:val="28"/>
          <w:lang w:val="ro-RO"/>
        </w:rPr>
        <w:t>situațiilor de urgență și excepționale</w:t>
      </w:r>
      <w:r w:rsidR="00195A92" w:rsidRPr="00D0752F">
        <w:rPr>
          <w:rFonts w:ascii="Times New Roman" w:hAnsi="Times New Roman" w:cs="Times New Roman"/>
          <w:sz w:val="28"/>
          <w:szCs w:val="28"/>
          <w:lang w:val="ro-RO"/>
        </w:rPr>
        <w:t>.</w:t>
      </w:r>
      <w:r w:rsidR="00486DDE" w:rsidRPr="00D0752F">
        <w:rPr>
          <w:rFonts w:ascii="Times New Roman" w:hAnsi="Times New Roman" w:cs="Times New Roman"/>
          <w:sz w:val="28"/>
          <w:szCs w:val="28"/>
          <w:lang w:val="ro-RO"/>
        </w:rPr>
        <w:t xml:space="preserve"> </w:t>
      </w:r>
      <w:r w:rsidR="00591CEA">
        <w:rPr>
          <w:rFonts w:ascii="Times New Roman" w:hAnsi="Times New Roman" w:cs="Times New Roman"/>
          <w:sz w:val="28"/>
          <w:szCs w:val="28"/>
          <w:lang w:val="ro-RO"/>
        </w:rPr>
        <w:t xml:space="preserve"> </w:t>
      </w:r>
    </w:p>
    <w:p w14:paraId="29A349A9" w14:textId="13B319FF" w:rsidR="00876726"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86DDE" w:rsidRPr="00D0752F">
        <w:rPr>
          <w:rFonts w:ascii="Times New Roman" w:hAnsi="Times New Roman" w:cs="Times New Roman"/>
          <w:sz w:val="28"/>
          <w:szCs w:val="28"/>
          <w:lang w:val="ro-RO"/>
        </w:rPr>
        <w:t>Obiectivul dat v</w:t>
      </w:r>
      <w:r w:rsidR="009031F9" w:rsidRPr="00D0752F">
        <w:rPr>
          <w:rFonts w:ascii="Times New Roman" w:hAnsi="Times New Roman" w:cs="Times New Roman"/>
          <w:sz w:val="28"/>
          <w:szCs w:val="28"/>
          <w:lang w:val="ro-RO"/>
        </w:rPr>
        <w:t>a permite revizuirea și îmbunătățirea cadrului normativ de reglementare a activități</w:t>
      </w:r>
      <w:r w:rsidR="00486DDE" w:rsidRPr="00D0752F">
        <w:rPr>
          <w:rFonts w:ascii="Times New Roman" w:hAnsi="Times New Roman" w:cs="Times New Roman"/>
          <w:sz w:val="28"/>
          <w:szCs w:val="28"/>
          <w:lang w:val="ro-RO"/>
        </w:rPr>
        <w:t>i</w:t>
      </w:r>
      <w:r w:rsidR="009031F9" w:rsidRPr="00D0752F">
        <w:rPr>
          <w:rFonts w:ascii="Times New Roman" w:hAnsi="Times New Roman" w:cs="Times New Roman"/>
          <w:sz w:val="28"/>
          <w:szCs w:val="28"/>
          <w:lang w:val="ro-RO"/>
        </w:rPr>
        <w:t xml:space="preserve"> în domeniile prevenirii, pregătirii și răspunsului în situații de urgență și excepționale. Rezultatul scontat al obiectivului ține de înlăturarea lacunelor de ordin normativ, conducând astfel la îmbunătățirea și eficientizarea gestionării situațiilor de urgență și excepționale. Totodată, va consolida cadrul de cooperare, atât la nivel local, precum și cel internațional, v</w:t>
      </w:r>
      <w:r w:rsidR="00486DDE" w:rsidRPr="00D0752F">
        <w:rPr>
          <w:rFonts w:ascii="Times New Roman" w:hAnsi="Times New Roman" w:cs="Times New Roman"/>
          <w:sz w:val="28"/>
          <w:szCs w:val="28"/>
          <w:lang w:val="ro-RO"/>
        </w:rPr>
        <w:t>a</w:t>
      </w:r>
      <w:r w:rsidR="009031F9" w:rsidRPr="00D0752F">
        <w:rPr>
          <w:rFonts w:ascii="Times New Roman" w:hAnsi="Times New Roman" w:cs="Times New Roman"/>
          <w:sz w:val="28"/>
          <w:szCs w:val="28"/>
          <w:lang w:val="ro-RO"/>
        </w:rPr>
        <w:t xml:space="preserve"> defini competențele și rolurile autorităților implicate în gestionarea situațiilor de urgență și excepționale, vor </w:t>
      </w:r>
      <w:r w:rsidR="009031F9" w:rsidRPr="00D0752F">
        <w:rPr>
          <w:rFonts w:ascii="Times New Roman" w:hAnsi="Times New Roman" w:cs="Times New Roman"/>
          <w:sz w:val="28"/>
          <w:szCs w:val="28"/>
          <w:lang w:val="ro-RO"/>
        </w:rPr>
        <w:lastRenderedPageBreak/>
        <w:t>fi diversificate competențele și activitățile acestora</w:t>
      </w:r>
      <w:r w:rsidR="00486DDE" w:rsidRPr="00D0752F">
        <w:rPr>
          <w:rFonts w:ascii="Times New Roman" w:hAnsi="Times New Roman" w:cs="Times New Roman"/>
          <w:sz w:val="28"/>
          <w:szCs w:val="28"/>
          <w:lang w:val="ro-RO"/>
        </w:rPr>
        <w:t>,</w:t>
      </w:r>
      <w:r w:rsidR="00876726" w:rsidRPr="00D0752F">
        <w:rPr>
          <w:rFonts w:ascii="Times New Roman" w:hAnsi="Times New Roman" w:cs="Times New Roman"/>
          <w:sz w:val="28"/>
          <w:szCs w:val="28"/>
          <w:lang w:val="ro-RO"/>
        </w:rPr>
        <w:t xml:space="preserve"> </w:t>
      </w:r>
      <w:r w:rsidR="00876726" w:rsidRPr="00E928D5">
        <w:rPr>
          <w:rFonts w:ascii="Times New Roman" w:hAnsi="Times New Roman" w:cs="Times New Roman"/>
          <w:sz w:val="28"/>
          <w:szCs w:val="28"/>
          <w:lang w:val="ro-RO"/>
        </w:rPr>
        <w:t xml:space="preserve">în scopul asigurării managementului durabil de gestionare a situațiilor de urgență și excepționale. </w:t>
      </w:r>
    </w:p>
    <w:p w14:paraId="549C3780" w14:textId="77777777" w:rsidR="00E46CDC" w:rsidRDefault="00E46CDC" w:rsidP="009670F9">
      <w:pPr>
        <w:spacing w:after="0" w:line="240" w:lineRule="auto"/>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2372"/>
        <w:gridCol w:w="2372"/>
        <w:gridCol w:w="2372"/>
        <w:gridCol w:w="2372"/>
      </w:tblGrid>
      <w:tr w:rsidR="00E46CDC" w:rsidRPr="00134FC6" w14:paraId="562ADDDE" w14:textId="77777777" w:rsidTr="00E46CDC">
        <w:tc>
          <w:tcPr>
            <w:tcW w:w="2372" w:type="dxa"/>
          </w:tcPr>
          <w:p w14:paraId="32CA03CF" w14:textId="053F9B01" w:rsidR="00E46CDC" w:rsidRPr="009670F9" w:rsidRDefault="00E46CDC">
            <w:pPr>
              <w:jc w:val="both"/>
              <w:rPr>
                <w:rFonts w:ascii="Times New Roman" w:hAnsi="Times New Roman" w:cs="Times New Roman"/>
                <w:b/>
                <w:sz w:val="24"/>
                <w:szCs w:val="24"/>
                <w:lang w:val="ro-RO"/>
              </w:rPr>
            </w:pPr>
            <w:r w:rsidRPr="009670F9">
              <w:rPr>
                <w:rFonts w:ascii="Times New Roman" w:hAnsi="Times New Roman" w:cs="Times New Roman"/>
                <w:b/>
                <w:sz w:val="24"/>
                <w:szCs w:val="24"/>
                <w:lang w:val="ro-RO"/>
              </w:rPr>
              <w:t>Indicatori de impact</w:t>
            </w:r>
          </w:p>
        </w:tc>
        <w:tc>
          <w:tcPr>
            <w:tcW w:w="2372" w:type="dxa"/>
          </w:tcPr>
          <w:p w14:paraId="0B00FD76" w14:textId="7350640A" w:rsidR="00E46CDC" w:rsidRPr="009670F9" w:rsidRDefault="00E46CDC">
            <w:pPr>
              <w:jc w:val="both"/>
              <w:rPr>
                <w:rFonts w:ascii="Times New Roman" w:hAnsi="Times New Roman" w:cs="Times New Roman"/>
                <w:b/>
                <w:sz w:val="24"/>
                <w:szCs w:val="24"/>
                <w:lang w:val="ro-RO"/>
              </w:rPr>
            </w:pPr>
            <w:r w:rsidRPr="009670F9">
              <w:rPr>
                <w:rFonts w:ascii="Times New Roman" w:hAnsi="Times New Roman" w:cs="Times New Roman"/>
                <w:b/>
                <w:sz w:val="24"/>
                <w:szCs w:val="24"/>
                <w:lang w:val="ro-RO"/>
              </w:rPr>
              <w:t>Valoarea de referință 2022</w:t>
            </w:r>
          </w:p>
        </w:tc>
        <w:tc>
          <w:tcPr>
            <w:tcW w:w="2372" w:type="dxa"/>
          </w:tcPr>
          <w:p w14:paraId="40084280" w14:textId="21614321" w:rsidR="00E46CDC" w:rsidRPr="009670F9" w:rsidRDefault="00E46CDC">
            <w:pPr>
              <w:jc w:val="both"/>
              <w:rPr>
                <w:rFonts w:ascii="Times New Roman" w:hAnsi="Times New Roman" w:cs="Times New Roman"/>
                <w:b/>
                <w:sz w:val="24"/>
                <w:szCs w:val="24"/>
                <w:lang w:val="ro-RO"/>
              </w:rPr>
            </w:pPr>
            <w:r w:rsidRPr="009670F9">
              <w:rPr>
                <w:rFonts w:ascii="Times New Roman" w:hAnsi="Times New Roman" w:cs="Times New Roman"/>
                <w:b/>
                <w:sz w:val="24"/>
                <w:szCs w:val="24"/>
                <w:lang w:val="ro-RO"/>
              </w:rPr>
              <w:t>Ținta care urmează a fi atinsă 2025</w:t>
            </w:r>
          </w:p>
        </w:tc>
        <w:tc>
          <w:tcPr>
            <w:tcW w:w="2372" w:type="dxa"/>
          </w:tcPr>
          <w:p w14:paraId="17EC0FE7" w14:textId="4C823D7A" w:rsidR="00E46CDC" w:rsidRPr="009670F9" w:rsidRDefault="00E46CDC">
            <w:pPr>
              <w:jc w:val="both"/>
              <w:rPr>
                <w:rFonts w:ascii="Times New Roman" w:hAnsi="Times New Roman" w:cs="Times New Roman"/>
                <w:b/>
                <w:sz w:val="24"/>
                <w:szCs w:val="24"/>
                <w:lang w:val="ro-RO"/>
              </w:rPr>
            </w:pPr>
            <w:r w:rsidRPr="009670F9">
              <w:rPr>
                <w:rFonts w:ascii="Times New Roman" w:hAnsi="Times New Roman" w:cs="Times New Roman"/>
                <w:b/>
                <w:sz w:val="24"/>
                <w:szCs w:val="24"/>
                <w:lang w:val="ro-RO"/>
              </w:rPr>
              <w:t>Ținta care urmează a fi atinsă 20</w:t>
            </w:r>
            <w:r>
              <w:rPr>
                <w:rFonts w:ascii="Times New Roman" w:hAnsi="Times New Roman" w:cs="Times New Roman"/>
                <w:b/>
                <w:sz w:val="24"/>
                <w:szCs w:val="24"/>
                <w:lang w:val="ro-RO"/>
              </w:rPr>
              <w:t>30</w:t>
            </w:r>
          </w:p>
        </w:tc>
      </w:tr>
      <w:tr w:rsidR="00E46CDC" w14:paraId="54A4CEC6" w14:textId="77777777" w:rsidTr="00E46CDC">
        <w:tc>
          <w:tcPr>
            <w:tcW w:w="2372" w:type="dxa"/>
          </w:tcPr>
          <w:p w14:paraId="458E7C64" w14:textId="34A415EE"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Îmbunătățirea cadrului normativ</w:t>
            </w:r>
          </w:p>
        </w:tc>
        <w:tc>
          <w:tcPr>
            <w:tcW w:w="2372" w:type="dxa"/>
          </w:tcPr>
          <w:p w14:paraId="0646F401" w14:textId="66E033D1"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w:t>
            </w:r>
          </w:p>
        </w:tc>
        <w:tc>
          <w:tcPr>
            <w:tcW w:w="2372" w:type="dxa"/>
          </w:tcPr>
          <w:p w14:paraId="6B0B7E83" w14:textId="4230BA7C"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16</w:t>
            </w:r>
          </w:p>
        </w:tc>
        <w:tc>
          <w:tcPr>
            <w:tcW w:w="2372" w:type="dxa"/>
          </w:tcPr>
          <w:p w14:paraId="3301519D" w14:textId="399ED194" w:rsidR="00E46CDC" w:rsidRPr="00190A83" w:rsidRDefault="00190A83" w:rsidP="009670F9">
            <w:pPr>
              <w:jc w:val="center"/>
              <w:rPr>
                <w:rFonts w:ascii="Times New Roman" w:hAnsi="Times New Roman" w:cs="Times New Roman"/>
                <w:sz w:val="24"/>
                <w:szCs w:val="24"/>
                <w:lang w:val="ro-RO"/>
              </w:rPr>
            </w:pPr>
            <w:r>
              <w:rPr>
                <w:rFonts w:ascii="Times New Roman" w:hAnsi="Times New Roman"/>
                <w:sz w:val="24"/>
                <w:szCs w:val="24"/>
                <w:lang w:val="ro-RO"/>
              </w:rPr>
              <w:t>21</w:t>
            </w:r>
          </w:p>
        </w:tc>
      </w:tr>
    </w:tbl>
    <w:p w14:paraId="5B10BFD5" w14:textId="77777777" w:rsidR="00E46CDC" w:rsidRDefault="00E46CDC" w:rsidP="009670F9">
      <w:pPr>
        <w:spacing w:after="0" w:line="240" w:lineRule="auto"/>
        <w:ind w:firstLine="708"/>
        <w:jc w:val="both"/>
        <w:rPr>
          <w:rFonts w:ascii="Times New Roman" w:hAnsi="Times New Roman" w:cs="Times New Roman"/>
          <w:sz w:val="28"/>
          <w:szCs w:val="28"/>
          <w:lang w:val="ro-RO"/>
        </w:rPr>
      </w:pPr>
    </w:p>
    <w:p w14:paraId="74BF99B5" w14:textId="67427776" w:rsidR="00195A92" w:rsidRPr="00D0752F" w:rsidRDefault="00452153" w:rsidP="00195A9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2)</w:t>
      </w:r>
      <w:r w:rsidR="00A96406">
        <w:rPr>
          <w:rFonts w:ascii="Times New Roman" w:hAnsi="Times New Roman" w:cs="Times New Roman"/>
          <w:b/>
          <w:i/>
          <w:sz w:val="28"/>
          <w:szCs w:val="28"/>
          <w:lang w:val="ro-RO"/>
        </w:rPr>
        <w:t xml:space="preserve"> E</w:t>
      </w:r>
      <w:r w:rsidR="00195A92" w:rsidRPr="00D0752F">
        <w:rPr>
          <w:rFonts w:ascii="Times New Roman" w:hAnsi="Times New Roman" w:cs="Times New Roman"/>
          <w:b/>
          <w:i/>
          <w:sz w:val="28"/>
          <w:szCs w:val="28"/>
          <w:lang w:val="ro-RO"/>
        </w:rPr>
        <w:t>ficientiza</w:t>
      </w:r>
      <w:r w:rsidR="00A96406">
        <w:rPr>
          <w:rFonts w:ascii="Times New Roman" w:hAnsi="Times New Roman" w:cs="Times New Roman"/>
          <w:b/>
          <w:i/>
          <w:sz w:val="28"/>
          <w:szCs w:val="28"/>
          <w:lang w:val="ro-RO"/>
        </w:rPr>
        <w:t>r</w:t>
      </w:r>
      <w:r w:rsidR="00195A92" w:rsidRPr="00D0752F">
        <w:rPr>
          <w:rFonts w:ascii="Times New Roman" w:hAnsi="Times New Roman" w:cs="Times New Roman"/>
          <w:b/>
          <w:i/>
          <w:sz w:val="28"/>
          <w:szCs w:val="28"/>
          <w:lang w:val="ro-RO"/>
        </w:rPr>
        <w:t>e</w:t>
      </w:r>
      <w:r w:rsidR="00A96406">
        <w:rPr>
          <w:rFonts w:ascii="Times New Roman" w:hAnsi="Times New Roman" w:cs="Times New Roman"/>
          <w:b/>
          <w:i/>
          <w:sz w:val="28"/>
          <w:szCs w:val="28"/>
          <w:lang w:val="ro-RO"/>
        </w:rPr>
        <w:t>a măsurilor</w:t>
      </w:r>
      <w:r w:rsidR="00195A92" w:rsidRPr="00D0752F">
        <w:rPr>
          <w:rFonts w:ascii="Times New Roman" w:hAnsi="Times New Roman" w:cs="Times New Roman"/>
          <w:b/>
          <w:i/>
          <w:sz w:val="28"/>
          <w:szCs w:val="28"/>
          <w:lang w:val="ro-RO"/>
        </w:rPr>
        <w:t xml:space="preserve"> de prevenire a situațiilor de urgență și excepționale</w:t>
      </w:r>
      <w:r w:rsidR="00195A92" w:rsidRPr="00D0752F">
        <w:rPr>
          <w:rFonts w:ascii="Times New Roman" w:hAnsi="Times New Roman" w:cs="Times New Roman"/>
          <w:sz w:val="28"/>
          <w:szCs w:val="28"/>
          <w:lang w:val="ro-RO"/>
        </w:rPr>
        <w:t>.</w:t>
      </w:r>
    </w:p>
    <w:p w14:paraId="1DF0CED2" w14:textId="6ED541C1" w:rsidR="00915E1B" w:rsidRDefault="00452153" w:rsidP="00915E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86DDE" w:rsidRPr="00937C56">
        <w:rPr>
          <w:rFonts w:ascii="Times New Roman" w:hAnsi="Times New Roman" w:cs="Times New Roman"/>
          <w:sz w:val="28"/>
          <w:szCs w:val="28"/>
          <w:lang w:val="ro-RO"/>
        </w:rPr>
        <w:t>Acest obiectiv v</w:t>
      </w:r>
      <w:r w:rsidR="00915E1B" w:rsidRPr="00937C56">
        <w:rPr>
          <w:rFonts w:ascii="Times New Roman" w:hAnsi="Times New Roman" w:cs="Times New Roman"/>
          <w:sz w:val="28"/>
          <w:szCs w:val="28"/>
          <w:lang w:val="ro-RO"/>
        </w:rPr>
        <w:t xml:space="preserve">a </w:t>
      </w:r>
      <w:r w:rsidR="00954C7E" w:rsidRPr="009670F9">
        <w:rPr>
          <w:rFonts w:ascii="Times New Roman" w:hAnsi="Times New Roman" w:cs="Times New Roman"/>
          <w:sz w:val="28"/>
          <w:szCs w:val="28"/>
          <w:lang w:val="ro-RO"/>
        </w:rPr>
        <w:t>crește</w:t>
      </w:r>
      <w:r w:rsidR="00954C7E" w:rsidRPr="00937C56">
        <w:rPr>
          <w:rFonts w:ascii="Times New Roman" w:hAnsi="Times New Roman" w:cs="Times New Roman"/>
          <w:sz w:val="28"/>
          <w:szCs w:val="28"/>
          <w:lang w:val="ro-RO"/>
        </w:rPr>
        <w:t xml:space="preserve"> </w:t>
      </w:r>
      <w:r w:rsidR="00915E1B" w:rsidRPr="00937C56">
        <w:rPr>
          <w:rFonts w:ascii="Times New Roman" w:hAnsi="Times New Roman" w:cs="Times New Roman"/>
          <w:sz w:val="28"/>
          <w:szCs w:val="28"/>
          <w:lang w:val="ro-RO"/>
        </w:rPr>
        <w:t xml:space="preserve">gradul de conștientizare a populației privind riscurile de dezastre </w:t>
      </w:r>
      <w:proofErr w:type="spellStart"/>
      <w:r w:rsidR="00915E1B" w:rsidRPr="00937C56">
        <w:rPr>
          <w:rFonts w:ascii="Times New Roman" w:hAnsi="Times New Roman" w:cs="Times New Roman"/>
          <w:sz w:val="28"/>
          <w:szCs w:val="28"/>
          <w:lang w:val="ro-RO"/>
        </w:rPr>
        <w:t>şi</w:t>
      </w:r>
      <w:proofErr w:type="spellEnd"/>
      <w:r w:rsidR="00915E1B" w:rsidRPr="00937C56">
        <w:rPr>
          <w:rFonts w:ascii="Times New Roman" w:hAnsi="Times New Roman" w:cs="Times New Roman"/>
          <w:sz w:val="28"/>
          <w:szCs w:val="28"/>
          <w:lang w:val="ro-RO"/>
        </w:rPr>
        <w:t xml:space="preserve"> </w:t>
      </w:r>
      <w:proofErr w:type="spellStart"/>
      <w:r w:rsidR="00915E1B" w:rsidRPr="00937C56">
        <w:rPr>
          <w:rFonts w:ascii="Times New Roman" w:hAnsi="Times New Roman" w:cs="Times New Roman"/>
          <w:sz w:val="28"/>
          <w:szCs w:val="28"/>
          <w:lang w:val="ro-RO"/>
        </w:rPr>
        <w:t>creşterea</w:t>
      </w:r>
      <w:proofErr w:type="spellEnd"/>
      <w:r w:rsidR="00915E1B" w:rsidRPr="00937C56">
        <w:rPr>
          <w:rFonts w:ascii="Times New Roman" w:hAnsi="Times New Roman" w:cs="Times New Roman"/>
          <w:sz w:val="28"/>
          <w:szCs w:val="28"/>
          <w:lang w:val="ro-RO"/>
        </w:rPr>
        <w:t xml:space="preserve"> rezilienței comunităților. </w:t>
      </w:r>
      <w:r w:rsidR="00486DDE" w:rsidRPr="00937C56">
        <w:rPr>
          <w:rFonts w:ascii="Times New Roman" w:hAnsi="Times New Roman" w:cs="Times New Roman"/>
          <w:sz w:val="28"/>
          <w:szCs w:val="28"/>
          <w:lang w:val="ro-RO"/>
        </w:rPr>
        <w:t>Totodată, va duce la</w:t>
      </w:r>
      <w:r w:rsidR="00915E1B" w:rsidRPr="00937C56">
        <w:rPr>
          <w:rFonts w:ascii="Times New Roman" w:hAnsi="Times New Roman" w:cs="Times New Roman"/>
          <w:sz w:val="28"/>
          <w:szCs w:val="28"/>
          <w:lang w:val="ro-RO"/>
        </w:rPr>
        <w:t xml:space="preserve"> reducerea numărului de victime </w:t>
      </w:r>
      <w:proofErr w:type="spellStart"/>
      <w:r w:rsidR="00915E1B" w:rsidRPr="00937C56">
        <w:rPr>
          <w:rFonts w:ascii="Times New Roman" w:hAnsi="Times New Roman" w:cs="Times New Roman"/>
          <w:sz w:val="28"/>
          <w:szCs w:val="28"/>
          <w:lang w:val="ro-RO"/>
        </w:rPr>
        <w:t>şi</w:t>
      </w:r>
      <w:proofErr w:type="spellEnd"/>
      <w:r w:rsidR="00915E1B" w:rsidRPr="00937C56">
        <w:rPr>
          <w:rFonts w:ascii="Times New Roman" w:hAnsi="Times New Roman" w:cs="Times New Roman"/>
          <w:sz w:val="28"/>
          <w:szCs w:val="28"/>
          <w:lang w:val="ro-RO"/>
        </w:rPr>
        <w:t xml:space="preserve"> </w:t>
      </w:r>
      <w:r w:rsidR="00486DDE" w:rsidRPr="00937C56">
        <w:rPr>
          <w:rFonts w:ascii="Times New Roman" w:hAnsi="Times New Roman" w:cs="Times New Roman"/>
          <w:sz w:val="28"/>
          <w:szCs w:val="28"/>
          <w:lang w:val="ro-RO"/>
        </w:rPr>
        <w:t xml:space="preserve">a </w:t>
      </w:r>
      <w:r w:rsidR="00915E1B" w:rsidRPr="00937C56">
        <w:rPr>
          <w:rFonts w:ascii="Times New Roman" w:hAnsi="Times New Roman" w:cs="Times New Roman"/>
          <w:sz w:val="28"/>
          <w:szCs w:val="28"/>
          <w:lang w:val="ro-RO"/>
        </w:rPr>
        <w:t xml:space="preserve">pagubelor materiale, </w:t>
      </w:r>
      <w:r w:rsidR="00486DDE" w:rsidRPr="00937C56">
        <w:rPr>
          <w:rFonts w:ascii="Times New Roman" w:hAnsi="Times New Roman" w:cs="Times New Roman"/>
          <w:sz w:val="28"/>
          <w:szCs w:val="28"/>
          <w:lang w:val="ro-RO"/>
        </w:rPr>
        <w:t>la diminuarea</w:t>
      </w:r>
      <w:r w:rsidR="00915E1B" w:rsidRPr="00937C56">
        <w:rPr>
          <w:rFonts w:ascii="Times New Roman" w:hAnsi="Times New Roman" w:cs="Times New Roman"/>
          <w:sz w:val="28"/>
          <w:szCs w:val="28"/>
          <w:lang w:val="ro-RO"/>
        </w:rPr>
        <w:t xml:space="preserve"> presiunii asupra bugetului de stat, evitarea pierderilor exorbitante economice și de mediu, </w:t>
      </w:r>
      <w:r w:rsidR="00486DDE" w:rsidRPr="00937C56">
        <w:rPr>
          <w:rFonts w:ascii="Times New Roman" w:hAnsi="Times New Roman" w:cs="Times New Roman"/>
          <w:sz w:val="28"/>
          <w:szCs w:val="28"/>
          <w:lang w:val="ro-RO"/>
        </w:rPr>
        <w:t xml:space="preserve">la </w:t>
      </w:r>
      <w:proofErr w:type="spellStart"/>
      <w:r w:rsidR="00915E1B" w:rsidRPr="00937C56">
        <w:rPr>
          <w:rFonts w:ascii="Times New Roman" w:hAnsi="Times New Roman" w:cs="Times New Roman"/>
          <w:sz w:val="28"/>
          <w:szCs w:val="28"/>
          <w:lang w:val="ro-RO"/>
        </w:rPr>
        <w:t>creşterea</w:t>
      </w:r>
      <w:proofErr w:type="spellEnd"/>
      <w:r w:rsidR="00915E1B" w:rsidRPr="00937C56">
        <w:rPr>
          <w:rFonts w:ascii="Times New Roman" w:hAnsi="Times New Roman" w:cs="Times New Roman"/>
          <w:sz w:val="28"/>
          <w:szCs w:val="28"/>
          <w:lang w:val="ro-RO"/>
        </w:rPr>
        <w:t xml:space="preserve"> calității vieții</w:t>
      </w:r>
      <w:r w:rsidR="00486DDE" w:rsidRPr="00937C56">
        <w:rPr>
          <w:rFonts w:ascii="Times New Roman" w:hAnsi="Times New Roman" w:cs="Times New Roman"/>
          <w:sz w:val="28"/>
          <w:szCs w:val="28"/>
          <w:lang w:val="ro-RO"/>
        </w:rPr>
        <w:t xml:space="preserve"> cetățeanului</w:t>
      </w:r>
      <w:r w:rsidR="00954C7E" w:rsidRPr="00937C56">
        <w:rPr>
          <w:rFonts w:ascii="Times New Roman" w:hAnsi="Times New Roman" w:cs="Times New Roman"/>
          <w:sz w:val="28"/>
          <w:szCs w:val="28"/>
          <w:lang w:val="ro-RO"/>
        </w:rPr>
        <w:t xml:space="preserve"> </w:t>
      </w:r>
      <w:proofErr w:type="spellStart"/>
      <w:r w:rsidR="00954C7E" w:rsidRPr="009670F9">
        <w:rPr>
          <w:rFonts w:ascii="Times New Roman" w:hAnsi="Times New Roman" w:cs="Times New Roman"/>
          <w:sz w:val="28"/>
          <w:szCs w:val="28"/>
          <w:lang w:val="en-US"/>
        </w:rPr>
        <w:t>prin</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elaborarea</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adaptarea</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sau</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transferul</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soluțiilor</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tehnologice</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noi</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pentru</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prevenirea</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situațiilor</w:t>
      </w:r>
      <w:proofErr w:type="spellEnd"/>
      <w:r w:rsidR="00954C7E" w:rsidRPr="009670F9">
        <w:rPr>
          <w:rFonts w:ascii="Times New Roman" w:hAnsi="Times New Roman" w:cs="Times New Roman"/>
          <w:sz w:val="28"/>
          <w:szCs w:val="28"/>
          <w:lang w:val="en-US"/>
        </w:rPr>
        <w:t xml:space="preserve"> de </w:t>
      </w:r>
      <w:proofErr w:type="spellStart"/>
      <w:r w:rsidR="00954C7E" w:rsidRPr="009670F9">
        <w:rPr>
          <w:rFonts w:ascii="Times New Roman" w:hAnsi="Times New Roman" w:cs="Times New Roman"/>
          <w:sz w:val="28"/>
          <w:szCs w:val="28"/>
          <w:lang w:val="en-US"/>
        </w:rPr>
        <w:t>urgență</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și</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excepționale</w:t>
      </w:r>
      <w:proofErr w:type="spellEnd"/>
      <w:r w:rsidR="00915E1B" w:rsidRPr="00937C56">
        <w:rPr>
          <w:rFonts w:ascii="Times New Roman" w:hAnsi="Times New Roman" w:cs="Times New Roman"/>
          <w:sz w:val="28"/>
          <w:szCs w:val="28"/>
          <w:lang w:val="ro-RO"/>
        </w:rPr>
        <w:t>.</w:t>
      </w:r>
    </w:p>
    <w:p w14:paraId="1D6D5D8F" w14:textId="77777777" w:rsidR="00E46CDC" w:rsidRDefault="00E46CDC" w:rsidP="00E46CDC">
      <w:pPr>
        <w:spacing w:after="0" w:line="240" w:lineRule="auto"/>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2372"/>
        <w:gridCol w:w="2372"/>
        <w:gridCol w:w="2372"/>
        <w:gridCol w:w="2372"/>
      </w:tblGrid>
      <w:tr w:rsidR="00E46CDC" w:rsidRPr="00134FC6" w14:paraId="7B521AD8" w14:textId="77777777" w:rsidTr="005A2A84">
        <w:tc>
          <w:tcPr>
            <w:tcW w:w="2372" w:type="dxa"/>
          </w:tcPr>
          <w:p w14:paraId="07AAE7CE"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Indicatori de impact</w:t>
            </w:r>
          </w:p>
        </w:tc>
        <w:tc>
          <w:tcPr>
            <w:tcW w:w="2372" w:type="dxa"/>
          </w:tcPr>
          <w:p w14:paraId="428B8DCC" w14:textId="0FD17530" w:rsidR="00E46CDC" w:rsidRPr="00A878E3" w:rsidRDefault="00E46CDC">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Valoarea de referință 2022</w:t>
            </w:r>
          </w:p>
        </w:tc>
        <w:tc>
          <w:tcPr>
            <w:tcW w:w="2372" w:type="dxa"/>
          </w:tcPr>
          <w:p w14:paraId="7ECB9B47"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Ținta care urmează a fi atinsă 2025</w:t>
            </w:r>
          </w:p>
        </w:tc>
        <w:tc>
          <w:tcPr>
            <w:tcW w:w="2372" w:type="dxa"/>
          </w:tcPr>
          <w:p w14:paraId="641100A1" w14:textId="6BEA67CA"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w:t>
            </w:r>
            <w:r w:rsidR="00381599">
              <w:rPr>
                <w:rFonts w:ascii="Times New Roman" w:hAnsi="Times New Roman" w:cs="Times New Roman"/>
                <w:b/>
                <w:sz w:val="24"/>
                <w:szCs w:val="24"/>
                <w:lang w:val="ro-RO"/>
              </w:rPr>
              <w:t>ta care urmează a fi atinsă 2030</w:t>
            </w:r>
          </w:p>
        </w:tc>
      </w:tr>
      <w:tr w:rsidR="00E46CDC" w14:paraId="728BD22A" w14:textId="77777777" w:rsidTr="005A2A84">
        <w:tc>
          <w:tcPr>
            <w:tcW w:w="2372" w:type="dxa"/>
          </w:tcPr>
          <w:p w14:paraId="17DCC210" w14:textId="483880D5"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Creșterea gradului de conștientizare a populației cu 3%</w:t>
            </w:r>
          </w:p>
        </w:tc>
        <w:tc>
          <w:tcPr>
            <w:tcW w:w="2372" w:type="dxa"/>
          </w:tcPr>
          <w:p w14:paraId="29615CD2" w14:textId="77777777" w:rsidR="00D720BD" w:rsidRDefault="00E46CDC" w:rsidP="009670F9">
            <w:pPr>
              <w:jc w:val="center"/>
              <w:rPr>
                <w:rFonts w:ascii="Times New Roman" w:hAnsi="Times New Roman"/>
                <w:sz w:val="24"/>
                <w:szCs w:val="24"/>
                <w:lang w:val="zh-CN"/>
              </w:rPr>
            </w:pPr>
            <w:r w:rsidRPr="009670F9">
              <w:rPr>
                <w:rFonts w:ascii="Times New Roman" w:hAnsi="Times New Roman"/>
                <w:sz w:val="24"/>
                <w:szCs w:val="24"/>
                <w:lang w:val="zh-CN"/>
              </w:rPr>
              <w:t xml:space="preserve">64% </w:t>
            </w:r>
          </w:p>
          <w:p w14:paraId="0B0DA161" w14:textId="1732B570"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(2021)</w:t>
            </w:r>
          </w:p>
        </w:tc>
        <w:tc>
          <w:tcPr>
            <w:tcW w:w="2372" w:type="dxa"/>
          </w:tcPr>
          <w:p w14:paraId="24F4B73E" w14:textId="3E4D8118"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67%</w:t>
            </w:r>
          </w:p>
        </w:tc>
        <w:tc>
          <w:tcPr>
            <w:tcW w:w="2372" w:type="dxa"/>
          </w:tcPr>
          <w:p w14:paraId="5B26976B" w14:textId="3E5E4AF3"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75%</w:t>
            </w:r>
          </w:p>
        </w:tc>
      </w:tr>
    </w:tbl>
    <w:p w14:paraId="5B09AE37" w14:textId="77777777" w:rsidR="00E46CDC" w:rsidRPr="00D0752F" w:rsidRDefault="00E46CDC" w:rsidP="00915E1B">
      <w:pPr>
        <w:spacing w:after="0" w:line="240" w:lineRule="auto"/>
        <w:jc w:val="both"/>
        <w:rPr>
          <w:rFonts w:ascii="Times New Roman" w:hAnsi="Times New Roman" w:cs="Times New Roman"/>
          <w:sz w:val="28"/>
          <w:szCs w:val="28"/>
          <w:lang w:val="ro-RO"/>
        </w:rPr>
      </w:pPr>
    </w:p>
    <w:p w14:paraId="2DE0BC8E" w14:textId="2F3BEEB1" w:rsidR="00F53D09" w:rsidRDefault="00452153" w:rsidP="00195A9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 xml:space="preserve">3) </w:t>
      </w:r>
      <w:r w:rsidR="00195A92" w:rsidRPr="00D0752F">
        <w:rPr>
          <w:rFonts w:ascii="Times New Roman" w:hAnsi="Times New Roman" w:cs="Times New Roman"/>
          <w:b/>
          <w:i/>
          <w:sz w:val="28"/>
          <w:szCs w:val="28"/>
          <w:lang w:val="ro-RO"/>
        </w:rPr>
        <w:t>Modernizarea sistemului național de pregătire pentru situații de urgență și excepționale</w:t>
      </w:r>
      <w:r w:rsidR="00F53D09">
        <w:rPr>
          <w:rFonts w:ascii="Times New Roman" w:hAnsi="Times New Roman" w:cs="Times New Roman"/>
          <w:sz w:val="28"/>
          <w:szCs w:val="28"/>
          <w:lang w:val="ro-RO"/>
        </w:rPr>
        <w:t>.</w:t>
      </w:r>
    </w:p>
    <w:p w14:paraId="50756FA7" w14:textId="16E263C3" w:rsidR="00195A92" w:rsidRPr="00D0752F" w:rsidRDefault="002E64ED" w:rsidP="00195A92">
      <w:pPr>
        <w:spacing w:after="0" w:line="240" w:lineRule="auto"/>
        <w:jc w:val="both"/>
        <w:rPr>
          <w:rFonts w:ascii="Times New Roman" w:hAnsi="Times New Roman" w:cs="Times New Roman"/>
          <w:sz w:val="28"/>
          <w:szCs w:val="28"/>
          <w:lang w:val="ro-RO"/>
        </w:rPr>
      </w:pPr>
      <w:r w:rsidRPr="00D0752F">
        <w:rPr>
          <w:rFonts w:ascii="Times New Roman" w:hAnsi="Times New Roman" w:cs="Times New Roman"/>
          <w:sz w:val="28"/>
          <w:szCs w:val="28"/>
          <w:lang w:val="ro-RO"/>
        </w:rPr>
        <w:t xml:space="preserve"> </w:t>
      </w:r>
      <w:r w:rsidR="00452153">
        <w:rPr>
          <w:rFonts w:ascii="Times New Roman" w:hAnsi="Times New Roman" w:cs="Times New Roman"/>
          <w:sz w:val="28"/>
          <w:szCs w:val="28"/>
          <w:lang w:val="ro-RO"/>
        </w:rPr>
        <w:t xml:space="preserve">     </w:t>
      </w:r>
      <w:r w:rsidR="00F53D09">
        <w:rPr>
          <w:rFonts w:ascii="Times New Roman" w:hAnsi="Times New Roman" w:cs="Times New Roman"/>
          <w:sz w:val="28"/>
          <w:szCs w:val="28"/>
          <w:lang w:val="ro-RO"/>
        </w:rPr>
        <w:t>V</w:t>
      </w:r>
      <w:r w:rsidR="00195A92" w:rsidRPr="00D0752F">
        <w:rPr>
          <w:rFonts w:ascii="Times New Roman" w:hAnsi="Times New Roman" w:cs="Times New Roman"/>
          <w:sz w:val="28"/>
          <w:szCs w:val="28"/>
          <w:lang w:val="ro-RO"/>
        </w:rPr>
        <w:t xml:space="preserve">a permite orientarea investițiilor statului, precum și a partenerilor de dezvoltare </w:t>
      </w:r>
      <w:r w:rsidRPr="00D0752F">
        <w:rPr>
          <w:rFonts w:ascii="Times New Roman" w:hAnsi="Times New Roman" w:cs="Times New Roman"/>
          <w:sz w:val="28"/>
          <w:szCs w:val="28"/>
          <w:lang w:val="ro-RO"/>
        </w:rPr>
        <w:t>spre</w:t>
      </w:r>
      <w:r w:rsidR="006C3B61">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w:t>
      </w:r>
      <w:proofErr w:type="spellStart"/>
      <w:r w:rsidR="00954C7E" w:rsidRPr="009670F9">
        <w:rPr>
          <w:rFonts w:ascii="Times New Roman" w:hAnsi="Times New Roman" w:cs="Times New Roman"/>
          <w:sz w:val="28"/>
          <w:szCs w:val="28"/>
          <w:lang w:val="en-US"/>
        </w:rPr>
        <w:t>fortificarea</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capacităților</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și</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instrumentelor</w:t>
      </w:r>
      <w:proofErr w:type="spellEnd"/>
      <w:r w:rsidR="00954C7E" w:rsidRPr="009670F9">
        <w:rPr>
          <w:rFonts w:ascii="Times New Roman" w:hAnsi="Times New Roman" w:cs="Times New Roman"/>
          <w:sz w:val="28"/>
          <w:szCs w:val="28"/>
          <w:lang w:val="en-US"/>
        </w:rPr>
        <w:t xml:space="preserve"> de </w:t>
      </w:r>
      <w:proofErr w:type="spellStart"/>
      <w:r w:rsidR="00954C7E" w:rsidRPr="009670F9">
        <w:rPr>
          <w:rFonts w:ascii="Times New Roman" w:hAnsi="Times New Roman" w:cs="Times New Roman"/>
          <w:sz w:val="28"/>
          <w:szCs w:val="28"/>
          <w:lang w:val="en-US"/>
        </w:rPr>
        <w:t>furnizare</w:t>
      </w:r>
      <w:proofErr w:type="spellEnd"/>
      <w:r w:rsidR="00954C7E" w:rsidRPr="009670F9">
        <w:rPr>
          <w:rFonts w:ascii="Times New Roman" w:hAnsi="Times New Roman" w:cs="Times New Roman"/>
          <w:sz w:val="28"/>
          <w:szCs w:val="28"/>
          <w:lang w:val="en-US"/>
        </w:rPr>
        <w:t xml:space="preserve"> a </w:t>
      </w:r>
      <w:proofErr w:type="spellStart"/>
      <w:r w:rsidR="00954C7E" w:rsidRPr="009670F9">
        <w:rPr>
          <w:rFonts w:ascii="Times New Roman" w:hAnsi="Times New Roman" w:cs="Times New Roman"/>
          <w:sz w:val="28"/>
          <w:szCs w:val="28"/>
          <w:lang w:val="en-US"/>
        </w:rPr>
        <w:t>securității</w:t>
      </w:r>
      <w:proofErr w:type="spellEnd"/>
      <w:r w:rsidR="00954C7E" w:rsidRPr="009670F9">
        <w:rPr>
          <w:rFonts w:ascii="Times New Roman" w:hAnsi="Times New Roman" w:cs="Times New Roman"/>
          <w:sz w:val="28"/>
          <w:szCs w:val="28"/>
          <w:lang w:val="en-US"/>
        </w:rPr>
        <w:t xml:space="preserve"> la </w:t>
      </w:r>
      <w:proofErr w:type="spellStart"/>
      <w:r w:rsidR="00954C7E" w:rsidRPr="009670F9">
        <w:rPr>
          <w:rFonts w:ascii="Times New Roman" w:hAnsi="Times New Roman" w:cs="Times New Roman"/>
          <w:sz w:val="28"/>
          <w:szCs w:val="28"/>
          <w:lang w:val="en-US"/>
        </w:rPr>
        <w:t>nivel</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național</w:t>
      </w:r>
      <w:proofErr w:type="spellEnd"/>
      <w:r w:rsidR="00954C7E" w:rsidRPr="009670F9">
        <w:rPr>
          <w:rFonts w:ascii="Times New Roman" w:hAnsi="Times New Roman" w:cs="Times New Roman"/>
          <w:sz w:val="28"/>
          <w:szCs w:val="28"/>
          <w:lang w:val="en-US"/>
        </w:rPr>
        <w:t xml:space="preserve"> </w:t>
      </w:r>
      <w:proofErr w:type="spellStart"/>
      <w:r w:rsidR="00954C7E" w:rsidRPr="009670F9">
        <w:rPr>
          <w:rFonts w:ascii="Times New Roman" w:hAnsi="Times New Roman" w:cs="Times New Roman"/>
          <w:sz w:val="28"/>
          <w:szCs w:val="28"/>
          <w:lang w:val="en-US"/>
        </w:rPr>
        <w:t>și</w:t>
      </w:r>
      <w:proofErr w:type="spellEnd"/>
      <w:r w:rsidR="00954C7E" w:rsidRPr="009670F9">
        <w:rPr>
          <w:rFonts w:ascii="Times New Roman" w:hAnsi="Times New Roman" w:cs="Times New Roman"/>
          <w:sz w:val="28"/>
          <w:szCs w:val="28"/>
          <w:lang w:val="en-US"/>
        </w:rPr>
        <w:t xml:space="preserve"> regional, </w:t>
      </w:r>
      <w:r w:rsidR="00195A92" w:rsidRPr="00937C56">
        <w:rPr>
          <w:rFonts w:ascii="Times New Roman" w:hAnsi="Times New Roman" w:cs="Times New Roman"/>
          <w:sz w:val="28"/>
          <w:szCs w:val="28"/>
          <w:lang w:val="ro-RO"/>
        </w:rPr>
        <w:t>care</w:t>
      </w:r>
      <w:r w:rsidR="00195A92" w:rsidRPr="00D0752F">
        <w:rPr>
          <w:rFonts w:ascii="Times New Roman" w:hAnsi="Times New Roman" w:cs="Times New Roman"/>
          <w:sz w:val="28"/>
          <w:szCs w:val="28"/>
          <w:lang w:val="ro-RO"/>
        </w:rPr>
        <w:t xml:space="preserve"> să integreze comunitățile, cetățeni</w:t>
      </w:r>
      <w:r w:rsidRPr="00D0752F">
        <w:rPr>
          <w:rFonts w:ascii="Times New Roman" w:hAnsi="Times New Roman" w:cs="Times New Roman"/>
          <w:sz w:val="28"/>
          <w:szCs w:val="28"/>
          <w:lang w:val="ro-RO"/>
        </w:rPr>
        <w:t>i</w:t>
      </w:r>
      <w:r w:rsidR="00195A92" w:rsidRPr="00D0752F">
        <w:rPr>
          <w:rFonts w:ascii="Times New Roman" w:hAnsi="Times New Roman" w:cs="Times New Roman"/>
          <w:sz w:val="28"/>
          <w:szCs w:val="28"/>
          <w:lang w:val="ro-RO"/>
        </w:rPr>
        <w:t xml:space="preserve"> și factori</w:t>
      </w:r>
      <w:r w:rsidRPr="00D0752F">
        <w:rPr>
          <w:rFonts w:ascii="Times New Roman" w:hAnsi="Times New Roman" w:cs="Times New Roman"/>
          <w:sz w:val="28"/>
          <w:szCs w:val="28"/>
          <w:lang w:val="ro-RO"/>
        </w:rPr>
        <w:t>i</w:t>
      </w:r>
      <w:r w:rsidR="00195A92" w:rsidRPr="00D0752F">
        <w:rPr>
          <w:rFonts w:ascii="Times New Roman" w:hAnsi="Times New Roman" w:cs="Times New Roman"/>
          <w:sz w:val="28"/>
          <w:szCs w:val="28"/>
          <w:lang w:val="ro-RO"/>
        </w:rPr>
        <w:t xml:space="preserve"> de răspundere de la toate nivelurile</w:t>
      </w:r>
      <w:r w:rsidRPr="00D0752F">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în efortul de apărare a vieții, proprietății și </w:t>
      </w:r>
      <w:r w:rsidRPr="00D0752F">
        <w:rPr>
          <w:rFonts w:ascii="Times New Roman" w:hAnsi="Times New Roman" w:cs="Times New Roman"/>
          <w:sz w:val="28"/>
          <w:szCs w:val="28"/>
          <w:lang w:val="ro-RO"/>
        </w:rPr>
        <w:t xml:space="preserve">a </w:t>
      </w:r>
      <w:r w:rsidR="00195A92" w:rsidRPr="00D0752F">
        <w:rPr>
          <w:rFonts w:ascii="Times New Roman" w:hAnsi="Times New Roman" w:cs="Times New Roman"/>
          <w:sz w:val="28"/>
          <w:szCs w:val="28"/>
          <w:lang w:val="ro-RO"/>
        </w:rPr>
        <w:t>mediului împotriva incendiilor și a altor situații de urgență și excepționale.</w:t>
      </w:r>
    </w:p>
    <w:p w14:paraId="630615B1" w14:textId="0619EB7D" w:rsidR="00195A92"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Construirea și operaționalizarea Centrului de pregătire pentru formarea inițială și continuă a angajaților IGSU</w:t>
      </w:r>
      <w:r w:rsidR="00AC32B0" w:rsidRPr="00D0752F">
        <w:rPr>
          <w:rFonts w:ascii="Times New Roman" w:hAnsi="Times New Roman" w:cs="Times New Roman"/>
          <w:sz w:val="28"/>
          <w:szCs w:val="28"/>
          <w:lang w:val="ro-RO"/>
        </w:rPr>
        <w:t>, precum și instruirea populației</w:t>
      </w:r>
      <w:r w:rsidR="00195A92" w:rsidRPr="00D0752F">
        <w:rPr>
          <w:rFonts w:ascii="Times New Roman" w:hAnsi="Times New Roman" w:cs="Times New Roman"/>
          <w:sz w:val="28"/>
          <w:szCs w:val="28"/>
          <w:lang w:val="ro-RO"/>
        </w:rPr>
        <w:t xml:space="preserve"> </w:t>
      </w:r>
      <w:r w:rsidR="00AC32B0" w:rsidRPr="00D0752F">
        <w:rPr>
          <w:rFonts w:ascii="Times New Roman" w:hAnsi="Times New Roman" w:cs="Times New Roman"/>
          <w:sz w:val="28"/>
          <w:szCs w:val="28"/>
          <w:lang w:val="ro-RO"/>
        </w:rPr>
        <w:t xml:space="preserve">pentru protecția civilă, </w:t>
      </w:r>
      <w:r w:rsidR="00195A92" w:rsidRPr="00D0752F">
        <w:rPr>
          <w:rFonts w:ascii="Times New Roman" w:hAnsi="Times New Roman" w:cs="Times New Roman"/>
          <w:sz w:val="28"/>
          <w:szCs w:val="28"/>
          <w:lang w:val="ro-RO"/>
        </w:rPr>
        <w:t>v</w:t>
      </w:r>
      <w:r w:rsidR="00D90639" w:rsidRPr="00D0752F">
        <w:rPr>
          <w:rFonts w:ascii="Times New Roman" w:hAnsi="Times New Roman" w:cs="Times New Roman"/>
          <w:sz w:val="28"/>
          <w:szCs w:val="28"/>
          <w:lang w:val="ro-RO"/>
        </w:rPr>
        <w:t>or</w:t>
      </w:r>
      <w:r w:rsidR="00195A92" w:rsidRPr="00D0752F">
        <w:rPr>
          <w:rFonts w:ascii="Times New Roman" w:hAnsi="Times New Roman" w:cs="Times New Roman"/>
          <w:sz w:val="28"/>
          <w:szCs w:val="28"/>
          <w:lang w:val="ro-RO"/>
        </w:rPr>
        <w:t xml:space="preserve"> </w:t>
      </w:r>
      <w:r w:rsidR="00D90639" w:rsidRPr="00D0752F">
        <w:rPr>
          <w:rFonts w:ascii="Times New Roman" w:hAnsi="Times New Roman" w:cs="Times New Roman"/>
          <w:sz w:val="28"/>
          <w:szCs w:val="28"/>
          <w:lang w:val="ro-RO"/>
        </w:rPr>
        <w:t>face față</w:t>
      </w:r>
      <w:r w:rsidR="00195A92" w:rsidRPr="00D0752F">
        <w:rPr>
          <w:rFonts w:ascii="Times New Roman" w:hAnsi="Times New Roman" w:cs="Times New Roman"/>
          <w:sz w:val="28"/>
          <w:szCs w:val="28"/>
          <w:lang w:val="ro-RO"/>
        </w:rPr>
        <w:t xml:space="preserve"> provocărilor contemporane venite din mediul extern</w:t>
      </w:r>
      <w:r w:rsidR="00AC32B0" w:rsidRPr="00D0752F">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cum ar fi creșterea exponențială a numărului și a tipurilor de intervenții</w:t>
      </w:r>
      <w:r w:rsidR="00D90639" w:rsidRPr="00D0752F">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crizele sanitare</w:t>
      </w:r>
      <w:r w:rsidR="00D90639" w:rsidRPr="00D0752F">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crize regionale etc. În același timp, un sistem/program de formare a specialiștilor operaționalizat/ajustat la norme</w:t>
      </w:r>
      <w:r w:rsidR="00D90639" w:rsidRPr="00D0752F">
        <w:rPr>
          <w:rFonts w:ascii="Times New Roman" w:hAnsi="Times New Roman" w:cs="Times New Roman"/>
          <w:sz w:val="28"/>
          <w:szCs w:val="28"/>
          <w:lang w:val="ro-RO"/>
        </w:rPr>
        <w:t>le</w:t>
      </w:r>
      <w:r w:rsidR="00195A92" w:rsidRPr="00D0752F">
        <w:rPr>
          <w:rFonts w:ascii="Times New Roman" w:hAnsi="Times New Roman" w:cs="Times New Roman"/>
          <w:sz w:val="28"/>
          <w:szCs w:val="28"/>
          <w:lang w:val="ro-RO"/>
        </w:rPr>
        <w:t xml:space="preserve"> și standarde</w:t>
      </w:r>
      <w:r w:rsidR="00D90639" w:rsidRPr="00D0752F">
        <w:rPr>
          <w:rFonts w:ascii="Times New Roman" w:hAnsi="Times New Roman" w:cs="Times New Roman"/>
          <w:sz w:val="28"/>
          <w:szCs w:val="28"/>
          <w:lang w:val="ro-RO"/>
        </w:rPr>
        <w:t>le</w:t>
      </w:r>
      <w:r w:rsidR="00195A92" w:rsidRPr="00D0752F">
        <w:rPr>
          <w:rFonts w:ascii="Times New Roman" w:hAnsi="Times New Roman" w:cs="Times New Roman"/>
          <w:sz w:val="28"/>
          <w:szCs w:val="28"/>
          <w:lang w:val="ro-RO"/>
        </w:rPr>
        <w:t xml:space="preserve"> moderne</w:t>
      </w:r>
      <w:r w:rsidR="00D90639" w:rsidRPr="00D0752F">
        <w:rPr>
          <w:rFonts w:ascii="Times New Roman" w:hAnsi="Times New Roman" w:cs="Times New Roman"/>
          <w:sz w:val="28"/>
          <w:szCs w:val="28"/>
          <w:lang w:val="ro-RO"/>
        </w:rPr>
        <w:t>,</w:t>
      </w:r>
      <w:r w:rsidR="00195A92" w:rsidRPr="00D0752F">
        <w:rPr>
          <w:rFonts w:ascii="Times New Roman" w:hAnsi="Times New Roman" w:cs="Times New Roman"/>
          <w:sz w:val="28"/>
          <w:szCs w:val="28"/>
          <w:lang w:val="ro-RO"/>
        </w:rPr>
        <w:t xml:space="preserve"> va permite creșterea calității proceselor instituționale și o gestionare adecvată a intervențiilor în caz de situații de urgență și excepționale</w:t>
      </w:r>
      <w:r w:rsidR="00D90639" w:rsidRPr="00D0752F">
        <w:rPr>
          <w:rFonts w:ascii="Times New Roman" w:hAnsi="Times New Roman" w:cs="Times New Roman"/>
          <w:sz w:val="28"/>
          <w:szCs w:val="28"/>
          <w:lang w:val="ro-RO"/>
        </w:rPr>
        <w:t xml:space="preserve">, în vederea limitării pagubelor cauzate de situațiile de urgență dar și salvare a </w:t>
      </w:r>
      <w:proofErr w:type="spellStart"/>
      <w:r w:rsidR="00D90639" w:rsidRPr="00D0752F">
        <w:rPr>
          <w:rFonts w:ascii="Times New Roman" w:hAnsi="Times New Roman" w:cs="Times New Roman"/>
          <w:sz w:val="28"/>
          <w:szCs w:val="28"/>
          <w:lang w:val="ro-RO"/>
        </w:rPr>
        <w:t>viețelor</w:t>
      </w:r>
      <w:proofErr w:type="spellEnd"/>
      <w:r w:rsidR="00D90639" w:rsidRPr="00D0752F">
        <w:rPr>
          <w:rFonts w:ascii="Times New Roman" w:hAnsi="Times New Roman" w:cs="Times New Roman"/>
          <w:sz w:val="28"/>
          <w:szCs w:val="28"/>
          <w:lang w:val="ro-RO"/>
        </w:rPr>
        <w:t xml:space="preserve"> omenești.</w:t>
      </w:r>
    </w:p>
    <w:p w14:paraId="7B7B0C9A" w14:textId="2B6BBE01" w:rsidR="00195A92"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La fel, pregătirea populației și forțelor de intervenție va fi desfășurată în funcție de riscurile la care Republica Moldova este expusă, va determina autoritățile locale să planifice investiții în pregătirea ariilor de responsabilitate în vederea limitării pagubelor cauzate de situațiile de urgență.</w:t>
      </w:r>
      <w:r w:rsidR="00AC32B0" w:rsidRPr="00D0752F">
        <w:rPr>
          <w:rFonts w:ascii="Times New Roman" w:hAnsi="Times New Roman" w:cs="Times New Roman"/>
          <w:sz w:val="28"/>
          <w:szCs w:val="28"/>
          <w:lang w:val="ro-RO"/>
        </w:rPr>
        <w:t xml:space="preserve"> </w:t>
      </w:r>
    </w:p>
    <w:p w14:paraId="0F314F7D" w14:textId="5F64EA8D" w:rsidR="00195A92"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C32B0" w:rsidRPr="00D0752F">
        <w:rPr>
          <w:rFonts w:ascii="Times New Roman" w:hAnsi="Times New Roman" w:cs="Times New Roman"/>
          <w:sz w:val="28"/>
          <w:szCs w:val="28"/>
          <w:lang w:val="ro-RO"/>
        </w:rPr>
        <w:t>De asemenea, v</w:t>
      </w:r>
      <w:r w:rsidR="00195A92" w:rsidRPr="00D0752F">
        <w:rPr>
          <w:rFonts w:ascii="Times New Roman" w:hAnsi="Times New Roman" w:cs="Times New Roman"/>
          <w:sz w:val="28"/>
          <w:szCs w:val="28"/>
          <w:lang w:val="ro-RO"/>
        </w:rPr>
        <w:t>a contribui la creșterea gradului de pregătire a</w:t>
      </w:r>
      <w:r w:rsidR="00195A92" w:rsidRPr="00D0752F">
        <w:rPr>
          <w:rFonts w:ascii="Times New Roman" w:hAnsi="Times New Roman" w:cs="Times New Roman"/>
          <w:color w:val="FF0000"/>
          <w:sz w:val="28"/>
          <w:szCs w:val="28"/>
          <w:lang w:val="ro-RO"/>
        </w:rPr>
        <w:t xml:space="preserve"> </w:t>
      </w:r>
      <w:r w:rsidR="00195A92" w:rsidRPr="00D0752F">
        <w:rPr>
          <w:rFonts w:ascii="Times New Roman" w:hAnsi="Times New Roman" w:cs="Times New Roman"/>
          <w:sz w:val="28"/>
          <w:szCs w:val="28"/>
          <w:lang w:val="ro-RO"/>
        </w:rPr>
        <w:t xml:space="preserve">populației, reprezentanților autorităților administrației publice, sectorului privat, asociativ și voluntar pentru gestionarea eficientă a situațiilor de urgență și excepționale, </w:t>
      </w:r>
      <w:r w:rsidR="00D90639" w:rsidRPr="00D0752F">
        <w:rPr>
          <w:rFonts w:ascii="Times New Roman" w:hAnsi="Times New Roman" w:cs="Times New Roman"/>
          <w:sz w:val="28"/>
          <w:szCs w:val="28"/>
          <w:lang w:val="ro-RO"/>
        </w:rPr>
        <w:t>care</w:t>
      </w:r>
      <w:r w:rsidR="00195A92" w:rsidRPr="00D0752F">
        <w:rPr>
          <w:rFonts w:ascii="Times New Roman" w:hAnsi="Times New Roman" w:cs="Times New Roman"/>
          <w:sz w:val="28"/>
          <w:szCs w:val="28"/>
          <w:lang w:val="ro-RO"/>
        </w:rPr>
        <w:t xml:space="preserve"> v</w:t>
      </w:r>
      <w:r w:rsidR="00D90639" w:rsidRPr="00D0752F">
        <w:rPr>
          <w:rFonts w:ascii="Times New Roman" w:hAnsi="Times New Roman" w:cs="Times New Roman"/>
          <w:sz w:val="28"/>
          <w:szCs w:val="28"/>
          <w:lang w:val="ro-RO"/>
        </w:rPr>
        <w:t>or</w:t>
      </w:r>
      <w:r w:rsidR="00195A92" w:rsidRPr="00D0752F">
        <w:rPr>
          <w:rFonts w:ascii="Times New Roman" w:hAnsi="Times New Roman" w:cs="Times New Roman"/>
          <w:sz w:val="28"/>
          <w:szCs w:val="28"/>
          <w:lang w:val="ro-RO"/>
        </w:rPr>
        <w:t xml:space="preserve"> duce la minimizarea efectelor situațiilor de urgență și excepționalelor și a pagubelor cauzate de acestea, </w:t>
      </w:r>
      <w:r w:rsidR="00D90639" w:rsidRPr="00D0752F">
        <w:rPr>
          <w:rFonts w:ascii="Times New Roman" w:hAnsi="Times New Roman" w:cs="Times New Roman"/>
          <w:sz w:val="28"/>
          <w:szCs w:val="28"/>
          <w:lang w:val="ro-RO"/>
        </w:rPr>
        <w:t>precum și la consolidarea</w:t>
      </w:r>
      <w:r w:rsidR="00195A92" w:rsidRPr="00D0752F">
        <w:rPr>
          <w:rFonts w:ascii="Times New Roman" w:hAnsi="Times New Roman" w:cs="Times New Roman"/>
          <w:sz w:val="28"/>
          <w:szCs w:val="28"/>
          <w:lang w:val="ro-RO"/>
        </w:rPr>
        <w:t xml:space="preserve"> rezilienț</w:t>
      </w:r>
      <w:r w:rsidR="00D90639" w:rsidRPr="00D0752F">
        <w:rPr>
          <w:rFonts w:ascii="Times New Roman" w:hAnsi="Times New Roman" w:cs="Times New Roman"/>
          <w:sz w:val="28"/>
          <w:szCs w:val="28"/>
          <w:lang w:val="ro-RO"/>
        </w:rPr>
        <w:t>ei</w:t>
      </w:r>
      <w:r w:rsidR="00195A92" w:rsidRPr="00D0752F">
        <w:rPr>
          <w:rFonts w:ascii="Times New Roman" w:hAnsi="Times New Roman" w:cs="Times New Roman"/>
          <w:sz w:val="28"/>
          <w:szCs w:val="28"/>
          <w:lang w:val="ro-RO"/>
        </w:rPr>
        <w:t xml:space="preserve"> populației</w:t>
      </w:r>
      <w:r w:rsidR="00D90639" w:rsidRPr="00D0752F">
        <w:rPr>
          <w:rFonts w:ascii="Times New Roman" w:hAnsi="Times New Roman" w:cs="Times New Roman"/>
          <w:sz w:val="28"/>
          <w:szCs w:val="28"/>
          <w:lang w:val="ro-RO"/>
        </w:rPr>
        <w:t xml:space="preserve"> și a </w:t>
      </w:r>
      <w:r w:rsidR="00195A92" w:rsidRPr="00D0752F">
        <w:rPr>
          <w:rFonts w:ascii="Times New Roman" w:hAnsi="Times New Roman" w:cs="Times New Roman"/>
          <w:sz w:val="28"/>
          <w:szCs w:val="28"/>
          <w:lang w:val="ro-RO"/>
        </w:rPr>
        <w:t xml:space="preserve">sectorului public și privat în fața situațiilor de </w:t>
      </w:r>
      <w:r w:rsidR="00D90639" w:rsidRPr="00D0752F">
        <w:rPr>
          <w:rFonts w:ascii="Times New Roman" w:hAnsi="Times New Roman" w:cs="Times New Roman"/>
          <w:sz w:val="28"/>
          <w:szCs w:val="28"/>
          <w:lang w:val="ro-RO"/>
        </w:rPr>
        <w:t>acest gen.</w:t>
      </w:r>
    </w:p>
    <w:p w14:paraId="15A2491B" w14:textId="77777777" w:rsidR="00E46CDC" w:rsidRDefault="00E46CDC" w:rsidP="00E46CDC">
      <w:pPr>
        <w:spacing w:after="0" w:line="240" w:lineRule="auto"/>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2372"/>
        <w:gridCol w:w="2372"/>
        <w:gridCol w:w="2372"/>
        <w:gridCol w:w="2372"/>
      </w:tblGrid>
      <w:tr w:rsidR="00E46CDC" w:rsidRPr="00134FC6" w14:paraId="179C4C66" w14:textId="77777777" w:rsidTr="005A2A84">
        <w:tc>
          <w:tcPr>
            <w:tcW w:w="2372" w:type="dxa"/>
          </w:tcPr>
          <w:p w14:paraId="0DDB3CCB"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Indicatori de impact</w:t>
            </w:r>
          </w:p>
        </w:tc>
        <w:tc>
          <w:tcPr>
            <w:tcW w:w="2372" w:type="dxa"/>
          </w:tcPr>
          <w:p w14:paraId="2EB80320" w14:textId="21A64113" w:rsidR="00E46CDC" w:rsidRPr="00A878E3" w:rsidRDefault="00E46CDC">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Valoarea de referință 2022</w:t>
            </w:r>
          </w:p>
        </w:tc>
        <w:tc>
          <w:tcPr>
            <w:tcW w:w="2372" w:type="dxa"/>
          </w:tcPr>
          <w:p w14:paraId="645CB21F"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Ținta care urmează a fi atinsă 2025</w:t>
            </w:r>
          </w:p>
        </w:tc>
        <w:tc>
          <w:tcPr>
            <w:tcW w:w="2372" w:type="dxa"/>
          </w:tcPr>
          <w:p w14:paraId="532A44C0" w14:textId="070449B1"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Ținta care urmea</w:t>
            </w:r>
            <w:r w:rsidR="00381599">
              <w:rPr>
                <w:rFonts w:ascii="Times New Roman" w:hAnsi="Times New Roman" w:cs="Times New Roman"/>
                <w:b/>
                <w:sz w:val="24"/>
                <w:szCs w:val="24"/>
                <w:lang w:val="ro-RO"/>
              </w:rPr>
              <w:t>ză a fi atinsă 2030</w:t>
            </w:r>
          </w:p>
        </w:tc>
      </w:tr>
      <w:tr w:rsidR="00E46CDC" w14:paraId="07C124C8" w14:textId="77777777" w:rsidTr="005A2A84">
        <w:tc>
          <w:tcPr>
            <w:tcW w:w="2372" w:type="dxa"/>
          </w:tcPr>
          <w:p w14:paraId="622BA5F1" w14:textId="7C651FC3"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Creșterea gradului de pregătire a serviciilor de urgență și populației cu 10/2%</w:t>
            </w:r>
          </w:p>
        </w:tc>
        <w:tc>
          <w:tcPr>
            <w:tcW w:w="2372" w:type="dxa"/>
          </w:tcPr>
          <w:p w14:paraId="3F89F3EE" w14:textId="349892B8"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45/2</w:t>
            </w:r>
          </w:p>
        </w:tc>
        <w:tc>
          <w:tcPr>
            <w:tcW w:w="2372" w:type="dxa"/>
          </w:tcPr>
          <w:p w14:paraId="2A5FC216" w14:textId="559E32D1"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55/3</w:t>
            </w:r>
          </w:p>
        </w:tc>
        <w:tc>
          <w:tcPr>
            <w:tcW w:w="2372" w:type="dxa"/>
          </w:tcPr>
          <w:p w14:paraId="36A58A8D" w14:textId="5A5B1603"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65/5</w:t>
            </w:r>
          </w:p>
        </w:tc>
      </w:tr>
    </w:tbl>
    <w:p w14:paraId="17ACD32B" w14:textId="77777777" w:rsidR="00E46CDC" w:rsidRPr="00D0752F" w:rsidRDefault="00E46CDC" w:rsidP="00E46CDC">
      <w:pPr>
        <w:spacing w:after="0" w:line="240" w:lineRule="auto"/>
        <w:jc w:val="both"/>
        <w:rPr>
          <w:rFonts w:ascii="Times New Roman" w:hAnsi="Times New Roman" w:cs="Times New Roman"/>
          <w:sz w:val="28"/>
          <w:szCs w:val="28"/>
          <w:lang w:val="ro-RO"/>
        </w:rPr>
      </w:pPr>
    </w:p>
    <w:p w14:paraId="1206E3D1" w14:textId="03082E0D" w:rsidR="00F53D09" w:rsidRDefault="00452153" w:rsidP="006F1DD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 xml:space="preserve">4) </w:t>
      </w:r>
      <w:r w:rsidR="00195A92" w:rsidRPr="00D0752F">
        <w:rPr>
          <w:rFonts w:ascii="Times New Roman" w:hAnsi="Times New Roman" w:cs="Times New Roman"/>
          <w:b/>
          <w:i/>
          <w:sz w:val="28"/>
          <w:szCs w:val="28"/>
          <w:lang w:val="ro-RO"/>
        </w:rPr>
        <w:t>Sporirea capacității operaționale și de răspuns în situații de urgență și excepționale</w:t>
      </w:r>
      <w:r w:rsidR="00195A92" w:rsidRPr="00D0752F">
        <w:rPr>
          <w:rFonts w:ascii="Times New Roman" w:hAnsi="Times New Roman" w:cs="Times New Roman"/>
          <w:sz w:val="28"/>
          <w:szCs w:val="28"/>
          <w:lang w:val="ro-RO"/>
        </w:rPr>
        <w:t>.</w:t>
      </w:r>
      <w:r w:rsidR="00C62080" w:rsidRPr="00D0752F">
        <w:rPr>
          <w:rFonts w:ascii="Times New Roman" w:hAnsi="Times New Roman" w:cs="Times New Roman"/>
          <w:sz w:val="28"/>
          <w:szCs w:val="28"/>
          <w:lang w:val="ro-RO"/>
        </w:rPr>
        <w:t xml:space="preserve"> </w:t>
      </w:r>
    </w:p>
    <w:p w14:paraId="175C0420" w14:textId="59F6DBFE" w:rsidR="00195A92" w:rsidRDefault="00452153" w:rsidP="006F1DD4">
      <w:pPr>
        <w:spacing w:after="0" w:line="240" w:lineRule="auto"/>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      </w:t>
      </w:r>
      <w:r w:rsidR="00F53D09">
        <w:rPr>
          <w:rFonts w:ascii="Times New Roman" w:hAnsi="Times New Roman" w:cs="Times New Roman"/>
          <w:sz w:val="28"/>
          <w:szCs w:val="28"/>
          <w:lang w:val="ro-RO"/>
        </w:rPr>
        <w:t>V</w:t>
      </w:r>
      <w:r w:rsidR="00195A92" w:rsidRPr="00D0752F">
        <w:rPr>
          <w:rFonts w:ascii="Times New Roman" w:hAnsi="Times New Roman" w:cs="Times New Roman"/>
          <w:sz w:val="28"/>
          <w:szCs w:val="28"/>
          <w:lang w:val="ro-RO"/>
        </w:rPr>
        <w:t xml:space="preserve">a permite asigurarea unui răspuns </w:t>
      </w:r>
      <w:r w:rsidR="00F53D09" w:rsidRPr="00937C56">
        <w:rPr>
          <w:rFonts w:ascii="Times New Roman" w:hAnsi="Times New Roman" w:cs="Times New Roman"/>
          <w:sz w:val="28"/>
          <w:szCs w:val="28"/>
          <w:lang w:val="ro-RO"/>
        </w:rPr>
        <w:t xml:space="preserve">rapid și calitativ </w:t>
      </w:r>
      <w:r w:rsidR="00195A92" w:rsidRPr="00937C56">
        <w:rPr>
          <w:rFonts w:ascii="Times New Roman" w:hAnsi="Times New Roman" w:cs="Times New Roman"/>
          <w:sz w:val="28"/>
          <w:szCs w:val="28"/>
          <w:lang w:val="ro-RO"/>
        </w:rPr>
        <w:t>la</w:t>
      </w:r>
      <w:r w:rsidR="00195A92" w:rsidRPr="00D0752F">
        <w:rPr>
          <w:rFonts w:ascii="Times New Roman" w:hAnsi="Times New Roman" w:cs="Times New Roman"/>
          <w:sz w:val="28"/>
          <w:szCs w:val="28"/>
          <w:lang w:val="ro-RO"/>
        </w:rPr>
        <w:t xml:space="preserve"> apelurile de urgență ale cetățenilor, dezvoltarea și modernizarea infrastructurii și redimensionarea capacităților Inspectoratului General pentru Situații de Urgență la capitolul intervenție. </w:t>
      </w:r>
      <w:r w:rsidR="00C62080" w:rsidRPr="00D0752F">
        <w:rPr>
          <w:rFonts w:ascii="Times New Roman" w:hAnsi="Times New Roman" w:cs="Times New Roman"/>
          <w:sz w:val="28"/>
          <w:szCs w:val="28"/>
          <w:lang w:val="ro-RO"/>
        </w:rPr>
        <w:t xml:space="preserve">De asemenea, </w:t>
      </w:r>
      <w:r w:rsidR="00195A92" w:rsidRPr="00D0752F">
        <w:rPr>
          <w:rFonts w:ascii="Times New Roman" w:hAnsi="Times New Roman" w:cs="Times New Roman"/>
          <w:sz w:val="28"/>
          <w:szCs w:val="28"/>
          <w:lang w:val="ro-RO"/>
        </w:rPr>
        <w:t>procurarea autospecialelor noi de intervenții (autocisterne, autoscări)</w:t>
      </w:r>
      <w:r w:rsidR="00C62080" w:rsidRPr="00D0752F">
        <w:rPr>
          <w:rFonts w:ascii="Times New Roman" w:hAnsi="Times New Roman" w:cs="Times New Roman"/>
          <w:sz w:val="28"/>
          <w:szCs w:val="28"/>
          <w:lang w:val="ro-RO"/>
        </w:rPr>
        <w:t xml:space="preserve"> </w:t>
      </w:r>
      <w:r w:rsidR="00195A92" w:rsidRPr="00D0752F">
        <w:rPr>
          <w:rFonts w:ascii="Times New Roman" w:hAnsi="Times New Roman" w:cs="Times New Roman"/>
          <w:sz w:val="28"/>
          <w:szCs w:val="28"/>
          <w:lang w:val="ro-RO"/>
        </w:rPr>
        <w:t>va conduce la reducerea timpului de răspuns în caz de situații de urgență, asigurarea unui grad adecvat de securitate și protecție a populației în caz de situații de urgență și excepționale, diminuarea pierderilor în rândul populației și a pagubelor materiale.</w:t>
      </w:r>
      <w:r w:rsidR="00152D6B" w:rsidRPr="00D0752F">
        <w:rPr>
          <w:rFonts w:ascii="Times New Roman" w:hAnsi="Times New Roman" w:cs="Times New Roman"/>
          <w:sz w:val="28"/>
          <w:szCs w:val="28"/>
          <w:lang w:val="ro-RO"/>
        </w:rPr>
        <w:t xml:space="preserve"> În final, va </w:t>
      </w:r>
      <w:r w:rsidR="00195A92" w:rsidRPr="00D0752F">
        <w:rPr>
          <w:rFonts w:ascii="Times New Roman" w:hAnsi="Times New Roman" w:cs="Times New Roman"/>
          <w:iCs/>
          <w:sz w:val="28"/>
          <w:szCs w:val="28"/>
          <w:lang w:val="ro-RO"/>
        </w:rPr>
        <w:t>crește calit</w:t>
      </w:r>
      <w:r w:rsidR="00152D6B" w:rsidRPr="00D0752F">
        <w:rPr>
          <w:rFonts w:ascii="Times New Roman" w:hAnsi="Times New Roman" w:cs="Times New Roman"/>
          <w:iCs/>
          <w:sz w:val="28"/>
          <w:szCs w:val="28"/>
          <w:lang w:val="ro-RO"/>
        </w:rPr>
        <w:t>atea</w:t>
      </w:r>
      <w:r w:rsidR="00195A92" w:rsidRPr="00D0752F">
        <w:rPr>
          <w:rFonts w:ascii="Times New Roman" w:hAnsi="Times New Roman" w:cs="Times New Roman"/>
          <w:iCs/>
          <w:sz w:val="28"/>
          <w:szCs w:val="28"/>
          <w:lang w:val="ro-RO"/>
        </w:rPr>
        <w:t xml:space="preserve"> serviciilor acordate</w:t>
      </w:r>
      <w:r w:rsidR="003A0D88" w:rsidRPr="00D0752F">
        <w:rPr>
          <w:rFonts w:ascii="Times New Roman" w:hAnsi="Times New Roman" w:cs="Times New Roman"/>
          <w:iCs/>
          <w:sz w:val="28"/>
          <w:szCs w:val="28"/>
          <w:lang w:val="ro-RO"/>
        </w:rPr>
        <w:t xml:space="preserve"> cetățenilor</w:t>
      </w:r>
      <w:r w:rsidR="00152D6B" w:rsidRPr="00D0752F">
        <w:rPr>
          <w:rFonts w:ascii="Times New Roman" w:hAnsi="Times New Roman" w:cs="Times New Roman"/>
          <w:iCs/>
          <w:sz w:val="28"/>
          <w:szCs w:val="28"/>
          <w:lang w:val="ro-RO"/>
        </w:rPr>
        <w:t xml:space="preserve"> și de </w:t>
      </w:r>
      <w:r w:rsidR="00195A92" w:rsidRPr="00D0752F">
        <w:rPr>
          <w:rFonts w:ascii="Times New Roman" w:hAnsi="Times New Roman" w:cs="Times New Roman"/>
          <w:bCs/>
          <w:sz w:val="28"/>
          <w:szCs w:val="28"/>
          <w:lang w:val="ro-RO"/>
        </w:rPr>
        <w:t xml:space="preserve">vieți salvate, pagube materiale </w:t>
      </w:r>
      <w:r w:rsidR="00152D6B" w:rsidRPr="00D0752F">
        <w:rPr>
          <w:rFonts w:ascii="Times New Roman" w:hAnsi="Times New Roman" w:cs="Times New Roman"/>
          <w:bCs/>
          <w:sz w:val="28"/>
          <w:szCs w:val="28"/>
          <w:lang w:val="ro-RO"/>
        </w:rPr>
        <w:t xml:space="preserve">- </w:t>
      </w:r>
      <w:r w:rsidR="00195A92" w:rsidRPr="00D0752F">
        <w:rPr>
          <w:rFonts w:ascii="Times New Roman" w:hAnsi="Times New Roman" w:cs="Times New Roman"/>
          <w:bCs/>
          <w:sz w:val="28"/>
          <w:szCs w:val="28"/>
          <w:lang w:val="ro-RO"/>
        </w:rPr>
        <w:t>diminuate,</w:t>
      </w:r>
      <w:r w:rsidR="00195A92" w:rsidRPr="00D0752F">
        <w:rPr>
          <w:rFonts w:ascii="Times New Roman" w:hAnsi="Times New Roman" w:cs="Times New Roman"/>
          <w:iCs/>
          <w:sz w:val="28"/>
          <w:szCs w:val="28"/>
          <w:lang w:val="ro-RO"/>
        </w:rPr>
        <w:t xml:space="preserve"> </w:t>
      </w:r>
      <w:r w:rsidR="00195A92" w:rsidRPr="00D0752F">
        <w:rPr>
          <w:rFonts w:ascii="Times New Roman" w:hAnsi="Times New Roman" w:cs="Times New Roman"/>
          <w:sz w:val="28"/>
          <w:szCs w:val="28"/>
          <w:lang w:val="ro-RO"/>
        </w:rPr>
        <w:t>nivelul de încredere al populației</w:t>
      </w:r>
      <w:r w:rsidR="003A0D88" w:rsidRPr="00D0752F">
        <w:rPr>
          <w:rFonts w:ascii="Times New Roman" w:hAnsi="Times New Roman" w:cs="Times New Roman"/>
          <w:sz w:val="28"/>
          <w:szCs w:val="28"/>
          <w:lang w:val="ro-RO"/>
        </w:rPr>
        <w:t xml:space="preserve"> în serviciile de urgență</w:t>
      </w:r>
      <w:r w:rsidR="00152D6B" w:rsidRPr="00D0752F">
        <w:rPr>
          <w:rFonts w:ascii="Times New Roman" w:hAnsi="Times New Roman" w:cs="Times New Roman"/>
          <w:sz w:val="28"/>
          <w:szCs w:val="28"/>
          <w:lang w:val="ro-RO"/>
        </w:rPr>
        <w:t xml:space="preserve"> – mai ridicat</w:t>
      </w:r>
      <w:r w:rsidR="00195A92" w:rsidRPr="00D0752F">
        <w:rPr>
          <w:rFonts w:ascii="Times New Roman" w:hAnsi="Times New Roman" w:cs="Times New Roman"/>
          <w:sz w:val="28"/>
          <w:szCs w:val="28"/>
          <w:lang w:val="ro-RO"/>
        </w:rPr>
        <w:t xml:space="preserve">. </w:t>
      </w:r>
      <w:r w:rsidR="00195A92" w:rsidRPr="00D0752F">
        <w:rPr>
          <w:rFonts w:ascii="Times New Roman" w:hAnsi="Times New Roman" w:cs="Times New Roman"/>
          <w:bCs/>
          <w:sz w:val="28"/>
          <w:szCs w:val="28"/>
          <w:lang w:val="ro-RO"/>
        </w:rPr>
        <w:t>În același timp, Republica Moldova se va alinia la standardele minime necesare pentru participare la misiuni</w:t>
      </w:r>
      <w:r w:rsidR="00195A92" w:rsidRPr="00D0752F">
        <w:rPr>
          <w:rFonts w:ascii="Times New Roman" w:hAnsi="Times New Roman" w:cs="Times New Roman"/>
          <w:sz w:val="28"/>
          <w:szCs w:val="28"/>
          <w:lang w:val="ro-RO"/>
        </w:rPr>
        <w:t xml:space="preserve"> </w:t>
      </w:r>
      <w:r w:rsidR="00195A92" w:rsidRPr="00D0752F">
        <w:rPr>
          <w:rFonts w:ascii="Times New Roman" w:hAnsi="Times New Roman" w:cs="Times New Roman"/>
          <w:bCs/>
          <w:sz w:val="28"/>
          <w:szCs w:val="28"/>
          <w:lang w:val="ro-RO"/>
        </w:rPr>
        <w:t>internaționale de ajutorare.</w:t>
      </w:r>
    </w:p>
    <w:p w14:paraId="6AF80651" w14:textId="77777777" w:rsidR="00E46CDC" w:rsidRDefault="00E46CDC" w:rsidP="00E46CDC">
      <w:pPr>
        <w:spacing w:after="0" w:line="240" w:lineRule="auto"/>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2830"/>
        <w:gridCol w:w="1914"/>
        <w:gridCol w:w="2372"/>
        <w:gridCol w:w="2372"/>
      </w:tblGrid>
      <w:tr w:rsidR="00E46CDC" w:rsidRPr="00134FC6" w14:paraId="0CC09374" w14:textId="77777777" w:rsidTr="009670F9">
        <w:tc>
          <w:tcPr>
            <w:tcW w:w="2830" w:type="dxa"/>
          </w:tcPr>
          <w:p w14:paraId="48173D8C"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Indicatori de impact</w:t>
            </w:r>
          </w:p>
        </w:tc>
        <w:tc>
          <w:tcPr>
            <w:tcW w:w="1914" w:type="dxa"/>
          </w:tcPr>
          <w:p w14:paraId="3EA101E5" w14:textId="699BC28D" w:rsidR="00E46CDC" w:rsidRPr="00A878E3" w:rsidRDefault="00E46CDC">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Valoarea de referință 2022</w:t>
            </w:r>
          </w:p>
        </w:tc>
        <w:tc>
          <w:tcPr>
            <w:tcW w:w="2372" w:type="dxa"/>
          </w:tcPr>
          <w:p w14:paraId="41D28675" w14:textId="77777777"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Ținta care urmează a fi atinsă 2025</w:t>
            </w:r>
          </w:p>
        </w:tc>
        <w:tc>
          <w:tcPr>
            <w:tcW w:w="2372" w:type="dxa"/>
          </w:tcPr>
          <w:p w14:paraId="447D0F4B" w14:textId="7019B355" w:rsidR="00E46CDC" w:rsidRPr="00A878E3" w:rsidRDefault="00E46CDC" w:rsidP="005A2A84">
            <w:pPr>
              <w:jc w:val="both"/>
              <w:rPr>
                <w:rFonts w:ascii="Times New Roman" w:hAnsi="Times New Roman" w:cs="Times New Roman"/>
                <w:b/>
                <w:sz w:val="24"/>
                <w:szCs w:val="24"/>
                <w:lang w:val="ro-RO"/>
              </w:rPr>
            </w:pPr>
            <w:r w:rsidRPr="00A878E3">
              <w:rPr>
                <w:rFonts w:ascii="Times New Roman" w:hAnsi="Times New Roman" w:cs="Times New Roman"/>
                <w:b/>
                <w:sz w:val="24"/>
                <w:szCs w:val="24"/>
                <w:lang w:val="ro-RO"/>
              </w:rPr>
              <w:t>Ținta care</w:t>
            </w:r>
            <w:r w:rsidR="00381599">
              <w:rPr>
                <w:rFonts w:ascii="Times New Roman" w:hAnsi="Times New Roman" w:cs="Times New Roman"/>
                <w:b/>
                <w:sz w:val="24"/>
                <w:szCs w:val="24"/>
                <w:lang w:val="ro-RO"/>
              </w:rPr>
              <w:t xml:space="preserve"> urmează a fi atinsă 2030</w:t>
            </w:r>
          </w:p>
        </w:tc>
      </w:tr>
      <w:tr w:rsidR="00E46CDC" w14:paraId="5BE69EAD" w14:textId="77777777" w:rsidTr="009670F9">
        <w:tc>
          <w:tcPr>
            <w:tcW w:w="2830" w:type="dxa"/>
          </w:tcPr>
          <w:p w14:paraId="52E58F7F" w14:textId="01DEDC46" w:rsidR="00E46CDC" w:rsidRPr="009670F9" w:rsidRDefault="00FE16D2">
            <w:pPr>
              <w:jc w:val="both"/>
              <w:rPr>
                <w:rFonts w:ascii="Times New Roman" w:hAnsi="Times New Roman" w:cs="Times New Roman"/>
                <w:sz w:val="24"/>
                <w:szCs w:val="24"/>
                <w:lang w:val="ro-RO"/>
              </w:rPr>
            </w:pPr>
            <w:r>
              <w:rPr>
                <w:rFonts w:ascii="Times New Roman" w:hAnsi="Times New Roman"/>
                <w:sz w:val="24"/>
                <w:szCs w:val="24"/>
                <w:lang w:val="ro-RO"/>
              </w:rPr>
              <w:t xml:space="preserve">    </w:t>
            </w:r>
            <w:r w:rsidR="00E46CDC" w:rsidRPr="009670F9">
              <w:rPr>
                <w:rFonts w:ascii="Times New Roman" w:hAnsi="Times New Roman"/>
                <w:sz w:val="24"/>
                <w:szCs w:val="24"/>
                <w:lang w:val="zh-CN"/>
              </w:rPr>
              <w:t>Timp redus la 15 minute pentru 4% anual, din numărul total de intervenții</w:t>
            </w:r>
          </w:p>
        </w:tc>
        <w:tc>
          <w:tcPr>
            <w:tcW w:w="1914" w:type="dxa"/>
          </w:tcPr>
          <w:p w14:paraId="71AF02C1" w14:textId="77777777" w:rsidR="00E46CDC" w:rsidRPr="009670F9" w:rsidRDefault="00E46CDC">
            <w:pPr>
              <w:jc w:val="center"/>
              <w:rPr>
                <w:rFonts w:ascii="Times New Roman" w:hAnsi="Times New Roman"/>
                <w:sz w:val="24"/>
                <w:szCs w:val="24"/>
                <w:lang w:val="zh-CN"/>
              </w:rPr>
            </w:pPr>
            <w:r w:rsidRPr="009670F9">
              <w:rPr>
                <w:rFonts w:ascii="Times New Roman" w:hAnsi="Times New Roman"/>
                <w:sz w:val="24"/>
                <w:szCs w:val="24"/>
                <w:lang w:val="zh-CN"/>
              </w:rPr>
              <w:t>24%</w:t>
            </w:r>
          </w:p>
          <w:p w14:paraId="4BBEEA7B" w14:textId="6209A890"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(2021)</w:t>
            </w:r>
          </w:p>
        </w:tc>
        <w:tc>
          <w:tcPr>
            <w:tcW w:w="2372" w:type="dxa"/>
          </w:tcPr>
          <w:p w14:paraId="7636475F" w14:textId="06E43811"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40%</w:t>
            </w:r>
          </w:p>
        </w:tc>
        <w:tc>
          <w:tcPr>
            <w:tcW w:w="2372" w:type="dxa"/>
          </w:tcPr>
          <w:p w14:paraId="1B5D0DC9" w14:textId="60E53B19" w:rsidR="00E46CDC" w:rsidRPr="009670F9" w:rsidRDefault="00E46CDC" w:rsidP="009670F9">
            <w:pPr>
              <w:jc w:val="center"/>
              <w:rPr>
                <w:rFonts w:ascii="Times New Roman" w:hAnsi="Times New Roman" w:cs="Times New Roman"/>
                <w:sz w:val="24"/>
                <w:szCs w:val="24"/>
                <w:lang w:val="ro-RO"/>
              </w:rPr>
            </w:pPr>
            <w:r w:rsidRPr="009670F9">
              <w:rPr>
                <w:rFonts w:ascii="Times New Roman" w:hAnsi="Times New Roman"/>
                <w:sz w:val="24"/>
                <w:szCs w:val="24"/>
                <w:lang w:val="zh-CN"/>
              </w:rPr>
              <w:t>55%</w:t>
            </w:r>
          </w:p>
        </w:tc>
      </w:tr>
    </w:tbl>
    <w:p w14:paraId="396237B4" w14:textId="77777777" w:rsidR="00E46CDC" w:rsidRPr="00D0752F" w:rsidRDefault="00E46CDC" w:rsidP="00E46CDC">
      <w:pPr>
        <w:spacing w:after="0" w:line="240" w:lineRule="auto"/>
        <w:jc w:val="both"/>
        <w:rPr>
          <w:rFonts w:ascii="Times New Roman" w:hAnsi="Times New Roman" w:cs="Times New Roman"/>
          <w:sz w:val="28"/>
          <w:szCs w:val="28"/>
          <w:lang w:val="ro-RO"/>
        </w:rPr>
      </w:pPr>
    </w:p>
    <w:p w14:paraId="3182FA5E" w14:textId="3A5A432E" w:rsidR="00624BD2" w:rsidRPr="00D0752F" w:rsidRDefault="00624BD2" w:rsidP="006F1DD4">
      <w:pPr>
        <w:spacing w:after="0" w:line="240" w:lineRule="auto"/>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IV. Obiective specifice</w:t>
      </w:r>
    </w:p>
    <w:p w14:paraId="08CBB9AD" w14:textId="77777777" w:rsidR="00624BD2" w:rsidRPr="00D0752F" w:rsidRDefault="00624BD2" w:rsidP="00624BD2">
      <w:pPr>
        <w:spacing w:after="0" w:line="240" w:lineRule="auto"/>
        <w:ind w:firstLine="708"/>
        <w:jc w:val="both"/>
        <w:rPr>
          <w:rFonts w:ascii="Times New Roman" w:hAnsi="Times New Roman" w:cs="Times New Roman"/>
          <w:b/>
          <w:sz w:val="28"/>
          <w:szCs w:val="28"/>
          <w:lang w:val="ro-RO"/>
        </w:rPr>
      </w:pPr>
    </w:p>
    <w:p w14:paraId="0A9EC6F1" w14:textId="6E6289BE" w:rsidR="00624BD2"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4BD2" w:rsidRPr="00D0752F">
        <w:rPr>
          <w:rFonts w:ascii="Times New Roman" w:hAnsi="Times New Roman" w:cs="Times New Roman"/>
          <w:sz w:val="28"/>
          <w:szCs w:val="28"/>
          <w:lang w:val="ro-RO"/>
        </w:rPr>
        <w:t>Operaționalizarea obiectivelor generale ale Programului va fi asigurată prin intermediul următoarelor obiective specifice</w:t>
      </w:r>
      <w:r w:rsidR="00C719B5" w:rsidRPr="00D0752F">
        <w:rPr>
          <w:rFonts w:ascii="Times New Roman" w:hAnsi="Times New Roman" w:cs="Times New Roman"/>
          <w:sz w:val="28"/>
          <w:szCs w:val="28"/>
          <w:lang w:val="ro-RO"/>
        </w:rPr>
        <w:t>, incluse în tabel</w:t>
      </w:r>
      <w:r w:rsidR="00624BD2" w:rsidRPr="00D0752F">
        <w:rPr>
          <w:rFonts w:ascii="Times New Roman" w:hAnsi="Times New Roman" w:cs="Times New Roman"/>
          <w:sz w:val="28"/>
          <w:szCs w:val="28"/>
          <w:lang w:val="ro-RO"/>
        </w:rPr>
        <w:t>:</w:t>
      </w:r>
    </w:p>
    <w:p w14:paraId="78C5BF5D" w14:textId="77777777" w:rsidR="00C719B5" w:rsidRPr="00D0752F" w:rsidRDefault="00C719B5" w:rsidP="00624BD2">
      <w:pPr>
        <w:spacing w:after="0" w:line="240" w:lineRule="auto"/>
        <w:ind w:firstLine="708"/>
        <w:jc w:val="both"/>
        <w:rPr>
          <w:rFonts w:ascii="Times New Roman" w:hAnsi="Times New Roman" w:cs="Times New Roman"/>
          <w:b/>
          <w:sz w:val="28"/>
          <w:szCs w:val="28"/>
          <w:lang w:val="ro-RO"/>
        </w:rPr>
      </w:pPr>
    </w:p>
    <w:p w14:paraId="1E7EABFD" w14:textId="77777777" w:rsidR="00624BD2" w:rsidRPr="00D0752F" w:rsidRDefault="00624BD2" w:rsidP="006F1DD4">
      <w:pPr>
        <w:rPr>
          <w:rFonts w:ascii="Times New Roman" w:hAnsi="Times New Roman" w:cs="Times New Roman"/>
          <w:sz w:val="28"/>
          <w:szCs w:val="28"/>
          <w:lang w:val="ro-RO"/>
        </w:rPr>
      </w:pPr>
      <w:r w:rsidRPr="00D0752F">
        <w:rPr>
          <w:rFonts w:ascii="Times New Roman" w:hAnsi="Times New Roman" w:cs="Times New Roman"/>
          <w:i/>
          <w:sz w:val="20"/>
          <w:szCs w:val="28"/>
          <w:lang w:val="ro-RO"/>
        </w:rPr>
        <w:t>Tabelul obiectivelor specifice, indicatorilor de rezultat, valorilor și țintelor de referință.</w:t>
      </w:r>
    </w:p>
    <w:tbl>
      <w:tblPr>
        <w:tblStyle w:val="ac"/>
        <w:tblW w:w="9811" w:type="dxa"/>
        <w:tblInd w:w="-318" w:type="dxa"/>
        <w:tblLayout w:type="fixed"/>
        <w:tblLook w:val="04A0" w:firstRow="1" w:lastRow="0" w:firstColumn="1" w:lastColumn="0" w:noHBand="0" w:noVBand="1"/>
      </w:tblPr>
      <w:tblGrid>
        <w:gridCol w:w="3432"/>
        <w:gridCol w:w="3260"/>
        <w:gridCol w:w="1559"/>
        <w:gridCol w:w="1560"/>
      </w:tblGrid>
      <w:tr w:rsidR="005A2A84" w:rsidRPr="00134FC6" w14:paraId="3AB2B06F" w14:textId="77777777" w:rsidTr="009670F9">
        <w:tc>
          <w:tcPr>
            <w:tcW w:w="3432" w:type="dxa"/>
            <w:shd w:val="clear" w:color="auto" w:fill="C0504D" w:themeFill="accent2"/>
          </w:tcPr>
          <w:p w14:paraId="0C6E5D65" w14:textId="40BEF7F5" w:rsidR="005A2A84" w:rsidRPr="00D0752F" w:rsidRDefault="005A2A84" w:rsidP="00134868">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Obiectivul specific</w:t>
            </w:r>
          </w:p>
        </w:tc>
        <w:tc>
          <w:tcPr>
            <w:tcW w:w="3260" w:type="dxa"/>
            <w:shd w:val="clear" w:color="auto" w:fill="C0504D" w:themeFill="accent2"/>
          </w:tcPr>
          <w:p w14:paraId="0101B2F4" w14:textId="77777777" w:rsidR="005A2A84" w:rsidRPr="00D0752F" w:rsidRDefault="005A2A84" w:rsidP="00134868">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Indicatori de rezultat al politicii publice</w:t>
            </w:r>
          </w:p>
        </w:tc>
        <w:tc>
          <w:tcPr>
            <w:tcW w:w="1559" w:type="dxa"/>
            <w:shd w:val="clear" w:color="auto" w:fill="C0504D" w:themeFill="accent2"/>
          </w:tcPr>
          <w:p w14:paraId="393AE427" w14:textId="77777777" w:rsidR="005A2A84" w:rsidRPr="00D0752F" w:rsidRDefault="005A2A84" w:rsidP="00134868">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Valoarea de referință anul 2022</w:t>
            </w:r>
          </w:p>
        </w:tc>
        <w:tc>
          <w:tcPr>
            <w:tcW w:w="1560" w:type="dxa"/>
            <w:shd w:val="clear" w:color="auto" w:fill="C0504D" w:themeFill="accent2"/>
          </w:tcPr>
          <w:p w14:paraId="234F77C6" w14:textId="77777777" w:rsidR="005A2A84" w:rsidRPr="00D0752F" w:rsidRDefault="005A2A84" w:rsidP="00134868">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Ținta ce urmează a fi atinsă în anul 2025</w:t>
            </w:r>
          </w:p>
        </w:tc>
      </w:tr>
      <w:tr w:rsidR="005A2A84" w:rsidRPr="00D0752F" w14:paraId="3B6B327B" w14:textId="77777777" w:rsidTr="009670F9">
        <w:trPr>
          <w:trHeight w:val="283"/>
        </w:trPr>
        <w:tc>
          <w:tcPr>
            <w:tcW w:w="3432" w:type="dxa"/>
          </w:tcPr>
          <w:p w14:paraId="28842C63" w14:textId="77777777" w:rsidR="005A2A84" w:rsidRPr="00D0752F" w:rsidRDefault="005A2A84" w:rsidP="00134868">
            <w:pPr>
              <w:ind w:left="5"/>
              <w:rPr>
                <w:rFonts w:ascii="Times New Roman" w:hAnsi="Times New Roman" w:cs="Times New Roman"/>
                <w:sz w:val="24"/>
                <w:szCs w:val="24"/>
                <w:lang w:val="ro-RO"/>
              </w:rPr>
            </w:pPr>
            <w:r w:rsidRPr="00D0752F">
              <w:rPr>
                <w:rFonts w:ascii="Times New Roman" w:hAnsi="Times New Roman" w:cs="Times New Roman"/>
                <w:b/>
                <w:sz w:val="24"/>
                <w:szCs w:val="24"/>
                <w:lang w:val="ro-RO"/>
              </w:rPr>
              <w:t xml:space="preserve">Obiectivul specific 1.1. </w:t>
            </w:r>
            <w:r w:rsidRPr="00D0752F">
              <w:rPr>
                <w:rFonts w:ascii="Times New Roman" w:hAnsi="Times New Roman" w:cs="Times New Roman"/>
                <w:sz w:val="24"/>
                <w:szCs w:val="24"/>
                <w:lang w:val="ro-RO"/>
              </w:rPr>
              <w:t>Perfecționarea legislației în domeniul situațiilor de urgență și excepționale</w:t>
            </w:r>
          </w:p>
          <w:p w14:paraId="71A79B51" w14:textId="77777777" w:rsidR="005A2A84" w:rsidRPr="00D0752F" w:rsidRDefault="005A2A84" w:rsidP="00134868">
            <w:pPr>
              <w:jc w:val="both"/>
              <w:rPr>
                <w:rFonts w:ascii="Times New Roman" w:hAnsi="Times New Roman" w:cs="Times New Roman"/>
                <w:sz w:val="24"/>
                <w:szCs w:val="24"/>
                <w:lang w:val="ro-RO"/>
              </w:rPr>
            </w:pPr>
          </w:p>
        </w:tc>
        <w:tc>
          <w:tcPr>
            <w:tcW w:w="3260" w:type="dxa"/>
          </w:tcPr>
          <w:p w14:paraId="45FE6BF6" w14:textId="56131EE3" w:rsidR="005A2A84" w:rsidRPr="00D0752F" w:rsidRDefault="005A2A84" w:rsidP="00134868">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Cel puțin 4 acte normative noi elaborate și cel puțin 11 intervenții normative în cadrul normativ actual</w:t>
            </w:r>
          </w:p>
        </w:tc>
        <w:tc>
          <w:tcPr>
            <w:tcW w:w="1559" w:type="dxa"/>
          </w:tcPr>
          <w:p w14:paraId="4C8087D2" w14:textId="77777777"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w:t>
            </w:r>
          </w:p>
        </w:tc>
        <w:tc>
          <w:tcPr>
            <w:tcW w:w="1560" w:type="dxa"/>
          </w:tcPr>
          <w:p w14:paraId="79E759C1" w14:textId="045594D9"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+ 15</w:t>
            </w:r>
          </w:p>
        </w:tc>
      </w:tr>
      <w:tr w:rsidR="005A2A84" w:rsidRPr="00D0752F" w14:paraId="5BE62B3E" w14:textId="77777777" w:rsidTr="009670F9">
        <w:trPr>
          <w:trHeight w:val="283"/>
        </w:trPr>
        <w:tc>
          <w:tcPr>
            <w:tcW w:w="3432" w:type="dxa"/>
          </w:tcPr>
          <w:p w14:paraId="323F9BFE" w14:textId="77777777" w:rsidR="005A2A84" w:rsidRPr="00D0752F" w:rsidRDefault="005A2A84" w:rsidP="00134868">
            <w:pPr>
              <w:ind w:left="6"/>
              <w:jc w:val="both"/>
              <w:rPr>
                <w:rFonts w:ascii="Times New Roman" w:hAnsi="Times New Roman" w:cs="Times New Roman"/>
                <w:sz w:val="24"/>
                <w:szCs w:val="24"/>
                <w:lang w:val="ro-RO"/>
              </w:rPr>
            </w:pPr>
            <w:r w:rsidRPr="00D0752F">
              <w:rPr>
                <w:rFonts w:ascii="Times New Roman" w:hAnsi="Times New Roman" w:cs="Times New Roman"/>
                <w:b/>
                <w:sz w:val="24"/>
                <w:szCs w:val="24"/>
                <w:lang w:val="ro-RO"/>
              </w:rPr>
              <w:t xml:space="preserve">Obiectivul specific 2.1. </w:t>
            </w:r>
            <w:r w:rsidRPr="00D0752F">
              <w:rPr>
                <w:rFonts w:ascii="Times New Roman" w:hAnsi="Times New Roman" w:cs="Times New Roman"/>
                <w:sz w:val="24"/>
                <w:szCs w:val="24"/>
                <w:lang w:val="ro-RO"/>
              </w:rPr>
              <w:t>Conceptualizarea  sistemului național de avertizare timpurie către anul 2025</w:t>
            </w:r>
          </w:p>
        </w:tc>
        <w:tc>
          <w:tcPr>
            <w:tcW w:w="3260" w:type="dxa"/>
          </w:tcPr>
          <w:p w14:paraId="4D502BED" w14:textId="77777777" w:rsidR="005A2A84" w:rsidRPr="00D0752F" w:rsidRDefault="005A2A84" w:rsidP="00134868">
            <w:pPr>
              <w:rPr>
                <w:rFonts w:ascii="Times New Roman" w:hAnsi="Times New Roman" w:cs="Times New Roman"/>
                <w:sz w:val="24"/>
                <w:szCs w:val="24"/>
                <w:lang w:val="ro-RO"/>
              </w:rPr>
            </w:pPr>
            <w:r w:rsidRPr="00D0752F">
              <w:rPr>
                <w:rFonts w:ascii="Times New Roman" w:hAnsi="Times New Roman" w:cs="Times New Roman"/>
                <w:sz w:val="24"/>
                <w:szCs w:val="24"/>
                <w:lang w:val="ro-RO"/>
              </w:rPr>
              <w:t>Cel puțin 2 soluții eligibile de dezvoltare identificate,</w:t>
            </w:r>
          </w:p>
          <w:p w14:paraId="17B1F5F9" w14:textId="77777777" w:rsidR="005A2A84" w:rsidRPr="00D0752F" w:rsidRDefault="005A2A84" w:rsidP="00134868">
            <w:pPr>
              <w:rPr>
                <w:rFonts w:ascii="Times New Roman" w:hAnsi="Times New Roman" w:cs="Times New Roman"/>
                <w:sz w:val="24"/>
                <w:szCs w:val="24"/>
                <w:lang w:val="ro-RO"/>
              </w:rPr>
            </w:pPr>
            <w:r w:rsidRPr="00D0752F">
              <w:rPr>
                <w:rFonts w:ascii="Times New Roman" w:hAnsi="Times New Roman" w:cs="Times New Roman"/>
                <w:sz w:val="24"/>
                <w:szCs w:val="24"/>
                <w:lang w:val="ro-RO"/>
              </w:rPr>
              <w:t>Sistem de avertizare creat</w:t>
            </w:r>
          </w:p>
        </w:tc>
        <w:tc>
          <w:tcPr>
            <w:tcW w:w="1559" w:type="dxa"/>
          </w:tcPr>
          <w:p w14:paraId="2FCCDD7B" w14:textId="306B8A15"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w:t>
            </w:r>
          </w:p>
          <w:p w14:paraId="0069D712" w14:textId="776C8761" w:rsidR="005A2A84" w:rsidRPr="00D0752F" w:rsidRDefault="005A2A84" w:rsidP="00134868">
            <w:pPr>
              <w:jc w:val="center"/>
              <w:rPr>
                <w:rFonts w:ascii="Times New Roman" w:hAnsi="Times New Roman" w:cs="Times New Roman"/>
                <w:sz w:val="24"/>
                <w:szCs w:val="24"/>
                <w:lang w:val="ro-RO"/>
              </w:rPr>
            </w:pPr>
          </w:p>
          <w:p w14:paraId="6159896E" w14:textId="77777777"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w:t>
            </w:r>
          </w:p>
        </w:tc>
        <w:tc>
          <w:tcPr>
            <w:tcW w:w="1560" w:type="dxa"/>
          </w:tcPr>
          <w:p w14:paraId="10DD10E5" w14:textId="289D0838"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2</w:t>
            </w:r>
          </w:p>
          <w:p w14:paraId="56C303E3" w14:textId="77777777" w:rsidR="005A2A84" w:rsidRPr="00D0752F" w:rsidRDefault="005A2A84" w:rsidP="00134868">
            <w:pPr>
              <w:jc w:val="center"/>
              <w:rPr>
                <w:rFonts w:ascii="Times New Roman" w:hAnsi="Times New Roman" w:cs="Times New Roman"/>
                <w:sz w:val="24"/>
                <w:szCs w:val="24"/>
                <w:lang w:val="ro-RO"/>
              </w:rPr>
            </w:pPr>
          </w:p>
          <w:p w14:paraId="0BDDED52" w14:textId="77777777"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1</w:t>
            </w:r>
          </w:p>
        </w:tc>
      </w:tr>
      <w:tr w:rsidR="005A2A84" w:rsidRPr="00D0752F" w14:paraId="03D41F88" w14:textId="77777777" w:rsidTr="009670F9">
        <w:trPr>
          <w:trHeight w:val="283"/>
        </w:trPr>
        <w:tc>
          <w:tcPr>
            <w:tcW w:w="3432" w:type="dxa"/>
          </w:tcPr>
          <w:p w14:paraId="089483B5" w14:textId="2B5115DA" w:rsidR="005A2A84" w:rsidRPr="00937C56" w:rsidRDefault="005A2A84" w:rsidP="009670F9">
            <w:pPr>
              <w:ind w:left="6"/>
              <w:jc w:val="both"/>
              <w:rPr>
                <w:rFonts w:ascii="Times New Roman" w:hAnsi="Times New Roman" w:cs="Times New Roman"/>
                <w:sz w:val="24"/>
                <w:szCs w:val="24"/>
                <w:lang w:val="ro-RO"/>
              </w:rPr>
            </w:pPr>
            <w:r w:rsidRPr="00937C56">
              <w:rPr>
                <w:rFonts w:ascii="Times New Roman" w:hAnsi="Times New Roman" w:cs="Times New Roman"/>
                <w:b/>
                <w:sz w:val="24"/>
                <w:szCs w:val="24"/>
                <w:lang w:val="ro-RO"/>
              </w:rPr>
              <w:t xml:space="preserve">Obiectivul specific 2.2. </w:t>
            </w:r>
            <w:r w:rsidRPr="00937C56">
              <w:rPr>
                <w:rFonts w:ascii="Times New Roman" w:hAnsi="Times New Roman" w:cs="Times New Roman"/>
                <w:sz w:val="24"/>
                <w:szCs w:val="24"/>
                <w:lang w:val="ro-RO"/>
              </w:rPr>
              <w:t xml:space="preserve">Consolidarea activității de </w:t>
            </w:r>
            <w:r w:rsidRPr="00937C56">
              <w:rPr>
                <w:rFonts w:ascii="Times New Roman" w:hAnsi="Times New Roman" w:cs="Times New Roman"/>
                <w:sz w:val="24"/>
                <w:szCs w:val="24"/>
                <w:lang w:val="ro-RO"/>
              </w:rPr>
              <w:lastRenderedPageBreak/>
              <w:t xml:space="preserve">comunicare și informare preventivă </w:t>
            </w:r>
          </w:p>
        </w:tc>
        <w:tc>
          <w:tcPr>
            <w:tcW w:w="3260" w:type="dxa"/>
          </w:tcPr>
          <w:p w14:paraId="448D6788" w14:textId="60C006F0" w:rsidR="005A2A84" w:rsidRPr="009670F9" w:rsidRDefault="005A2A84" w:rsidP="00134868">
            <w:pPr>
              <w:jc w:val="both"/>
              <w:rPr>
                <w:rFonts w:ascii="Times New Roman" w:hAnsi="Times New Roman" w:cs="Times New Roman"/>
                <w:strike/>
                <w:sz w:val="24"/>
                <w:szCs w:val="24"/>
                <w:lang w:val="ro-RO"/>
              </w:rPr>
            </w:pPr>
            <w:r w:rsidRPr="009670F9">
              <w:rPr>
                <w:rFonts w:ascii="Times New Roman" w:hAnsi="Times New Roman"/>
                <w:sz w:val="24"/>
                <w:szCs w:val="24"/>
                <w:shd w:val="clear" w:color="auto" w:fill="FFFFFF"/>
                <w:lang w:val="ro-MD"/>
              </w:rPr>
              <w:lastRenderedPageBreak/>
              <w:t xml:space="preserve">3 module mobile de prevenire </w:t>
            </w:r>
            <w:proofErr w:type="spellStart"/>
            <w:r w:rsidRPr="009670F9">
              <w:rPr>
                <w:rFonts w:ascii="Times New Roman" w:hAnsi="Times New Roman"/>
                <w:sz w:val="24"/>
                <w:szCs w:val="24"/>
                <w:shd w:val="clear" w:color="auto" w:fill="FFFFFF"/>
                <w:lang w:val="ro-MD"/>
              </w:rPr>
              <w:t>operaţionale</w:t>
            </w:r>
            <w:proofErr w:type="spellEnd"/>
          </w:p>
        </w:tc>
        <w:tc>
          <w:tcPr>
            <w:tcW w:w="1559" w:type="dxa"/>
          </w:tcPr>
          <w:p w14:paraId="7FC9AFC2" w14:textId="77777777"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0</w:t>
            </w:r>
          </w:p>
        </w:tc>
        <w:tc>
          <w:tcPr>
            <w:tcW w:w="1560" w:type="dxa"/>
          </w:tcPr>
          <w:p w14:paraId="7768A022" w14:textId="77777777" w:rsidR="005A2A84" w:rsidRPr="00D0752F" w:rsidRDefault="005A2A84" w:rsidP="0013486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3</w:t>
            </w:r>
          </w:p>
        </w:tc>
      </w:tr>
      <w:tr w:rsidR="005A2A84" w:rsidRPr="00D0752F" w14:paraId="396DC6E5" w14:textId="77777777" w:rsidTr="009670F9">
        <w:trPr>
          <w:trHeight w:val="283"/>
        </w:trPr>
        <w:tc>
          <w:tcPr>
            <w:tcW w:w="3432" w:type="dxa"/>
          </w:tcPr>
          <w:p w14:paraId="1D4C82C2" w14:textId="41D70E9D" w:rsidR="005A2A84" w:rsidRPr="00937C56" w:rsidRDefault="005A2A84">
            <w:pPr>
              <w:jc w:val="both"/>
              <w:rPr>
                <w:rFonts w:ascii="Times New Roman" w:hAnsi="Times New Roman" w:cs="Times New Roman"/>
                <w:sz w:val="24"/>
                <w:szCs w:val="24"/>
                <w:lang w:val="ro-RO"/>
              </w:rPr>
            </w:pPr>
            <w:r w:rsidRPr="00937C56">
              <w:rPr>
                <w:rFonts w:ascii="Times New Roman" w:hAnsi="Times New Roman" w:cs="Times New Roman"/>
                <w:b/>
                <w:sz w:val="24"/>
                <w:szCs w:val="24"/>
                <w:lang w:val="ro-RO"/>
              </w:rPr>
              <w:lastRenderedPageBreak/>
              <w:t xml:space="preserve">Obiectivul specific 2.3. </w:t>
            </w:r>
            <w:r w:rsidRPr="009670F9">
              <w:rPr>
                <w:rFonts w:ascii="Times New Roman" w:hAnsi="Times New Roman"/>
                <w:sz w:val="24"/>
                <w:szCs w:val="24"/>
                <w:lang w:val="ro-RO"/>
              </w:rPr>
              <w:t>Sporirea cu 3% a gradului de i</w:t>
            </w:r>
            <w:proofErr w:type="spellStart"/>
            <w:r w:rsidRPr="009670F9">
              <w:rPr>
                <w:rFonts w:ascii="Times New Roman" w:hAnsi="Times New Roman"/>
                <w:sz w:val="24"/>
                <w:szCs w:val="24"/>
              </w:rPr>
              <w:t>ntegrare</w:t>
            </w:r>
            <w:proofErr w:type="spellEnd"/>
            <w:r w:rsidRPr="009670F9">
              <w:rPr>
                <w:rFonts w:ascii="Times New Roman" w:hAnsi="Times New Roman"/>
                <w:sz w:val="24"/>
                <w:szCs w:val="24"/>
                <w:lang w:val="ro-RO"/>
              </w:rPr>
              <w:t xml:space="preserve"> </w:t>
            </w:r>
            <w:proofErr w:type="spellStart"/>
            <w:r w:rsidRPr="009670F9">
              <w:rPr>
                <w:rFonts w:ascii="Times New Roman" w:hAnsi="Times New Roman"/>
                <w:sz w:val="24"/>
                <w:szCs w:val="24"/>
              </w:rPr>
              <w:t>și</w:t>
            </w:r>
            <w:proofErr w:type="spellEnd"/>
            <w:r w:rsidRPr="009670F9">
              <w:rPr>
                <w:rFonts w:ascii="Times New Roman" w:hAnsi="Times New Roman"/>
                <w:sz w:val="24"/>
                <w:szCs w:val="24"/>
              </w:rPr>
              <w:t xml:space="preserve"> </w:t>
            </w:r>
            <w:proofErr w:type="spellStart"/>
            <w:r w:rsidRPr="009670F9">
              <w:rPr>
                <w:rFonts w:ascii="Times New Roman" w:hAnsi="Times New Roman"/>
                <w:sz w:val="24"/>
                <w:szCs w:val="24"/>
              </w:rPr>
              <w:t>implicare</w:t>
            </w:r>
            <w:proofErr w:type="spellEnd"/>
            <w:r w:rsidRPr="009670F9">
              <w:rPr>
                <w:rFonts w:ascii="Times New Roman" w:hAnsi="Times New Roman"/>
                <w:sz w:val="24"/>
                <w:szCs w:val="24"/>
                <w:lang w:val="ro-RO"/>
              </w:rPr>
              <w:t xml:space="preserve"> </w:t>
            </w:r>
            <w:r w:rsidRPr="009670F9">
              <w:rPr>
                <w:rFonts w:ascii="Times New Roman" w:hAnsi="Times New Roman"/>
                <w:sz w:val="24"/>
                <w:szCs w:val="24"/>
              </w:rPr>
              <w:t xml:space="preserve">a </w:t>
            </w:r>
            <w:proofErr w:type="spellStart"/>
            <w:r w:rsidRPr="009670F9">
              <w:rPr>
                <w:rFonts w:ascii="Times New Roman" w:hAnsi="Times New Roman"/>
                <w:sz w:val="24"/>
                <w:szCs w:val="24"/>
              </w:rPr>
              <w:t>voluntariatului</w:t>
            </w:r>
            <w:proofErr w:type="spellEnd"/>
            <w:r w:rsidRPr="009670F9">
              <w:rPr>
                <w:rFonts w:ascii="Times New Roman" w:hAnsi="Times New Roman"/>
                <w:sz w:val="24"/>
                <w:szCs w:val="24"/>
              </w:rPr>
              <w:t xml:space="preserve"> </w:t>
            </w:r>
            <w:proofErr w:type="spellStart"/>
            <w:r w:rsidRPr="009670F9">
              <w:rPr>
                <w:rFonts w:ascii="Times New Roman" w:hAnsi="Times New Roman"/>
                <w:sz w:val="24"/>
                <w:szCs w:val="24"/>
              </w:rPr>
              <w:t>în</w:t>
            </w:r>
            <w:proofErr w:type="spellEnd"/>
            <w:r w:rsidRPr="009670F9">
              <w:rPr>
                <w:rFonts w:ascii="Times New Roman" w:hAnsi="Times New Roman"/>
                <w:sz w:val="24"/>
                <w:szCs w:val="24"/>
              </w:rPr>
              <w:t xml:space="preserve"> </w:t>
            </w:r>
            <w:proofErr w:type="spellStart"/>
            <w:r w:rsidRPr="009670F9">
              <w:rPr>
                <w:rFonts w:ascii="Times New Roman" w:hAnsi="Times New Roman"/>
                <w:sz w:val="24"/>
                <w:szCs w:val="24"/>
              </w:rPr>
              <w:t>viața</w:t>
            </w:r>
            <w:proofErr w:type="spellEnd"/>
            <w:r w:rsidRPr="009670F9">
              <w:rPr>
                <w:rFonts w:ascii="Times New Roman" w:hAnsi="Times New Roman"/>
                <w:sz w:val="24"/>
                <w:szCs w:val="24"/>
              </w:rPr>
              <w:t xml:space="preserve"> </w:t>
            </w:r>
            <w:proofErr w:type="spellStart"/>
            <w:r w:rsidRPr="009670F9">
              <w:rPr>
                <w:rFonts w:ascii="Times New Roman" w:hAnsi="Times New Roman"/>
                <w:sz w:val="24"/>
                <w:szCs w:val="24"/>
              </w:rPr>
              <w:t>comunității</w:t>
            </w:r>
            <w:proofErr w:type="spellEnd"/>
            <w:r w:rsidRPr="009670F9">
              <w:rPr>
                <w:rFonts w:ascii="Times New Roman" w:hAnsi="Times New Roman"/>
                <w:sz w:val="24"/>
                <w:szCs w:val="24"/>
                <w:lang w:val="ro-RO"/>
              </w:rPr>
              <w:t xml:space="preserve"> către anul 2025</w:t>
            </w:r>
          </w:p>
        </w:tc>
        <w:tc>
          <w:tcPr>
            <w:tcW w:w="3260" w:type="dxa"/>
          </w:tcPr>
          <w:p w14:paraId="1B410C8B" w14:textId="72586650" w:rsidR="005A2A84" w:rsidRPr="00937C56" w:rsidRDefault="005A2A84" w:rsidP="00183F63">
            <w:pPr>
              <w:jc w:val="both"/>
              <w:rPr>
                <w:rFonts w:ascii="Times New Roman" w:hAnsi="Times New Roman" w:cs="Times New Roman"/>
                <w:sz w:val="24"/>
                <w:szCs w:val="24"/>
                <w:lang w:val="ro-RO"/>
              </w:rPr>
            </w:pPr>
            <w:r w:rsidRPr="009670F9">
              <w:rPr>
                <w:rFonts w:ascii="Times New Roman" w:hAnsi="Times New Roman"/>
                <w:sz w:val="24"/>
                <w:szCs w:val="24"/>
                <w:lang w:val="ro-MD"/>
              </w:rPr>
              <w:t>7 posturi de salvatori și pompieri voluntari instituite și 500 de voluntari instruiți</w:t>
            </w:r>
          </w:p>
        </w:tc>
        <w:tc>
          <w:tcPr>
            <w:tcW w:w="1559" w:type="dxa"/>
          </w:tcPr>
          <w:p w14:paraId="298AEF96"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17/336 (2021)</w:t>
            </w:r>
          </w:p>
          <w:p w14:paraId="52162515" w14:textId="77777777" w:rsidR="005A2A84" w:rsidRPr="00D0752F" w:rsidRDefault="005A2A84" w:rsidP="00183F63">
            <w:pPr>
              <w:jc w:val="center"/>
              <w:rPr>
                <w:rFonts w:ascii="Times New Roman" w:hAnsi="Times New Roman" w:cs="Times New Roman"/>
                <w:sz w:val="24"/>
                <w:szCs w:val="24"/>
                <w:lang w:val="ro-RO"/>
              </w:rPr>
            </w:pPr>
          </w:p>
        </w:tc>
        <w:tc>
          <w:tcPr>
            <w:tcW w:w="1560" w:type="dxa"/>
          </w:tcPr>
          <w:p w14:paraId="36997D6E" w14:textId="4459FDA1"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24</w:t>
            </w:r>
            <w:r w:rsidRPr="00937C56">
              <w:rPr>
                <w:rFonts w:ascii="Times New Roman" w:hAnsi="Times New Roman" w:cs="Times New Roman"/>
                <w:sz w:val="24"/>
                <w:szCs w:val="24"/>
                <w:lang w:val="ro-RO"/>
              </w:rPr>
              <w:t>/836</w:t>
            </w:r>
          </w:p>
        </w:tc>
      </w:tr>
      <w:tr w:rsidR="005A2A84" w:rsidRPr="00D0752F" w14:paraId="5BD62AE4" w14:textId="77777777" w:rsidTr="009670F9">
        <w:trPr>
          <w:trHeight w:val="283"/>
        </w:trPr>
        <w:tc>
          <w:tcPr>
            <w:tcW w:w="3432" w:type="dxa"/>
          </w:tcPr>
          <w:p w14:paraId="54846106"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b/>
                <w:sz w:val="24"/>
                <w:szCs w:val="24"/>
                <w:lang w:val="ro-RO"/>
              </w:rPr>
              <w:t xml:space="preserve">Obiectivul specific 2.4. </w:t>
            </w:r>
            <w:r w:rsidRPr="00D0752F">
              <w:rPr>
                <w:rFonts w:ascii="Times New Roman" w:hAnsi="Times New Roman" w:cs="Times New Roman"/>
                <w:sz w:val="24"/>
                <w:szCs w:val="24"/>
                <w:lang w:val="ro-RO"/>
              </w:rPr>
              <w:t>Creșterea calității procesului instituțional de expertiză în prevenirea situațiilor de urgență și excepționale</w:t>
            </w:r>
          </w:p>
        </w:tc>
        <w:tc>
          <w:tcPr>
            <w:tcW w:w="3260" w:type="dxa"/>
          </w:tcPr>
          <w:p w14:paraId="758AF380"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Cel puțin 2 genuri de expertiză acreditate</w:t>
            </w:r>
          </w:p>
        </w:tc>
        <w:tc>
          <w:tcPr>
            <w:tcW w:w="1559" w:type="dxa"/>
          </w:tcPr>
          <w:p w14:paraId="6EAC6AE9"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0</w:t>
            </w:r>
          </w:p>
        </w:tc>
        <w:tc>
          <w:tcPr>
            <w:tcW w:w="1560" w:type="dxa"/>
          </w:tcPr>
          <w:p w14:paraId="678E5EC2"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2</w:t>
            </w:r>
          </w:p>
        </w:tc>
      </w:tr>
      <w:tr w:rsidR="005A2A84" w:rsidRPr="00D0752F" w14:paraId="2E02A5B8" w14:textId="77777777" w:rsidTr="009670F9">
        <w:trPr>
          <w:trHeight w:val="283"/>
        </w:trPr>
        <w:tc>
          <w:tcPr>
            <w:tcW w:w="3432" w:type="dxa"/>
          </w:tcPr>
          <w:p w14:paraId="0615679D" w14:textId="77777777" w:rsidR="005A2A84" w:rsidRPr="00D0752F" w:rsidRDefault="005A2A84" w:rsidP="00183F63">
            <w:pPr>
              <w:ind w:left="6"/>
              <w:jc w:val="both"/>
              <w:rPr>
                <w:rFonts w:ascii="Times New Roman" w:hAnsi="Times New Roman" w:cs="Times New Roman"/>
                <w:b/>
                <w:sz w:val="24"/>
                <w:szCs w:val="24"/>
                <w:lang w:val="ro-RO"/>
              </w:rPr>
            </w:pPr>
            <w:r w:rsidRPr="00D0752F">
              <w:rPr>
                <w:rFonts w:ascii="Times New Roman" w:hAnsi="Times New Roman" w:cs="Times New Roman"/>
                <w:b/>
                <w:sz w:val="24"/>
                <w:szCs w:val="24"/>
                <w:lang w:val="ro-RO"/>
              </w:rPr>
              <w:t xml:space="preserve">Obiectivul specific 3.1. </w:t>
            </w:r>
          </w:p>
          <w:p w14:paraId="7E34A1B0"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Dezvoltarea capacităților naționale de pregătire și instruire în situații de urgență și excepționale </w:t>
            </w:r>
          </w:p>
        </w:tc>
        <w:tc>
          <w:tcPr>
            <w:tcW w:w="3260" w:type="dxa"/>
          </w:tcPr>
          <w:p w14:paraId="442BCADB"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Creșterea graduală a capacităților de pregătire cu 30%</w:t>
            </w:r>
          </w:p>
        </w:tc>
        <w:tc>
          <w:tcPr>
            <w:tcW w:w="1559" w:type="dxa"/>
          </w:tcPr>
          <w:p w14:paraId="5F121F61"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50%</w:t>
            </w:r>
          </w:p>
        </w:tc>
        <w:tc>
          <w:tcPr>
            <w:tcW w:w="1560" w:type="dxa"/>
          </w:tcPr>
          <w:p w14:paraId="554AB4B0"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80%</w:t>
            </w:r>
          </w:p>
        </w:tc>
      </w:tr>
      <w:tr w:rsidR="005A2A84" w:rsidRPr="00D0752F" w14:paraId="45D52194" w14:textId="77777777" w:rsidTr="009670F9">
        <w:trPr>
          <w:trHeight w:val="283"/>
        </w:trPr>
        <w:tc>
          <w:tcPr>
            <w:tcW w:w="3432" w:type="dxa"/>
          </w:tcPr>
          <w:p w14:paraId="27FF3188"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b/>
                <w:sz w:val="24"/>
                <w:szCs w:val="24"/>
                <w:lang w:val="ro-RO"/>
              </w:rPr>
              <w:t>Obiectivul specific 3.2.</w:t>
            </w:r>
          </w:p>
          <w:p w14:paraId="041BFDFC"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Valorificarea oportunităților de participare la instruiri/exerciții pe plan internațional</w:t>
            </w:r>
          </w:p>
        </w:tc>
        <w:tc>
          <w:tcPr>
            <w:tcW w:w="3260" w:type="dxa"/>
          </w:tcPr>
          <w:p w14:paraId="40EB5C47"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Cel puțin 80 % din numărul ofertelor de participare valorificate</w:t>
            </w:r>
          </w:p>
        </w:tc>
        <w:tc>
          <w:tcPr>
            <w:tcW w:w="1559" w:type="dxa"/>
          </w:tcPr>
          <w:p w14:paraId="203FDE52"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60</w:t>
            </w:r>
          </w:p>
        </w:tc>
        <w:tc>
          <w:tcPr>
            <w:tcW w:w="1560" w:type="dxa"/>
          </w:tcPr>
          <w:p w14:paraId="4D40B10D"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80</w:t>
            </w:r>
          </w:p>
        </w:tc>
      </w:tr>
      <w:tr w:rsidR="005A2A84" w:rsidRPr="00D0752F" w14:paraId="12284D32" w14:textId="77777777" w:rsidTr="009670F9">
        <w:trPr>
          <w:trHeight w:val="283"/>
        </w:trPr>
        <w:tc>
          <w:tcPr>
            <w:tcW w:w="3432" w:type="dxa"/>
          </w:tcPr>
          <w:p w14:paraId="77E3313C"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b/>
                <w:sz w:val="24"/>
                <w:szCs w:val="24"/>
                <w:lang w:val="ro-RO"/>
              </w:rPr>
              <w:t>Obiectivul specific 3.3.</w:t>
            </w:r>
          </w:p>
          <w:p w14:paraId="61E4C11B"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Fortificarea capacităților grupului țintă (populației, autorităților administrației publice, sectorului privat, asociativ și voluntar) în gestionarea situațiilor de urgență și excepționale</w:t>
            </w:r>
          </w:p>
        </w:tc>
        <w:tc>
          <w:tcPr>
            <w:tcW w:w="3260" w:type="dxa"/>
          </w:tcPr>
          <w:p w14:paraId="1FD121D2" w14:textId="256994B0" w:rsidR="005A2A84" w:rsidRPr="009670F9" w:rsidRDefault="005A2A84" w:rsidP="00183F63">
            <w:pPr>
              <w:jc w:val="both"/>
              <w:rPr>
                <w:rFonts w:ascii="Times New Roman" w:hAnsi="Times New Roman" w:cs="Times New Roman"/>
                <w:strike/>
                <w:sz w:val="24"/>
                <w:szCs w:val="24"/>
                <w:lang w:val="ro-RO"/>
              </w:rPr>
            </w:pPr>
            <w:r w:rsidRPr="009670F9">
              <w:rPr>
                <w:rFonts w:ascii="Times New Roman" w:hAnsi="Times New Roman"/>
                <w:sz w:val="24"/>
                <w:szCs w:val="24"/>
                <w:lang w:val="ro-MD"/>
              </w:rPr>
              <w:t>Cel puțin 10 aplicații tactice comune desfășurate anual</w:t>
            </w:r>
            <w:r w:rsidR="004B1058">
              <w:rPr>
                <w:rFonts w:ascii="Times New Roman" w:hAnsi="Times New Roman"/>
                <w:sz w:val="24"/>
                <w:szCs w:val="24"/>
                <w:lang w:val="ro-MD"/>
              </w:rPr>
              <w:t xml:space="preserve"> </w:t>
            </w:r>
            <w:r w:rsidR="004B1058" w:rsidRPr="0020175E">
              <w:rPr>
                <w:rFonts w:ascii="Times New Roman" w:hAnsi="Times New Roman"/>
                <w:sz w:val="24"/>
                <w:szCs w:val="24"/>
                <w:lang w:val="ro-MD"/>
              </w:rPr>
              <w:t>începând cu anul 2023</w:t>
            </w:r>
          </w:p>
        </w:tc>
        <w:tc>
          <w:tcPr>
            <w:tcW w:w="1559" w:type="dxa"/>
          </w:tcPr>
          <w:p w14:paraId="350B362E" w14:textId="77777777" w:rsidR="005A2A84" w:rsidRPr="00937C56" w:rsidRDefault="005A2A84" w:rsidP="00183F63">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w:t>
            </w:r>
          </w:p>
        </w:tc>
        <w:tc>
          <w:tcPr>
            <w:tcW w:w="1560" w:type="dxa"/>
          </w:tcPr>
          <w:p w14:paraId="1CDAFA87" w14:textId="77777777" w:rsidR="005A2A84" w:rsidRDefault="005A2A84" w:rsidP="00183F63">
            <w:pPr>
              <w:jc w:val="center"/>
              <w:rPr>
                <w:rFonts w:ascii="Times New Roman" w:hAnsi="Times New Roman"/>
                <w:sz w:val="24"/>
                <w:szCs w:val="24"/>
                <w:lang w:val="ro-MD"/>
              </w:rPr>
            </w:pPr>
            <w:r w:rsidRPr="00190A83">
              <w:rPr>
                <w:rFonts w:ascii="Times New Roman" w:hAnsi="Times New Roman"/>
                <w:sz w:val="24"/>
                <w:szCs w:val="24"/>
                <w:lang w:val="ro-MD"/>
              </w:rPr>
              <w:t>30</w:t>
            </w:r>
          </w:p>
          <w:p w14:paraId="17C9C5C4" w14:textId="77777777" w:rsidR="00190A83" w:rsidRDefault="00190A83" w:rsidP="00183F63">
            <w:pPr>
              <w:jc w:val="center"/>
              <w:rPr>
                <w:rFonts w:ascii="Times New Roman" w:hAnsi="Times New Roman"/>
                <w:sz w:val="24"/>
                <w:szCs w:val="24"/>
                <w:lang w:val="ro-MD"/>
              </w:rPr>
            </w:pPr>
          </w:p>
          <w:p w14:paraId="0A2A41BB" w14:textId="5E79EE6A" w:rsidR="00190A83" w:rsidRPr="009670F9" w:rsidRDefault="00190A83" w:rsidP="00183F63">
            <w:pPr>
              <w:jc w:val="center"/>
              <w:rPr>
                <w:rFonts w:ascii="Times New Roman" w:hAnsi="Times New Roman" w:cs="Times New Roman"/>
                <w:strike/>
                <w:sz w:val="24"/>
                <w:szCs w:val="24"/>
                <w:lang w:val="ro-RO"/>
              </w:rPr>
            </w:pPr>
          </w:p>
        </w:tc>
      </w:tr>
      <w:tr w:rsidR="005A2A84" w:rsidRPr="00D0752F" w14:paraId="3EE1957A" w14:textId="77777777" w:rsidTr="009670F9">
        <w:trPr>
          <w:trHeight w:val="283"/>
        </w:trPr>
        <w:tc>
          <w:tcPr>
            <w:tcW w:w="3432" w:type="dxa"/>
          </w:tcPr>
          <w:p w14:paraId="68CE09C3" w14:textId="77777777" w:rsidR="005A2A84" w:rsidRPr="00937C56" w:rsidRDefault="005A2A84" w:rsidP="00183F63">
            <w:pPr>
              <w:ind w:left="6"/>
              <w:jc w:val="both"/>
              <w:rPr>
                <w:rFonts w:ascii="Times New Roman" w:hAnsi="Times New Roman" w:cs="Times New Roman"/>
                <w:b/>
                <w:sz w:val="24"/>
                <w:szCs w:val="24"/>
                <w:lang w:val="ro-RO"/>
              </w:rPr>
            </w:pPr>
            <w:r w:rsidRPr="00937C56">
              <w:rPr>
                <w:rFonts w:ascii="Times New Roman" w:hAnsi="Times New Roman" w:cs="Times New Roman"/>
                <w:b/>
                <w:sz w:val="24"/>
                <w:szCs w:val="24"/>
                <w:lang w:val="ro-RO"/>
              </w:rPr>
              <w:t>Obiectivul specific 3.4.</w:t>
            </w:r>
          </w:p>
          <w:p w14:paraId="43596AB6" w14:textId="77777777" w:rsidR="005A2A84" w:rsidRPr="00937C56" w:rsidRDefault="005A2A84" w:rsidP="00183F63">
            <w:pPr>
              <w:jc w:val="both"/>
              <w:rPr>
                <w:rFonts w:ascii="Times New Roman" w:hAnsi="Times New Roman" w:cs="Times New Roman"/>
                <w:sz w:val="24"/>
                <w:szCs w:val="24"/>
                <w:lang w:val="ro-RO"/>
              </w:rPr>
            </w:pPr>
            <w:r w:rsidRPr="00937C56">
              <w:rPr>
                <w:rFonts w:ascii="Times New Roman" w:hAnsi="Times New Roman" w:cs="Times New Roman"/>
                <w:sz w:val="24"/>
                <w:szCs w:val="24"/>
                <w:lang w:val="ro-RO"/>
              </w:rPr>
              <w:t>Eficientizarea activității de administrare și consolidare a capacității rezervelor de stat și de mobilizare către anul 2025</w:t>
            </w:r>
          </w:p>
        </w:tc>
        <w:tc>
          <w:tcPr>
            <w:tcW w:w="3260" w:type="dxa"/>
          </w:tcPr>
          <w:p w14:paraId="585F9F08" w14:textId="5974CE38" w:rsidR="005A2A84" w:rsidRPr="0020175E" w:rsidRDefault="00190A83" w:rsidP="00183F63">
            <w:pPr>
              <w:jc w:val="both"/>
              <w:rPr>
                <w:rFonts w:ascii="Times New Roman" w:hAnsi="Times New Roman" w:cs="Times New Roman"/>
                <w:strike/>
                <w:sz w:val="24"/>
                <w:szCs w:val="24"/>
                <w:lang w:val="ro-MD"/>
              </w:rPr>
            </w:pPr>
            <w:r w:rsidRPr="0020175E">
              <w:rPr>
                <w:rFonts w:ascii="Times New Roman" w:hAnsi="Times New Roman"/>
                <w:sz w:val="24"/>
                <w:szCs w:val="24"/>
                <w:lang w:val="ro-RO"/>
              </w:rPr>
              <w:t>Creșterea cu cel puțin 8%, anual, a nivelului de completare a rezervelor de stat și de mobilizare începând cu anul 2023</w:t>
            </w:r>
          </w:p>
        </w:tc>
        <w:tc>
          <w:tcPr>
            <w:tcW w:w="1559" w:type="dxa"/>
          </w:tcPr>
          <w:p w14:paraId="6764EAB8" w14:textId="589612FF" w:rsidR="00190A83" w:rsidRPr="0020175E" w:rsidRDefault="00190A83" w:rsidP="00183F63">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41%</w:t>
            </w:r>
          </w:p>
        </w:tc>
        <w:tc>
          <w:tcPr>
            <w:tcW w:w="1560" w:type="dxa"/>
          </w:tcPr>
          <w:p w14:paraId="258D7581" w14:textId="6BA35E27" w:rsidR="00190A83" w:rsidRPr="0020175E" w:rsidRDefault="00190A83" w:rsidP="00183F63">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65%</w:t>
            </w:r>
          </w:p>
        </w:tc>
      </w:tr>
      <w:tr w:rsidR="005A2A84" w:rsidRPr="00AF1F5B" w14:paraId="12B83471" w14:textId="77777777" w:rsidTr="009670F9">
        <w:trPr>
          <w:trHeight w:val="283"/>
        </w:trPr>
        <w:tc>
          <w:tcPr>
            <w:tcW w:w="3432" w:type="dxa"/>
          </w:tcPr>
          <w:p w14:paraId="2AC69F79" w14:textId="77777777" w:rsidR="005A2A84" w:rsidRPr="00937C56" w:rsidRDefault="005A2A84" w:rsidP="00183F63">
            <w:pPr>
              <w:ind w:left="6"/>
              <w:jc w:val="both"/>
              <w:rPr>
                <w:rFonts w:ascii="Times New Roman" w:hAnsi="Times New Roman" w:cs="Times New Roman"/>
                <w:b/>
                <w:sz w:val="24"/>
                <w:szCs w:val="24"/>
                <w:lang w:val="ro-RO"/>
              </w:rPr>
            </w:pPr>
            <w:r w:rsidRPr="00937C56">
              <w:rPr>
                <w:rFonts w:ascii="Times New Roman" w:hAnsi="Times New Roman" w:cs="Times New Roman"/>
                <w:b/>
                <w:sz w:val="24"/>
                <w:szCs w:val="24"/>
                <w:lang w:val="ro-RO"/>
              </w:rPr>
              <w:t>Obiectivul specific 4.1.</w:t>
            </w:r>
          </w:p>
          <w:p w14:paraId="20E0A33A" w14:textId="53BF08AE" w:rsidR="005A2A84" w:rsidRPr="009670F9" w:rsidRDefault="005A2A84" w:rsidP="00183F63">
            <w:pPr>
              <w:ind w:left="6"/>
              <w:jc w:val="both"/>
              <w:rPr>
                <w:rFonts w:ascii="Times New Roman" w:hAnsi="Times New Roman" w:cs="Times New Roman"/>
                <w:strike/>
                <w:sz w:val="24"/>
                <w:szCs w:val="24"/>
                <w:lang w:val="ro-RO"/>
              </w:rPr>
            </w:pPr>
            <w:r w:rsidRPr="009670F9">
              <w:rPr>
                <w:rFonts w:ascii="Times New Roman" w:hAnsi="Times New Roman"/>
                <w:sz w:val="24"/>
                <w:szCs w:val="24"/>
                <w:lang w:val="ro-MD"/>
              </w:rPr>
              <w:t xml:space="preserve">Crearea către anul 2025 a condițiilor de muncă de calitate înaltă pentru a stimula creșterea eficienței angajaților din domeniul </w:t>
            </w:r>
            <w:proofErr w:type="spellStart"/>
            <w:r w:rsidRPr="009670F9">
              <w:rPr>
                <w:rFonts w:ascii="Times New Roman" w:hAnsi="Times New Roman"/>
                <w:sz w:val="24"/>
                <w:szCs w:val="24"/>
                <w:lang w:val="ro-MD"/>
              </w:rPr>
              <w:t>situaţiilor</w:t>
            </w:r>
            <w:proofErr w:type="spellEnd"/>
            <w:r w:rsidRPr="009670F9">
              <w:rPr>
                <w:rFonts w:ascii="Times New Roman" w:hAnsi="Times New Roman"/>
                <w:sz w:val="24"/>
                <w:szCs w:val="24"/>
                <w:lang w:val="ro-MD"/>
              </w:rPr>
              <w:t xml:space="preserve"> de </w:t>
            </w:r>
            <w:proofErr w:type="spellStart"/>
            <w:r w:rsidRPr="009670F9">
              <w:rPr>
                <w:rFonts w:ascii="Times New Roman" w:hAnsi="Times New Roman"/>
                <w:sz w:val="24"/>
                <w:szCs w:val="24"/>
                <w:lang w:val="ro-MD"/>
              </w:rPr>
              <w:t>urgenţă</w:t>
            </w:r>
            <w:proofErr w:type="spellEnd"/>
            <w:r w:rsidRPr="009670F9">
              <w:rPr>
                <w:rFonts w:ascii="Times New Roman" w:hAnsi="Times New Roman"/>
                <w:sz w:val="24"/>
                <w:szCs w:val="24"/>
                <w:lang w:val="ro-MD"/>
              </w:rPr>
              <w:t xml:space="preserve"> </w:t>
            </w:r>
            <w:proofErr w:type="spellStart"/>
            <w:r w:rsidRPr="009670F9">
              <w:rPr>
                <w:rFonts w:ascii="Times New Roman" w:hAnsi="Times New Roman"/>
                <w:sz w:val="24"/>
                <w:szCs w:val="24"/>
                <w:lang w:val="ro-MD"/>
              </w:rPr>
              <w:t>şi</w:t>
            </w:r>
            <w:proofErr w:type="spellEnd"/>
            <w:r w:rsidRPr="009670F9">
              <w:rPr>
                <w:rFonts w:ascii="Times New Roman" w:hAnsi="Times New Roman"/>
                <w:sz w:val="24"/>
                <w:szCs w:val="24"/>
                <w:lang w:val="ro-MD"/>
              </w:rPr>
              <w:t xml:space="preserve"> </w:t>
            </w:r>
            <w:proofErr w:type="spellStart"/>
            <w:r w:rsidRPr="009670F9">
              <w:rPr>
                <w:rFonts w:ascii="Times New Roman" w:hAnsi="Times New Roman"/>
                <w:sz w:val="24"/>
                <w:szCs w:val="24"/>
                <w:lang w:val="ro-MD"/>
              </w:rPr>
              <w:t>excepţionale</w:t>
            </w:r>
            <w:proofErr w:type="spellEnd"/>
          </w:p>
        </w:tc>
        <w:tc>
          <w:tcPr>
            <w:tcW w:w="3260" w:type="dxa"/>
          </w:tcPr>
          <w:p w14:paraId="438D5026" w14:textId="62BCE622" w:rsidR="005A2A84" w:rsidRPr="009670F9" w:rsidRDefault="005A2A84" w:rsidP="00183F63">
            <w:pPr>
              <w:jc w:val="both"/>
              <w:rPr>
                <w:rFonts w:ascii="Times New Roman" w:hAnsi="Times New Roman"/>
                <w:sz w:val="24"/>
                <w:szCs w:val="24"/>
                <w:lang w:val="ro-MD"/>
              </w:rPr>
            </w:pPr>
            <w:r w:rsidRPr="009670F9">
              <w:rPr>
                <w:rFonts w:ascii="Times New Roman" w:hAnsi="Times New Roman"/>
                <w:sz w:val="24"/>
                <w:szCs w:val="24"/>
                <w:lang w:val="ro-MD"/>
              </w:rPr>
              <w:t>12 sedii asigurate cu condiții corespunzătoare de muncă</w:t>
            </w:r>
          </w:p>
          <w:p w14:paraId="6422BF48" w14:textId="1BABF633" w:rsidR="005A2A84" w:rsidRPr="009670F9" w:rsidRDefault="005A2A84" w:rsidP="00183F63">
            <w:pPr>
              <w:jc w:val="both"/>
              <w:rPr>
                <w:rFonts w:ascii="Times New Roman" w:hAnsi="Times New Roman" w:cs="Times New Roman"/>
                <w:sz w:val="24"/>
                <w:szCs w:val="24"/>
                <w:lang w:val="ro-MD"/>
              </w:rPr>
            </w:pPr>
          </w:p>
        </w:tc>
        <w:tc>
          <w:tcPr>
            <w:tcW w:w="1559" w:type="dxa"/>
          </w:tcPr>
          <w:p w14:paraId="3CDE8F74" w14:textId="03D587EA" w:rsidR="005A2A84" w:rsidRPr="00937C56" w:rsidRDefault="005A2A84" w:rsidP="00183F63">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76</w:t>
            </w:r>
          </w:p>
        </w:tc>
        <w:tc>
          <w:tcPr>
            <w:tcW w:w="1560" w:type="dxa"/>
          </w:tcPr>
          <w:p w14:paraId="3EF33154" w14:textId="31CBBC27" w:rsidR="005A2A84" w:rsidRPr="00937C56" w:rsidRDefault="005A2A84" w:rsidP="00183F63">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88</w:t>
            </w:r>
          </w:p>
        </w:tc>
      </w:tr>
      <w:tr w:rsidR="005A2A84" w:rsidRPr="00D0752F" w14:paraId="5F4CA3C0" w14:textId="77777777" w:rsidTr="009670F9">
        <w:trPr>
          <w:trHeight w:val="283"/>
        </w:trPr>
        <w:tc>
          <w:tcPr>
            <w:tcW w:w="3432" w:type="dxa"/>
          </w:tcPr>
          <w:p w14:paraId="19E661AC" w14:textId="7D964970" w:rsidR="005A2A84" w:rsidRPr="00937C56" w:rsidRDefault="005A2A84" w:rsidP="00183F63">
            <w:pPr>
              <w:jc w:val="both"/>
              <w:rPr>
                <w:rFonts w:ascii="Times New Roman" w:hAnsi="Times New Roman" w:cs="Times New Roman"/>
                <w:strike/>
                <w:sz w:val="24"/>
                <w:szCs w:val="24"/>
                <w:lang w:val="ro-RO"/>
              </w:rPr>
            </w:pPr>
            <w:r w:rsidRPr="00937C56">
              <w:rPr>
                <w:rFonts w:ascii="Times New Roman" w:hAnsi="Times New Roman" w:cs="Times New Roman"/>
                <w:b/>
                <w:sz w:val="24"/>
                <w:szCs w:val="24"/>
                <w:lang w:val="ro-RO"/>
              </w:rPr>
              <w:t xml:space="preserve">Obiectivul specific 4.2. </w:t>
            </w:r>
          </w:p>
          <w:p w14:paraId="363DCE6A" w14:textId="77777777" w:rsidR="005A2A84" w:rsidRPr="009670F9" w:rsidRDefault="005A2A84" w:rsidP="00183F63">
            <w:pPr>
              <w:ind w:left="6"/>
              <w:jc w:val="both"/>
              <w:rPr>
                <w:rFonts w:ascii="Times New Roman" w:hAnsi="Times New Roman"/>
                <w:sz w:val="24"/>
                <w:szCs w:val="24"/>
                <w:lang w:val="ro-MD"/>
              </w:rPr>
            </w:pPr>
            <w:r w:rsidRPr="009670F9">
              <w:rPr>
                <w:rFonts w:ascii="Times New Roman" w:hAnsi="Times New Roman"/>
                <w:sz w:val="24"/>
                <w:szCs w:val="24"/>
                <w:lang w:val="ro-MD"/>
              </w:rPr>
              <w:t xml:space="preserve">Asigurarea </w:t>
            </w:r>
            <w:proofErr w:type="spellStart"/>
            <w:r w:rsidRPr="009670F9">
              <w:rPr>
                <w:rFonts w:ascii="Times New Roman" w:hAnsi="Times New Roman"/>
                <w:sz w:val="24"/>
                <w:szCs w:val="24"/>
                <w:lang w:val="ro-MD"/>
              </w:rPr>
              <w:t>condiţiilor</w:t>
            </w:r>
            <w:proofErr w:type="spellEnd"/>
            <w:r w:rsidRPr="009670F9">
              <w:rPr>
                <w:rFonts w:ascii="Times New Roman" w:hAnsi="Times New Roman"/>
                <w:sz w:val="24"/>
                <w:szCs w:val="24"/>
                <w:lang w:val="ro-MD"/>
              </w:rPr>
              <w:t xml:space="preserve">, conform normelor, pentru toate tipurile de </w:t>
            </w:r>
            <w:proofErr w:type="spellStart"/>
            <w:r w:rsidRPr="009670F9">
              <w:rPr>
                <w:rFonts w:ascii="Times New Roman" w:hAnsi="Times New Roman"/>
                <w:sz w:val="24"/>
                <w:szCs w:val="24"/>
                <w:lang w:val="ro-MD"/>
              </w:rPr>
              <w:t>intervenţii</w:t>
            </w:r>
            <w:proofErr w:type="spellEnd"/>
            <w:r w:rsidRPr="009670F9">
              <w:rPr>
                <w:rFonts w:ascii="Times New Roman" w:hAnsi="Times New Roman"/>
                <w:sz w:val="24"/>
                <w:szCs w:val="24"/>
                <w:lang w:val="ro-MD"/>
              </w:rPr>
              <w:t xml:space="preserve"> către anul 2025</w:t>
            </w:r>
          </w:p>
          <w:p w14:paraId="58F2AF55" w14:textId="4E047291" w:rsidR="005A2A84" w:rsidRPr="009670F9" w:rsidRDefault="005A2A84" w:rsidP="00183F63">
            <w:pPr>
              <w:jc w:val="both"/>
              <w:rPr>
                <w:rFonts w:ascii="Times New Roman" w:hAnsi="Times New Roman" w:cs="Times New Roman"/>
                <w:sz w:val="24"/>
                <w:szCs w:val="24"/>
                <w:lang w:val="ro-MD"/>
              </w:rPr>
            </w:pPr>
          </w:p>
        </w:tc>
        <w:tc>
          <w:tcPr>
            <w:tcW w:w="3260" w:type="dxa"/>
          </w:tcPr>
          <w:p w14:paraId="7C611F1D" w14:textId="098C54C9" w:rsidR="005A2A84" w:rsidRPr="009670F9" w:rsidRDefault="005A2A84" w:rsidP="00183F63">
            <w:pPr>
              <w:jc w:val="both"/>
              <w:rPr>
                <w:rFonts w:ascii="Times New Roman" w:hAnsi="Times New Roman"/>
                <w:sz w:val="24"/>
                <w:szCs w:val="24"/>
                <w:lang w:val="ro-MD"/>
              </w:rPr>
            </w:pPr>
            <w:proofErr w:type="spellStart"/>
            <w:r w:rsidRPr="009670F9">
              <w:rPr>
                <w:rFonts w:ascii="Times New Roman" w:hAnsi="Times New Roman"/>
                <w:sz w:val="24"/>
                <w:szCs w:val="24"/>
                <w:lang w:val="ro-MD"/>
              </w:rPr>
              <w:t>Creşterea</w:t>
            </w:r>
            <w:proofErr w:type="spellEnd"/>
            <w:r w:rsidRPr="009670F9">
              <w:rPr>
                <w:rFonts w:ascii="Times New Roman" w:hAnsi="Times New Roman"/>
                <w:sz w:val="24"/>
                <w:szCs w:val="24"/>
                <w:lang w:val="ro-MD"/>
              </w:rPr>
              <w:t xml:space="preserve"> cu 10% a mijloacelor tehnice de </w:t>
            </w:r>
            <w:proofErr w:type="spellStart"/>
            <w:r w:rsidRPr="009670F9">
              <w:rPr>
                <w:rFonts w:ascii="Times New Roman" w:hAnsi="Times New Roman"/>
                <w:sz w:val="24"/>
                <w:szCs w:val="24"/>
                <w:lang w:val="ro-MD"/>
              </w:rPr>
              <w:t>intervenţie</w:t>
            </w:r>
            <w:proofErr w:type="spellEnd"/>
          </w:p>
          <w:p w14:paraId="713D3E3F" w14:textId="77777777" w:rsidR="005A2A84" w:rsidRPr="009670F9" w:rsidRDefault="005A2A84" w:rsidP="00183F63">
            <w:pPr>
              <w:jc w:val="both"/>
              <w:rPr>
                <w:rFonts w:ascii="Times New Roman" w:hAnsi="Times New Roman" w:cs="Times New Roman"/>
                <w:sz w:val="24"/>
                <w:szCs w:val="24"/>
                <w:lang w:val="ro-MD"/>
              </w:rPr>
            </w:pPr>
          </w:p>
        </w:tc>
        <w:tc>
          <w:tcPr>
            <w:tcW w:w="1559" w:type="dxa"/>
          </w:tcPr>
          <w:p w14:paraId="5589E614"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53,5%</w:t>
            </w:r>
          </w:p>
        </w:tc>
        <w:tc>
          <w:tcPr>
            <w:tcW w:w="1560" w:type="dxa"/>
          </w:tcPr>
          <w:p w14:paraId="264C7C63"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63,5%</w:t>
            </w:r>
          </w:p>
        </w:tc>
      </w:tr>
      <w:tr w:rsidR="005A2A84" w:rsidRPr="00D0752F" w14:paraId="527D2C48" w14:textId="77777777" w:rsidTr="009670F9">
        <w:trPr>
          <w:trHeight w:val="283"/>
        </w:trPr>
        <w:tc>
          <w:tcPr>
            <w:tcW w:w="3432" w:type="dxa"/>
          </w:tcPr>
          <w:p w14:paraId="2E2250B7" w14:textId="77777777" w:rsidR="005A2A84" w:rsidRPr="00D0752F" w:rsidRDefault="005A2A84" w:rsidP="00183F63">
            <w:pPr>
              <w:jc w:val="both"/>
              <w:rPr>
                <w:rFonts w:ascii="Times New Roman" w:hAnsi="Times New Roman" w:cs="Times New Roman"/>
                <w:sz w:val="24"/>
                <w:szCs w:val="24"/>
                <w:lang w:val="ro-RO"/>
              </w:rPr>
            </w:pPr>
            <w:r w:rsidRPr="00D0752F">
              <w:rPr>
                <w:rFonts w:ascii="Times New Roman" w:hAnsi="Times New Roman" w:cs="Times New Roman"/>
                <w:b/>
                <w:sz w:val="24"/>
                <w:szCs w:val="24"/>
                <w:lang w:val="ro-RO"/>
              </w:rPr>
              <w:t xml:space="preserve">Obiectivul specific 4.3. </w:t>
            </w:r>
            <w:r w:rsidRPr="00D0752F">
              <w:rPr>
                <w:rFonts w:ascii="Times New Roman" w:hAnsi="Times New Roman" w:cs="Times New Roman"/>
                <w:sz w:val="24"/>
                <w:szCs w:val="24"/>
                <w:lang w:val="ro-RO"/>
              </w:rPr>
              <w:t xml:space="preserve">Creșterea capacității de furnizare a asistenței internaționale în materie de protecție civilă </w:t>
            </w:r>
          </w:p>
        </w:tc>
        <w:tc>
          <w:tcPr>
            <w:tcW w:w="3260" w:type="dxa"/>
          </w:tcPr>
          <w:p w14:paraId="757F4588" w14:textId="77777777" w:rsidR="005A2A84" w:rsidRPr="00D0752F" w:rsidRDefault="005A2A84" w:rsidP="00183F63">
            <w:pPr>
              <w:rPr>
                <w:rFonts w:ascii="Times New Roman" w:hAnsi="Times New Roman" w:cs="Times New Roman"/>
                <w:sz w:val="24"/>
                <w:szCs w:val="24"/>
                <w:lang w:val="ro-RO"/>
              </w:rPr>
            </w:pPr>
            <w:r w:rsidRPr="00D0752F">
              <w:rPr>
                <w:rFonts w:ascii="Times New Roman" w:hAnsi="Times New Roman" w:cs="Times New Roman"/>
                <w:sz w:val="24"/>
                <w:szCs w:val="24"/>
                <w:lang w:val="ro-RO"/>
              </w:rPr>
              <w:t>2  module operaționalizate</w:t>
            </w:r>
          </w:p>
          <w:p w14:paraId="2E9B766E" w14:textId="77777777" w:rsidR="005A2A84" w:rsidRPr="00D0752F" w:rsidRDefault="005A2A84" w:rsidP="00183F63">
            <w:pPr>
              <w:jc w:val="center"/>
              <w:rPr>
                <w:rFonts w:ascii="Times New Roman" w:hAnsi="Times New Roman" w:cs="Times New Roman"/>
                <w:sz w:val="24"/>
                <w:szCs w:val="24"/>
                <w:lang w:val="ro-RO"/>
              </w:rPr>
            </w:pPr>
          </w:p>
          <w:p w14:paraId="1D1B35E7" w14:textId="77777777" w:rsidR="005A2A84" w:rsidRPr="00D0752F" w:rsidRDefault="005A2A84" w:rsidP="00183F63">
            <w:pPr>
              <w:jc w:val="both"/>
              <w:rPr>
                <w:rFonts w:ascii="Times New Roman" w:hAnsi="Times New Roman" w:cs="Times New Roman"/>
                <w:sz w:val="24"/>
                <w:szCs w:val="24"/>
                <w:lang w:val="ro-RO"/>
              </w:rPr>
            </w:pPr>
          </w:p>
        </w:tc>
        <w:tc>
          <w:tcPr>
            <w:tcW w:w="1559" w:type="dxa"/>
          </w:tcPr>
          <w:p w14:paraId="37EF8D86"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w:t>
            </w:r>
          </w:p>
        </w:tc>
        <w:tc>
          <w:tcPr>
            <w:tcW w:w="1560" w:type="dxa"/>
          </w:tcPr>
          <w:p w14:paraId="7C1526C4"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2</w:t>
            </w:r>
          </w:p>
        </w:tc>
      </w:tr>
      <w:tr w:rsidR="005A2A84" w:rsidRPr="00D0752F" w14:paraId="38992D4B" w14:textId="77777777" w:rsidTr="009670F9">
        <w:trPr>
          <w:trHeight w:val="283"/>
        </w:trPr>
        <w:tc>
          <w:tcPr>
            <w:tcW w:w="3432" w:type="dxa"/>
          </w:tcPr>
          <w:p w14:paraId="771AC72B" w14:textId="77777777" w:rsidR="005A2A84" w:rsidRPr="00937C56" w:rsidRDefault="005A2A84" w:rsidP="00183F63">
            <w:pPr>
              <w:ind w:left="6"/>
              <w:jc w:val="both"/>
              <w:rPr>
                <w:rFonts w:ascii="Times New Roman" w:hAnsi="Times New Roman" w:cs="Times New Roman"/>
                <w:b/>
                <w:sz w:val="24"/>
                <w:szCs w:val="24"/>
                <w:lang w:val="ro-RO"/>
              </w:rPr>
            </w:pPr>
            <w:r w:rsidRPr="00937C56">
              <w:rPr>
                <w:rFonts w:ascii="Times New Roman" w:hAnsi="Times New Roman" w:cs="Times New Roman"/>
                <w:b/>
                <w:sz w:val="24"/>
                <w:szCs w:val="24"/>
                <w:lang w:val="ro-RO"/>
              </w:rPr>
              <w:t xml:space="preserve">Obiectivul specific 4.4. </w:t>
            </w:r>
          </w:p>
          <w:p w14:paraId="5957AB97" w14:textId="662C1C5C" w:rsidR="005A2A84" w:rsidRPr="009670F9" w:rsidRDefault="005A2A84" w:rsidP="00183F63">
            <w:pPr>
              <w:jc w:val="both"/>
              <w:rPr>
                <w:rFonts w:ascii="Times New Roman" w:hAnsi="Times New Roman" w:cs="Times New Roman"/>
                <w:strike/>
                <w:sz w:val="24"/>
                <w:szCs w:val="24"/>
                <w:lang w:val="ro-RO"/>
              </w:rPr>
            </w:pPr>
            <w:r w:rsidRPr="009670F9">
              <w:rPr>
                <w:rFonts w:ascii="Times New Roman" w:hAnsi="Times New Roman"/>
                <w:sz w:val="24"/>
                <w:szCs w:val="24"/>
                <w:lang w:val="ro-MD"/>
              </w:rPr>
              <w:t>Sporirea rezilienței la situații care pun în pericol sănătatea oamenilor</w:t>
            </w:r>
            <w:r w:rsidR="006C757E">
              <w:rPr>
                <w:rFonts w:ascii="Times New Roman" w:hAnsi="Times New Roman"/>
                <w:sz w:val="24"/>
                <w:szCs w:val="24"/>
                <w:lang w:val="ro-MD"/>
              </w:rPr>
              <w:t>,</w:t>
            </w:r>
            <w:r w:rsidRPr="009670F9">
              <w:rPr>
                <w:rFonts w:ascii="Times New Roman" w:hAnsi="Times New Roman"/>
                <w:sz w:val="24"/>
                <w:szCs w:val="24"/>
                <w:lang w:val="ro-MD"/>
              </w:rPr>
              <w:t xml:space="preserve"> către anul 2024</w:t>
            </w:r>
          </w:p>
        </w:tc>
        <w:tc>
          <w:tcPr>
            <w:tcW w:w="3260" w:type="dxa"/>
          </w:tcPr>
          <w:p w14:paraId="484FCE40" w14:textId="23641D9A" w:rsidR="005A2A84" w:rsidRPr="009670F9" w:rsidRDefault="005A2A84" w:rsidP="00183F63">
            <w:pPr>
              <w:jc w:val="both"/>
              <w:rPr>
                <w:rFonts w:ascii="Times New Roman" w:hAnsi="Times New Roman"/>
                <w:sz w:val="24"/>
                <w:szCs w:val="24"/>
                <w:lang w:val="ro-MD"/>
              </w:rPr>
            </w:pPr>
            <w:r w:rsidRPr="009670F9">
              <w:rPr>
                <w:rFonts w:ascii="Times New Roman" w:hAnsi="Times New Roman"/>
                <w:sz w:val="24"/>
                <w:szCs w:val="24"/>
                <w:lang w:val="ro-MD"/>
              </w:rPr>
              <w:t>Creșterea cu 8% a numărului de misiuni de intervenție atribuite SMURD</w:t>
            </w:r>
          </w:p>
          <w:p w14:paraId="135E9A26" w14:textId="77777777" w:rsidR="005A2A84" w:rsidRPr="009670F9" w:rsidRDefault="005A2A84" w:rsidP="00183F63">
            <w:pPr>
              <w:jc w:val="both"/>
              <w:rPr>
                <w:rFonts w:ascii="Times New Roman" w:hAnsi="Times New Roman" w:cs="Times New Roman"/>
                <w:strike/>
                <w:sz w:val="24"/>
                <w:szCs w:val="24"/>
                <w:lang w:val="ro-MD"/>
              </w:rPr>
            </w:pPr>
          </w:p>
        </w:tc>
        <w:tc>
          <w:tcPr>
            <w:tcW w:w="1559" w:type="dxa"/>
          </w:tcPr>
          <w:p w14:paraId="755FDE99" w14:textId="77777777" w:rsidR="00190A83" w:rsidRDefault="005A2A84" w:rsidP="00183F63">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 xml:space="preserve">5503 </w:t>
            </w:r>
          </w:p>
          <w:p w14:paraId="2F4C5290" w14:textId="79EB8B17" w:rsidR="005A2A84" w:rsidRPr="00937C56" w:rsidRDefault="005A2A84" w:rsidP="00183F63">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(2016)</w:t>
            </w:r>
          </w:p>
        </w:tc>
        <w:tc>
          <w:tcPr>
            <w:tcW w:w="1560" w:type="dxa"/>
          </w:tcPr>
          <w:p w14:paraId="1E081EFA" w14:textId="77777777" w:rsidR="005A2A84" w:rsidRPr="00D0752F" w:rsidRDefault="005A2A84" w:rsidP="00183F63">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6000</w:t>
            </w:r>
          </w:p>
        </w:tc>
      </w:tr>
    </w:tbl>
    <w:p w14:paraId="64DC91E0" w14:textId="77777777" w:rsidR="0010028F" w:rsidRDefault="0010028F" w:rsidP="006F1DD4">
      <w:pPr>
        <w:spacing w:after="0" w:line="240" w:lineRule="auto"/>
        <w:jc w:val="center"/>
        <w:rPr>
          <w:rFonts w:ascii="Times New Roman" w:hAnsi="Times New Roman" w:cs="Times New Roman"/>
          <w:b/>
          <w:sz w:val="28"/>
          <w:szCs w:val="28"/>
          <w:lang w:val="ro-RO"/>
        </w:rPr>
      </w:pPr>
    </w:p>
    <w:p w14:paraId="2030883C" w14:textId="7EE34343" w:rsidR="00624BD2" w:rsidRPr="00D0752F" w:rsidRDefault="00624BD2" w:rsidP="006F1DD4">
      <w:pPr>
        <w:spacing w:after="0" w:line="240" w:lineRule="auto"/>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t xml:space="preserve">V. </w:t>
      </w:r>
      <w:r w:rsidR="00E86815" w:rsidRPr="00D0752F">
        <w:rPr>
          <w:rFonts w:ascii="Times New Roman" w:hAnsi="Times New Roman" w:cs="Times New Roman"/>
          <w:b/>
          <w:sz w:val="28"/>
          <w:szCs w:val="28"/>
          <w:lang w:val="ro-RO"/>
        </w:rPr>
        <w:t>I</w:t>
      </w:r>
      <w:r w:rsidRPr="00D0752F">
        <w:rPr>
          <w:rFonts w:ascii="Times New Roman" w:hAnsi="Times New Roman" w:cs="Times New Roman"/>
          <w:b/>
          <w:sz w:val="28"/>
          <w:szCs w:val="28"/>
          <w:lang w:val="ro-RO"/>
        </w:rPr>
        <w:t>mpact</w:t>
      </w:r>
    </w:p>
    <w:p w14:paraId="22E5D81E" w14:textId="77777777" w:rsidR="00876726" w:rsidRPr="00D0752F" w:rsidRDefault="00876726" w:rsidP="006F1DD4">
      <w:pPr>
        <w:spacing w:after="0" w:line="240" w:lineRule="auto"/>
        <w:jc w:val="center"/>
        <w:rPr>
          <w:rFonts w:ascii="Times New Roman" w:hAnsi="Times New Roman" w:cs="Times New Roman"/>
          <w:b/>
          <w:sz w:val="28"/>
          <w:szCs w:val="28"/>
          <w:lang w:val="ro-RO"/>
        </w:rPr>
      </w:pPr>
    </w:p>
    <w:p w14:paraId="3C70825D" w14:textId="554B427F" w:rsidR="00876726" w:rsidRPr="00E928D5" w:rsidRDefault="00452153" w:rsidP="00452153">
      <w:pPr>
        <w:pStyle w:val="text-align-justify"/>
        <w:shd w:val="clear" w:color="auto" w:fill="FFFFFF"/>
        <w:spacing w:before="0" w:beforeAutospacing="0" w:after="0" w:afterAutospacing="0"/>
        <w:jc w:val="both"/>
        <w:rPr>
          <w:sz w:val="28"/>
          <w:szCs w:val="28"/>
          <w:shd w:val="clear" w:color="auto" w:fill="FFFFFF"/>
          <w:lang w:val="ro-RO" w:eastAsia="en-US"/>
        </w:rPr>
      </w:pPr>
      <w:r>
        <w:rPr>
          <w:color w:val="000000" w:themeColor="text1"/>
          <w:sz w:val="28"/>
          <w:szCs w:val="28"/>
          <w:lang w:val="ro-RO"/>
        </w:rPr>
        <w:t xml:space="preserve">      </w:t>
      </w:r>
      <w:r w:rsidR="00876726" w:rsidRPr="00E928D5">
        <w:rPr>
          <w:color w:val="000000" w:themeColor="text1"/>
          <w:sz w:val="28"/>
          <w:szCs w:val="28"/>
          <w:lang w:val="ro-RO"/>
        </w:rPr>
        <w:t>Programul stabilește obiectivele pe termen mediu, având ca scop d</w:t>
      </w:r>
      <w:r w:rsidR="00876726" w:rsidRPr="00E928D5">
        <w:rPr>
          <w:sz w:val="28"/>
          <w:szCs w:val="28"/>
          <w:lang w:val="ro-RO"/>
        </w:rPr>
        <w:t xml:space="preserve">ezvoltarea strategică a domeniului protecției civile și apărării împotriva incendiilor, adaptată la provocările și riscurile actuale și necesitățile reale ale societății, </w:t>
      </w:r>
      <w:r w:rsidR="00876726" w:rsidRPr="00E928D5">
        <w:rPr>
          <w:sz w:val="28"/>
          <w:szCs w:val="28"/>
          <w:shd w:val="clear" w:color="auto" w:fill="FFFFFF"/>
          <w:lang w:val="ro-RO" w:eastAsia="en-US"/>
        </w:rPr>
        <w:t>sporirea capacității rezilienței țării la situațiile de urgență și excepționale, prin consolidarea capacităților de coordonare, conștientizare, informare și transferul tehnologic inovator.</w:t>
      </w:r>
    </w:p>
    <w:p w14:paraId="4345F397" w14:textId="4342E15F" w:rsidR="00876726" w:rsidRPr="00E928D5" w:rsidRDefault="00452153" w:rsidP="00452153">
      <w:pPr>
        <w:pStyle w:val="a6"/>
        <w:tabs>
          <w:tab w:val="left" w:pos="1134"/>
        </w:tabs>
        <w:spacing w:line="240" w:lineRule="auto"/>
        <w:ind w:left="0"/>
        <w:jc w:val="both"/>
        <w:rPr>
          <w:rFonts w:ascii="Times New Roman" w:hAnsi="Times New Roman" w:cs="Times New Roman"/>
          <w:color w:val="000000" w:themeColor="text1"/>
          <w:sz w:val="28"/>
          <w:szCs w:val="28"/>
          <w:lang w:val="ro-RO"/>
        </w:rPr>
      </w:pPr>
      <w:r>
        <w:rPr>
          <w:rFonts w:ascii="Times New Roman" w:hAnsi="Times New Roman" w:cs="Times New Roman"/>
          <w:sz w:val="28"/>
          <w:szCs w:val="28"/>
          <w:shd w:val="clear" w:color="auto" w:fill="FFFFFF"/>
          <w:lang w:val="ro-RO"/>
        </w:rPr>
        <w:t xml:space="preserve">      </w:t>
      </w:r>
      <w:r w:rsidR="00876726" w:rsidRPr="00E928D5">
        <w:rPr>
          <w:rFonts w:ascii="Times New Roman" w:hAnsi="Times New Roman" w:cs="Times New Roman"/>
          <w:sz w:val="28"/>
          <w:szCs w:val="28"/>
          <w:shd w:val="clear" w:color="auto" w:fill="FFFFFF"/>
          <w:lang w:val="ro-RO"/>
        </w:rPr>
        <w:t>Autoritățile implicate urmează să fie formalizate în cadrul unui sistem național integrat de management al situațiilor de urgență și excepționale, prin stabilirea rolurilor și responsabilităților.</w:t>
      </w:r>
    </w:p>
    <w:p w14:paraId="6D9EBE78" w14:textId="77CCCE2D" w:rsidR="00876726" w:rsidRPr="00E928D5" w:rsidRDefault="00452153" w:rsidP="00452153">
      <w:pPr>
        <w:pStyle w:val="a6"/>
        <w:tabs>
          <w:tab w:val="left" w:pos="1134"/>
        </w:tabs>
        <w:spacing w:line="240" w:lineRule="auto"/>
        <w:ind w:left="0"/>
        <w:jc w:val="both"/>
        <w:rPr>
          <w:rFonts w:ascii="Times New Roman" w:hAnsi="Times New Roman" w:cs="Times New Roman"/>
          <w:sz w:val="28"/>
          <w:szCs w:val="28"/>
          <w:shd w:val="clear" w:color="auto" w:fill="FFFFFF"/>
          <w:lang w:val="ro-RO"/>
        </w:rPr>
      </w:pPr>
      <w:r>
        <w:rPr>
          <w:rFonts w:ascii="Times New Roman" w:hAnsi="Times New Roman" w:cs="Times New Roman"/>
          <w:color w:val="000000" w:themeColor="text1"/>
          <w:sz w:val="28"/>
          <w:szCs w:val="28"/>
          <w:lang w:val="ro-RO"/>
        </w:rPr>
        <w:t xml:space="preserve">      </w:t>
      </w:r>
      <w:r w:rsidR="00876726" w:rsidRPr="00E928D5">
        <w:rPr>
          <w:rFonts w:ascii="Times New Roman" w:hAnsi="Times New Roman" w:cs="Times New Roman"/>
          <w:color w:val="000000" w:themeColor="text1"/>
          <w:sz w:val="28"/>
          <w:szCs w:val="28"/>
          <w:lang w:val="ro-RO"/>
        </w:rPr>
        <w:t xml:space="preserve">Implementarea Programului va contribui cu certitudine la </w:t>
      </w:r>
      <w:r w:rsidR="00876726" w:rsidRPr="00E928D5">
        <w:rPr>
          <w:rFonts w:ascii="Times New Roman" w:hAnsi="Times New Roman" w:cs="Times New Roman"/>
          <w:sz w:val="28"/>
          <w:szCs w:val="28"/>
          <w:shd w:val="clear" w:color="auto" w:fill="FFFFFF"/>
          <w:lang w:val="ro-RO"/>
        </w:rPr>
        <w:t xml:space="preserve">reducerea eficientă a riscului producerii situațiilor de urgență și excepționale, la dezvoltarea capacităților naționale în vederea asigurării unor servicii de stat de calitate oferite cetățenilor, inclusiva reducerea numărului de victime și a pagubelor. </w:t>
      </w:r>
    </w:p>
    <w:p w14:paraId="7DFE00E5" w14:textId="070E9E4B" w:rsidR="00876726" w:rsidRPr="00E928D5" w:rsidRDefault="00452153" w:rsidP="00452153">
      <w:pPr>
        <w:pStyle w:val="a6"/>
        <w:tabs>
          <w:tab w:val="left" w:pos="1134"/>
        </w:tabs>
        <w:spacing w:after="0" w:line="240" w:lineRule="auto"/>
        <w:ind w:left="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      </w:t>
      </w:r>
      <w:r w:rsidR="00876726" w:rsidRPr="00E928D5">
        <w:rPr>
          <w:rFonts w:ascii="Times New Roman" w:hAnsi="Times New Roman" w:cs="Times New Roman"/>
          <w:sz w:val="28"/>
          <w:szCs w:val="28"/>
          <w:shd w:val="clear" w:color="auto" w:fill="FFFFFF"/>
          <w:lang w:val="ro-RO"/>
        </w:rPr>
        <w:t>Pentru garantarea unui mediu sigur de securitate publică, vor fi create și dezvoltate condiții pentru intervenții rapide și calitative la apelurile cetățenilor, va fi optimizată organizarea structurală pentru asigurarea intervențiilor prompte în cele mai îndepărtate locații și va fi pus accent deosebit pe securitatea cetățeanului. De asemenea, vor fi dezvoltate capacitățile naționale de intervenții externe pentru asigurarea unui ajutor real statelor solicitante în situații de dezastre.</w:t>
      </w:r>
    </w:p>
    <w:p w14:paraId="14754269" w14:textId="56DB6628" w:rsidR="00876726" w:rsidRPr="00D0752F" w:rsidRDefault="00452153" w:rsidP="0045215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76726" w:rsidRPr="00E928D5">
        <w:rPr>
          <w:rFonts w:ascii="Times New Roman" w:hAnsi="Times New Roman" w:cs="Times New Roman"/>
          <w:sz w:val="28"/>
          <w:szCs w:val="28"/>
          <w:lang w:val="ro-RO"/>
        </w:rPr>
        <w:t>Cadru</w:t>
      </w:r>
      <w:r w:rsidR="00097DDF">
        <w:rPr>
          <w:rFonts w:ascii="Times New Roman" w:hAnsi="Times New Roman" w:cs="Times New Roman"/>
          <w:sz w:val="28"/>
          <w:szCs w:val="28"/>
          <w:lang w:val="ro-RO"/>
        </w:rPr>
        <w:t>l</w:t>
      </w:r>
      <w:r w:rsidR="00876726" w:rsidRPr="00E928D5">
        <w:rPr>
          <w:rFonts w:ascii="Times New Roman" w:hAnsi="Times New Roman" w:cs="Times New Roman"/>
          <w:sz w:val="28"/>
          <w:szCs w:val="28"/>
          <w:lang w:val="ro-RO"/>
        </w:rPr>
        <w:t xml:space="preserve"> normativ va fi revizuit și corelat în conformitate cu standardele comunitare în materie de protecție civilă, care va permite o reglementare mai eficientă a gestionării situațiilor de urgență și excepționale.</w:t>
      </w:r>
    </w:p>
    <w:p w14:paraId="71817B4D" w14:textId="39EAEE3D" w:rsidR="00876726" w:rsidRPr="00E928D5" w:rsidRDefault="00452153" w:rsidP="00452153">
      <w:pPr>
        <w:spacing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97DDF">
        <w:rPr>
          <w:rFonts w:ascii="Times New Roman" w:hAnsi="Times New Roman" w:cs="Times New Roman"/>
          <w:sz w:val="28"/>
          <w:szCs w:val="28"/>
          <w:lang w:val="ro-RO"/>
        </w:rPr>
        <w:t>R</w:t>
      </w:r>
      <w:r w:rsidR="00097DDF" w:rsidRPr="00D0752F">
        <w:rPr>
          <w:rFonts w:ascii="Times New Roman" w:hAnsi="Times New Roman" w:cs="Times New Roman"/>
          <w:sz w:val="28"/>
          <w:szCs w:val="28"/>
          <w:lang w:val="ro-RO"/>
        </w:rPr>
        <w:t>evizui</w:t>
      </w:r>
      <w:r w:rsidR="00097DDF">
        <w:rPr>
          <w:rFonts w:ascii="Times New Roman" w:hAnsi="Times New Roman" w:cs="Times New Roman"/>
          <w:sz w:val="28"/>
          <w:szCs w:val="28"/>
          <w:lang w:val="ro-RO"/>
        </w:rPr>
        <w:t>rea</w:t>
      </w:r>
      <w:r w:rsidR="00097DDF" w:rsidRPr="00D0752F">
        <w:rPr>
          <w:rFonts w:ascii="Times New Roman" w:hAnsi="Times New Roman" w:cs="Times New Roman"/>
          <w:sz w:val="28"/>
          <w:szCs w:val="28"/>
          <w:lang w:val="ro-RO"/>
        </w:rPr>
        <w:t xml:space="preserve"> și elabora</w:t>
      </w:r>
      <w:r w:rsidR="00097DDF">
        <w:rPr>
          <w:rFonts w:ascii="Times New Roman" w:hAnsi="Times New Roman" w:cs="Times New Roman"/>
          <w:sz w:val="28"/>
          <w:szCs w:val="28"/>
          <w:lang w:val="ro-RO"/>
        </w:rPr>
        <w:t>rea</w:t>
      </w:r>
      <w:r w:rsidR="00097DDF" w:rsidRPr="00D0752F">
        <w:rPr>
          <w:rFonts w:ascii="Times New Roman" w:hAnsi="Times New Roman" w:cs="Times New Roman"/>
          <w:sz w:val="28"/>
          <w:szCs w:val="28"/>
          <w:lang w:val="ro-RO"/>
        </w:rPr>
        <w:t xml:space="preserve"> </w:t>
      </w:r>
      <w:r w:rsidR="00097DDF">
        <w:rPr>
          <w:rFonts w:ascii="Times New Roman" w:hAnsi="Times New Roman" w:cs="Times New Roman"/>
          <w:sz w:val="28"/>
          <w:szCs w:val="28"/>
          <w:lang w:val="ro-RO"/>
        </w:rPr>
        <w:t>programelor</w:t>
      </w:r>
      <w:r w:rsidR="00097DDF" w:rsidRPr="00D0752F">
        <w:rPr>
          <w:rFonts w:ascii="Times New Roman" w:hAnsi="Times New Roman" w:cs="Times New Roman"/>
          <w:sz w:val="28"/>
          <w:szCs w:val="28"/>
          <w:lang w:val="ro-RO"/>
        </w:rPr>
        <w:t xml:space="preserve"> </w:t>
      </w:r>
      <w:proofErr w:type="spellStart"/>
      <w:r w:rsidR="00097DDF" w:rsidRPr="00D0752F">
        <w:rPr>
          <w:rFonts w:ascii="Times New Roman" w:hAnsi="Times New Roman" w:cs="Times New Roman"/>
          <w:sz w:val="28"/>
          <w:szCs w:val="28"/>
          <w:lang w:val="ro-RO"/>
        </w:rPr>
        <w:t>şi</w:t>
      </w:r>
      <w:proofErr w:type="spellEnd"/>
      <w:r w:rsidR="00097DDF" w:rsidRPr="00D0752F">
        <w:rPr>
          <w:rFonts w:ascii="Times New Roman" w:hAnsi="Times New Roman" w:cs="Times New Roman"/>
          <w:sz w:val="28"/>
          <w:szCs w:val="28"/>
          <w:lang w:val="ro-RO"/>
        </w:rPr>
        <w:t xml:space="preserve"> planuri</w:t>
      </w:r>
      <w:r w:rsidR="00097DDF">
        <w:rPr>
          <w:rFonts w:ascii="Times New Roman" w:hAnsi="Times New Roman" w:cs="Times New Roman"/>
          <w:sz w:val="28"/>
          <w:szCs w:val="28"/>
          <w:lang w:val="ro-RO"/>
        </w:rPr>
        <w:t>lor</w:t>
      </w:r>
      <w:r w:rsidR="00097DDF" w:rsidRPr="00D0752F">
        <w:rPr>
          <w:rFonts w:ascii="Times New Roman" w:hAnsi="Times New Roman" w:cs="Times New Roman"/>
          <w:sz w:val="28"/>
          <w:szCs w:val="28"/>
          <w:lang w:val="ro-RO"/>
        </w:rPr>
        <w:t xml:space="preserve"> de prevenire și gestionare a </w:t>
      </w:r>
      <w:proofErr w:type="spellStart"/>
      <w:r w:rsidR="00097DDF" w:rsidRPr="00D0752F">
        <w:rPr>
          <w:rFonts w:ascii="Times New Roman" w:hAnsi="Times New Roman" w:cs="Times New Roman"/>
          <w:sz w:val="28"/>
          <w:szCs w:val="28"/>
          <w:lang w:val="ro-RO"/>
        </w:rPr>
        <w:t>situaţiilor</w:t>
      </w:r>
      <w:proofErr w:type="spellEnd"/>
      <w:r w:rsidR="00097DDF" w:rsidRPr="00D0752F">
        <w:rPr>
          <w:rFonts w:ascii="Times New Roman" w:hAnsi="Times New Roman" w:cs="Times New Roman"/>
          <w:sz w:val="28"/>
          <w:szCs w:val="28"/>
          <w:lang w:val="ro-RO"/>
        </w:rPr>
        <w:t xml:space="preserve"> de </w:t>
      </w:r>
      <w:proofErr w:type="spellStart"/>
      <w:r w:rsidR="00097DDF" w:rsidRPr="00D0752F">
        <w:rPr>
          <w:rFonts w:ascii="Times New Roman" w:hAnsi="Times New Roman" w:cs="Times New Roman"/>
          <w:sz w:val="28"/>
          <w:szCs w:val="28"/>
          <w:lang w:val="ro-RO"/>
        </w:rPr>
        <w:t>urgenţă</w:t>
      </w:r>
      <w:proofErr w:type="spellEnd"/>
      <w:r w:rsidR="00097DDF" w:rsidRPr="00D0752F">
        <w:rPr>
          <w:rFonts w:ascii="Times New Roman" w:hAnsi="Times New Roman" w:cs="Times New Roman"/>
          <w:sz w:val="28"/>
          <w:szCs w:val="28"/>
          <w:lang w:val="ro-RO"/>
        </w:rPr>
        <w:t xml:space="preserve"> și excepționale</w:t>
      </w:r>
      <w:r w:rsidR="00097DDF">
        <w:rPr>
          <w:rFonts w:ascii="Times New Roman" w:hAnsi="Times New Roman" w:cs="Times New Roman"/>
          <w:sz w:val="28"/>
          <w:szCs w:val="28"/>
          <w:lang w:val="ro-RO"/>
        </w:rPr>
        <w:t xml:space="preserve">, vor </w:t>
      </w:r>
      <w:proofErr w:type="spellStart"/>
      <w:r w:rsidR="00876726" w:rsidRPr="00D0752F">
        <w:rPr>
          <w:rFonts w:ascii="Times New Roman" w:hAnsi="Times New Roman" w:cs="Times New Roman"/>
          <w:sz w:val="28"/>
          <w:szCs w:val="28"/>
          <w:lang w:val="ro-RO"/>
        </w:rPr>
        <w:t>asigurar</w:t>
      </w:r>
      <w:r w:rsidR="00097DDF">
        <w:rPr>
          <w:rFonts w:ascii="Times New Roman" w:hAnsi="Times New Roman" w:cs="Times New Roman"/>
          <w:sz w:val="28"/>
          <w:szCs w:val="28"/>
          <w:lang w:val="ro-RO"/>
        </w:rPr>
        <w:t>a</w:t>
      </w:r>
      <w:proofErr w:type="spellEnd"/>
      <w:r w:rsidR="00876726" w:rsidRPr="00D0752F">
        <w:rPr>
          <w:rFonts w:ascii="Times New Roman" w:hAnsi="Times New Roman" w:cs="Times New Roman"/>
          <w:sz w:val="28"/>
          <w:szCs w:val="28"/>
          <w:lang w:val="ro-RO"/>
        </w:rPr>
        <w:t xml:space="preserve"> </w:t>
      </w:r>
      <w:r w:rsidR="00097DDF">
        <w:rPr>
          <w:rFonts w:ascii="Times New Roman" w:hAnsi="Times New Roman" w:cs="Times New Roman"/>
          <w:sz w:val="28"/>
          <w:szCs w:val="28"/>
          <w:lang w:val="ro-RO"/>
        </w:rPr>
        <w:t xml:space="preserve">o </w:t>
      </w:r>
      <w:r w:rsidR="00876726" w:rsidRPr="00D0752F">
        <w:rPr>
          <w:rFonts w:ascii="Times New Roman" w:hAnsi="Times New Roman" w:cs="Times New Roman"/>
          <w:sz w:val="28"/>
          <w:szCs w:val="28"/>
          <w:lang w:val="ro-RO"/>
        </w:rPr>
        <w:t>rezilienț</w:t>
      </w:r>
      <w:r w:rsidR="00097DDF">
        <w:rPr>
          <w:rFonts w:ascii="Times New Roman" w:hAnsi="Times New Roman" w:cs="Times New Roman"/>
          <w:sz w:val="28"/>
          <w:szCs w:val="28"/>
          <w:lang w:val="ro-RO"/>
        </w:rPr>
        <w:t>ă</w:t>
      </w:r>
      <w:r w:rsidR="00876726" w:rsidRPr="00D0752F">
        <w:rPr>
          <w:rFonts w:ascii="Times New Roman" w:hAnsi="Times New Roman" w:cs="Times New Roman"/>
          <w:sz w:val="28"/>
          <w:szCs w:val="28"/>
          <w:lang w:val="ro-RO"/>
        </w:rPr>
        <w:t xml:space="preserve"> consolidat</w:t>
      </w:r>
      <w:r w:rsidR="00097DDF">
        <w:rPr>
          <w:rFonts w:ascii="Times New Roman" w:hAnsi="Times New Roman" w:cs="Times New Roman"/>
          <w:sz w:val="28"/>
          <w:szCs w:val="28"/>
          <w:lang w:val="ro-RO"/>
        </w:rPr>
        <w:t>ă</w:t>
      </w:r>
      <w:r w:rsidR="00876726" w:rsidRPr="00D0752F">
        <w:rPr>
          <w:rFonts w:ascii="Times New Roman" w:hAnsi="Times New Roman" w:cs="Times New Roman"/>
          <w:sz w:val="28"/>
          <w:szCs w:val="28"/>
          <w:lang w:val="ro-RO"/>
        </w:rPr>
        <w:t xml:space="preserve"> în fața situațiilor de urgență și excepționale a comunităților. În baza metodologiilor elaborate, vor fi fortificate capacitățile autorităților administrației publice centrale și locale în materie de anticipare a situațiilor de urgență și excepționale în baza realizării măsurilor de evaluare și planificare a acestora, identificării </w:t>
      </w:r>
      <w:proofErr w:type="spellStart"/>
      <w:r w:rsidR="00876726" w:rsidRPr="00D0752F">
        <w:rPr>
          <w:rFonts w:ascii="Times New Roman" w:hAnsi="Times New Roman" w:cs="Times New Roman"/>
          <w:sz w:val="28"/>
          <w:szCs w:val="28"/>
          <w:lang w:val="ro-RO"/>
        </w:rPr>
        <w:t>şi</w:t>
      </w:r>
      <w:proofErr w:type="spellEnd"/>
      <w:r w:rsidR="00876726" w:rsidRPr="00D0752F">
        <w:rPr>
          <w:rFonts w:ascii="Times New Roman" w:hAnsi="Times New Roman" w:cs="Times New Roman"/>
          <w:sz w:val="28"/>
          <w:szCs w:val="28"/>
          <w:lang w:val="ro-RO"/>
        </w:rPr>
        <w:t xml:space="preserve"> inventarierii surselor de risc. Pregătirea în domeniul prevenirii riscurilor va determina autoritățile locale să planifice investiții în pregătirea ariilor de responsabilitate în vederea limitării pagubelor cauzate de situațiile de urgență.</w:t>
      </w:r>
    </w:p>
    <w:p w14:paraId="0F642BEA" w14:textId="04C26E9C" w:rsidR="00876726" w:rsidRPr="00D0752F" w:rsidRDefault="00452153" w:rsidP="00452153">
      <w:pPr>
        <w:spacing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76726" w:rsidRPr="00E928D5">
        <w:rPr>
          <w:rFonts w:ascii="Times New Roman" w:hAnsi="Times New Roman" w:cs="Times New Roman"/>
          <w:sz w:val="28"/>
          <w:szCs w:val="28"/>
          <w:lang w:val="ro-RO"/>
        </w:rPr>
        <w:t xml:space="preserve">Urmare desfășurării campaniilor de informare, elaborării programelor de educare </w:t>
      </w:r>
      <w:proofErr w:type="spellStart"/>
      <w:r w:rsidR="00876726" w:rsidRPr="00E928D5">
        <w:rPr>
          <w:rFonts w:ascii="Times New Roman" w:hAnsi="Times New Roman" w:cs="Times New Roman"/>
          <w:sz w:val="28"/>
          <w:szCs w:val="28"/>
          <w:lang w:val="ro-RO"/>
        </w:rPr>
        <w:t>şi</w:t>
      </w:r>
      <w:proofErr w:type="spellEnd"/>
      <w:r w:rsidR="00876726" w:rsidRPr="00E928D5">
        <w:rPr>
          <w:rFonts w:ascii="Times New Roman" w:hAnsi="Times New Roman" w:cs="Times New Roman"/>
          <w:sz w:val="28"/>
          <w:szCs w:val="28"/>
          <w:lang w:val="ro-RO"/>
        </w:rPr>
        <w:t xml:space="preserve"> pregătire a </w:t>
      </w:r>
      <w:proofErr w:type="spellStart"/>
      <w:r w:rsidR="00876726" w:rsidRPr="00E928D5">
        <w:rPr>
          <w:rFonts w:ascii="Times New Roman" w:hAnsi="Times New Roman" w:cs="Times New Roman"/>
          <w:sz w:val="28"/>
          <w:szCs w:val="28"/>
          <w:lang w:val="ro-RO"/>
        </w:rPr>
        <w:t>populaţiei</w:t>
      </w:r>
      <w:proofErr w:type="spellEnd"/>
      <w:r w:rsidR="00876726" w:rsidRPr="00E928D5">
        <w:rPr>
          <w:rFonts w:ascii="Times New Roman" w:hAnsi="Times New Roman" w:cs="Times New Roman"/>
          <w:sz w:val="28"/>
          <w:szCs w:val="28"/>
          <w:lang w:val="ro-RO"/>
        </w:rPr>
        <w:t xml:space="preserve"> privind riscurile specifice, modul de comportare </w:t>
      </w:r>
      <w:proofErr w:type="spellStart"/>
      <w:r w:rsidR="00876726" w:rsidRPr="00E928D5">
        <w:rPr>
          <w:rFonts w:ascii="Times New Roman" w:hAnsi="Times New Roman" w:cs="Times New Roman"/>
          <w:sz w:val="28"/>
          <w:szCs w:val="28"/>
          <w:lang w:val="ro-RO"/>
        </w:rPr>
        <w:t>şi</w:t>
      </w:r>
      <w:proofErr w:type="spellEnd"/>
      <w:r w:rsidR="00876726" w:rsidRPr="00E928D5">
        <w:rPr>
          <w:rFonts w:ascii="Times New Roman" w:hAnsi="Times New Roman" w:cs="Times New Roman"/>
          <w:sz w:val="28"/>
          <w:szCs w:val="28"/>
          <w:lang w:val="ro-RO"/>
        </w:rPr>
        <w:t xml:space="preserve"> rolul </w:t>
      </w:r>
      <w:proofErr w:type="spellStart"/>
      <w:r w:rsidR="00876726" w:rsidRPr="00E928D5">
        <w:rPr>
          <w:rFonts w:ascii="Times New Roman" w:hAnsi="Times New Roman" w:cs="Times New Roman"/>
          <w:sz w:val="28"/>
          <w:szCs w:val="28"/>
          <w:lang w:val="ro-RO"/>
        </w:rPr>
        <w:t>protecţiei</w:t>
      </w:r>
      <w:proofErr w:type="spellEnd"/>
      <w:r w:rsidR="00876726" w:rsidRPr="00E928D5">
        <w:rPr>
          <w:rFonts w:ascii="Times New Roman" w:hAnsi="Times New Roman" w:cs="Times New Roman"/>
          <w:sz w:val="28"/>
          <w:szCs w:val="28"/>
          <w:lang w:val="ro-RO"/>
        </w:rPr>
        <w:t xml:space="preserve"> individuale, </w:t>
      </w:r>
      <w:r w:rsidR="00097DDF">
        <w:rPr>
          <w:rFonts w:ascii="Times New Roman" w:hAnsi="Times New Roman" w:cs="Times New Roman"/>
          <w:sz w:val="28"/>
          <w:szCs w:val="28"/>
          <w:lang w:val="ro-RO"/>
        </w:rPr>
        <w:t xml:space="preserve">vom avea o societate </w:t>
      </w:r>
      <w:r w:rsidR="00876726" w:rsidRPr="00E928D5">
        <w:rPr>
          <w:rFonts w:ascii="Times New Roman" w:hAnsi="Times New Roman" w:cs="Times New Roman"/>
          <w:sz w:val="28"/>
          <w:szCs w:val="28"/>
          <w:lang w:val="ro-RO"/>
        </w:rPr>
        <w:t>mai bine informată și pregătită în fața provocărilor</w:t>
      </w:r>
      <w:r w:rsidR="00097DDF">
        <w:rPr>
          <w:rFonts w:ascii="Times New Roman" w:hAnsi="Times New Roman" w:cs="Times New Roman"/>
          <w:sz w:val="28"/>
          <w:szCs w:val="28"/>
          <w:lang w:val="ro-RO"/>
        </w:rPr>
        <w:t>,</w:t>
      </w:r>
      <w:r w:rsidR="00876726" w:rsidRPr="00E928D5">
        <w:rPr>
          <w:rFonts w:ascii="Times New Roman" w:hAnsi="Times New Roman" w:cs="Times New Roman"/>
          <w:sz w:val="28"/>
          <w:szCs w:val="28"/>
          <w:lang w:val="ro-RO"/>
        </w:rPr>
        <w:t xml:space="preserve"> generate de </w:t>
      </w:r>
      <w:proofErr w:type="spellStart"/>
      <w:r w:rsidR="00876726" w:rsidRPr="00E928D5">
        <w:rPr>
          <w:rFonts w:ascii="Times New Roman" w:hAnsi="Times New Roman" w:cs="Times New Roman"/>
          <w:sz w:val="28"/>
          <w:szCs w:val="28"/>
          <w:lang w:val="ro-RO"/>
        </w:rPr>
        <w:t>situaţiile</w:t>
      </w:r>
      <w:proofErr w:type="spellEnd"/>
      <w:r w:rsidR="00876726" w:rsidRPr="00E928D5">
        <w:rPr>
          <w:rFonts w:ascii="Times New Roman" w:hAnsi="Times New Roman" w:cs="Times New Roman"/>
          <w:sz w:val="28"/>
          <w:szCs w:val="28"/>
          <w:lang w:val="ro-RO"/>
        </w:rPr>
        <w:t xml:space="preserve"> de </w:t>
      </w:r>
      <w:proofErr w:type="spellStart"/>
      <w:r w:rsidR="00876726" w:rsidRPr="00E928D5">
        <w:rPr>
          <w:rFonts w:ascii="Times New Roman" w:hAnsi="Times New Roman" w:cs="Times New Roman"/>
          <w:sz w:val="28"/>
          <w:szCs w:val="28"/>
          <w:lang w:val="ro-RO"/>
        </w:rPr>
        <w:t>urgenţă</w:t>
      </w:r>
      <w:proofErr w:type="spellEnd"/>
      <w:r w:rsidR="00876726" w:rsidRPr="00E928D5">
        <w:rPr>
          <w:rFonts w:ascii="Times New Roman" w:hAnsi="Times New Roman" w:cs="Times New Roman"/>
          <w:sz w:val="28"/>
          <w:szCs w:val="28"/>
          <w:lang w:val="ro-RO"/>
        </w:rPr>
        <w:t xml:space="preserve"> și excepționale.</w:t>
      </w:r>
    </w:p>
    <w:p w14:paraId="0B55CB82" w14:textId="2A57D8BF" w:rsidR="00F102A5" w:rsidRDefault="00452153" w:rsidP="00876726">
      <w:pPr>
        <w:spacing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97DDF">
        <w:rPr>
          <w:rFonts w:ascii="Times New Roman" w:hAnsi="Times New Roman" w:cs="Times New Roman"/>
          <w:sz w:val="28"/>
          <w:szCs w:val="28"/>
          <w:lang w:val="ro-RO"/>
        </w:rPr>
        <w:t>U</w:t>
      </w:r>
      <w:r w:rsidR="00097DDF" w:rsidRPr="00D0752F">
        <w:rPr>
          <w:rFonts w:ascii="Times New Roman" w:hAnsi="Times New Roman" w:cs="Times New Roman"/>
          <w:sz w:val="28"/>
          <w:szCs w:val="28"/>
          <w:lang w:val="ro-RO"/>
        </w:rPr>
        <w:t xml:space="preserve">rmare înființării noilor posturi de salvatori și pompieri și antrenării voluntarilor în </w:t>
      </w:r>
      <w:proofErr w:type="spellStart"/>
      <w:r w:rsidR="00097DDF" w:rsidRPr="00D0752F">
        <w:rPr>
          <w:rFonts w:ascii="Times New Roman" w:hAnsi="Times New Roman" w:cs="Times New Roman"/>
          <w:sz w:val="28"/>
          <w:szCs w:val="28"/>
          <w:lang w:val="ro-RO"/>
        </w:rPr>
        <w:t>acţiuni</w:t>
      </w:r>
      <w:proofErr w:type="spellEnd"/>
      <w:r w:rsidR="00097DDF" w:rsidRPr="00D0752F">
        <w:rPr>
          <w:rFonts w:ascii="Times New Roman" w:hAnsi="Times New Roman" w:cs="Times New Roman"/>
          <w:sz w:val="28"/>
          <w:szCs w:val="28"/>
          <w:lang w:val="ro-RO"/>
        </w:rPr>
        <w:t xml:space="preserve"> de prevenire</w:t>
      </w:r>
      <w:r w:rsidR="00097DDF">
        <w:rPr>
          <w:rFonts w:ascii="Times New Roman" w:hAnsi="Times New Roman" w:cs="Times New Roman"/>
          <w:sz w:val="28"/>
          <w:szCs w:val="28"/>
          <w:lang w:val="ro-RO"/>
        </w:rPr>
        <w:t>, c</w:t>
      </w:r>
      <w:r w:rsidR="00876726" w:rsidRPr="00D0752F">
        <w:rPr>
          <w:rFonts w:ascii="Times New Roman" w:hAnsi="Times New Roman" w:cs="Times New Roman"/>
          <w:sz w:val="28"/>
          <w:szCs w:val="28"/>
          <w:lang w:val="ro-RO"/>
        </w:rPr>
        <w:t>omunitățile vor deveni mai protejate în fața riscurilor</w:t>
      </w:r>
      <w:r w:rsidR="00097DDF">
        <w:rPr>
          <w:rFonts w:ascii="Times New Roman" w:hAnsi="Times New Roman" w:cs="Times New Roman"/>
          <w:sz w:val="28"/>
          <w:szCs w:val="28"/>
          <w:lang w:val="ro-RO"/>
        </w:rPr>
        <w:t xml:space="preserve">. </w:t>
      </w:r>
    </w:p>
    <w:p w14:paraId="50F8028B" w14:textId="0722F101" w:rsidR="00F102A5" w:rsidRPr="00D0752F" w:rsidRDefault="00452153" w:rsidP="00452153">
      <w:pPr>
        <w:spacing w:after="0" w:line="240" w:lineRule="auto"/>
        <w:jc w:val="both"/>
        <w:rPr>
          <w:rFonts w:ascii="Times New Roman" w:hAnsi="Times New Roman" w:cs="Times New Roman"/>
          <w:b/>
          <w:sz w:val="28"/>
          <w:szCs w:val="28"/>
          <w:lang w:val="ro-RO"/>
        </w:rPr>
      </w:pPr>
      <w:r>
        <w:rPr>
          <w:rFonts w:ascii="Times New Roman" w:hAnsi="Times New Roman"/>
          <w:bCs/>
          <w:sz w:val="28"/>
          <w:szCs w:val="28"/>
          <w:lang w:val="ro-RO"/>
        </w:rPr>
        <w:t xml:space="preserve">      </w:t>
      </w:r>
      <w:r w:rsidR="00F102A5">
        <w:rPr>
          <w:rFonts w:ascii="Times New Roman" w:hAnsi="Times New Roman"/>
          <w:bCs/>
          <w:sz w:val="28"/>
          <w:szCs w:val="28"/>
          <w:lang w:val="ro-RO"/>
        </w:rPr>
        <w:t>Totodată, d</w:t>
      </w:r>
      <w:r w:rsidR="00F102A5" w:rsidRPr="00E928D5">
        <w:rPr>
          <w:rFonts w:ascii="Times New Roman" w:hAnsi="Times New Roman"/>
          <w:bCs/>
          <w:sz w:val="28"/>
          <w:szCs w:val="28"/>
          <w:lang w:val="ro-RO"/>
        </w:rPr>
        <w:t xml:space="preserve">ezvoltarea continuă </w:t>
      </w:r>
      <w:proofErr w:type="spellStart"/>
      <w:r w:rsidR="00F102A5" w:rsidRPr="00E928D5">
        <w:rPr>
          <w:rFonts w:ascii="Times New Roman" w:hAnsi="Times New Roman"/>
          <w:bCs/>
          <w:sz w:val="28"/>
          <w:szCs w:val="28"/>
          <w:lang w:val="ro-RO"/>
        </w:rPr>
        <w:t>şi</w:t>
      </w:r>
      <w:proofErr w:type="spellEnd"/>
      <w:r w:rsidR="00F102A5" w:rsidRPr="00E928D5">
        <w:rPr>
          <w:rFonts w:ascii="Times New Roman" w:hAnsi="Times New Roman"/>
          <w:bCs/>
          <w:sz w:val="28"/>
          <w:szCs w:val="28"/>
          <w:lang w:val="ro-RO"/>
        </w:rPr>
        <w:t xml:space="preserve"> durabilă a serviciului SMURD </w:t>
      </w:r>
      <w:r w:rsidR="00F102A5">
        <w:rPr>
          <w:rFonts w:ascii="Times New Roman" w:hAnsi="Times New Roman"/>
          <w:bCs/>
          <w:sz w:val="28"/>
          <w:szCs w:val="28"/>
          <w:lang w:val="ro-RO"/>
        </w:rPr>
        <w:t xml:space="preserve">va asigura </w:t>
      </w:r>
      <w:r w:rsidR="00F102A5" w:rsidRPr="00E928D5">
        <w:rPr>
          <w:rFonts w:ascii="Times New Roman" w:hAnsi="Times New Roman"/>
          <w:bCs/>
          <w:sz w:val="28"/>
          <w:szCs w:val="28"/>
          <w:lang w:val="ro-RO"/>
        </w:rPr>
        <w:t xml:space="preserve">prestarea </w:t>
      </w:r>
      <w:proofErr w:type="spellStart"/>
      <w:r w:rsidR="00F102A5" w:rsidRPr="00E928D5">
        <w:rPr>
          <w:rFonts w:ascii="Times New Roman" w:hAnsi="Times New Roman"/>
          <w:bCs/>
          <w:sz w:val="28"/>
          <w:szCs w:val="28"/>
          <w:lang w:val="ro-RO"/>
        </w:rPr>
        <w:t>populaţiei</w:t>
      </w:r>
      <w:proofErr w:type="spellEnd"/>
      <w:r w:rsidR="00F102A5" w:rsidRPr="00E928D5">
        <w:rPr>
          <w:rFonts w:ascii="Times New Roman" w:hAnsi="Times New Roman"/>
          <w:bCs/>
          <w:sz w:val="28"/>
          <w:szCs w:val="28"/>
          <w:lang w:val="ro-RO"/>
        </w:rPr>
        <w:t xml:space="preserve"> a </w:t>
      </w:r>
      <w:r w:rsidR="00F102A5">
        <w:rPr>
          <w:rFonts w:ascii="Times New Roman" w:hAnsi="Times New Roman"/>
          <w:bCs/>
          <w:sz w:val="28"/>
          <w:szCs w:val="28"/>
          <w:lang w:val="ro-RO"/>
        </w:rPr>
        <w:t xml:space="preserve">unor </w:t>
      </w:r>
      <w:r w:rsidR="00F102A5" w:rsidRPr="00E928D5">
        <w:rPr>
          <w:rFonts w:ascii="Times New Roman" w:hAnsi="Times New Roman"/>
          <w:bCs/>
          <w:sz w:val="28"/>
          <w:szCs w:val="28"/>
          <w:lang w:val="ro-RO"/>
        </w:rPr>
        <w:t xml:space="preserve">servicii de calitate corespunzătoare </w:t>
      </w:r>
      <w:proofErr w:type="spellStart"/>
      <w:r w:rsidR="00F102A5" w:rsidRPr="00E928D5">
        <w:rPr>
          <w:rFonts w:ascii="Times New Roman" w:hAnsi="Times New Roman"/>
          <w:bCs/>
          <w:sz w:val="28"/>
          <w:szCs w:val="28"/>
          <w:lang w:val="ro-RO"/>
        </w:rPr>
        <w:t>exigenţelor</w:t>
      </w:r>
      <w:proofErr w:type="spellEnd"/>
      <w:r w:rsidR="00F102A5" w:rsidRPr="00E928D5">
        <w:rPr>
          <w:rFonts w:ascii="Times New Roman" w:hAnsi="Times New Roman"/>
          <w:bCs/>
          <w:sz w:val="28"/>
          <w:szCs w:val="28"/>
          <w:lang w:val="ro-RO"/>
        </w:rPr>
        <w:t xml:space="preserve"> </w:t>
      </w:r>
      <w:r w:rsidR="00F102A5">
        <w:rPr>
          <w:rFonts w:ascii="Times New Roman" w:hAnsi="Times New Roman"/>
          <w:bCs/>
          <w:sz w:val="28"/>
          <w:szCs w:val="28"/>
          <w:lang w:val="ro-RO"/>
        </w:rPr>
        <w:t>actuale</w:t>
      </w:r>
      <w:r w:rsidR="00F102A5" w:rsidRPr="00E928D5">
        <w:rPr>
          <w:rFonts w:ascii="Times New Roman" w:hAnsi="Times New Roman"/>
          <w:bCs/>
          <w:sz w:val="28"/>
          <w:szCs w:val="28"/>
          <w:lang w:val="ro-RO"/>
        </w:rPr>
        <w:t>, care poate fi atins</w:t>
      </w:r>
      <w:r w:rsidR="00F102A5">
        <w:rPr>
          <w:rFonts w:ascii="Times New Roman" w:hAnsi="Times New Roman"/>
          <w:bCs/>
          <w:sz w:val="28"/>
          <w:szCs w:val="28"/>
          <w:lang w:val="ro-RO"/>
        </w:rPr>
        <w:t>e</w:t>
      </w:r>
      <w:r w:rsidR="00F102A5" w:rsidRPr="00E928D5">
        <w:rPr>
          <w:rFonts w:ascii="Times New Roman" w:hAnsi="Times New Roman"/>
          <w:bCs/>
          <w:sz w:val="28"/>
          <w:szCs w:val="28"/>
          <w:lang w:val="ro-RO"/>
        </w:rPr>
        <w:t xml:space="preserve"> </w:t>
      </w:r>
      <w:r w:rsidR="00F102A5">
        <w:rPr>
          <w:rFonts w:ascii="Times New Roman" w:hAnsi="Times New Roman"/>
          <w:bCs/>
          <w:sz w:val="28"/>
          <w:szCs w:val="28"/>
          <w:lang w:val="ro-RO"/>
        </w:rPr>
        <w:t xml:space="preserve">doar </w:t>
      </w:r>
      <w:r w:rsidR="00F102A5" w:rsidRPr="00E928D5">
        <w:rPr>
          <w:rFonts w:ascii="Times New Roman" w:hAnsi="Times New Roman"/>
          <w:bCs/>
          <w:sz w:val="28"/>
          <w:szCs w:val="28"/>
          <w:lang w:val="ro-RO"/>
        </w:rPr>
        <w:t xml:space="preserve">prin </w:t>
      </w:r>
      <w:r w:rsidR="00F102A5">
        <w:rPr>
          <w:rFonts w:ascii="Times New Roman" w:hAnsi="Times New Roman"/>
          <w:bCs/>
          <w:sz w:val="28"/>
          <w:szCs w:val="28"/>
          <w:lang w:val="ro-RO"/>
        </w:rPr>
        <w:t xml:space="preserve">acțiuni </w:t>
      </w:r>
      <w:r w:rsidR="00F102A5" w:rsidRPr="00E928D5">
        <w:rPr>
          <w:rFonts w:ascii="Times New Roman" w:hAnsi="Times New Roman"/>
          <w:bCs/>
          <w:sz w:val="28"/>
          <w:szCs w:val="28"/>
          <w:lang w:val="ro-RO"/>
        </w:rPr>
        <w:t xml:space="preserve">prompte </w:t>
      </w:r>
      <w:proofErr w:type="spellStart"/>
      <w:r w:rsidR="00F102A5" w:rsidRPr="00E928D5">
        <w:rPr>
          <w:rFonts w:ascii="Times New Roman" w:hAnsi="Times New Roman"/>
          <w:bCs/>
          <w:sz w:val="28"/>
          <w:szCs w:val="28"/>
          <w:lang w:val="ro-RO"/>
        </w:rPr>
        <w:t>şi</w:t>
      </w:r>
      <w:proofErr w:type="spellEnd"/>
      <w:r w:rsidR="00F102A5" w:rsidRPr="00E928D5">
        <w:rPr>
          <w:rFonts w:ascii="Times New Roman" w:hAnsi="Times New Roman"/>
          <w:bCs/>
          <w:sz w:val="28"/>
          <w:szCs w:val="28"/>
          <w:lang w:val="ro-RO"/>
        </w:rPr>
        <w:t xml:space="preserve"> </w:t>
      </w:r>
      <w:r w:rsidR="00F102A5">
        <w:rPr>
          <w:rFonts w:ascii="Times New Roman" w:hAnsi="Times New Roman"/>
          <w:bCs/>
          <w:sz w:val="28"/>
          <w:szCs w:val="28"/>
          <w:lang w:val="ro-RO"/>
        </w:rPr>
        <w:t xml:space="preserve">timp </w:t>
      </w:r>
      <w:r w:rsidR="00F102A5" w:rsidRPr="00E928D5">
        <w:rPr>
          <w:rFonts w:ascii="Times New Roman" w:hAnsi="Times New Roman"/>
          <w:bCs/>
          <w:sz w:val="28"/>
          <w:szCs w:val="28"/>
          <w:lang w:val="ro-RO"/>
        </w:rPr>
        <w:t>redu</w:t>
      </w:r>
      <w:r w:rsidR="00F102A5">
        <w:rPr>
          <w:rFonts w:ascii="Times New Roman" w:hAnsi="Times New Roman"/>
          <w:bCs/>
          <w:sz w:val="28"/>
          <w:szCs w:val="28"/>
          <w:lang w:val="ro-RO"/>
        </w:rPr>
        <w:t>s la</w:t>
      </w:r>
      <w:r w:rsidR="00F102A5" w:rsidRPr="00F102A5">
        <w:rPr>
          <w:rFonts w:ascii="Times New Roman" w:hAnsi="Times New Roman"/>
          <w:bCs/>
          <w:sz w:val="28"/>
          <w:szCs w:val="28"/>
          <w:lang w:val="ro-RO"/>
        </w:rPr>
        <w:t xml:space="preserve"> </w:t>
      </w:r>
      <w:proofErr w:type="spellStart"/>
      <w:r w:rsidR="00F102A5" w:rsidRPr="00E928D5">
        <w:rPr>
          <w:rFonts w:ascii="Times New Roman" w:hAnsi="Times New Roman"/>
          <w:bCs/>
          <w:sz w:val="28"/>
          <w:szCs w:val="28"/>
          <w:lang w:val="ro-RO"/>
        </w:rPr>
        <w:t>intervenţii</w:t>
      </w:r>
      <w:proofErr w:type="spellEnd"/>
      <w:r w:rsidR="00F102A5" w:rsidRPr="00E928D5">
        <w:rPr>
          <w:rFonts w:ascii="Times New Roman" w:hAnsi="Times New Roman"/>
          <w:bCs/>
          <w:sz w:val="28"/>
          <w:szCs w:val="28"/>
          <w:lang w:val="ro-RO"/>
        </w:rPr>
        <w:t>.</w:t>
      </w:r>
    </w:p>
    <w:p w14:paraId="2D190B18" w14:textId="62847021" w:rsidR="00C13D80" w:rsidRDefault="00452153" w:rsidP="00452153">
      <w:pPr>
        <w:spacing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D7D49">
        <w:rPr>
          <w:rFonts w:ascii="Times New Roman" w:hAnsi="Times New Roman" w:cs="Times New Roman"/>
          <w:sz w:val="28"/>
          <w:szCs w:val="28"/>
          <w:lang w:val="ro-RO"/>
        </w:rPr>
        <w:t>De asemenea</w:t>
      </w:r>
      <w:r w:rsidR="00426392">
        <w:rPr>
          <w:rFonts w:ascii="Times New Roman" w:hAnsi="Times New Roman" w:cs="Times New Roman"/>
          <w:sz w:val="28"/>
          <w:szCs w:val="28"/>
          <w:lang w:val="ro-RO"/>
        </w:rPr>
        <w:t xml:space="preserve">, </w:t>
      </w:r>
      <w:r w:rsidR="00C13D80" w:rsidRPr="00D0752F">
        <w:rPr>
          <w:rFonts w:ascii="Times New Roman" w:hAnsi="Times New Roman" w:cs="Times New Roman"/>
          <w:sz w:val="28"/>
          <w:szCs w:val="28"/>
          <w:lang w:val="ro-RO"/>
        </w:rPr>
        <w:t>revizuir</w:t>
      </w:r>
      <w:r w:rsidR="00C13D80">
        <w:rPr>
          <w:rFonts w:ascii="Times New Roman" w:hAnsi="Times New Roman" w:cs="Times New Roman"/>
          <w:sz w:val="28"/>
          <w:szCs w:val="28"/>
          <w:lang w:val="ro-RO"/>
        </w:rPr>
        <w:t>ea</w:t>
      </w:r>
      <w:r w:rsidR="00C13D80" w:rsidRPr="00D0752F">
        <w:rPr>
          <w:rFonts w:ascii="Times New Roman" w:hAnsi="Times New Roman" w:cs="Times New Roman"/>
          <w:sz w:val="28"/>
          <w:szCs w:val="28"/>
          <w:lang w:val="ro-RO"/>
        </w:rPr>
        <w:t>/ajust</w:t>
      </w:r>
      <w:r w:rsidR="00C13D80">
        <w:rPr>
          <w:rFonts w:ascii="Times New Roman" w:hAnsi="Times New Roman" w:cs="Times New Roman"/>
          <w:sz w:val="28"/>
          <w:szCs w:val="28"/>
          <w:lang w:val="ro-RO"/>
        </w:rPr>
        <w:t>area</w:t>
      </w:r>
      <w:r w:rsidR="00C13D80" w:rsidRPr="00D0752F">
        <w:rPr>
          <w:rFonts w:ascii="Times New Roman" w:hAnsi="Times New Roman" w:cs="Times New Roman"/>
          <w:sz w:val="28"/>
          <w:szCs w:val="28"/>
          <w:lang w:val="ro-RO"/>
        </w:rPr>
        <w:t xml:space="preserve"> cadrului normativ aferent domeniului</w:t>
      </w:r>
      <w:r w:rsidR="00C13D80">
        <w:rPr>
          <w:rFonts w:ascii="Times New Roman" w:hAnsi="Times New Roman" w:cs="Times New Roman"/>
          <w:sz w:val="28"/>
          <w:szCs w:val="28"/>
          <w:lang w:val="ro-RO"/>
        </w:rPr>
        <w:t xml:space="preserve"> rezervelor de stat și de mobilizare</w:t>
      </w:r>
      <w:r w:rsidR="00C13D80" w:rsidRPr="00D0752F">
        <w:rPr>
          <w:rFonts w:ascii="Times New Roman" w:hAnsi="Times New Roman" w:cs="Times New Roman"/>
          <w:sz w:val="28"/>
          <w:szCs w:val="28"/>
          <w:lang w:val="ro-RO"/>
        </w:rPr>
        <w:t>, reevalu</w:t>
      </w:r>
      <w:r w:rsidR="00C13D80">
        <w:rPr>
          <w:rFonts w:ascii="Times New Roman" w:hAnsi="Times New Roman" w:cs="Times New Roman"/>
          <w:sz w:val="28"/>
          <w:szCs w:val="28"/>
          <w:lang w:val="ro-RO"/>
        </w:rPr>
        <w:t>area</w:t>
      </w:r>
      <w:r w:rsidR="00C13D80" w:rsidRPr="00D0752F">
        <w:rPr>
          <w:rFonts w:ascii="Times New Roman" w:hAnsi="Times New Roman" w:cs="Times New Roman"/>
          <w:sz w:val="28"/>
          <w:szCs w:val="28"/>
          <w:lang w:val="ro-RO"/>
        </w:rPr>
        <w:t xml:space="preserve"> modalităților de gestionare a </w:t>
      </w:r>
      <w:r w:rsidR="00C13D80">
        <w:rPr>
          <w:rFonts w:ascii="Times New Roman" w:hAnsi="Times New Roman" w:cs="Times New Roman"/>
          <w:sz w:val="28"/>
          <w:szCs w:val="28"/>
          <w:lang w:val="ro-RO"/>
        </w:rPr>
        <w:t>acestora</w:t>
      </w:r>
      <w:r w:rsidR="00C13D80" w:rsidRPr="00D0752F">
        <w:rPr>
          <w:rFonts w:ascii="Times New Roman" w:hAnsi="Times New Roman" w:cs="Times New Roman"/>
          <w:sz w:val="28"/>
          <w:szCs w:val="28"/>
          <w:lang w:val="ro-RO"/>
        </w:rPr>
        <w:t>, precum și schimb</w:t>
      </w:r>
      <w:r w:rsidR="00C13D80">
        <w:rPr>
          <w:rFonts w:ascii="Times New Roman" w:hAnsi="Times New Roman" w:cs="Times New Roman"/>
          <w:sz w:val="28"/>
          <w:szCs w:val="28"/>
          <w:lang w:val="ro-RO"/>
        </w:rPr>
        <w:t>area</w:t>
      </w:r>
      <w:r w:rsidR="00C13D80" w:rsidRPr="00D0752F">
        <w:rPr>
          <w:rFonts w:ascii="Times New Roman" w:hAnsi="Times New Roman" w:cs="Times New Roman"/>
          <w:sz w:val="28"/>
          <w:szCs w:val="28"/>
          <w:lang w:val="ro-RO"/>
        </w:rPr>
        <w:t xml:space="preserve"> conceptual</w:t>
      </w:r>
      <w:r w:rsidR="00C13D80">
        <w:rPr>
          <w:rFonts w:ascii="Times New Roman" w:hAnsi="Times New Roman" w:cs="Times New Roman"/>
          <w:sz w:val="28"/>
          <w:szCs w:val="28"/>
          <w:lang w:val="ro-RO"/>
        </w:rPr>
        <w:t>ă a sistemului vor asigura un proces de</w:t>
      </w:r>
      <w:r w:rsidR="00876726" w:rsidRPr="00D0752F">
        <w:rPr>
          <w:rFonts w:ascii="Times New Roman" w:hAnsi="Times New Roman" w:cs="Times New Roman"/>
          <w:sz w:val="28"/>
          <w:szCs w:val="28"/>
          <w:lang w:val="ro-RO"/>
        </w:rPr>
        <w:t xml:space="preserve"> gestionare a rezervelor de stat și de mobilizare eficient/raționalizat din punct de vedere economic, </w:t>
      </w:r>
      <w:r w:rsidR="00C13D80">
        <w:rPr>
          <w:rFonts w:ascii="Times New Roman" w:hAnsi="Times New Roman" w:cs="Times New Roman"/>
          <w:sz w:val="28"/>
          <w:szCs w:val="28"/>
          <w:lang w:val="ro-RO"/>
        </w:rPr>
        <w:t xml:space="preserve">dar și de asigurare a cetățenilor cu bunurile necesare, în cazuri de situații de urgență și excepționale. </w:t>
      </w:r>
    </w:p>
    <w:p w14:paraId="7CD533B6" w14:textId="77777777" w:rsidR="0010028F" w:rsidRDefault="0010028F" w:rsidP="005B70C6">
      <w:pPr>
        <w:tabs>
          <w:tab w:val="left" w:pos="426"/>
        </w:tabs>
        <w:spacing w:after="0" w:line="240" w:lineRule="auto"/>
        <w:jc w:val="center"/>
        <w:rPr>
          <w:rFonts w:ascii="Times New Roman" w:hAnsi="Times New Roman" w:cs="Times New Roman"/>
          <w:b/>
          <w:sz w:val="28"/>
          <w:szCs w:val="28"/>
          <w:lang w:val="ro-RO"/>
        </w:rPr>
      </w:pPr>
    </w:p>
    <w:p w14:paraId="34E1831B" w14:textId="2481FF66" w:rsidR="00514369" w:rsidRPr="00D0752F" w:rsidRDefault="00037A9B" w:rsidP="005B70C6">
      <w:pPr>
        <w:tabs>
          <w:tab w:val="left" w:pos="426"/>
        </w:tabs>
        <w:spacing w:after="0" w:line="240" w:lineRule="auto"/>
        <w:jc w:val="center"/>
        <w:rPr>
          <w:rFonts w:ascii="Times New Roman" w:hAnsi="Times New Roman" w:cs="Times New Roman"/>
          <w:b/>
          <w:sz w:val="28"/>
          <w:szCs w:val="28"/>
          <w:lang w:val="ro-RO"/>
        </w:rPr>
      </w:pPr>
      <w:r w:rsidRPr="00D0752F">
        <w:rPr>
          <w:rFonts w:ascii="Times New Roman" w:hAnsi="Times New Roman" w:cs="Times New Roman"/>
          <w:b/>
          <w:sz w:val="28"/>
          <w:szCs w:val="28"/>
          <w:lang w:val="ro-RO"/>
        </w:rPr>
        <w:lastRenderedPageBreak/>
        <w:t xml:space="preserve">VI. </w:t>
      </w:r>
      <w:r w:rsidR="005F0E92" w:rsidRPr="00D0752F">
        <w:rPr>
          <w:rFonts w:ascii="Times New Roman" w:hAnsi="Times New Roman" w:cs="Times New Roman"/>
          <w:b/>
          <w:sz w:val="28"/>
          <w:szCs w:val="28"/>
          <w:lang w:val="ro-RO"/>
        </w:rPr>
        <w:t>C</w:t>
      </w:r>
      <w:r w:rsidRPr="00D0752F">
        <w:rPr>
          <w:rFonts w:ascii="Times New Roman" w:hAnsi="Times New Roman" w:cs="Times New Roman"/>
          <w:b/>
          <w:sz w:val="28"/>
          <w:szCs w:val="28"/>
          <w:lang w:val="ro-RO"/>
        </w:rPr>
        <w:t>osturi</w:t>
      </w:r>
    </w:p>
    <w:p w14:paraId="51FE36E1" w14:textId="77777777" w:rsidR="00876726" w:rsidRPr="00D0752F" w:rsidRDefault="00876726" w:rsidP="00014A01">
      <w:pPr>
        <w:spacing w:after="0" w:line="240" w:lineRule="auto"/>
        <w:ind w:left="-284" w:firstLine="284"/>
        <w:jc w:val="both"/>
        <w:rPr>
          <w:rFonts w:ascii="Times New Roman" w:hAnsi="Times New Roman" w:cs="Times New Roman"/>
          <w:b/>
          <w:iCs/>
          <w:sz w:val="28"/>
          <w:szCs w:val="28"/>
          <w:lang w:val="ro-RO"/>
        </w:rPr>
      </w:pPr>
    </w:p>
    <w:p w14:paraId="3C6C1640" w14:textId="473A5120" w:rsidR="00F41ED1" w:rsidRPr="00D0752F"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b/>
          <w:iCs/>
          <w:sz w:val="28"/>
          <w:szCs w:val="28"/>
          <w:lang w:val="ro-RO"/>
        </w:rPr>
        <w:t xml:space="preserve">      </w:t>
      </w:r>
      <w:r w:rsidR="004E5B7A" w:rsidRPr="00D0752F">
        <w:rPr>
          <w:rFonts w:ascii="Times New Roman" w:hAnsi="Times New Roman" w:cs="Times New Roman"/>
          <w:sz w:val="28"/>
          <w:szCs w:val="28"/>
          <w:lang w:val="ro-RO"/>
        </w:rPr>
        <w:t>Din perspectiva finanțării, Programul urmează a fi bazat pe principiile de sinergie și complementaritate dintre resursele financiare publice și cele atrase, inclusiv de la partenerii de dezvoltare etc. O parte din obiective</w:t>
      </w:r>
      <w:r w:rsidR="00AC583B">
        <w:rPr>
          <w:rFonts w:ascii="Times New Roman" w:hAnsi="Times New Roman" w:cs="Times New Roman"/>
          <w:sz w:val="28"/>
          <w:szCs w:val="28"/>
          <w:lang w:val="ro-RO"/>
        </w:rPr>
        <w:t>le</w:t>
      </w:r>
      <w:r w:rsidR="004E5B7A" w:rsidRPr="00D0752F">
        <w:rPr>
          <w:rFonts w:ascii="Times New Roman" w:hAnsi="Times New Roman" w:cs="Times New Roman"/>
          <w:sz w:val="28"/>
          <w:szCs w:val="28"/>
          <w:lang w:val="ro-RO"/>
        </w:rPr>
        <w:t xml:space="preserve"> și acțiuni</w:t>
      </w:r>
      <w:r w:rsidR="00514369" w:rsidRPr="00D0752F">
        <w:rPr>
          <w:rFonts w:ascii="Times New Roman" w:hAnsi="Times New Roman" w:cs="Times New Roman"/>
          <w:sz w:val="28"/>
          <w:szCs w:val="28"/>
          <w:lang w:val="ro-RO"/>
        </w:rPr>
        <w:t>le</w:t>
      </w:r>
      <w:r w:rsidR="004E5B7A" w:rsidRPr="00D0752F">
        <w:rPr>
          <w:rFonts w:ascii="Times New Roman" w:hAnsi="Times New Roman" w:cs="Times New Roman"/>
          <w:sz w:val="28"/>
          <w:szCs w:val="28"/>
          <w:lang w:val="ro-RO"/>
        </w:rPr>
        <w:t xml:space="preserve"> propuse pentru realizarea Programului</w:t>
      </w:r>
      <w:r w:rsidR="00AC583B">
        <w:rPr>
          <w:rFonts w:ascii="Times New Roman" w:hAnsi="Times New Roman" w:cs="Times New Roman"/>
          <w:sz w:val="28"/>
          <w:szCs w:val="28"/>
          <w:lang w:val="ro-RO"/>
        </w:rPr>
        <w:t>,</w:t>
      </w:r>
      <w:r w:rsidR="004E5B7A" w:rsidRPr="00D0752F">
        <w:rPr>
          <w:rFonts w:ascii="Times New Roman" w:hAnsi="Times New Roman" w:cs="Times New Roman"/>
          <w:sz w:val="28"/>
          <w:szCs w:val="28"/>
          <w:lang w:val="ro-RO"/>
        </w:rPr>
        <w:t xml:space="preserve"> vor fi acoperite din sursele financiare planificate în cadrul bugetar pe termen mediu 2022 – 202</w:t>
      </w:r>
      <w:r w:rsidR="00411605" w:rsidRPr="00D0752F">
        <w:rPr>
          <w:rFonts w:ascii="Times New Roman" w:hAnsi="Times New Roman" w:cs="Times New Roman"/>
          <w:sz w:val="28"/>
          <w:szCs w:val="28"/>
          <w:lang w:val="ro-RO"/>
        </w:rPr>
        <w:t>5, precum</w:t>
      </w:r>
      <w:r w:rsidR="004E5B7A" w:rsidRPr="00D0752F">
        <w:rPr>
          <w:rFonts w:ascii="Times New Roman" w:hAnsi="Times New Roman" w:cs="Times New Roman"/>
          <w:sz w:val="28"/>
          <w:szCs w:val="28"/>
          <w:lang w:val="ro-RO"/>
        </w:rPr>
        <w:t xml:space="preserve"> și din contul </w:t>
      </w:r>
      <w:proofErr w:type="spellStart"/>
      <w:r w:rsidR="004E5B7A" w:rsidRPr="00D0752F">
        <w:rPr>
          <w:rFonts w:ascii="Times New Roman" w:hAnsi="Times New Roman" w:cs="Times New Roman"/>
          <w:sz w:val="28"/>
          <w:szCs w:val="28"/>
          <w:lang w:val="ro-RO"/>
        </w:rPr>
        <w:t>şi</w:t>
      </w:r>
      <w:proofErr w:type="spellEnd"/>
      <w:r w:rsidR="004E5B7A" w:rsidRPr="00D0752F">
        <w:rPr>
          <w:rFonts w:ascii="Times New Roman" w:hAnsi="Times New Roman" w:cs="Times New Roman"/>
          <w:sz w:val="28"/>
          <w:szCs w:val="28"/>
          <w:lang w:val="ro-RO"/>
        </w:rPr>
        <w:t xml:space="preserve"> în limitele </w:t>
      </w:r>
      <w:r w:rsidR="00BA7FCA" w:rsidRPr="00D0752F">
        <w:rPr>
          <w:rFonts w:ascii="Times New Roman" w:hAnsi="Times New Roman" w:cs="Times New Roman"/>
          <w:sz w:val="28"/>
          <w:szCs w:val="28"/>
          <w:lang w:val="ro-RO"/>
        </w:rPr>
        <w:t>alocațiilor</w:t>
      </w:r>
      <w:r w:rsidR="004E5B7A" w:rsidRPr="00D0752F">
        <w:rPr>
          <w:rFonts w:ascii="Times New Roman" w:hAnsi="Times New Roman" w:cs="Times New Roman"/>
          <w:sz w:val="28"/>
          <w:szCs w:val="28"/>
          <w:lang w:val="ro-RO"/>
        </w:rPr>
        <w:t xml:space="preserve"> prevăzute</w:t>
      </w:r>
      <w:r w:rsidR="00514369" w:rsidRPr="00D0752F">
        <w:rPr>
          <w:rFonts w:ascii="Times New Roman" w:hAnsi="Times New Roman" w:cs="Times New Roman"/>
          <w:sz w:val="28"/>
          <w:szCs w:val="28"/>
          <w:lang w:val="ro-RO"/>
        </w:rPr>
        <w:t>,</w:t>
      </w:r>
      <w:r w:rsidR="004E5B7A" w:rsidRPr="00D0752F">
        <w:rPr>
          <w:rFonts w:ascii="Times New Roman" w:hAnsi="Times New Roman" w:cs="Times New Roman"/>
          <w:sz w:val="28"/>
          <w:szCs w:val="28"/>
          <w:lang w:val="ro-RO"/>
        </w:rPr>
        <w:t xml:space="preserve"> în aceste scopuri</w:t>
      </w:r>
      <w:r w:rsidR="00514369" w:rsidRPr="00D0752F">
        <w:rPr>
          <w:rFonts w:ascii="Times New Roman" w:hAnsi="Times New Roman" w:cs="Times New Roman"/>
          <w:sz w:val="28"/>
          <w:szCs w:val="28"/>
          <w:lang w:val="ro-RO"/>
        </w:rPr>
        <w:t>,</w:t>
      </w:r>
      <w:r w:rsidR="004E5B7A" w:rsidRPr="00D0752F">
        <w:rPr>
          <w:rFonts w:ascii="Times New Roman" w:hAnsi="Times New Roman" w:cs="Times New Roman"/>
          <w:sz w:val="28"/>
          <w:szCs w:val="28"/>
          <w:lang w:val="ro-RO"/>
        </w:rPr>
        <w:t xml:space="preserve"> în bugetele autorităților și </w:t>
      </w:r>
      <w:proofErr w:type="spellStart"/>
      <w:r w:rsidR="004E5B7A" w:rsidRPr="00D0752F">
        <w:rPr>
          <w:rFonts w:ascii="Times New Roman" w:hAnsi="Times New Roman" w:cs="Times New Roman"/>
          <w:sz w:val="28"/>
          <w:szCs w:val="28"/>
          <w:lang w:val="ro-RO"/>
        </w:rPr>
        <w:t>instituţiilor</w:t>
      </w:r>
      <w:proofErr w:type="spellEnd"/>
      <w:r w:rsidR="004E5B7A" w:rsidRPr="00D0752F">
        <w:rPr>
          <w:rFonts w:ascii="Times New Roman" w:hAnsi="Times New Roman" w:cs="Times New Roman"/>
          <w:sz w:val="28"/>
          <w:szCs w:val="28"/>
          <w:lang w:val="ro-RO"/>
        </w:rPr>
        <w:t xml:space="preserve"> responsabile de implementare.</w:t>
      </w:r>
    </w:p>
    <w:p w14:paraId="0212AD0E" w14:textId="00A67841" w:rsidR="00EA3CD2" w:rsidRPr="00937C56" w:rsidRDefault="00452153" w:rsidP="004521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A3CD2" w:rsidRPr="006C4988">
        <w:rPr>
          <w:rFonts w:ascii="Times New Roman" w:hAnsi="Times New Roman" w:cs="Times New Roman"/>
          <w:sz w:val="28"/>
          <w:szCs w:val="28"/>
          <w:lang w:val="ro-RO"/>
        </w:rPr>
        <w:t>Valoarea estimativă a resurselor financiare</w:t>
      </w:r>
      <w:r w:rsidR="00514369" w:rsidRPr="006C4988">
        <w:rPr>
          <w:rFonts w:ascii="Times New Roman" w:hAnsi="Times New Roman" w:cs="Times New Roman"/>
          <w:sz w:val="28"/>
          <w:szCs w:val="28"/>
          <w:lang w:val="ro-RO"/>
        </w:rPr>
        <w:t>,</w:t>
      </w:r>
      <w:r w:rsidR="00EA3CD2" w:rsidRPr="006C4988">
        <w:rPr>
          <w:rFonts w:ascii="Times New Roman" w:hAnsi="Times New Roman" w:cs="Times New Roman"/>
          <w:sz w:val="28"/>
          <w:szCs w:val="28"/>
          <w:lang w:val="ro-RO"/>
        </w:rPr>
        <w:t xml:space="preserve"> necesare implement</w:t>
      </w:r>
      <w:r w:rsidR="00514369" w:rsidRPr="006C4988">
        <w:rPr>
          <w:rFonts w:ascii="Times New Roman" w:hAnsi="Times New Roman" w:cs="Times New Roman"/>
          <w:sz w:val="28"/>
          <w:szCs w:val="28"/>
          <w:lang w:val="ro-RO"/>
        </w:rPr>
        <w:t>ării</w:t>
      </w:r>
      <w:r w:rsidR="00EA3CD2" w:rsidRPr="006C4988">
        <w:rPr>
          <w:rFonts w:ascii="Times New Roman" w:hAnsi="Times New Roman" w:cs="Times New Roman"/>
          <w:sz w:val="28"/>
          <w:szCs w:val="28"/>
          <w:lang w:val="ro-RO"/>
        </w:rPr>
        <w:t xml:space="preserve"> </w:t>
      </w:r>
      <w:r w:rsidR="00EA3CD2" w:rsidRPr="00937C56">
        <w:rPr>
          <w:rFonts w:ascii="Times New Roman" w:hAnsi="Times New Roman" w:cs="Times New Roman"/>
          <w:sz w:val="28"/>
          <w:szCs w:val="28"/>
          <w:lang w:val="ro-RO"/>
        </w:rPr>
        <w:t xml:space="preserve">Programului </w:t>
      </w:r>
      <w:r w:rsidR="00514369" w:rsidRPr="00937C56">
        <w:rPr>
          <w:rFonts w:ascii="Times New Roman" w:hAnsi="Times New Roman" w:cs="Times New Roman"/>
          <w:sz w:val="28"/>
          <w:szCs w:val="28"/>
          <w:lang w:val="ro-RO"/>
        </w:rPr>
        <w:t>pe parcursul</w:t>
      </w:r>
      <w:r w:rsidR="00EA3CD2" w:rsidRPr="00937C56">
        <w:rPr>
          <w:rFonts w:ascii="Times New Roman" w:hAnsi="Times New Roman" w:cs="Times New Roman"/>
          <w:sz w:val="28"/>
          <w:szCs w:val="28"/>
          <w:lang w:val="ro-RO"/>
        </w:rPr>
        <w:t xml:space="preserve"> anilor 2022-2025</w:t>
      </w:r>
      <w:r w:rsidR="00514369" w:rsidRPr="00937C56">
        <w:rPr>
          <w:rFonts w:ascii="Times New Roman" w:hAnsi="Times New Roman" w:cs="Times New Roman"/>
          <w:sz w:val="28"/>
          <w:szCs w:val="28"/>
          <w:lang w:val="ro-RO"/>
        </w:rPr>
        <w:t>,</w:t>
      </w:r>
      <w:r w:rsidR="00EA3CD2" w:rsidRPr="00937C56">
        <w:rPr>
          <w:rFonts w:ascii="Times New Roman" w:hAnsi="Times New Roman" w:cs="Times New Roman"/>
          <w:sz w:val="28"/>
          <w:szCs w:val="28"/>
          <w:lang w:val="ro-RO"/>
        </w:rPr>
        <w:t xml:space="preserve"> este de </w:t>
      </w:r>
      <w:r w:rsidR="00BD7069" w:rsidRPr="00BD7069">
        <w:rPr>
          <w:rFonts w:ascii="Times New Roman" w:hAnsi="Times New Roman" w:cs="Times New Roman"/>
          <w:sz w:val="28"/>
          <w:szCs w:val="28"/>
          <w:lang w:val="ro-RO"/>
        </w:rPr>
        <w:t>2169898,0</w:t>
      </w:r>
      <w:r w:rsidR="00BD7069">
        <w:rPr>
          <w:rFonts w:ascii="Times New Roman" w:hAnsi="Times New Roman" w:cs="Times New Roman"/>
          <w:sz w:val="28"/>
          <w:szCs w:val="28"/>
          <w:lang w:val="ro-RO"/>
        </w:rPr>
        <w:t xml:space="preserve"> </w:t>
      </w:r>
      <w:r w:rsidR="00EA3CD2" w:rsidRPr="00937C56">
        <w:rPr>
          <w:rFonts w:ascii="Times New Roman" w:hAnsi="Times New Roman" w:cs="Times New Roman"/>
          <w:sz w:val="28"/>
          <w:szCs w:val="28"/>
          <w:lang w:val="ro-RO"/>
        </w:rPr>
        <w:t>mii lei.</w:t>
      </w:r>
    </w:p>
    <w:p w14:paraId="4C1C5308" w14:textId="3D586506" w:rsidR="00E23EDF" w:rsidRPr="00937C56" w:rsidRDefault="00452153" w:rsidP="009670F9">
      <w:pPr>
        <w:tabs>
          <w:tab w:val="left" w:pos="142"/>
        </w:tabs>
        <w:spacing w:after="0" w:line="240" w:lineRule="auto"/>
        <w:jc w:val="both"/>
        <w:rPr>
          <w:rFonts w:ascii="Times New Roman" w:hAnsi="Times New Roman"/>
          <w:sz w:val="28"/>
          <w:szCs w:val="28"/>
          <w:lang w:val="ro-MD"/>
        </w:rPr>
      </w:pPr>
      <w:r>
        <w:rPr>
          <w:rFonts w:ascii="Times New Roman" w:eastAsia="Calibri" w:hAnsi="Times New Roman" w:cs="Times New Roman"/>
          <w:sz w:val="28"/>
          <w:szCs w:val="28"/>
          <w:lang w:val="ro-RO"/>
        </w:rPr>
        <w:t xml:space="preserve">      </w:t>
      </w:r>
      <w:proofErr w:type="spellStart"/>
      <w:r w:rsidR="00432AA5" w:rsidRPr="009670F9">
        <w:rPr>
          <w:rFonts w:ascii="Times New Roman" w:eastAsia="Calibri" w:hAnsi="Times New Roman" w:cs="Times New Roman"/>
          <w:sz w:val="28"/>
          <w:szCs w:val="28"/>
          <w:lang w:val="en-US"/>
        </w:rPr>
        <w:t>În</w:t>
      </w:r>
      <w:proofErr w:type="spellEnd"/>
      <w:r w:rsidR="00432AA5" w:rsidRPr="009670F9">
        <w:rPr>
          <w:rFonts w:ascii="Times New Roman" w:eastAsia="Calibri" w:hAnsi="Times New Roman" w:cs="Times New Roman"/>
          <w:sz w:val="28"/>
          <w:szCs w:val="28"/>
          <w:lang w:val="en-US"/>
        </w:rPr>
        <w:t xml:space="preserve"> </w:t>
      </w:r>
      <w:proofErr w:type="spellStart"/>
      <w:r w:rsidR="00432AA5" w:rsidRPr="009670F9">
        <w:rPr>
          <w:rFonts w:ascii="Times New Roman" w:eastAsia="Calibri" w:hAnsi="Times New Roman" w:cs="Times New Roman"/>
          <w:sz w:val="28"/>
          <w:szCs w:val="28"/>
          <w:lang w:val="en-US"/>
        </w:rPr>
        <w:t>conformitate</w:t>
      </w:r>
      <w:proofErr w:type="spellEnd"/>
      <w:r w:rsidR="00432AA5" w:rsidRPr="009670F9">
        <w:rPr>
          <w:rFonts w:ascii="Times New Roman" w:eastAsia="Calibri" w:hAnsi="Times New Roman" w:cs="Times New Roman"/>
          <w:sz w:val="28"/>
          <w:szCs w:val="28"/>
          <w:lang w:val="en-US"/>
        </w:rPr>
        <w:t xml:space="preserve"> cu pct.1 lit. f) din </w:t>
      </w:r>
      <w:proofErr w:type="spellStart"/>
      <w:r w:rsidR="00432AA5" w:rsidRPr="009670F9">
        <w:rPr>
          <w:rFonts w:ascii="Times New Roman" w:eastAsia="Calibri" w:hAnsi="Times New Roman" w:cs="Times New Roman"/>
          <w:sz w:val="28"/>
          <w:szCs w:val="28"/>
          <w:lang w:val="en-US"/>
        </w:rPr>
        <w:t>Ordinul</w:t>
      </w:r>
      <w:proofErr w:type="spellEnd"/>
      <w:r w:rsidR="00432AA5" w:rsidRPr="009670F9">
        <w:rPr>
          <w:rFonts w:ascii="Times New Roman" w:eastAsia="Calibri" w:hAnsi="Times New Roman" w:cs="Times New Roman"/>
          <w:sz w:val="28"/>
          <w:szCs w:val="28"/>
          <w:lang w:val="en-US"/>
        </w:rPr>
        <w:t xml:space="preserve"> </w:t>
      </w:r>
      <w:proofErr w:type="spellStart"/>
      <w:r w:rsidR="00432AA5" w:rsidRPr="009670F9">
        <w:rPr>
          <w:rFonts w:ascii="Times New Roman" w:eastAsia="Calibri" w:hAnsi="Times New Roman" w:cs="Times New Roman"/>
          <w:sz w:val="28"/>
          <w:szCs w:val="28"/>
          <w:lang w:val="en-US"/>
        </w:rPr>
        <w:t>Ministerului</w:t>
      </w:r>
      <w:proofErr w:type="spellEnd"/>
      <w:r w:rsidR="00432AA5" w:rsidRPr="009670F9">
        <w:rPr>
          <w:rFonts w:ascii="Times New Roman" w:eastAsia="Calibri" w:hAnsi="Times New Roman" w:cs="Times New Roman"/>
          <w:sz w:val="28"/>
          <w:szCs w:val="28"/>
          <w:lang w:val="en-US"/>
        </w:rPr>
        <w:t xml:space="preserve"> </w:t>
      </w:r>
      <w:proofErr w:type="spellStart"/>
      <w:r w:rsidR="00432AA5" w:rsidRPr="009670F9">
        <w:rPr>
          <w:rFonts w:ascii="Times New Roman" w:eastAsia="Calibri" w:hAnsi="Times New Roman" w:cs="Times New Roman"/>
          <w:sz w:val="28"/>
          <w:szCs w:val="28"/>
          <w:lang w:val="en-US"/>
        </w:rPr>
        <w:t>Finanțelor</w:t>
      </w:r>
      <w:proofErr w:type="spellEnd"/>
      <w:r w:rsidR="00432AA5" w:rsidRPr="009670F9">
        <w:rPr>
          <w:rFonts w:ascii="Times New Roman" w:eastAsia="Calibri" w:hAnsi="Times New Roman" w:cs="Times New Roman"/>
          <w:sz w:val="28"/>
          <w:szCs w:val="28"/>
          <w:lang w:val="en-US"/>
        </w:rPr>
        <w:t xml:space="preserve"> nr. 208 din 24.12.2015 „</w:t>
      </w:r>
      <w:proofErr w:type="spellStart"/>
      <w:r w:rsidR="00432AA5" w:rsidRPr="009670F9">
        <w:rPr>
          <w:rFonts w:ascii="Times New Roman" w:eastAsia="Calibri" w:hAnsi="Times New Roman" w:cs="Times New Roman"/>
          <w:sz w:val="28"/>
          <w:szCs w:val="28"/>
          <w:lang w:val="en-US"/>
        </w:rPr>
        <w:t>Privind</w:t>
      </w:r>
      <w:proofErr w:type="spellEnd"/>
      <w:r w:rsidR="00432AA5" w:rsidRPr="009670F9">
        <w:rPr>
          <w:rFonts w:ascii="Times New Roman" w:eastAsia="Calibri" w:hAnsi="Times New Roman" w:cs="Times New Roman"/>
          <w:sz w:val="28"/>
          <w:szCs w:val="28"/>
          <w:lang w:val="en-US"/>
        </w:rPr>
        <w:t xml:space="preserve"> </w:t>
      </w:r>
      <w:proofErr w:type="spellStart"/>
      <w:r w:rsidR="00432AA5" w:rsidRPr="009670F9">
        <w:rPr>
          <w:rFonts w:ascii="Times New Roman" w:eastAsia="Calibri" w:hAnsi="Times New Roman" w:cs="Times New Roman"/>
          <w:sz w:val="28"/>
          <w:szCs w:val="28"/>
          <w:lang w:val="en-US"/>
        </w:rPr>
        <w:t>Clasificația</w:t>
      </w:r>
      <w:proofErr w:type="spellEnd"/>
      <w:r w:rsidR="00432AA5" w:rsidRPr="009670F9">
        <w:rPr>
          <w:rFonts w:ascii="Times New Roman" w:eastAsia="Calibri" w:hAnsi="Times New Roman" w:cs="Times New Roman"/>
          <w:sz w:val="28"/>
          <w:szCs w:val="28"/>
          <w:lang w:val="en-US"/>
        </w:rPr>
        <w:t xml:space="preserve"> </w:t>
      </w:r>
      <w:proofErr w:type="spellStart"/>
      <w:r w:rsidR="00432AA5" w:rsidRPr="009670F9">
        <w:rPr>
          <w:rFonts w:ascii="Times New Roman" w:eastAsia="Calibri" w:hAnsi="Times New Roman" w:cs="Times New Roman"/>
          <w:sz w:val="28"/>
          <w:szCs w:val="28"/>
          <w:lang w:val="en-US"/>
        </w:rPr>
        <w:t>bugetară</w:t>
      </w:r>
      <w:proofErr w:type="spellEnd"/>
      <w:r w:rsidR="00432AA5" w:rsidRPr="009670F9">
        <w:rPr>
          <w:rFonts w:ascii="Times New Roman" w:eastAsia="Calibri" w:hAnsi="Times New Roman" w:cs="Times New Roman"/>
          <w:sz w:val="28"/>
          <w:szCs w:val="28"/>
          <w:lang w:val="en-US"/>
        </w:rPr>
        <w:t>”</w:t>
      </w:r>
      <w:r w:rsidR="006750ED" w:rsidRPr="009670F9">
        <w:rPr>
          <w:rFonts w:ascii="Times New Roman" w:hAnsi="Times New Roman" w:cs="Times New Roman"/>
          <w:sz w:val="28"/>
          <w:szCs w:val="28"/>
          <w:lang w:val="fr-BE"/>
        </w:rPr>
        <w:t xml:space="preserve"> (anexa nr. 7)</w:t>
      </w:r>
      <w:r w:rsidR="00432AA5" w:rsidRPr="009670F9">
        <w:rPr>
          <w:rFonts w:ascii="Times New Roman" w:eastAsia="Calibri" w:hAnsi="Times New Roman" w:cs="Times New Roman"/>
          <w:sz w:val="28"/>
          <w:szCs w:val="28"/>
          <w:lang w:val="en-US"/>
        </w:rPr>
        <w:t>, p</w:t>
      </w:r>
      <w:r w:rsidR="00432AA5" w:rsidRPr="009670F9">
        <w:rPr>
          <w:rFonts w:ascii="Times New Roman" w:eastAsia="Calibri" w:hAnsi="Times New Roman" w:cs="Times New Roman"/>
          <w:sz w:val="28"/>
          <w:szCs w:val="28"/>
          <w:lang w:val="fr-BE"/>
        </w:rPr>
        <w:t>entru implementarea Programului resursele financiare urmea</w:t>
      </w:r>
      <w:r w:rsidR="00D25B4D" w:rsidRPr="009670F9">
        <w:rPr>
          <w:rFonts w:ascii="Times New Roman" w:eastAsia="Calibri" w:hAnsi="Times New Roman" w:cs="Times New Roman"/>
          <w:sz w:val="28"/>
          <w:szCs w:val="28"/>
          <w:lang w:val="fr-BE"/>
        </w:rPr>
        <w:t>ză a fi acoperite de următoarele subprograme:</w:t>
      </w:r>
      <w:r w:rsidR="00432AA5" w:rsidRPr="009670F9">
        <w:rPr>
          <w:rFonts w:ascii="Times New Roman" w:eastAsia="Calibri" w:hAnsi="Times New Roman" w:cs="Times New Roman"/>
          <w:sz w:val="28"/>
          <w:szCs w:val="28"/>
          <w:lang w:val="fr-BE"/>
        </w:rPr>
        <w:t xml:space="preserve"> </w:t>
      </w:r>
      <w:r w:rsidR="00D25B4D" w:rsidRPr="00937C56">
        <w:rPr>
          <w:rFonts w:ascii="Times New Roman" w:eastAsia="Calibri" w:hAnsi="Times New Roman" w:cs="Times New Roman"/>
          <w:sz w:val="28"/>
          <w:szCs w:val="28"/>
          <w:lang w:val="fr-BE"/>
        </w:rPr>
        <w:t xml:space="preserve">                      </w:t>
      </w:r>
      <w:r>
        <w:rPr>
          <w:rFonts w:ascii="Times New Roman" w:eastAsia="Calibri" w:hAnsi="Times New Roman" w:cs="Times New Roman"/>
          <w:sz w:val="28"/>
          <w:szCs w:val="28"/>
          <w:lang w:val="fr-BE"/>
        </w:rPr>
        <w:t xml:space="preserve">    </w:t>
      </w:r>
      <w:r w:rsidR="00D25B4D" w:rsidRPr="00937C56">
        <w:rPr>
          <w:rFonts w:ascii="Times New Roman" w:eastAsia="Calibri" w:hAnsi="Times New Roman" w:cs="Times New Roman"/>
          <w:sz w:val="28"/>
          <w:szCs w:val="28"/>
          <w:lang w:val="fr-BE"/>
        </w:rPr>
        <w:t>-</w:t>
      </w:r>
      <w:r w:rsidR="00E23EDF" w:rsidRPr="00937C56">
        <w:rPr>
          <w:rFonts w:ascii="Times New Roman" w:hAnsi="Times New Roman"/>
          <w:sz w:val="28"/>
          <w:szCs w:val="28"/>
          <w:lang w:val="ro-MD"/>
        </w:rPr>
        <w:t>Protecția civilă și apărarea împotriva incendiilor (3702);</w:t>
      </w:r>
    </w:p>
    <w:p w14:paraId="75AA28F4" w14:textId="630B3BB6" w:rsidR="00E23EDF" w:rsidRPr="009670F9" w:rsidRDefault="00D25B4D" w:rsidP="009670F9">
      <w:pPr>
        <w:spacing w:after="0" w:line="240" w:lineRule="auto"/>
        <w:jc w:val="both"/>
        <w:rPr>
          <w:rFonts w:ascii="Times New Roman" w:hAnsi="Times New Roman"/>
          <w:sz w:val="28"/>
          <w:szCs w:val="28"/>
          <w:lang w:val="ro-MD"/>
        </w:rPr>
      </w:pPr>
      <w:r w:rsidRPr="00937C56">
        <w:rPr>
          <w:rFonts w:ascii="Times New Roman" w:hAnsi="Times New Roman"/>
          <w:sz w:val="28"/>
          <w:szCs w:val="28"/>
          <w:lang w:val="ro-MD"/>
        </w:rPr>
        <w:t>-</w:t>
      </w:r>
      <w:r w:rsidR="00E23EDF" w:rsidRPr="009670F9">
        <w:rPr>
          <w:rFonts w:ascii="Times New Roman" w:hAnsi="Times New Roman"/>
          <w:sz w:val="28"/>
          <w:szCs w:val="28"/>
          <w:lang w:val="ro-MD"/>
        </w:rPr>
        <w:t>Managementul deșeurilor radioactive (7006);</w:t>
      </w:r>
    </w:p>
    <w:p w14:paraId="1BF20AAF" w14:textId="40FE9A0C" w:rsidR="00E23EDF" w:rsidRPr="009670F9" w:rsidRDefault="00D25B4D" w:rsidP="009670F9">
      <w:pPr>
        <w:spacing w:after="0" w:line="240" w:lineRule="auto"/>
        <w:jc w:val="both"/>
        <w:rPr>
          <w:rFonts w:ascii="Times New Roman" w:hAnsi="Times New Roman"/>
          <w:sz w:val="28"/>
          <w:szCs w:val="28"/>
          <w:lang w:val="ro-MD"/>
        </w:rPr>
      </w:pPr>
      <w:r w:rsidRPr="00937C56">
        <w:rPr>
          <w:rFonts w:ascii="Times New Roman" w:hAnsi="Times New Roman"/>
          <w:sz w:val="28"/>
          <w:szCs w:val="28"/>
          <w:lang w:val="ro-MD"/>
        </w:rPr>
        <w:t>-</w:t>
      </w:r>
      <w:r w:rsidR="00E23EDF" w:rsidRPr="009670F9">
        <w:rPr>
          <w:rFonts w:ascii="Times New Roman" w:hAnsi="Times New Roman"/>
          <w:sz w:val="28"/>
          <w:szCs w:val="28"/>
          <w:lang w:val="ro-MD"/>
        </w:rPr>
        <w:t>Politici și management al rezervelor materiale ale statului (2701);</w:t>
      </w:r>
    </w:p>
    <w:p w14:paraId="2F90A0BC" w14:textId="02688B8A" w:rsidR="00E23EDF" w:rsidRPr="009670F9" w:rsidRDefault="00D25B4D" w:rsidP="009670F9">
      <w:pPr>
        <w:spacing w:after="0" w:line="240" w:lineRule="auto"/>
        <w:jc w:val="both"/>
        <w:rPr>
          <w:rFonts w:ascii="Times New Roman" w:hAnsi="Times New Roman"/>
          <w:sz w:val="28"/>
          <w:szCs w:val="28"/>
          <w:lang w:val="ro-MD"/>
        </w:rPr>
      </w:pPr>
      <w:r w:rsidRPr="00937C56">
        <w:rPr>
          <w:rFonts w:ascii="Times New Roman" w:hAnsi="Times New Roman"/>
          <w:sz w:val="28"/>
          <w:szCs w:val="28"/>
          <w:lang w:val="ro-MD"/>
        </w:rPr>
        <w:t>-</w:t>
      </w:r>
      <w:r w:rsidR="00E23EDF" w:rsidRPr="009670F9">
        <w:rPr>
          <w:rFonts w:ascii="Times New Roman" w:hAnsi="Times New Roman"/>
          <w:sz w:val="28"/>
          <w:szCs w:val="28"/>
          <w:lang w:val="ro-MD"/>
        </w:rPr>
        <w:t>Rezerve materiale ale statului (2702);</w:t>
      </w:r>
    </w:p>
    <w:p w14:paraId="5A7318DF" w14:textId="7FBDE40D" w:rsidR="00E23EDF" w:rsidRPr="009670F9" w:rsidRDefault="00D25B4D" w:rsidP="009670F9">
      <w:pPr>
        <w:spacing w:after="0" w:line="240" w:lineRule="auto"/>
        <w:jc w:val="both"/>
        <w:rPr>
          <w:rFonts w:ascii="Times New Roman" w:hAnsi="Times New Roman"/>
          <w:sz w:val="28"/>
          <w:szCs w:val="28"/>
          <w:lang w:val="ro-MD"/>
        </w:rPr>
      </w:pPr>
      <w:r w:rsidRPr="00937C56">
        <w:rPr>
          <w:rFonts w:ascii="Times New Roman" w:hAnsi="Times New Roman"/>
          <w:sz w:val="28"/>
          <w:szCs w:val="28"/>
          <w:lang w:val="ro-MD"/>
        </w:rPr>
        <w:t>-</w:t>
      </w:r>
      <w:r w:rsidR="00E23EDF" w:rsidRPr="009670F9">
        <w:rPr>
          <w:rFonts w:ascii="Times New Roman" w:hAnsi="Times New Roman"/>
          <w:sz w:val="28"/>
          <w:szCs w:val="28"/>
          <w:lang w:val="ro-MD"/>
        </w:rPr>
        <w:t>Servicii de suport în domeniul rezervelor materiale ale statului (2703);</w:t>
      </w:r>
    </w:p>
    <w:p w14:paraId="56F09CFC" w14:textId="41C83168" w:rsidR="00E23EDF" w:rsidRPr="009670F9" w:rsidRDefault="00D25B4D" w:rsidP="009670F9">
      <w:pPr>
        <w:spacing w:after="0" w:line="240" w:lineRule="auto"/>
        <w:rPr>
          <w:rFonts w:ascii="Times New Roman" w:hAnsi="Times New Roman" w:cs="Times New Roman"/>
          <w:color w:val="FF0000"/>
          <w:sz w:val="28"/>
          <w:szCs w:val="28"/>
          <w:lang w:val="fr-BE"/>
        </w:rPr>
      </w:pPr>
      <w:r w:rsidRPr="00937C56">
        <w:rPr>
          <w:rFonts w:ascii="Times New Roman" w:hAnsi="Times New Roman"/>
          <w:sz w:val="28"/>
          <w:szCs w:val="28"/>
          <w:lang w:val="ro-MD"/>
        </w:rPr>
        <w:t>-</w:t>
      </w:r>
      <w:r w:rsidR="00E23EDF" w:rsidRPr="009670F9">
        <w:rPr>
          <w:rFonts w:ascii="Times New Roman" w:hAnsi="Times New Roman"/>
          <w:sz w:val="28"/>
          <w:szCs w:val="28"/>
          <w:lang w:val="ro-MD"/>
        </w:rPr>
        <w:t>Carabinieri (3504).</w:t>
      </w:r>
      <w:r>
        <w:rPr>
          <w:rFonts w:ascii="Times New Roman" w:hAnsi="Times New Roman"/>
          <w:sz w:val="28"/>
          <w:szCs w:val="28"/>
          <w:lang w:val="ro-MD"/>
        </w:rPr>
        <w:t xml:space="preserve">  </w:t>
      </w:r>
    </w:p>
    <w:p w14:paraId="2F5D0636" w14:textId="77777777" w:rsidR="00BA5365" w:rsidRPr="009670F9" w:rsidRDefault="00BA5365" w:rsidP="00BA5365">
      <w:pPr>
        <w:tabs>
          <w:tab w:val="left" w:pos="426"/>
        </w:tabs>
        <w:spacing w:after="0" w:line="240" w:lineRule="auto"/>
        <w:jc w:val="both"/>
        <w:rPr>
          <w:rFonts w:ascii="Times New Roman" w:hAnsi="Times New Roman" w:cs="Times New Roman"/>
          <w:sz w:val="28"/>
          <w:szCs w:val="28"/>
          <w:lang w:val="fr-BE"/>
        </w:rPr>
      </w:pPr>
    </w:p>
    <w:tbl>
      <w:tblPr>
        <w:tblStyle w:val="ac"/>
        <w:tblW w:w="9924" w:type="dxa"/>
        <w:tblInd w:w="-431" w:type="dxa"/>
        <w:tblLook w:val="04A0" w:firstRow="1" w:lastRow="0" w:firstColumn="1" w:lastColumn="0" w:noHBand="0" w:noVBand="1"/>
      </w:tblPr>
      <w:tblGrid>
        <w:gridCol w:w="2429"/>
        <w:gridCol w:w="1117"/>
        <w:gridCol w:w="899"/>
        <w:gridCol w:w="1093"/>
        <w:gridCol w:w="986"/>
        <w:gridCol w:w="1093"/>
        <w:gridCol w:w="1093"/>
        <w:gridCol w:w="1214"/>
      </w:tblGrid>
      <w:tr w:rsidR="00420C9D" w:rsidRPr="00134FC6" w14:paraId="05E3FBC7" w14:textId="77777777" w:rsidTr="00014A01">
        <w:tc>
          <w:tcPr>
            <w:tcW w:w="2429" w:type="dxa"/>
            <w:vMerge w:val="restart"/>
            <w:shd w:val="clear" w:color="auto" w:fill="C0504D" w:themeFill="accent2"/>
          </w:tcPr>
          <w:p w14:paraId="1EC40BE7"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Obiectiv Specific</w:t>
            </w:r>
          </w:p>
        </w:tc>
        <w:tc>
          <w:tcPr>
            <w:tcW w:w="1117" w:type="dxa"/>
            <w:vMerge w:val="restart"/>
            <w:shd w:val="clear" w:color="auto" w:fill="C0504D" w:themeFill="accent2"/>
          </w:tcPr>
          <w:p w14:paraId="62095EEE"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Costuri totale</w:t>
            </w:r>
          </w:p>
          <w:p w14:paraId="1C8BAB47"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4071" w:type="dxa"/>
            <w:gridSpan w:val="4"/>
            <w:shd w:val="clear" w:color="auto" w:fill="C0504D" w:themeFill="accent2"/>
          </w:tcPr>
          <w:p w14:paraId="35367BF7"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Costuri pe ani</w:t>
            </w:r>
          </w:p>
        </w:tc>
        <w:tc>
          <w:tcPr>
            <w:tcW w:w="1093" w:type="dxa"/>
            <w:vMerge w:val="restart"/>
            <w:shd w:val="clear" w:color="auto" w:fill="C0504D" w:themeFill="accent2"/>
          </w:tcPr>
          <w:p w14:paraId="063E7CEA"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Costuri acoperite în CBTM</w:t>
            </w:r>
          </w:p>
          <w:p w14:paraId="264AC9BE"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1214" w:type="dxa"/>
            <w:vMerge w:val="restart"/>
            <w:shd w:val="clear" w:color="auto" w:fill="C0504D" w:themeFill="accent2"/>
          </w:tcPr>
          <w:p w14:paraId="1E2A425C"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 xml:space="preserve">Costuri care </w:t>
            </w:r>
            <w:proofErr w:type="spellStart"/>
            <w:r w:rsidRPr="00D0752F">
              <w:rPr>
                <w:rFonts w:ascii="Times New Roman" w:hAnsi="Times New Roman" w:cs="Times New Roman"/>
                <w:sz w:val="20"/>
                <w:szCs w:val="20"/>
                <w:lang w:val="ro-RO"/>
              </w:rPr>
              <w:t>exced</w:t>
            </w:r>
            <w:proofErr w:type="spellEnd"/>
            <w:r w:rsidRPr="00D0752F">
              <w:rPr>
                <w:rFonts w:ascii="Times New Roman" w:hAnsi="Times New Roman" w:cs="Times New Roman"/>
                <w:sz w:val="20"/>
                <w:szCs w:val="20"/>
                <w:lang w:val="ro-RO"/>
              </w:rPr>
              <w:t xml:space="preserve"> CBTM</w:t>
            </w:r>
          </w:p>
          <w:p w14:paraId="56409013"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r>
      <w:tr w:rsidR="00420C9D" w:rsidRPr="00D0752F" w14:paraId="6FCB7611" w14:textId="77777777" w:rsidTr="00014A01">
        <w:tc>
          <w:tcPr>
            <w:tcW w:w="2429" w:type="dxa"/>
            <w:vMerge/>
          </w:tcPr>
          <w:p w14:paraId="163EB0BA" w14:textId="77777777" w:rsidR="00BA5365" w:rsidRPr="00D0752F" w:rsidRDefault="00BA5365" w:rsidP="00BA5365">
            <w:pPr>
              <w:jc w:val="both"/>
              <w:rPr>
                <w:rFonts w:ascii="Times New Roman" w:hAnsi="Times New Roman" w:cs="Times New Roman"/>
                <w:sz w:val="20"/>
                <w:szCs w:val="20"/>
                <w:lang w:val="ro-RO"/>
              </w:rPr>
            </w:pPr>
          </w:p>
        </w:tc>
        <w:tc>
          <w:tcPr>
            <w:tcW w:w="1117" w:type="dxa"/>
            <w:vMerge/>
          </w:tcPr>
          <w:p w14:paraId="7E0E8238" w14:textId="77777777" w:rsidR="00BA5365" w:rsidRPr="00D0752F" w:rsidRDefault="00BA5365" w:rsidP="00BA5365">
            <w:pPr>
              <w:jc w:val="both"/>
              <w:rPr>
                <w:rFonts w:ascii="Times New Roman" w:hAnsi="Times New Roman" w:cs="Times New Roman"/>
                <w:sz w:val="20"/>
                <w:szCs w:val="20"/>
                <w:lang w:val="ro-RO"/>
              </w:rPr>
            </w:pPr>
          </w:p>
        </w:tc>
        <w:tc>
          <w:tcPr>
            <w:tcW w:w="899" w:type="dxa"/>
            <w:shd w:val="clear" w:color="auto" w:fill="C0504D" w:themeFill="accent2"/>
          </w:tcPr>
          <w:p w14:paraId="0DA69675"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2022</w:t>
            </w:r>
          </w:p>
          <w:p w14:paraId="4AE6C093"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1093" w:type="dxa"/>
            <w:shd w:val="clear" w:color="auto" w:fill="C0504D" w:themeFill="accent2"/>
          </w:tcPr>
          <w:p w14:paraId="1176987A"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2023</w:t>
            </w:r>
          </w:p>
          <w:p w14:paraId="0DC44854"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986" w:type="dxa"/>
            <w:shd w:val="clear" w:color="auto" w:fill="C0504D" w:themeFill="accent2"/>
          </w:tcPr>
          <w:p w14:paraId="3E178759"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2024</w:t>
            </w:r>
          </w:p>
          <w:p w14:paraId="27B02A17"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1093" w:type="dxa"/>
            <w:shd w:val="clear" w:color="auto" w:fill="C0504D" w:themeFill="accent2"/>
          </w:tcPr>
          <w:p w14:paraId="2C4B7625"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2025</w:t>
            </w:r>
          </w:p>
          <w:p w14:paraId="66002F59" w14:textId="77777777" w:rsidR="00BA5365" w:rsidRPr="00D0752F" w:rsidRDefault="00BA5365" w:rsidP="00BA5365">
            <w:pPr>
              <w:jc w:val="center"/>
              <w:rPr>
                <w:rFonts w:ascii="Times New Roman" w:hAnsi="Times New Roman" w:cs="Times New Roman"/>
                <w:sz w:val="20"/>
                <w:szCs w:val="20"/>
                <w:lang w:val="ro-RO"/>
              </w:rPr>
            </w:pPr>
            <w:r w:rsidRPr="00D0752F">
              <w:rPr>
                <w:rFonts w:ascii="Times New Roman" w:hAnsi="Times New Roman" w:cs="Times New Roman"/>
                <w:sz w:val="20"/>
                <w:szCs w:val="20"/>
                <w:lang w:val="ro-RO"/>
              </w:rPr>
              <w:t>(mii lei)</w:t>
            </w:r>
          </w:p>
        </w:tc>
        <w:tc>
          <w:tcPr>
            <w:tcW w:w="1093" w:type="dxa"/>
            <w:vMerge/>
          </w:tcPr>
          <w:p w14:paraId="3025553B" w14:textId="77777777" w:rsidR="00BA5365" w:rsidRPr="00D0752F" w:rsidRDefault="00BA5365" w:rsidP="00BA5365">
            <w:pPr>
              <w:jc w:val="both"/>
              <w:rPr>
                <w:rFonts w:ascii="Times New Roman" w:hAnsi="Times New Roman" w:cs="Times New Roman"/>
                <w:sz w:val="20"/>
                <w:szCs w:val="20"/>
                <w:lang w:val="ro-RO"/>
              </w:rPr>
            </w:pPr>
          </w:p>
        </w:tc>
        <w:tc>
          <w:tcPr>
            <w:tcW w:w="1214" w:type="dxa"/>
            <w:vMerge/>
          </w:tcPr>
          <w:p w14:paraId="2343817E" w14:textId="77777777" w:rsidR="00BA5365" w:rsidRPr="00D0752F" w:rsidRDefault="00BA5365" w:rsidP="00BA5365">
            <w:pPr>
              <w:jc w:val="both"/>
              <w:rPr>
                <w:rFonts w:ascii="Times New Roman" w:hAnsi="Times New Roman" w:cs="Times New Roman"/>
                <w:sz w:val="20"/>
                <w:szCs w:val="20"/>
                <w:lang w:val="ro-RO"/>
              </w:rPr>
            </w:pPr>
          </w:p>
        </w:tc>
      </w:tr>
      <w:tr w:rsidR="00420C9D" w:rsidRPr="00D0752F" w14:paraId="53F94740" w14:textId="77777777" w:rsidTr="00014A01">
        <w:trPr>
          <w:trHeight w:val="983"/>
        </w:trPr>
        <w:tc>
          <w:tcPr>
            <w:tcW w:w="2429" w:type="dxa"/>
          </w:tcPr>
          <w:p w14:paraId="6B7D6C53"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1.1. Perfecționarea legislației în domeniul situațiilor de urgență și excepționale</w:t>
            </w:r>
          </w:p>
        </w:tc>
        <w:tc>
          <w:tcPr>
            <w:tcW w:w="1117" w:type="dxa"/>
          </w:tcPr>
          <w:p w14:paraId="45B1999F"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49473,0</w:t>
            </w:r>
          </w:p>
        </w:tc>
        <w:tc>
          <w:tcPr>
            <w:tcW w:w="899" w:type="dxa"/>
          </w:tcPr>
          <w:p w14:paraId="495F5123"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w:t>
            </w:r>
          </w:p>
        </w:tc>
        <w:tc>
          <w:tcPr>
            <w:tcW w:w="1093" w:type="dxa"/>
          </w:tcPr>
          <w:p w14:paraId="68B88687"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16491,0</w:t>
            </w:r>
          </w:p>
        </w:tc>
        <w:tc>
          <w:tcPr>
            <w:tcW w:w="986" w:type="dxa"/>
          </w:tcPr>
          <w:p w14:paraId="0A0DC895"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16491,0</w:t>
            </w:r>
          </w:p>
        </w:tc>
        <w:tc>
          <w:tcPr>
            <w:tcW w:w="1093" w:type="dxa"/>
          </w:tcPr>
          <w:p w14:paraId="4DD49FF2"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16491,0</w:t>
            </w:r>
          </w:p>
        </w:tc>
        <w:tc>
          <w:tcPr>
            <w:tcW w:w="1093" w:type="dxa"/>
          </w:tcPr>
          <w:p w14:paraId="7108DA02"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49473,0</w:t>
            </w:r>
          </w:p>
        </w:tc>
        <w:tc>
          <w:tcPr>
            <w:tcW w:w="1214" w:type="dxa"/>
          </w:tcPr>
          <w:p w14:paraId="7BA0696C"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w:t>
            </w:r>
          </w:p>
        </w:tc>
      </w:tr>
      <w:tr w:rsidR="00420C9D" w:rsidRPr="00D0752F" w14:paraId="7B7566C0" w14:textId="77777777" w:rsidTr="00014A01">
        <w:tc>
          <w:tcPr>
            <w:tcW w:w="2429" w:type="dxa"/>
          </w:tcPr>
          <w:p w14:paraId="1D2F3533" w14:textId="77777777" w:rsidR="00BA5365" w:rsidRPr="00D0752F" w:rsidRDefault="00BA5365" w:rsidP="00BA5365">
            <w:pPr>
              <w:tabs>
                <w:tab w:val="left" w:pos="425"/>
              </w:tabs>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 xml:space="preserve">2.1. Conceptualizarea  sistemului </w:t>
            </w:r>
          </w:p>
          <w:p w14:paraId="37189BED" w14:textId="77777777" w:rsidR="00BA5365" w:rsidRPr="00D0752F" w:rsidRDefault="00BA5365" w:rsidP="00BA5365">
            <w:pPr>
              <w:tabs>
                <w:tab w:val="left" w:pos="425"/>
              </w:tabs>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național de avertizare timpurie către anul 2025</w:t>
            </w:r>
          </w:p>
          <w:p w14:paraId="4622A7FE" w14:textId="77777777" w:rsidR="00BA5365" w:rsidRPr="00432C7B" w:rsidRDefault="00BA5365" w:rsidP="00BA5365">
            <w:pPr>
              <w:contextualSpacing/>
              <w:rPr>
                <w:rFonts w:ascii="Times New Roman" w:hAnsi="Times New Roman" w:cs="Times New Roman"/>
                <w:sz w:val="16"/>
                <w:szCs w:val="16"/>
                <w:lang w:val="ro-RO"/>
              </w:rPr>
            </w:pPr>
          </w:p>
          <w:p w14:paraId="3A938D65" w14:textId="77777777" w:rsidR="00BA5365" w:rsidRPr="00D0752F"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 xml:space="preserve">2.2. Consolidarea activității de comunicare și informare preventivă </w:t>
            </w:r>
          </w:p>
          <w:p w14:paraId="49A43887" w14:textId="77777777" w:rsidR="00BA5365" w:rsidRPr="00432C7B" w:rsidRDefault="00BA5365" w:rsidP="00BA5365">
            <w:pPr>
              <w:contextualSpacing/>
              <w:rPr>
                <w:rFonts w:ascii="Times New Roman" w:hAnsi="Times New Roman" w:cs="Times New Roman"/>
                <w:sz w:val="16"/>
                <w:szCs w:val="16"/>
                <w:lang w:val="ro-RO"/>
              </w:rPr>
            </w:pPr>
          </w:p>
          <w:p w14:paraId="2DA57123" w14:textId="77777777" w:rsidR="00BF35AB" w:rsidRPr="00937C56"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 xml:space="preserve">2.3. </w:t>
            </w:r>
            <w:r w:rsidR="00BF35AB" w:rsidRPr="009670F9">
              <w:rPr>
                <w:rFonts w:ascii="Times New Roman" w:hAnsi="Times New Roman"/>
                <w:sz w:val="20"/>
                <w:szCs w:val="20"/>
                <w:lang w:val="ro-RO"/>
              </w:rPr>
              <w:t>Sporirea cu 3% a gradului de i</w:t>
            </w:r>
            <w:proofErr w:type="spellStart"/>
            <w:r w:rsidR="00BF35AB" w:rsidRPr="009670F9">
              <w:rPr>
                <w:rFonts w:ascii="Times New Roman" w:hAnsi="Times New Roman"/>
                <w:sz w:val="20"/>
                <w:szCs w:val="20"/>
              </w:rPr>
              <w:t>ntegrare</w:t>
            </w:r>
            <w:proofErr w:type="spellEnd"/>
            <w:r w:rsidR="00BF35AB" w:rsidRPr="009670F9">
              <w:rPr>
                <w:rFonts w:ascii="Times New Roman" w:hAnsi="Times New Roman"/>
                <w:sz w:val="20"/>
                <w:szCs w:val="20"/>
                <w:lang w:val="ro-RO"/>
              </w:rPr>
              <w:t xml:space="preserve"> </w:t>
            </w:r>
            <w:proofErr w:type="spellStart"/>
            <w:r w:rsidR="00BF35AB" w:rsidRPr="009670F9">
              <w:rPr>
                <w:rFonts w:ascii="Times New Roman" w:hAnsi="Times New Roman"/>
                <w:sz w:val="20"/>
                <w:szCs w:val="20"/>
              </w:rPr>
              <w:t>și</w:t>
            </w:r>
            <w:proofErr w:type="spellEnd"/>
            <w:r w:rsidR="00BF35AB" w:rsidRPr="009670F9">
              <w:rPr>
                <w:rFonts w:ascii="Times New Roman" w:hAnsi="Times New Roman"/>
                <w:sz w:val="20"/>
                <w:szCs w:val="20"/>
              </w:rPr>
              <w:t xml:space="preserve"> </w:t>
            </w:r>
            <w:proofErr w:type="spellStart"/>
            <w:r w:rsidR="00BF35AB" w:rsidRPr="009670F9">
              <w:rPr>
                <w:rFonts w:ascii="Times New Roman" w:hAnsi="Times New Roman"/>
                <w:sz w:val="20"/>
                <w:szCs w:val="20"/>
              </w:rPr>
              <w:t>implicare</w:t>
            </w:r>
            <w:proofErr w:type="spellEnd"/>
            <w:r w:rsidR="00BF35AB" w:rsidRPr="009670F9">
              <w:rPr>
                <w:rFonts w:ascii="Times New Roman" w:hAnsi="Times New Roman"/>
                <w:sz w:val="20"/>
                <w:szCs w:val="20"/>
                <w:lang w:val="ro-RO"/>
              </w:rPr>
              <w:t xml:space="preserve"> </w:t>
            </w:r>
            <w:r w:rsidR="00BF35AB" w:rsidRPr="009670F9">
              <w:rPr>
                <w:rFonts w:ascii="Times New Roman" w:hAnsi="Times New Roman"/>
                <w:sz w:val="20"/>
                <w:szCs w:val="20"/>
              </w:rPr>
              <w:t xml:space="preserve">a </w:t>
            </w:r>
            <w:proofErr w:type="spellStart"/>
            <w:r w:rsidR="00BF35AB" w:rsidRPr="009670F9">
              <w:rPr>
                <w:rFonts w:ascii="Times New Roman" w:hAnsi="Times New Roman"/>
                <w:sz w:val="20"/>
                <w:szCs w:val="20"/>
              </w:rPr>
              <w:t>voluntariatului</w:t>
            </w:r>
            <w:proofErr w:type="spellEnd"/>
            <w:r w:rsidR="00BF35AB" w:rsidRPr="009670F9">
              <w:rPr>
                <w:rFonts w:ascii="Times New Roman" w:hAnsi="Times New Roman"/>
                <w:sz w:val="20"/>
                <w:szCs w:val="20"/>
              </w:rPr>
              <w:t xml:space="preserve"> </w:t>
            </w:r>
            <w:proofErr w:type="spellStart"/>
            <w:r w:rsidR="00BF35AB" w:rsidRPr="009670F9">
              <w:rPr>
                <w:rFonts w:ascii="Times New Roman" w:hAnsi="Times New Roman"/>
                <w:sz w:val="20"/>
                <w:szCs w:val="20"/>
              </w:rPr>
              <w:t>în</w:t>
            </w:r>
            <w:proofErr w:type="spellEnd"/>
            <w:r w:rsidR="00BF35AB" w:rsidRPr="009670F9">
              <w:rPr>
                <w:rFonts w:ascii="Times New Roman" w:hAnsi="Times New Roman"/>
                <w:sz w:val="20"/>
                <w:szCs w:val="20"/>
              </w:rPr>
              <w:t xml:space="preserve"> </w:t>
            </w:r>
            <w:proofErr w:type="spellStart"/>
            <w:r w:rsidR="00BF35AB" w:rsidRPr="009670F9">
              <w:rPr>
                <w:rFonts w:ascii="Times New Roman" w:hAnsi="Times New Roman"/>
                <w:sz w:val="20"/>
                <w:szCs w:val="20"/>
              </w:rPr>
              <w:t>viața</w:t>
            </w:r>
            <w:proofErr w:type="spellEnd"/>
            <w:r w:rsidR="00BF35AB" w:rsidRPr="009670F9">
              <w:rPr>
                <w:rFonts w:ascii="Times New Roman" w:hAnsi="Times New Roman"/>
                <w:sz w:val="20"/>
                <w:szCs w:val="20"/>
              </w:rPr>
              <w:t xml:space="preserve"> </w:t>
            </w:r>
            <w:proofErr w:type="spellStart"/>
            <w:r w:rsidR="00BF35AB" w:rsidRPr="009670F9">
              <w:rPr>
                <w:rFonts w:ascii="Times New Roman" w:hAnsi="Times New Roman"/>
                <w:sz w:val="20"/>
                <w:szCs w:val="20"/>
              </w:rPr>
              <w:t>comunității</w:t>
            </w:r>
            <w:proofErr w:type="spellEnd"/>
            <w:r w:rsidR="00BF35AB" w:rsidRPr="009670F9">
              <w:rPr>
                <w:rFonts w:ascii="Times New Roman" w:hAnsi="Times New Roman"/>
                <w:sz w:val="20"/>
                <w:szCs w:val="20"/>
                <w:lang w:val="ro-RO"/>
              </w:rPr>
              <w:t xml:space="preserve"> către anul 2025</w:t>
            </w:r>
          </w:p>
          <w:p w14:paraId="36C08848" w14:textId="77777777" w:rsidR="00BA5365" w:rsidRPr="00432C7B" w:rsidRDefault="00BA5365" w:rsidP="00BA5365">
            <w:pPr>
              <w:contextualSpacing/>
              <w:rPr>
                <w:rFonts w:ascii="Times New Roman" w:hAnsi="Times New Roman" w:cs="Times New Roman"/>
                <w:sz w:val="16"/>
                <w:szCs w:val="16"/>
                <w:lang w:val="ro-RO"/>
              </w:rPr>
            </w:pPr>
          </w:p>
          <w:p w14:paraId="13390F5F" w14:textId="77777777" w:rsidR="00BA5365" w:rsidRPr="00D0752F" w:rsidRDefault="00BA5365" w:rsidP="00BA5365">
            <w:pPr>
              <w:rPr>
                <w:rFonts w:ascii="Times New Roman" w:hAnsi="Times New Roman" w:cs="Times New Roman"/>
                <w:sz w:val="20"/>
                <w:szCs w:val="20"/>
                <w:lang w:val="ro-RO"/>
              </w:rPr>
            </w:pPr>
            <w:r w:rsidRPr="00D0752F">
              <w:rPr>
                <w:rFonts w:ascii="Times New Roman" w:hAnsi="Times New Roman" w:cs="Times New Roman"/>
                <w:sz w:val="20"/>
                <w:szCs w:val="20"/>
                <w:lang w:val="ro-RO"/>
              </w:rPr>
              <w:t>2.4. Creșterea calității procesului instituțional de expertiză în prevenirea situațiilor de urgență și excepționale</w:t>
            </w:r>
          </w:p>
        </w:tc>
        <w:tc>
          <w:tcPr>
            <w:tcW w:w="1117" w:type="dxa"/>
          </w:tcPr>
          <w:p w14:paraId="0F0F617E"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112500,0</w:t>
            </w:r>
          </w:p>
          <w:p w14:paraId="5C1BD82B" w14:textId="77777777" w:rsidR="00BA5365" w:rsidRPr="00D0752F" w:rsidRDefault="00BA5365" w:rsidP="00BA5365">
            <w:pPr>
              <w:jc w:val="both"/>
              <w:rPr>
                <w:rFonts w:ascii="Times New Roman" w:hAnsi="Times New Roman" w:cs="Times New Roman"/>
                <w:sz w:val="20"/>
                <w:szCs w:val="20"/>
                <w:lang w:val="ro-RO"/>
              </w:rPr>
            </w:pPr>
          </w:p>
          <w:p w14:paraId="3340C8B5" w14:textId="77777777" w:rsidR="00BA5365" w:rsidRPr="00D0752F" w:rsidRDefault="00BA5365" w:rsidP="00BA5365">
            <w:pPr>
              <w:jc w:val="both"/>
              <w:rPr>
                <w:rFonts w:ascii="Times New Roman" w:hAnsi="Times New Roman" w:cs="Times New Roman"/>
                <w:sz w:val="20"/>
                <w:szCs w:val="20"/>
                <w:lang w:val="ro-RO"/>
              </w:rPr>
            </w:pPr>
          </w:p>
          <w:p w14:paraId="57608E7C" w14:textId="77777777" w:rsidR="00BA5365" w:rsidRPr="00D0752F" w:rsidRDefault="00BA5365" w:rsidP="00BA5365">
            <w:pPr>
              <w:jc w:val="both"/>
              <w:rPr>
                <w:rFonts w:ascii="Times New Roman" w:hAnsi="Times New Roman" w:cs="Times New Roman"/>
                <w:sz w:val="20"/>
                <w:szCs w:val="20"/>
                <w:lang w:val="ro-RO"/>
              </w:rPr>
            </w:pPr>
          </w:p>
          <w:p w14:paraId="7C05DCC5" w14:textId="77777777" w:rsidR="00BA5365" w:rsidRPr="00D0752F" w:rsidRDefault="00BA5365" w:rsidP="00BA5365">
            <w:pPr>
              <w:jc w:val="both"/>
              <w:rPr>
                <w:rFonts w:ascii="Times New Roman" w:hAnsi="Times New Roman" w:cs="Times New Roman"/>
                <w:sz w:val="20"/>
                <w:szCs w:val="20"/>
                <w:lang w:val="ro-RO"/>
              </w:rPr>
            </w:pPr>
          </w:p>
          <w:p w14:paraId="07F36975"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11600,0</w:t>
            </w:r>
          </w:p>
          <w:p w14:paraId="20215298" w14:textId="77777777" w:rsidR="00BA5365" w:rsidRPr="00D0752F" w:rsidRDefault="00BA5365" w:rsidP="00BA5365">
            <w:pPr>
              <w:jc w:val="both"/>
              <w:rPr>
                <w:rFonts w:ascii="Times New Roman" w:hAnsi="Times New Roman" w:cs="Times New Roman"/>
                <w:sz w:val="20"/>
                <w:szCs w:val="20"/>
                <w:lang w:val="ro-RO"/>
              </w:rPr>
            </w:pPr>
          </w:p>
          <w:p w14:paraId="396A67B0" w14:textId="77777777" w:rsidR="00BA5365" w:rsidRPr="00D0752F" w:rsidRDefault="00BA5365" w:rsidP="00BA5365">
            <w:pPr>
              <w:jc w:val="both"/>
              <w:rPr>
                <w:rFonts w:ascii="Times New Roman" w:hAnsi="Times New Roman" w:cs="Times New Roman"/>
                <w:sz w:val="20"/>
                <w:szCs w:val="20"/>
                <w:lang w:val="ro-RO"/>
              </w:rPr>
            </w:pPr>
          </w:p>
          <w:p w14:paraId="421895F1" w14:textId="77777777" w:rsidR="00BA5365" w:rsidRPr="00D0752F" w:rsidRDefault="00BA5365" w:rsidP="00BA5365">
            <w:pPr>
              <w:jc w:val="both"/>
              <w:rPr>
                <w:rFonts w:ascii="Times New Roman" w:hAnsi="Times New Roman" w:cs="Times New Roman"/>
                <w:sz w:val="20"/>
                <w:szCs w:val="20"/>
                <w:lang w:val="ro-RO"/>
              </w:rPr>
            </w:pPr>
          </w:p>
          <w:p w14:paraId="443D1192" w14:textId="77777777" w:rsidR="00BA5365" w:rsidRPr="00D0752F" w:rsidRDefault="00BA5365" w:rsidP="00BA5365">
            <w:pPr>
              <w:jc w:val="both"/>
              <w:rPr>
                <w:rFonts w:ascii="Times New Roman" w:hAnsi="Times New Roman" w:cs="Times New Roman"/>
                <w:sz w:val="20"/>
                <w:szCs w:val="20"/>
                <w:lang w:val="ro-RO"/>
              </w:rPr>
            </w:pPr>
          </w:p>
          <w:p w14:paraId="75D7F1C4" w14:textId="11B7BCA2"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7862E356" w14:textId="77777777" w:rsidR="00BA5365" w:rsidRPr="00D0752F" w:rsidRDefault="00BA5365" w:rsidP="00BA5365">
            <w:pPr>
              <w:jc w:val="both"/>
              <w:rPr>
                <w:rFonts w:ascii="Times New Roman" w:hAnsi="Times New Roman" w:cs="Times New Roman"/>
                <w:sz w:val="20"/>
                <w:szCs w:val="20"/>
                <w:lang w:val="ro-RO"/>
              </w:rPr>
            </w:pPr>
          </w:p>
          <w:p w14:paraId="04B85341" w14:textId="77777777" w:rsidR="00BA5365" w:rsidRPr="00D0752F" w:rsidRDefault="00BA5365" w:rsidP="00BA5365">
            <w:pPr>
              <w:jc w:val="both"/>
              <w:rPr>
                <w:rFonts w:ascii="Times New Roman" w:hAnsi="Times New Roman" w:cs="Times New Roman"/>
                <w:sz w:val="20"/>
                <w:szCs w:val="20"/>
                <w:lang w:val="ro-RO"/>
              </w:rPr>
            </w:pPr>
          </w:p>
          <w:p w14:paraId="7D3DDD25" w14:textId="77777777" w:rsidR="00BF2BBC" w:rsidRPr="00D0752F" w:rsidRDefault="00BF2BBC" w:rsidP="00BA5365">
            <w:pPr>
              <w:jc w:val="both"/>
              <w:rPr>
                <w:rFonts w:ascii="Times New Roman" w:hAnsi="Times New Roman" w:cs="Times New Roman"/>
                <w:sz w:val="20"/>
                <w:szCs w:val="20"/>
                <w:lang w:val="ro-RO"/>
              </w:rPr>
            </w:pPr>
          </w:p>
          <w:p w14:paraId="4959C6A2" w14:textId="77777777" w:rsidR="00BF2BBC" w:rsidRPr="00D0752F" w:rsidRDefault="00BF2BBC" w:rsidP="00BA5365">
            <w:pPr>
              <w:jc w:val="both"/>
              <w:rPr>
                <w:rFonts w:ascii="Times New Roman" w:hAnsi="Times New Roman" w:cs="Times New Roman"/>
                <w:sz w:val="20"/>
                <w:szCs w:val="20"/>
                <w:lang w:val="ro-RO"/>
              </w:rPr>
            </w:pPr>
          </w:p>
          <w:p w14:paraId="0002E4C1"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6100,0</w:t>
            </w:r>
          </w:p>
        </w:tc>
        <w:tc>
          <w:tcPr>
            <w:tcW w:w="899" w:type="dxa"/>
          </w:tcPr>
          <w:p w14:paraId="0A0E6641"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6575908C" w14:textId="77777777" w:rsidR="00BA5365" w:rsidRPr="00D0752F" w:rsidRDefault="00BA5365" w:rsidP="00BA5365">
            <w:pPr>
              <w:jc w:val="both"/>
              <w:rPr>
                <w:rFonts w:ascii="Times New Roman" w:hAnsi="Times New Roman" w:cs="Times New Roman"/>
                <w:sz w:val="20"/>
                <w:szCs w:val="20"/>
                <w:lang w:val="ro-RO"/>
              </w:rPr>
            </w:pPr>
          </w:p>
          <w:p w14:paraId="6A3736BA" w14:textId="77777777" w:rsidR="00BA5365" w:rsidRPr="00D0752F" w:rsidRDefault="00BA5365" w:rsidP="00BA5365">
            <w:pPr>
              <w:jc w:val="both"/>
              <w:rPr>
                <w:rFonts w:ascii="Times New Roman" w:hAnsi="Times New Roman" w:cs="Times New Roman"/>
                <w:sz w:val="20"/>
                <w:szCs w:val="20"/>
                <w:lang w:val="ro-RO"/>
              </w:rPr>
            </w:pPr>
          </w:p>
          <w:p w14:paraId="633B6592" w14:textId="77777777" w:rsidR="00BA5365" w:rsidRPr="00D0752F" w:rsidRDefault="00BA5365" w:rsidP="00BA5365">
            <w:pPr>
              <w:jc w:val="both"/>
              <w:rPr>
                <w:rFonts w:ascii="Times New Roman" w:hAnsi="Times New Roman" w:cs="Times New Roman"/>
                <w:sz w:val="20"/>
                <w:szCs w:val="20"/>
                <w:lang w:val="ro-RO"/>
              </w:rPr>
            </w:pPr>
          </w:p>
          <w:p w14:paraId="6256AAE6" w14:textId="77777777" w:rsidR="00BA5365" w:rsidRPr="00D0752F" w:rsidRDefault="00BA5365" w:rsidP="00BA5365">
            <w:pPr>
              <w:jc w:val="both"/>
              <w:rPr>
                <w:rFonts w:ascii="Times New Roman" w:hAnsi="Times New Roman" w:cs="Times New Roman"/>
                <w:sz w:val="20"/>
                <w:szCs w:val="20"/>
                <w:lang w:val="ro-RO"/>
              </w:rPr>
            </w:pPr>
          </w:p>
          <w:p w14:paraId="31E73650"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0E1B5F1A" w14:textId="77777777" w:rsidR="00BA5365" w:rsidRPr="00D0752F" w:rsidRDefault="00BA5365" w:rsidP="00BA5365">
            <w:pPr>
              <w:jc w:val="both"/>
              <w:rPr>
                <w:rFonts w:ascii="Times New Roman" w:hAnsi="Times New Roman" w:cs="Times New Roman"/>
                <w:sz w:val="20"/>
                <w:szCs w:val="20"/>
                <w:lang w:val="ro-RO"/>
              </w:rPr>
            </w:pPr>
          </w:p>
          <w:p w14:paraId="4B1C1939" w14:textId="77777777" w:rsidR="00BA5365" w:rsidRPr="00D0752F" w:rsidRDefault="00BA5365" w:rsidP="00BA5365">
            <w:pPr>
              <w:jc w:val="both"/>
              <w:rPr>
                <w:rFonts w:ascii="Times New Roman" w:hAnsi="Times New Roman" w:cs="Times New Roman"/>
                <w:sz w:val="20"/>
                <w:szCs w:val="20"/>
                <w:lang w:val="ro-RO"/>
              </w:rPr>
            </w:pPr>
          </w:p>
          <w:p w14:paraId="10008311" w14:textId="77777777" w:rsidR="00BA5365" w:rsidRPr="00D0752F" w:rsidRDefault="00BA5365" w:rsidP="00BA5365">
            <w:pPr>
              <w:jc w:val="both"/>
              <w:rPr>
                <w:rFonts w:ascii="Times New Roman" w:hAnsi="Times New Roman" w:cs="Times New Roman"/>
                <w:sz w:val="20"/>
                <w:szCs w:val="20"/>
                <w:lang w:val="ro-RO"/>
              </w:rPr>
            </w:pPr>
          </w:p>
          <w:p w14:paraId="7EB0D11A" w14:textId="77777777" w:rsidR="00BA5365" w:rsidRPr="00D0752F" w:rsidRDefault="00BA5365" w:rsidP="00BA5365">
            <w:pPr>
              <w:jc w:val="both"/>
              <w:rPr>
                <w:rFonts w:ascii="Times New Roman" w:hAnsi="Times New Roman" w:cs="Times New Roman"/>
                <w:sz w:val="20"/>
                <w:szCs w:val="20"/>
                <w:lang w:val="ro-RO"/>
              </w:rPr>
            </w:pPr>
          </w:p>
          <w:p w14:paraId="6052DFE9" w14:textId="50CC485A"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6664C515" w14:textId="77777777" w:rsidR="00BA5365" w:rsidRPr="00D0752F" w:rsidRDefault="00BA5365" w:rsidP="00BA5365">
            <w:pPr>
              <w:jc w:val="both"/>
              <w:rPr>
                <w:rFonts w:ascii="Times New Roman" w:hAnsi="Times New Roman" w:cs="Times New Roman"/>
                <w:sz w:val="20"/>
                <w:szCs w:val="20"/>
                <w:lang w:val="ro-RO"/>
              </w:rPr>
            </w:pPr>
          </w:p>
          <w:p w14:paraId="42E9B5DB" w14:textId="77777777" w:rsidR="00BA5365" w:rsidRPr="00D0752F" w:rsidRDefault="00BA5365" w:rsidP="00BA5365">
            <w:pPr>
              <w:jc w:val="both"/>
              <w:rPr>
                <w:rFonts w:ascii="Times New Roman" w:hAnsi="Times New Roman" w:cs="Times New Roman"/>
                <w:sz w:val="20"/>
                <w:szCs w:val="20"/>
                <w:lang w:val="ro-RO"/>
              </w:rPr>
            </w:pPr>
          </w:p>
          <w:p w14:paraId="1AF27CBC" w14:textId="77777777" w:rsidR="00BA5365" w:rsidRPr="00D0752F" w:rsidRDefault="00BA5365" w:rsidP="00BA5365">
            <w:pPr>
              <w:jc w:val="both"/>
              <w:rPr>
                <w:rFonts w:ascii="Times New Roman" w:hAnsi="Times New Roman" w:cs="Times New Roman"/>
                <w:sz w:val="20"/>
                <w:szCs w:val="20"/>
                <w:lang w:val="ro-RO"/>
              </w:rPr>
            </w:pPr>
          </w:p>
          <w:p w14:paraId="2EDBFA67" w14:textId="77777777" w:rsidR="00BF2BBC" w:rsidRPr="00D0752F" w:rsidRDefault="00BF2BBC" w:rsidP="00BA5365">
            <w:pPr>
              <w:jc w:val="both"/>
              <w:rPr>
                <w:rFonts w:ascii="Times New Roman" w:hAnsi="Times New Roman" w:cs="Times New Roman"/>
                <w:sz w:val="20"/>
                <w:szCs w:val="20"/>
                <w:lang w:val="ro-RO"/>
              </w:rPr>
            </w:pPr>
          </w:p>
          <w:p w14:paraId="63A7FA88"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tc>
        <w:tc>
          <w:tcPr>
            <w:tcW w:w="1093" w:type="dxa"/>
          </w:tcPr>
          <w:p w14:paraId="3E432320"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2500,0</w:t>
            </w:r>
          </w:p>
          <w:p w14:paraId="30A755CC" w14:textId="77777777" w:rsidR="00BA5365" w:rsidRPr="00D0752F" w:rsidRDefault="00BA5365" w:rsidP="00BA5365">
            <w:pPr>
              <w:jc w:val="both"/>
              <w:rPr>
                <w:rFonts w:ascii="Times New Roman" w:hAnsi="Times New Roman" w:cs="Times New Roman"/>
                <w:sz w:val="20"/>
                <w:szCs w:val="20"/>
                <w:lang w:val="ro-RO"/>
              </w:rPr>
            </w:pPr>
          </w:p>
          <w:p w14:paraId="1E933E6A" w14:textId="77777777" w:rsidR="00BA5365" w:rsidRPr="00D0752F" w:rsidRDefault="00BA5365" w:rsidP="00BA5365">
            <w:pPr>
              <w:jc w:val="both"/>
              <w:rPr>
                <w:rFonts w:ascii="Times New Roman" w:hAnsi="Times New Roman" w:cs="Times New Roman"/>
                <w:sz w:val="20"/>
                <w:szCs w:val="20"/>
                <w:lang w:val="ro-RO"/>
              </w:rPr>
            </w:pPr>
          </w:p>
          <w:p w14:paraId="11CE310B" w14:textId="77777777" w:rsidR="00BA5365" w:rsidRPr="00D0752F" w:rsidRDefault="00BA5365" w:rsidP="00BA5365">
            <w:pPr>
              <w:jc w:val="both"/>
              <w:rPr>
                <w:rFonts w:ascii="Times New Roman" w:hAnsi="Times New Roman" w:cs="Times New Roman"/>
                <w:sz w:val="20"/>
                <w:szCs w:val="20"/>
                <w:lang w:val="ro-RO"/>
              </w:rPr>
            </w:pPr>
          </w:p>
          <w:p w14:paraId="7AE7F21E" w14:textId="77777777" w:rsidR="00BA5365" w:rsidRPr="00D0752F" w:rsidRDefault="00BA5365" w:rsidP="00BA5365">
            <w:pPr>
              <w:jc w:val="both"/>
              <w:rPr>
                <w:rFonts w:ascii="Times New Roman" w:hAnsi="Times New Roman" w:cs="Times New Roman"/>
                <w:sz w:val="20"/>
                <w:szCs w:val="20"/>
                <w:lang w:val="ro-RO"/>
              </w:rPr>
            </w:pPr>
          </w:p>
          <w:p w14:paraId="2F405E03"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3600,0</w:t>
            </w:r>
          </w:p>
          <w:p w14:paraId="53636F55" w14:textId="77777777" w:rsidR="00BA5365" w:rsidRPr="00D0752F" w:rsidRDefault="00BA5365" w:rsidP="00BA5365">
            <w:pPr>
              <w:jc w:val="both"/>
              <w:rPr>
                <w:rFonts w:ascii="Times New Roman" w:hAnsi="Times New Roman" w:cs="Times New Roman"/>
                <w:sz w:val="20"/>
                <w:szCs w:val="20"/>
                <w:lang w:val="ro-RO"/>
              </w:rPr>
            </w:pPr>
          </w:p>
          <w:p w14:paraId="28B2EC58" w14:textId="77777777" w:rsidR="00BA5365" w:rsidRPr="00D0752F" w:rsidRDefault="00BA5365" w:rsidP="00BA5365">
            <w:pPr>
              <w:jc w:val="both"/>
              <w:rPr>
                <w:rFonts w:ascii="Times New Roman" w:hAnsi="Times New Roman" w:cs="Times New Roman"/>
                <w:sz w:val="20"/>
                <w:szCs w:val="20"/>
                <w:lang w:val="ro-RO"/>
              </w:rPr>
            </w:pPr>
          </w:p>
          <w:p w14:paraId="7321A4FD" w14:textId="77777777" w:rsidR="00BA5365" w:rsidRPr="00D0752F" w:rsidRDefault="00BA5365" w:rsidP="00BA5365">
            <w:pPr>
              <w:jc w:val="both"/>
              <w:rPr>
                <w:rFonts w:ascii="Times New Roman" w:hAnsi="Times New Roman" w:cs="Times New Roman"/>
                <w:sz w:val="20"/>
                <w:szCs w:val="20"/>
                <w:lang w:val="ro-RO"/>
              </w:rPr>
            </w:pPr>
          </w:p>
          <w:p w14:paraId="6CC36083" w14:textId="77777777" w:rsidR="00BA5365" w:rsidRPr="00D0752F" w:rsidRDefault="00BA5365" w:rsidP="00BA5365">
            <w:pPr>
              <w:jc w:val="both"/>
              <w:rPr>
                <w:rFonts w:ascii="Times New Roman" w:hAnsi="Times New Roman" w:cs="Times New Roman"/>
                <w:sz w:val="20"/>
                <w:szCs w:val="20"/>
                <w:lang w:val="ro-RO"/>
              </w:rPr>
            </w:pPr>
          </w:p>
          <w:p w14:paraId="1E5A834B" w14:textId="480072B2"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116B97E9" w14:textId="77777777" w:rsidR="00BA5365" w:rsidRPr="00D0752F" w:rsidRDefault="00BA5365" w:rsidP="00BA5365">
            <w:pPr>
              <w:jc w:val="both"/>
              <w:rPr>
                <w:rFonts w:ascii="Times New Roman" w:hAnsi="Times New Roman" w:cs="Times New Roman"/>
                <w:sz w:val="20"/>
                <w:szCs w:val="20"/>
                <w:lang w:val="ro-RO"/>
              </w:rPr>
            </w:pPr>
          </w:p>
          <w:p w14:paraId="67AF79F1" w14:textId="77777777" w:rsidR="00BA5365" w:rsidRPr="00D0752F" w:rsidRDefault="00BA5365" w:rsidP="00BA5365">
            <w:pPr>
              <w:jc w:val="both"/>
              <w:rPr>
                <w:rFonts w:ascii="Times New Roman" w:hAnsi="Times New Roman" w:cs="Times New Roman"/>
                <w:sz w:val="20"/>
                <w:szCs w:val="20"/>
                <w:lang w:val="ro-RO"/>
              </w:rPr>
            </w:pPr>
          </w:p>
          <w:p w14:paraId="48221E41" w14:textId="77777777" w:rsidR="00BF2BBC" w:rsidRPr="00D0752F" w:rsidRDefault="00BF2BBC" w:rsidP="00BA5365">
            <w:pPr>
              <w:jc w:val="both"/>
              <w:rPr>
                <w:rFonts w:ascii="Times New Roman" w:hAnsi="Times New Roman" w:cs="Times New Roman"/>
                <w:sz w:val="20"/>
                <w:szCs w:val="20"/>
                <w:lang w:val="ro-RO"/>
              </w:rPr>
            </w:pPr>
          </w:p>
          <w:p w14:paraId="5FEF7F79" w14:textId="77777777" w:rsidR="00BF2BBC" w:rsidRPr="00D0752F" w:rsidRDefault="00BF2BBC" w:rsidP="00BA5365">
            <w:pPr>
              <w:jc w:val="both"/>
              <w:rPr>
                <w:rFonts w:ascii="Times New Roman" w:hAnsi="Times New Roman" w:cs="Times New Roman"/>
                <w:sz w:val="20"/>
                <w:szCs w:val="20"/>
                <w:lang w:val="ro-RO"/>
              </w:rPr>
            </w:pPr>
          </w:p>
          <w:p w14:paraId="012E1604"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2000,0</w:t>
            </w:r>
          </w:p>
          <w:p w14:paraId="600F436F" w14:textId="77777777" w:rsidR="00BA5365" w:rsidRPr="00D0752F" w:rsidRDefault="00BA5365" w:rsidP="00BA5365">
            <w:pPr>
              <w:jc w:val="both"/>
              <w:rPr>
                <w:rFonts w:ascii="Times New Roman" w:hAnsi="Times New Roman" w:cs="Times New Roman"/>
                <w:sz w:val="20"/>
                <w:szCs w:val="20"/>
                <w:lang w:val="ro-RO"/>
              </w:rPr>
            </w:pPr>
          </w:p>
        </w:tc>
        <w:tc>
          <w:tcPr>
            <w:tcW w:w="986" w:type="dxa"/>
          </w:tcPr>
          <w:p w14:paraId="449AEB11"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55000,0</w:t>
            </w:r>
          </w:p>
          <w:p w14:paraId="0638C625" w14:textId="77777777" w:rsidR="00BA5365" w:rsidRPr="00D0752F" w:rsidRDefault="00BA5365" w:rsidP="00BA5365">
            <w:pPr>
              <w:jc w:val="both"/>
              <w:rPr>
                <w:rFonts w:ascii="Times New Roman" w:hAnsi="Times New Roman" w:cs="Times New Roman"/>
                <w:sz w:val="20"/>
                <w:szCs w:val="20"/>
                <w:lang w:val="ro-RO"/>
              </w:rPr>
            </w:pPr>
          </w:p>
          <w:p w14:paraId="4B161A2F" w14:textId="77777777" w:rsidR="00BA5365" w:rsidRPr="00D0752F" w:rsidRDefault="00BA5365" w:rsidP="00BA5365">
            <w:pPr>
              <w:jc w:val="both"/>
              <w:rPr>
                <w:rFonts w:ascii="Times New Roman" w:hAnsi="Times New Roman" w:cs="Times New Roman"/>
                <w:sz w:val="20"/>
                <w:szCs w:val="20"/>
                <w:lang w:val="ro-RO"/>
              </w:rPr>
            </w:pPr>
          </w:p>
          <w:p w14:paraId="29F76560" w14:textId="77777777" w:rsidR="00BA5365" w:rsidRPr="00D0752F" w:rsidRDefault="00BA5365" w:rsidP="00BA5365">
            <w:pPr>
              <w:jc w:val="both"/>
              <w:rPr>
                <w:rFonts w:ascii="Times New Roman" w:hAnsi="Times New Roman" w:cs="Times New Roman"/>
                <w:sz w:val="20"/>
                <w:szCs w:val="20"/>
                <w:lang w:val="ro-RO"/>
              </w:rPr>
            </w:pPr>
          </w:p>
          <w:p w14:paraId="12F8E7B9" w14:textId="77777777" w:rsidR="00BA5365" w:rsidRPr="00D0752F" w:rsidRDefault="00BA5365" w:rsidP="00BA5365">
            <w:pPr>
              <w:jc w:val="both"/>
              <w:rPr>
                <w:rFonts w:ascii="Times New Roman" w:hAnsi="Times New Roman" w:cs="Times New Roman"/>
                <w:sz w:val="20"/>
                <w:szCs w:val="20"/>
                <w:lang w:val="ro-RO"/>
              </w:rPr>
            </w:pPr>
          </w:p>
          <w:p w14:paraId="6D529486"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4000,0</w:t>
            </w:r>
          </w:p>
          <w:p w14:paraId="1418CCAC" w14:textId="77777777" w:rsidR="00BA5365" w:rsidRPr="00D0752F" w:rsidRDefault="00BA5365" w:rsidP="00BA5365">
            <w:pPr>
              <w:jc w:val="both"/>
              <w:rPr>
                <w:rFonts w:ascii="Times New Roman" w:hAnsi="Times New Roman" w:cs="Times New Roman"/>
                <w:sz w:val="20"/>
                <w:szCs w:val="20"/>
                <w:lang w:val="ro-RO"/>
              </w:rPr>
            </w:pPr>
          </w:p>
          <w:p w14:paraId="16709CDB" w14:textId="77777777" w:rsidR="00BA5365" w:rsidRPr="00D0752F" w:rsidRDefault="00BA5365" w:rsidP="00BA5365">
            <w:pPr>
              <w:jc w:val="both"/>
              <w:rPr>
                <w:rFonts w:ascii="Times New Roman" w:hAnsi="Times New Roman" w:cs="Times New Roman"/>
                <w:sz w:val="20"/>
                <w:szCs w:val="20"/>
                <w:lang w:val="ro-RO"/>
              </w:rPr>
            </w:pPr>
          </w:p>
          <w:p w14:paraId="793E4423" w14:textId="77777777" w:rsidR="00BA5365" w:rsidRPr="00D0752F" w:rsidRDefault="00BA5365" w:rsidP="00BA5365">
            <w:pPr>
              <w:jc w:val="both"/>
              <w:rPr>
                <w:rFonts w:ascii="Times New Roman" w:hAnsi="Times New Roman" w:cs="Times New Roman"/>
                <w:sz w:val="20"/>
                <w:szCs w:val="20"/>
                <w:lang w:val="ro-RO"/>
              </w:rPr>
            </w:pPr>
          </w:p>
          <w:p w14:paraId="64C8F6F6" w14:textId="77777777" w:rsidR="00BA5365" w:rsidRPr="00D0752F" w:rsidRDefault="00BA5365" w:rsidP="00BA5365">
            <w:pPr>
              <w:jc w:val="both"/>
              <w:rPr>
                <w:rFonts w:ascii="Times New Roman" w:hAnsi="Times New Roman" w:cs="Times New Roman"/>
                <w:sz w:val="20"/>
                <w:szCs w:val="20"/>
                <w:lang w:val="ro-RO"/>
              </w:rPr>
            </w:pPr>
          </w:p>
          <w:p w14:paraId="0CB72C23" w14:textId="543CF3E0"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6A24FC5A" w14:textId="77777777" w:rsidR="00BA5365" w:rsidRPr="00D0752F" w:rsidRDefault="00BA5365" w:rsidP="00BA5365">
            <w:pPr>
              <w:jc w:val="both"/>
              <w:rPr>
                <w:rFonts w:ascii="Times New Roman" w:hAnsi="Times New Roman" w:cs="Times New Roman"/>
                <w:sz w:val="20"/>
                <w:szCs w:val="20"/>
                <w:lang w:val="ro-RO"/>
              </w:rPr>
            </w:pPr>
          </w:p>
          <w:p w14:paraId="27F1E708" w14:textId="77777777" w:rsidR="00BA5365" w:rsidRPr="00D0752F" w:rsidRDefault="00BA5365" w:rsidP="00BA5365">
            <w:pPr>
              <w:jc w:val="both"/>
              <w:rPr>
                <w:rFonts w:ascii="Times New Roman" w:hAnsi="Times New Roman" w:cs="Times New Roman"/>
                <w:sz w:val="20"/>
                <w:szCs w:val="20"/>
                <w:lang w:val="ro-RO"/>
              </w:rPr>
            </w:pPr>
          </w:p>
          <w:p w14:paraId="7775DBFF" w14:textId="77777777" w:rsidR="00BF2BBC" w:rsidRPr="00D0752F" w:rsidRDefault="00BF2BBC" w:rsidP="00BA5365">
            <w:pPr>
              <w:jc w:val="both"/>
              <w:rPr>
                <w:rFonts w:ascii="Times New Roman" w:hAnsi="Times New Roman" w:cs="Times New Roman"/>
                <w:sz w:val="20"/>
                <w:szCs w:val="20"/>
                <w:lang w:val="ro-RO"/>
              </w:rPr>
            </w:pPr>
          </w:p>
          <w:p w14:paraId="7F85C457" w14:textId="77777777" w:rsidR="00BF2BBC" w:rsidRPr="00D0752F" w:rsidRDefault="00BF2BBC" w:rsidP="00BA5365">
            <w:pPr>
              <w:jc w:val="both"/>
              <w:rPr>
                <w:rFonts w:ascii="Times New Roman" w:hAnsi="Times New Roman" w:cs="Times New Roman"/>
                <w:sz w:val="20"/>
                <w:szCs w:val="20"/>
                <w:lang w:val="ro-RO"/>
              </w:rPr>
            </w:pPr>
          </w:p>
          <w:p w14:paraId="50B660E1"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2000,0</w:t>
            </w:r>
          </w:p>
        </w:tc>
        <w:tc>
          <w:tcPr>
            <w:tcW w:w="1093" w:type="dxa"/>
          </w:tcPr>
          <w:p w14:paraId="7FAF7C70"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55000,0</w:t>
            </w:r>
          </w:p>
          <w:p w14:paraId="0A45D9B0" w14:textId="77777777" w:rsidR="00BA5365" w:rsidRPr="00D0752F" w:rsidRDefault="00BA5365" w:rsidP="00BA5365">
            <w:pPr>
              <w:jc w:val="both"/>
              <w:rPr>
                <w:rFonts w:ascii="Times New Roman" w:hAnsi="Times New Roman" w:cs="Times New Roman"/>
                <w:sz w:val="20"/>
                <w:szCs w:val="20"/>
                <w:lang w:val="ro-RO"/>
              </w:rPr>
            </w:pPr>
          </w:p>
          <w:p w14:paraId="34BCF84D" w14:textId="77777777" w:rsidR="00BA5365" w:rsidRPr="00D0752F" w:rsidRDefault="00BA5365" w:rsidP="00BA5365">
            <w:pPr>
              <w:jc w:val="both"/>
              <w:rPr>
                <w:rFonts w:ascii="Times New Roman" w:hAnsi="Times New Roman" w:cs="Times New Roman"/>
                <w:sz w:val="20"/>
                <w:szCs w:val="20"/>
                <w:lang w:val="ro-RO"/>
              </w:rPr>
            </w:pPr>
          </w:p>
          <w:p w14:paraId="508E60C3" w14:textId="77777777" w:rsidR="00BA5365" w:rsidRPr="00D0752F" w:rsidRDefault="00BA5365" w:rsidP="00BA5365">
            <w:pPr>
              <w:jc w:val="both"/>
              <w:rPr>
                <w:rFonts w:ascii="Times New Roman" w:hAnsi="Times New Roman" w:cs="Times New Roman"/>
                <w:sz w:val="20"/>
                <w:szCs w:val="20"/>
                <w:lang w:val="ro-RO"/>
              </w:rPr>
            </w:pPr>
          </w:p>
          <w:p w14:paraId="0122FAED" w14:textId="77777777" w:rsidR="00BA5365" w:rsidRPr="00D0752F" w:rsidRDefault="00BA5365" w:rsidP="00BA5365">
            <w:pPr>
              <w:jc w:val="both"/>
              <w:rPr>
                <w:rFonts w:ascii="Times New Roman" w:hAnsi="Times New Roman" w:cs="Times New Roman"/>
                <w:sz w:val="20"/>
                <w:szCs w:val="20"/>
                <w:lang w:val="ro-RO"/>
              </w:rPr>
            </w:pPr>
          </w:p>
          <w:p w14:paraId="7514C78D" w14:textId="3CBA93A4"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4000,0</w:t>
            </w:r>
          </w:p>
          <w:p w14:paraId="39387112" w14:textId="77777777" w:rsidR="00BA5365" w:rsidRPr="00D0752F" w:rsidRDefault="00BA5365" w:rsidP="00BA5365">
            <w:pPr>
              <w:jc w:val="both"/>
              <w:rPr>
                <w:rFonts w:ascii="Times New Roman" w:hAnsi="Times New Roman" w:cs="Times New Roman"/>
                <w:sz w:val="20"/>
                <w:szCs w:val="20"/>
                <w:lang w:val="ro-RO"/>
              </w:rPr>
            </w:pPr>
          </w:p>
          <w:p w14:paraId="45569B54" w14:textId="77777777" w:rsidR="00BA5365" w:rsidRPr="00D0752F" w:rsidRDefault="00BA5365" w:rsidP="00BA5365">
            <w:pPr>
              <w:jc w:val="both"/>
              <w:rPr>
                <w:rFonts w:ascii="Times New Roman" w:hAnsi="Times New Roman" w:cs="Times New Roman"/>
                <w:sz w:val="20"/>
                <w:szCs w:val="20"/>
                <w:lang w:val="ro-RO"/>
              </w:rPr>
            </w:pPr>
          </w:p>
          <w:p w14:paraId="2691AC8D" w14:textId="77777777" w:rsidR="00BA5365" w:rsidRPr="00D0752F" w:rsidRDefault="00BA5365" w:rsidP="00BA5365">
            <w:pPr>
              <w:jc w:val="both"/>
              <w:rPr>
                <w:rFonts w:ascii="Times New Roman" w:hAnsi="Times New Roman" w:cs="Times New Roman"/>
                <w:sz w:val="20"/>
                <w:szCs w:val="20"/>
                <w:lang w:val="ro-RO"/>
              </w:rPr>
            </w:pPr>
          </w:p>
          <w:p w14:paraId="3D955831" w14:textId="77777777" w:rsidR="00BA5365" w:rsidRPr="00D0752F" w:rsidRDefault="00BA5365" w:rsidP="00BA5365">
            <w:pPr>
              <w:jc w:val="both"/>
              <w:rPr>
                <w:rFonts w:ascii="Times New Roman" w:hAnsi="Times New Roman" w:cs="Times New Roman"/>
                <w:sz w:val="20"/>
                <w:szCs w:val="20"/>
                <w:lang w:val="ro-RO"/>
              </w:rPr>
            </w:pPr>
          </w:p>
          <w:p w14:paraId="256527C5" w14:textId="4164B0B7"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34B36D7C" w14:textId="77777777" w:rsidR="00BA5365" w:rsidRPr="00D0752F" w:rsidRDefault="00BA5365" w:rsidP="00BA5365">
            <w:pPr>
              <w:jc w:val="both"/>
              <w:rPr>
                <w:rFonts w:ascii="Times New Roman" w:hAnsi="Times New Roman" w:cs="Times New Roman"/>
                <w:sz w:val="20"/>
                <w:szCs w:val="20"/>
                <w:lang w:val="ro-RO"/>
              </w:rPr>
            </w:pPr>
          </w:p>
          <w:p w14:paraId="627BFB5F" w14:textId="77777777" w:rsidR="00BA5365" w:rsidRPr="00D0752F" w:rsidRDefault="00BA5365" w:rsidP="00BA5365">
            <w:pPr>
              <w:jc w:val="both"/>
              <w:rPr>
                <w:rFonts w:ascii="Times New Roman" w:hAnsi="Times New Roman" w:cs="Times New Roman"/>
                <w:sz w:val="20"/>
                <w:szCs w:val="20"/>
                <w:lang w:val="ro-RO"/>
              </w:rPr>
            </w:pPr>
          </w:p>
          <w:p w14:paraId="6D47D03D" w14:textId="77777777" w:rsidR="00BF2BBC" w:rsidRPr="00D0752F" w:rsidRDefault="00BF2BBC" w:rsidP="00BA5365">
            <w:pPr>
              <w:jc w:val="both"/>
              <w:rPr>
                <w:rFonts w:ascii="Times New Roman" w:hAnsi="Times New Roman" w:cs="Times New Roman"/>
                <w:sz w:val="20"/>
                <w:szCs w:val="20"/>
                <w:lang w:val="ro-RO"/>
              </w:rPr>
            </w:pPr>
          </w:p>
          <w:p w14:paraId="770CA90C" w14:textId="77777777" w:rsidR="00BF2BBC" w:rsidRPr="00D0752F" w:rsidRDefault="00BF2BBC" w:rsidP="00BA5365">
            <w:pPr>
              <w:jc w:val="both"/>
              <w:rPr>
                <w:rFonts w:ascii="Times New Roman" w:hAnsi="Times New Roman" w:cs="Times New Roman"/>
                <w:sz w:val="20"/>
                <w:szCs w:val="20"/>
                <w:lang w:val="ro-RO"/>
              </w:rPr>
            </w:pPr>
          </w:p>
          <w:p w14:paraId="1C77415E"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2100,0</w:t>
            </w:r>
          </w:p>
          <w:p w14:paraId="2613692C" w14:textId="77777777" w:rsidR="00BA5365" w:rsidRPr="00D0752F" w:rsidRDefault="00BA5365" w:rsidP="00BA5365">
            <w:pPr>
              <w:jc w:val="both"/>
              <w:rPr>
                <w:rFonts w:ascii="Times New Roman" w:hAnsi="Times New Roman" w:cs="Times New Roman"/>
                <w:sz w:val="20"/>
                <w:szCs w:val="20"/>
                <w:lang w:val="ro-RO"/>
              </w:rPr>
            </w:pPr>
          </w:p>
        </w:tc>
        <w:tc>
          <w:tcPr>
            <w:tcW w:w="1093" w:type="dxa"/>
          </w:tcPr>
          <w:p w14:paraId="51B69566"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8500,0</w:t>
            </w:r>
          </w:p>
          <w:p w14:paraId="648E50C8" w14:textId="77777777" w:rsidR="00BA5365" w:rsidRPr="00D0752F" w:rsidRDefault="00BA5365" w:rsidP="00BA5365">
            <w:pPr>
              <w:jc w:val="both"/>
              <w:rPr>
                <w:rFonts w:ascii="Times New Roman" w:hAnsi="Times New Roman" w:cs="Times New Roman"/>
                <w:sz w:val="20"/>
                <w:szCs w:val="20"/>
                <w:lang w:val="ro-RO"/>
              </w:rPr>
            </w:pPr>
          </w:p>
          <w:p w14:paraId="42BDE39F" w14:textId="77777777" w:rsidR="00BA5365" w:rsidRPr="00D0752F" w:rsidRDefault="00BA5365" w:rsidP="00BA5365">
            <w:pPr>
              <w:jc w:val="both"/>
              <w:rPr>
                <w:rFonts w:ascii="Times New Roman" w:hAnsi="Times New Roman" w:cs="Times New Roman"/>
                <w:sz w:val="20"/>
                <w:szCs w:val="20"/>
                <w:lang w:val="ro-RO"/>
              </w:rPr>
            </w:pPr>
          </w:p>
          <w:p w14:paraId="09D211DF" w14:textId="77777777" w:rsidR="00BA5365" w:rsidRPr="00D0752F" w:rsidRDefault="00BA5365" w:rsidP="00BA5365">
            <w:pPr>
              <w:jc w:val="both"/>
              <w:rPr>
                <w:rFonts w:ascii="Times New Roman" w:hAnsi="Times New Roman" w:cs="Times New Roman"/>
                <w:sz w:val="20"/>
                <w:szCs w:val="20"/>
                <w:lang w:val="ro-RO"/>
              </w:rPr>
            </w:pPr>
          </w:p>
          <w:p w14:paraId="5B0459F3" w14:textId="77777777" w:rsidR="00BA5365" w:rsidRPr="00D0752F" w:rsidRDefault="00BA5365" w:rsidP="00BA5365">
            <w:pPr>
              <w:jc w:val="both"/>
              <w:rPr>
                <w:rFonts w:ascii="Times New Roman" w:hAnsi="Times New Roman" w:cs="Times New Roman"/>
                <w:sz w:val="20"/>
                <w:szCs w:val="20"/>
                <w:lang w:val="ro-RO"/>
              </w:rPr>
            </w:pPr>
          </w:p>
          <w:p w14:paraId="0E9798F8"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68D414AB" w14:textId="77777777" w:rsidR="00BA5365" w:rsidRPr="00D0752F" w:rsidRDefault="00BA5365" w:rsidP="00BA5365">
            <w:pPr>
              <w:jc w:val="both"/>
              <w:rPr>
                <w:rFonts w:ascii="Times New Roman" w:hAnsi="Times New Roman" w:cs="Times New Roman"/>
                <w:sz w:val="20"/>
                <w:szCs w:val="20"/>
                <w:lang w:val="ro-RO"/>
              </w:rPr>
            </w:pPr>
          </w:p>
          <w:p w14:paraId="2B29D544" w14:textId="77777777" w:rsidR="00BA5365" w:rsidRPr="00D0752F" w:rsidRDefault="00BA5365" w:rsidP="00BA5365">
            <w:pPr>
              <w:jc w:val="both"/>
              <w:rPr>
                <w:rFonts w:ascii="Times New Roman" w:hAnsi="Times New Roman" w:cs="Times New Roman"/>
                <w:sz w:val="20"/>
                <w:szCs w:val="20"/>
                <w:lang w:val="ro-RO"/>
              </w:rPr>
            </w:pPr>
          </w:p>
          <w:p w14:paraId="7EE74FD1" w14:textId="77777777" w:rsidR="00BA5365" w:rsidRPr="00D0752F" w:rsidRDefault="00BA5365" w:rsidP="00BA5365">
            <w:pPr>
              <w:jc w:val="both"/>
              <w:rPr>
                <w:rFonts w:ascii="Times New Roman" w:hAnsi="Times New Roman" w:cs="Times New Roman"/>
                <w:sz w:val="20"/>
                <w:szCs w:val="20"/>
                <w:lang w:val="ro-RO"/>
              </w:rPr>
            </w:pPr>
          </w:p>
          <w:p w14:paraId="0AEDF506" w14:textId="77777777" w:rsidR="00BA5365" w:rsidRPr="00D0752F" w:rsidRDefault="00BA5365" w:rsidP="00BA5365">
            <w:pPr>
              <w:jc w:val="both"/>
              <w:rPr>
                <w:rFonts w:ascii="Times New Roman" w:hAnsi="Times New Roman" w:cs="Times New Roman"/>
                <w:sz w:val="20"/>
                <w:szCs w:val="20"/>
                <w:lang w:val="ro-RO"/>
              </w:rPr>
            </w:pPr>
          </w:p>
          <w:p w14:paraId="65DD9077" w14:textId="4EDC3C3D"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7FFC024A" w14:textId="77777777" w:rsidR="00BA5365" w:rsidRPr="00D0752F" w:rsidRDefault="00BA5365" w:rsidP="00BA5365">
            <w:pPr>
              <w:jc w:val="both"/>
              <w:rPr>
                <w:rFonts w:ascii="Times New Roman" w:hAnsi="Times New Roman" w:cs="Times New Roman"/>
                <w:sz w:val="20"/>
                <w:szCs w:val="20"/>
                <w:lang w:val="ro-RO"/>
              </w:rPr>
            </w:pPr>
          </w:p>
          <w:p w14:paraId="01F0C1A7" w14:textId="77777777" w:rsidR="00BA5365" w:rsidRPr="00D0752F" w:rsidRDefault="00BA5365" w:rsidP="00BA5365">
            <w:pPr>
              <w:jc w:val="both"/>
              <w:rPr>
                <w:rFonts w:ascii="Times New Roman" w:hAnsi="Times New Roman" w:cs="Times New Roman"/>
                <w:sz w:val="20"/>
                <w:szCs w:val="20"/>
                <w:lang w:val="ro-RO"/>
              </w:rPr>
            </w:pPr>
          </w:p>
          <w:p w14:paraId="28FBFAAC" w14:textId="77777777" w:rsidR="00BF2BBC" w:rsidRPr="00D0752F" w:rsidRDefault="00BF2BBC" w:rsidP="00BA5365">
            <w:pPr>
              <w:jc w:val="both"/>
              <w:rPr>
                <w:rFonts w:ascii="Times New Roman" w:hAnsi="Times New Roman" w:cs="Times New Roman"/>
                <w:sz w:val="20"/>
                <w:szCs w:val="20"/>
                <w:lang w:val="ro-RO"/>
              </w:rPr>
            </w:pPr>
          </w:p>
          <w:p w14:paraId="65CC5ACB" w14:textId="77777777" w:rsidR="00BF2BBC" w:rsidRPr="00D0752F" w:rsidRDefault="00BF2BBC" w:rsidP="00BA5365">
            <w:pPr>
              <w:jc w:val="both"/>
              <w:rPr>
                <w:rFonts w:ascii="Times New Roman" w:hAnsi="Times New Roman" w:cs="Times New Roman"/>
                <w:sz w:val="20"/>
                <w:szCs w:val="20"/>
                <w:lang w:val="ro-RO"/>
              </w:rPr>
            </w:pPr>
          </w:p>
          <w:p w14:paraId="57099F8B"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091FFA23" w14:textId="77777777" w:rsidR="00BA5365" w:rsidRPr="00D0752F" w:rsidRDefault="00BA5365" w:rsidP="00BA5365">
            <w:pPr>
              <w:jc w:val="both"/>
              <w:rPr>
                <w:rFonts w:ascii="Times New Roman" w:hAnsi="Times New Roman" w:cs="Times New Roman"/>
                <w:sz w:val="20"/>
                <w:szCs w:val="20"/>
                <w:lang w:val="ro-RO"/>
              </w:rPr>
            </w:pPr>
          </w:p>
        </w:tc>
        <w:tc>
          <w:tcPr>
            <w:tcW w:w="1214" w:type="dxa"/>
          </w:tcPr>
          <w:p w14:paraId="2ACBCA43"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104000,0</w:t>
            </w:r>
          </w:p>
          <w:p w14:paraId="671B32FF" w14:textId="77777777" w:rsidR="00BA5365" w:rsidRPr="00D0752F" w:rsidRDefault="00BA5365" w:rsidP="00BA5365">
            <w:pPr>
              <w:jc w:val="both"/>
              <w:rPr>
                <w:rFonts w:ascii="Times New Roman" w:hAnsi="Times New Roman" w:cs="Times New Roman"/>
                <w:sz w:val="20"/>
                <w:szCs w:val="20"/>
                <w:lang w:val="ro-RO"/>
              </w:rPr>
            </w:pPr>
          </w:p>
          <w:p w14:paraId="1980457E" w14:textId="77777777" w:rsidR="00BA5365" w:rsidRPr="00D0752F" w:rsidRDefault="00BA5365" w:rsidP="00BA5365">
            <w:pPr>
              <w:jc w:val="both"/>
              <w:rPr>
                <w:rFonts w:ascii="Times New Roman" w:hAnsi="Times New Roman" w:cs="Times New Roman"/>
                <w:sz w:val="20"/>
                <w:szCs w:val="20"/>
                <w:lang w:val="ro-RO"/>
              </w:rPr>
            </w:pPr>
          </w:p>
          <w:p w14:paraId="68F6B8FB" w14:textId="77777777" w:rsidR="00BA5365" w:rsidRPr="00D0752F" w:rsidRDefault="00BA5365" w:rsidP="00BA5365">
            <w:pPr>
              <w:jc w:val="both"/>
              <w:rPr>
                <w:rFonts w:ascii="Times New Roman" w:hAnsi="Times New Roman" w:cs="Times New Roman"/>
                <w:sz w:val="20"/>
                <w:szCs w:val="20"/>
                <w:lang w:val="ro-RO"/>
              </w:rPr>
            </w:pPr>
          </w:p>
          <w:p w14:paraId="5C235697" w14:textId="77777777" w:rsidR="00BA5365" w:rsidRPr="00D0752F" w:rsidRDefault="00BA5365" w:rsidP="00BA5365">
            <w:pPr>
              <w:jc w:val="both"/>
              <w:rPr>
                <w:rFonts w:ascii="Times New Roman" w:hAnsi="Times New Roman" w:cs="Times New Roman"/>
                <w:sz w:val="20"/>
                <w:szCs w:val="20"/>
                <w:lang w:val="ro-RO"/>
              </w:rPr>
            </w:pPr>
          </w:p>
          <w:p w14:paraId="1F2834DE"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11600,0</w:t>
            </w:r>
          </w:p>
          <w:p w14:paraId="6480EB1C" w14:textId="77777777" w:rsidR="00BA5365" w:rsidRPr="00D0752F" w:rsidRDefault="00BA5365" w:rsidP="00BA5365">
            <w:pPr>
              <w:jc w:val="both"/>
              <w:rPr>
                <w:rFonts w:ascii="Times New Roman" w:hAnsi="Times New Roman" w:cs="Times New Roman"/>
                <w:sz w:val="20"/>
                <w:szCs w:val="20"/>
                <w:lang w:val="ro-RO"/>
              </w:rPr>
            </w:pPr>
          </w:p>
          <w:p w14:paraId="40C86F6F" w14:textId="77777777" w:rsidR="00BA5365" w:rsidRPr="00D0752F" w:rsidRDefault="00BA5365" w:rsidP="00BA5365">
            <w:pPr>
              <w:jc w:val="both"/>
              <w:rPr>
                <w:rFonts w:ascii="Times New Roman" w:hAnsi="Times New Roman" w:cs="Times New Roman"/>
                <w:sz w:val="20"/>
                <w:szCs w:val="20"/>
                <w:lang w:val="ro-RO"/>
              </w:rPr>
            </w:pPr>
          </w:p>
          <w:p w14:paraId="6467BC21" w14:textId="77777777" w:rsidR="00BA5365" w:rsidRPr="00D0752F" w:rsidRDefault="00BA5365" w:rsidP="00BA5365">
            <w:pPr>
              <w:jc w:val="both"/>
              <w:rPr>
                <w:rFonts w:ascii="Times New Roman" w:hAnsi="Times New Roman" w:cs="Times New Roman"/>
                <w:sz w:val="20"/>
                <w:szCs w:val="20"/>
                <w:lang w:val="ro-RO"/>
              </w:rPr>
            </w:pPr>
          </w:p>
          <w:p w14:paraId="7AA930C6" w14:textId="77777777" w:rsidR="00BA5365" w:rsidRPr="00D0752F" w:rsidRDefault="00BA5365" w:rsidP="00BA5365">
            <w:pPr>
              <w:jc w:val="both"/>
              <w:rPr>
                <w:rFonts w:ascii="Times New Roman" w:hAnsi="Times New Roman" w:cs="Times New Roman"/>
                <w:sz w:val="20"/>
                <w:szCs w:val="20"/>
                <w:lang w:val="ro-RO"/>
              </w:rPr>
            </w:pPr>
          </w:p>
          <w:p w14:paraId="47C1269F" w14:textId="71FFCF3E"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57F383FE" w14:textId="77777777" w:rsidR="00BA5365" w:rsidRPr="00D0752F" w:rsidRDefault="00BA5365" w:rsidP="00BA5365">
            <w:pPr>
              <w:jc w:val="both"/>
              <w:rPr>
                <w:rFonts w:ascii="Times New Roman" w:hAnsi="Times New Roman" w:cs="Times New Roman"/>
                <w:sz w:val="20"/>
                <w:szCs w:val="20"/>
                <w:lang w:val="ro-RO"/>
              </w:rPr>
            </w:pPr>
          </w:p>
          <w:p w14:paraId="341B8622" w14:textId="77777777" w:rsidR="00BA5365" w:rsidRPr="00D0752F" w:rsidRDefault="00BA5365" w:rsidP="00BA5365">
            <w:pPr>
              <w:jc w:val="both"/>
              <w:rPr>
                <w:rFonts w:ascii="Times New Roman" w:hAnsi="Times New Roman" w:cs="Times New Roman"/>
                <w:sz w:val="20"/>
                <w:szCs w:val="20"/>
                <w:lang w:val="ro-RO"/>
              </w:rPr>
            </w:pPr>
          </w:p>
          <w:p w14:paraId="6BC4146E" w14:textId="77777777" w:rsidR="00BF2BBC" w:rsidRPr="00D0752F" w:rsidRDefault="00BF2BBC" w:rsidP="00BA5365">
            <w:pPr>
              <w:jc w:val="both"/>
              <w:rPr>
                <w:rFonts w:ascii="Times New Roman" w:hAnsi="Times New Roman" w:cs="Times New Roman"/>
                <w:sz w:val="20"/>
                <w:szCs w:val="20"/>
                <w:lang w:val="ro-RO"/>
              </w:rPr>
            </w:pPr>
          </w:p>
          <w:p w14:paraId="5C50B55F" w14:textId="77777777" w:rsidR="00BF2BBC" w:rsidRPr="00D0752F" w:rsidRDefault="00BF2BBC" w:rsidP="00BA5365">
            <w:pPr>
              <w:jc w:val="both"/>
              <w:rPr>
                <w:rFonts w:ascii="Times New Roman" w:hAnsi="Times New Roman" w:cs="Times New Roman"/>
                <w:sz w:val="20"/>
                <w:szCs w:val="20"/>
                <w:lang w:val="ro-RO"/>
              </w:rPr>
            </w:pPr>
          </w:p>
          <w:p w14:paraId="4FD00C51"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6100,0</w:t>
            </w:r>
          </w:p>
        </w:tc>
      </w:tr>
      <w:tr w:rsidR="00420C9D" w:rsidRPr="00D0752F" w14:paraId="7BAF844C" w14:textId="77777777" w:rsidTr="00014A01">
        <w:tc>
          <w:tcPr>
            <w:tcW w:w="2429" w:type="dxa"/>
          </w:tcPr>
          <w:p w14:paraId="61F3C018" w14:textId="77777777" w:rsidR="00BA5365" w:rsidRPr="00D0752F"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3.1. Dezvoltarea capacităților naționale de pregătire și instruire în situații de urgență și excepționale</w:t>
            </w:r>
          </w:p>
          <w:p w14:paraId="5F1D4BBB" w14:textId="77777777" w:rsidR="00BA5365" w:rsidRPr="00432C7B" w:rsidRDefault="00BA5365" w:rsidP="00BA5365">
            <w:pPr>
              <w:contextualSpacing/>
              <w:rPr>
                <w:rFonts w:ascii="Times New Roman" w:hAnsi="Times New Roman" w:cs="Times New Roman"/>
                <w:sz w:val="16"/>
                <w:szCs w:val="16"/>
                <w:lang w:val="ro-RO"/>
              </w:rPr>
            </w:pPr>
          </w:p>
          <w:p w14:paraId="01EF3E2C" w14:textId="77777777" w:rsidR="00BA5365" w:rsidRPr="00D0752F"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 xml:space="preserve">3.2. Valorificarea oportunităților de participare la </w:t>
            </w:r>
            <w:r w:rsidRPr="00D0752F">
              <w:rPr>
                <w:rFonts w:ascii="Times New Roman" w:hAnsi="Times New Roman" w:cs="Times New Roman"/>
                <w:sz w:val="20"/>
                <w:szCs w:val="20"/>
                <w:lang w:val="ro-RO"/>
              </w:rPr>
              <w:lastRenderedPageBreak/>
              <w:t>instruiri/exerciții pe plan internațional</w:t>
            </w:r>
          </w:p>
          <w:p w14:paraId="5230CD6A" w14:textId="77777777" w:rsidR="00BA5365" w:rsidRPr="00432C7B" w:rsidRDefault="00BA5365" w:rsidP="00BA5365">
            <w:pPr>
              <w:contextualSpacing/>
              <w:rPr>
                <w:rFonts w:ascii="Times New Roman" w:hAnsi="Times New Roman" w:cs="Times New Roman"/>
                <w:sz w:val="16"/>
                <w:szCs w:val="16"/>
                <w:lang w:val="ro-RO"/>
              </w:rPr>
            </w:pPr>
          </w:p>
          <w:p w14:paraId="35453487" w14:textId="77777777" w:rsidR="00BA5365" w:rsidRPr="00D0752F"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3.3. Fortificarea capacităților grupului țintă (populației, autorităților administrației publice, sectorului privat, asociativ și voluntar) în gestionarea situațiilor de urgență și excepționale</w:t>
            </w:r>
          </w:p>
          <w:p w14:paraId="3AFCE16E" w14:textId="77777777" w:rsidR="00BA5365" w:rsidRPr="00432C7B" w:rsidRDefault="00BA5365" w:rsidP="00BA5365">
            <w:pPr>
              <w:contextualSpacing/>
              <w:rPr>
                <w:rFonts w:ascii="Times New Roman" w:hAnsi="Times New Roman" w:cs="Times New Roman"/>
                <w:sz w:val="16"/>
                <w:szCs w:val="16"/>
                <w:lang w:val="ro-RO"/>
              </w:rPr>
            </w:pPr>
          </w:p>
          <w:p w14:paraId="12611041" w14:textId="77777777" w:rsidR="00BA5365" w:rsidRPr="00D0752F" w:rsidRDefault="00BA5365" w:rsidP="00BA5365">
            <w:pPr>
              <w:contextualSpacing/>
              <w:rPr>
                <w:rFonts w:ascii="Times New Roman" w:hAnsi="Times New Roman" w:cs="Times New Roman"/>
                <w:sz w:val="20"/>
                <w:szCs w:val="20"/>
                <w:lang w:val="ro-RO"/>
              </w:rPr>
            </w:pPr>
            <w:r w:rsidRPr="00D0752F">
              <w:rPr>
                <w:rFonts w:ascii="Times New Roman" w:hAnsi="Times New Roman" w:cs="Times New Roman"/>
                <w:sz w:val="20"/>
                <w:szCs w:val="20"/>
                <w:lang w:val="ro-RO"/>
              </w:rPr>
              <w:t>3.4. Eficientizarea activității de administrare și consolidare a capacităților rezervelor de stat și de mobilizare către anul 2025</w:t>
            </w:r>
          </w:p>
        </w:tc>
        <w:tc>
          <w:tcPr>
            <w:tcW w:w="1117" w:type="dxa"/>
          </w:tcPr>
          <w:p w14:paraId="30B9588B"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lastRenderedPageBreak/>
              <w:t>182000,0</w:t>
            </w:r>
          </w:p>
          <w:p w14:paraId="5186988C" w14:textId="77777777" w:rsidR="00BA5365" w:rsidRPr="00D0752F" w:rsidRDefault="00BA5365" w:rsidP="00BA5365">
            <w:pPr>
              <w:jc w:val="both"/>
              <w:rPr>
                <w:rFonts w:ascii="Times New Roman" w:hAnsi="Times New Roman" w:cs="Times New Roman"/>
                <w:sz w:val="20"/>
                <w:szCs w:val="20"/>
                <w:lang w:val="ro-RO"/>
              </w:rPr>
            </w:pPr>
          </w:p>
          <w:p w14:paraId="33971AB6" w14:textId="77777777" w:rsidR="00BA5365" w:rsidRPr="00D0752F" w:rsidRDefault="00BA5365" w:rsidP="00BA5365">
            <w:pPr>
              <w:jc w:val="both"/>
              <w:rPr>
                <w:rFonts w:ascii="Times New Roman" w:hAnsi="Times New Roman" w:cs="Times New Roman"/>
                <w:sz w:val="20"/>
                <w:szCs w:val="20"/>
                <w:lang w:val="ro-RO"/>
              </w:rPr>
            </w:pPr>
          </w:p>
          <w:p w14:paraId="46E88884" w14:textId="77777777" w:rsidR="00BA5365" w:rsidRPr="00D0752F" w:rsidRDefault="00BA5365" w:rsidP="00BA5365">
            <w:pPr>
              <w:jc w:val="both"/>
              <w:rPr>
                <w:rFonts w:ascii="Times New Roman" w:hAnsi="Times New Roman" w:cs="Times New Roman"/>
                <w:sz w:val="20"/>
                <w:szCs w:val="20"/>
                <w:lang w:val="ro-RO"/>
              </w:rPr>
            </w:pPr>
          </w:p>
          <w:p w14:paraId="61CA05F8" w14:textId="77777777" w:rsidR="00BA5365" w:rsidRPr="00D0752F" w:rsidRDefault="00BA5365" w:rsidP="00BA5365">
            <w:pPr>
              <w:jc w:val="both"/>
              <w:rPr>
                <w:rFonts w:ascii="Times New Roman" w:hAnsi="Times New Roman" w:cs="Times New Roman"/>
                <w:sz w:val="20"/>
                <w:szCs w:val="20"/>
                <w:lang w:val="ro-RO"/>
              </w:rPr>
            </w:pPr>
          </w:p>
          <w:p w14:paraId="04E30A3A" w14:textId="77777777" w:rsidR="00BA5365" w:rsidRPr="00D0752F" w:rsidRDefault="00BA5365" w:rsidP="00BA5365">
            <w:pPr>
              <w:jc w:val="both"/>
              <w:rPr>
                <w:rFonts w:ascii="Times New Roman" w:hAnsi="Times New Roman" w:cs="Times New Roman"/>
                <w:sz w:val="20"/>
                <w:szCs w:val="20"/>
                <w:lang w:val="ro-RO"/>
              </w:rPr>
            </w:pPr>
          </w:p>
          <w:p w14:paraId="150C129D"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2700,0</w:t>
            </w:r>
          </w:p>
          <w:p w14:paraId="0B32C5B7" w14:textId="77777777" w:rsidR="00BA5365" w:rsidRPr="00D0752F" w:rsidRDefault="00BA5365" w:rsidP="00BA5365">
            <w:pPr>
              <w:jc w:val="both"/>
              <w:rPr>
                <w:rFonts w:ascii="Times New Roman" w:hAnsi="Times New Roman" w:cs="Times New Roman"/>
                <w:sz w:val="20"/>
                <w:szCs w:val="20"/>
                <w:lang w:val="ro-RO"/>
              </w:rPr>
            </w:pPr>
          </w:p>
          <w:p w14:paraId="35D7A532" w14:textId="77777777" w:rsidR="00BA5365" w:rsidRPr="00D0752F" w:rsidRDefault="00BA5365" w:rsidP="00BA5365">
            <w:pPr>
              <w:jc w:val="both"/>
              <w:rPr>
                <w:rFonts w:ascii="Times New Roman" w:hAnsi="Times New Roman" w:cs="Times New Roman"/>
                <w:sz w:val="20"/>
                <w:szCs w:val="20"/>
                <w:lang w:val="ro-RO"/>
              </w:rPr>
            </w:pPr>
          </w:p>
          <w:p w14:paraId="2CE92CFB" w14:textId="77777777" w:rsidR="00BA5365" w:rsidRPr="00D0752F" w:rsidRDefault="00BA5365" w:rsidP="00BA5365">
            <w:pPr>
              <w:jc w:val="both"/>
              <w:rPr>
                <w:rFonts w:ascii="Times New Roman" w:hAnsi="Times New Roman" w:cs="Times New Roman"/>
                <w:sz w:val="20"/>
                <w:szCs w:val="20"/>
                <w:lang w:val="ro-RO"/>
              </w:rPr>
            </w:pPr>
          </w:p>
          <w:p w14:paraId="086F6D68" w14:textId="77777777" w:rsidR="00BA5365" w:rsidRPr="00D0752F" w:rsidRDefault="00BA5365" w:rsidP="00BA5365">
            <w:pPr>
              <w:jc w:val="both"/>
              <w:rPr>
                <w:rFonts w:ascii="Times New Roman" w:hAnsi="Times New Roman" w:cs="Times New Roman"/>
                <w:sz w:val="20"/>
                <w:szCs w:val="20"/>
                <w:lang w:val="ro-RO"/>
              </w:rPr>
            </w:pPr>
          </w:p>
          <w:p w14:paraId="35C4E88D" w14:textId="77777777" w:rsidR="00BA5365" w:rsidRPr="00D0752F" w:rsidRDefault="00BA5365" w:rsidP="00BA5365">
            <w:pPr>
              <w:jc w:val="both"/>
              <w:rPr>
                <w:rFonts w:ascii="Times New Roman" w:hAnsi="Times New Roman" w:cs="Times New Roman"/>
                <w:sz w:val="20"/>
                <w:szCs w:val="20"/>
                <w:lang w:val="ro-RO"/>
              </w:rPr>
            </w:pPr>
          </w:p>
          <w:p w14:paraId="5E1A44C9" w14:textId="77777777" w:rsidR="00BA5365" w:rsidRPr="00D0752F" w:rsidRDefault="00BA5365" w:rsidP="00BA5365">
            <w:pPr>
              <w:jc w:val="both"/>
              <w:rPr>
                <w:rFonts w:ascii="Times New Roman" w:hAnsi="Times New Roman" w:cs="Times New Roman"/>
                <w:sz w:val="20"/>
                <w:szCs w:val="20"/>
                <w:lang w:val="ro-RO"/>
              </w:rPr>
            </w:pPr>
          </w:p>
          <w:p w14:paraId="30CDAB83" w14:textId="7DBE6A9E"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5D3987EC" w14:textId="77777777" w:rsidR="00BA5365" w:rsidRPr="00D0752F" w:rsidRDefault="00BA5365" w:rsidP="00BA5365">
            <w:pPr>
              <w:jc w:val="both"/>
              <w:rPr>
                <w:rFonts w:ascii="Times New Roman" w:hAnsi="Times New Roman" w:cs="Times New Roman"/>
                <w:sz w:val="20"/>
                <w:szCs w:val="20"/>
                <w:lang w:val="ro-RO"/>
              </w:rPr>
            </w:pPr>
          </w:p>
          <w:p w14:paraId="03203F95" w14:textId="77777777" w:rsidR="00BA5365" w:rsidRPr="00D0752F" w:rsidRDefault="00BA5365" w:rsidP="00BA5365">
            <w:pPr>
              <w:jc w:val="both"/>
              <w:rPr>
                <w:rFonts w:ascii="Times New Roman" w:hAnsi="Times New Roman" w:cs="Times New Roman"/>
                <w:sz w:val="20"/>
                <w:szCs w:val="20"/>
                <w:lang w:val="ro-RO"/>
              </w:rPr>
            </w:pPr>
          </w:p>
          <w:p w14:paraId="0733D840" w14:textId="77777777" w:rsidR="00BA5365" w:rsidRPr="00D0752F" w:rsidRDefault="00BA5365" w:rsidP="00BA5365">
            <w:pPr>
              <w:jc w:val="both"/>
              <w:rPr>
                <w:rFonts w:ascii="Times New Roman" w:hAnsi="Times New Roman" w:cs="Times New Roman"/>
                <w:sz w:val="20"/>
                <w:szCs w:val="20"/>
                <w:lang w:val="ro-RO"/>
              </w:rPr>
            </w:pPr>
          </w:p>
          <w:p w14:paraId="6AFBCDAA" w14:textId="77777777" w:rsidR="00BA5365" w:rsidRPr="00D0752F" w:rsidRDefault="00BA5365" w:rsidP="00BA5365">
            <w:pPr>
              <w:jc w:val="both"/>
              <w:rPr>
                <w:rFonts w:ascii="Times New Roman" w:hAnsi="Times New Roman" w:cs="Times New Roman"/>
                <w:sz w:val="20"/>
                <w:szCs w:val="20"/>
                <w:lang w:val="ro-RO"/>
              </w:rPr>
            </w:pPr>
          </w:p>
          <w:p w14:paraId="590DEF5A" w14:textId="77777777" w:rsidR="00BA5365" w:rsidRDefault="00BA5365" w:rsidP="00BA5365">
            <w:pPr>
              <w:jc w:val="both"/>
              <w:rPr>
                <w:rFonts w:ascii="Times New Roman" w:hAnsi="Times New Roman" w:cs="Times New Roman"/>
                <w:sz w:val="20"/>
                <w:szCs w:val="20"/>
                <w:lang w:val="ro-RO"/>
              </w:rPr>
            </w:pPr>
          </w:p>
          <w:p w14:paraId="6A4EEA95" w14:textId="77777777" w:rsidR="00BF35AB" w:rsidRPr="00D0752F" w:rsidRDefault="00BF35AB" w:rsidP="00BA5365">
            <w:pPr>
              <w:jc w:val="both"/>
              <w:rPr>
                <w:rFonts w:ascii="Times New Roman" w:hAnsi="Times New Roman" w:cs="Times New Roman"/>
                <w:sz w:val="20"/>
                <w:szCs w:val="20"/>
                <w:lang w:val="ro-RO"/>
              </w:rPr>
            </w:pPr>
          </w:p>
          <w:p w14:paraId="57A99BC2" w14:textId="77777777" w:rsidR="00BA5365" w:rsidRPr="00D0752F" w:rsidRDefault="00BA5365" w:rsidP="00BA5365">
            <w:pPr>
              <w:jc w:val="both"/>
              <w:rPr>
                <w:rFonts w:ascii="Times New Roman" w:hAnsi="Times New Roman" w:cs="Times New Roman"/>
                <w:sz w:val="20"/>
                <w:szCs w:val="20"/>
                <w:lang w:val="ro-RO"/>
              </w:rPr>
            </w:pPr>
          </w:p>
          <w:p w14:paraId="20C93A32" w14:textId="5B099534" w:rsidR="00BA5365" w:rsidRPr="00D0752F" w:rsidRDefault="00F37AC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755</w:t>
            </w:r>
            <w:r w:rsidR="00BA5365" w:rsidRPr="0020175E">
              <w:rPr>
                <w:rFonts w:ascii="Times New Roman" w:hAnsi="Times New Roman" w:cs="Times New Roman"/>
                <w:sz w:val="20"/>
                <w:szCs w:val="20"/>
                <w:lang w:val="ro-RO"/>
              </w:rPr>
              <w:t>000,0</w:t>
            </w:r>
          </w:p>
        </w:tc>
        <w:tc>
          <w:tcPr>
            <w:tcW w:w="899" w:type="dxa"/>
          </w:tcPr>
          <w:p w14:paraId="62CA4609" w14:textId="77777777" w:rsidR="00BA5365" w:rsidRPr="00D0752F" w:rsidRDefault="00BA5365" w:rsidP="00BA5365">
            <w:pPr>
              <w:jc w:val="both"/>
              <w:rPr>
                <w:rFonts w:ascii="Times New Roman" w:hAnsi="Times New Roman" w:cs="Times New Roman"/>
                <w:sz w:val="20"/>
                <w:szCs w:val="20"/>
                <w:lang w:val="ro-RO"/>
              </w:rPr>
            </w:pPr>
          </w:p>
          <w:p w14:paraId="04EDB81E" w14:textId="77777777" w:rsidR="00BA5365" w:rsidRPr="00D0752F" w:rsidRDefault="00BA5365" w:rsidP="00BA5365">
            <w:pPr>
              <w:jc w:val="both"/>
              <w:rPr>
                <w:rFonts w:ascii="Times New Roman" w:hAnsi="Times New Roman" w:cs="Times New Roman"/>
                <w:sz w:val="20"/>
                <w:szCs w:val="20"/>
                <w:lang w:val="ro-RO"/>
              </w:rPr>
            </w:pPr>
          </w:p>
          <w:p w14:paraId="2EBCF924" w14:textId="77777777" w:rsidR="00BA5365" w:rsidRPr="00D0752F" w:rsidRDefault="00BA5365" w:rsidP="00BA5365">
            <w:pPr>
              <w:jc w:val="both"/>
              <w:rPr>
                <w:rFonts w:ascii="Times New Roman" w:hAnsi="Times New Roman" w:cs="Times New Roman"/>
                <w:sz w:val="20"/>
                <w:szCs w:val="20"/>
                <w:lang w:val="ro-RO"/>
              </w:rPr>
            </w:pPr>
          </w:p>
          <w:p w14:paraId="22AEB44B" w14:textId="77777777" w:rsidR="00BA5365" w:rsidRPr="00D0752F" w:rsidRDefault="00BA5365" w:rsidP="00BA5365">
            <w:pPr>
              <w:jc w:val="both"/>
              <w:rPr>
                <w:rFonts w:ascii="Times New Roman" w:hAnsi="Times New Roman" w:cs="Times New Roman"/>
                <w:sz w:val="20"/>
                <w:szCs w:val="20"/>
                <w:lang w:val="ro-RO"/>
              </w:rPr>
            </w:pPr>
          </w:p>
          <w:p w14:paraId="23476F66" w14:textId="77777777" w:rsidR="00BA5365" w:rsidRPr="00D0752F" w:rsidRDefault="00BA5365" w:rsidP="00BA5365">
            <w:pPr>
              <w:jc w:val="both"/>
              <w:rPr>
                <w:rFonts w:ascii="Times New Roman" w:hAnsi="Times New Roman" w:cs="Times New Roman"/>
                <w:sz w:val="20"/>
                <w:szCs w:val="20"/>
                <w:lang w:val="ro-RO"/>
              </w:rPr>
            </w:pPr>
          </w:p>
          <w:p w14:paraId="575CF366" w14:textId="77777777" w:rsidR="00BA5365" w:rsidRPr="00D0752F" w:rsidRDefault="00BA5365" w:rsidP="00BA5365">
            <w:pPr>
              <w:jc w:val="both"/>
              <w:rPr>
                <w:rFonts w:ascii="Times New Roman" w:hAnsi="Times New Roman" w:cs="Times New Roman"/>
                <w:sz w:val="20"/>
                <w:szCs w:val="20"/>
                <w:lang w:val="ro-RO"/>
              </w:rPr>
            </w:pPr>
          </w:p>
          <w:p w14:paraId="23F26819"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25904AF8" w14:textId="77777777" w:rsidR="00BA5365" w:rsidRPr="00D0752F" w:rsidRDefault="00BA5365" w:rsidP="00BA5365">
            <w:pPr>
              <w:jc w:val="both"/>
              <w:rPr>
                <w:rFonts w:ascii="Times New Roman" w:hAnsi="Times New Roman" w:cs="Times New Roman"/>
                <w:sz w:val="20"/>
                <w:szCs w:val="20"/>
                <w:lang w:val="ro-RO"/>
              </w:rPr>
            </w:pPr>
          </w:p>
          <w:p w14:paraId="2B98D54D" w14:textId="77777777" w:rsidR="00BA5365" w:rsidRPr="00D0752F" w:rsidRDefault="00BA5365" w:rsidP="00BA5365">
            <w:pPr>
              <w:jc w:val="both"/>
              <w:rPr>
                <w:rFonts w:ascii="Times New Roman" w:hAnsi="Times New Roman" w:cs="Times New Roman"/>
                <w:sz w:val="20"/>
                <w:szCs w:val="20"/>
                <w:lang w:val="ro-RO"/>
              </w:rPr>
            </w:pPr>
          </w:p>
          <w:p w14:paraId="213BB035" w14:textId="77777777" w:rsidR="00BA5365" w:rsidRPr="00D0752F" w:rsidRDefault="00BA5365" w:rsidP="00BA5365">
            <w:pPr>
              <w:jc w:val="both"/>
              <w:rPr>
                <w:rFonts w:ascii="Times New Roman" w:hAnsi="Times New Roman" w:cs="Times New Roman"/>
                <w:sz w:val="20"/>
                <w:szCs w:val="20"/>
                <w:lang w:val="ro-RO"/>
              </w:rPr>
            </w:pPr>
          </w:p>
          <w:p w14:paraId="09E3B4CD" w14:textId="77777777" w:rsidR="00BA5365" w:rsidRPr="00D0752F" w:rsidRDefault="00BA5365" w:rsidP="00BA5365">
            <w:pPr>
              <w:jc w:val="both"/>
              <w:rPr>
                <w:rFonts w:ascii="Times New Roman" w:hAnsi="Times New Roman" w:cs="Times New Roman"/>
                <w:sz w:val="20"/>
                <w:szCs w:val="20"/>
                <w:lang w:val="ro-RO"/>
              </w:rPr>
            </w:pPr>
          </w:p>
          <w:p w14:paraId="7F9BE440" w14:textId="77777777" w:rsidR="00BA5365" w:rsidRPr="00D0752F" w:rsidRDefault="00BA5365" w:rsidP="00BA5365">
            <w:pPr>
              <w:jc w:val="both"/>
              <w:rPr>
                <w:rFonts w:ascii="Times New Roman" w:hAnsi="Times New Roman" w:cs="Times New Roman"/>
                <w:sz w:val="20"/>
                <w:szCs w:val="20"/>
                <w:lang w:val="ro-RO"/>
              </w:rPr>
            </w:pPr>
          </w:p>
          <w:p w14:paraId="1A906BE8" w14:textId="77777777" w:rsidR="00BA5365" w:rsidRPr="00D0752F" w:rsidRDefault="00BA5365" w:rsidP="00BA5365">
            <w:pPr>
              <w:jc w:val="both"/>
              <w:rPr>
                <w:rFonts w:ascii="Times New Roman" w:hAnsi="Times New Roman" w:cs="Times New Roman"/>
                <w:sz w:val="20"/>
                <w:szCs w:val="20"/>
                <w:lang w:val="ro-RO"/>
              </w:rPr>
            </w:pPr>
          </w:p>
          <w:p w14:paraId="3188521D" w14:textId="0D0D1B39"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55C2EA2A" w14:textId="77777777" w:rsidR="00BA5365" w:rsidRPr="00D0752F" w:rsidRDefault="00BA5365" w:rsidP="00BA5365">
            <w:pPr>
              <w:jc w:val="both"/>
              <w:rPr>
                <w:rFonts w:ascii="Times New Roman" w:hAnsi="Times New Roman" w:cs="Times New Roman"/>
                <w:sz w:val="20"/>
                <w:szCs w:val="20"/>
                <w:lang w:val="ro-RO"/>
              </w:rPr>
            </w:pPr>
          </w:p>
          <w:p w14:paraId="319E3FF9" w14:textId="77777777" w:rsidR="00BA5365" w:rsidRPr="00D0752F" w:rsidRDefault="00BA5365" w:rsidP="00BA5365">
            <w:pPr>
              <w:jc w:val="both"/>
              <w:rPr>
                <w:rFonts w:ascii="Times New Roman" w:hAnsi="Times New Roman" w:cs="Times New Roman"/>
                <w:sz w:val="20"/>
                <w:szCs w:val="20"/>
                <w:lang w:val="ro-RO"/>
              </w:rPr>
            </w:pPr>
          </w:p>
          <w:p w14:paraId="1F0910D2" w14:textId="77777777" w:rsidR="00BA5365" w:rsidRPr="00D0752F" w:rsidRDefault="00BA5365" w:rsidP="00BA5365">
            <w:pPr>
              <w:jc w:val="both"/>
              <w:rPr>
                <w:rFonts w:ascii="Times New Roman" w:hAnsi="Times New Roman" w:cs="Times New Roman"/>
                <w:sz w:val="20"/>
                <w:szCs w:val="20"/>
                <w:lang w:val="ro-RO"/>
              </w:rPr>
            </w:pPr>
          </w:p>
          <w:p w14:paraId="39D70834" w14:textId="77777777" w:rsidR="00BA5365" w:rsidRPr="00D0752F" w:rsidRDefault="00BA5365" w:rsidP="00BA5365">
            <w:pPr>
              <w:jc w:val="both"/>
              <w:rPr>
                <w:rFonts w:ascii="Times New Roman" w:hAnsi="Times New Roman" w:cs="Times New Roman"/>
                <w:sz w:val="20"/>
                <w:szCs w:val="20"/>
                <w:lang w:val="ro-RO"/>
              </w:rPr>
            </w:pPr>
          </w:p>
          <w:p w14:paraId="09628A69" w14:textId="77777777" w:rsidR="00BA5365" w:rsidRDefault="00BA5365" w:rsidP="00BA5365">
            <w:pPr>
              <w:jc w:val="both"/>
              <w:rPr>
                <w:rFonts w:ascii="Times New Roman" w:hAnsi="Times New Roman" w:cs="Times New Roman"/>
                <w:sz w:val="20"/>
                <w:szCs w:val="20"/>
                <w:lang w:val="ro-RO"/>
              </w:rPr>
            </w:pPr>
          </w:p>
          <w:p w14:paraId="708A385B" w14:textId="77777777" w:rsidR="00BF35AB" w:rsidRPr="00D0752F" w:rsidRDefault="00BF35AB" w:rsidP="00BA5365">
            <w:pPr>
              <w:jc w:val="both"/>
              <w:rPr>
                <w:rFonts w:ascii="Times New Roman" w:hAnsi="Times New Roman" w:cs="Times New Roman"/>
                <w:sz w:val="20"/>
                <w:szCs w:val="20"/>
                <w:lang w:val="ro-RO"/>
              </w:rPr>
            </w:pPr>
          </w:p>
          <w:p w14:paraId="420D7D21" w14:textId="77777777" w:rsidR="00BA5365" w:rsidRPr="00D0752F" w:rsidRDefault="00BA5365" w:rsidP="00BA5365">
            <w:pPr>
              <w:jc w:val="both"/>
              <w:rPr>
                <w:rFonts w:ascii="Times New Roman" w:hAnsi="Times New Roman" w:cs="Times New Roman"/>
                <w:sz w:val="20"/>
                <w:szCs w:val="20"/>
                <w:lang w:val="ro-RO"/>
              </w:rPr>
            </w:pPr>
          </w:p>
          <w:p w14:paraId="1A863A4D"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tc>
        <w:tc>
          <w:tcPr>
            <w:tcW w:w="1093" w:type="dxa"/>
          </w:tcPr>
          <w:p w14:paraId="2A775140"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lastRenderedPageBreak/>
              <w:t>60000,0</w:t>
            </w:r>
          </w:p>
          <w:p w14:paraId="3E74BD59" w14:textId="77777777" w:rsidR="00BA5365" w:rsidRPr="0020175E" w:rsidRDefault="00BA5365" w:rsidP="00BA5365">
            <w:pPr>
              <w:jc w:val="both"/>
              <w:rPr>
                <w:rFonts w:ascii="Times New Roman" w:hAnsi="Times New Roman" w:cs="Times New Roman"/>
                <w:sz w:val="20"/>
                <w:szCs w:val="20"/>
                <w:lang w:val="ro-RO"/>
              </w:rPr>
            </w:pPr>
          </w:p>
          <w:p w14:paraId="1F90C28C" w14:textId="77777777" w:rsidR="00BA5365" w:rsidRPr="0020175E" w:rsidRDefault="00BA5365" w:rsidP="00BA5365">
            <w:pPr>
              <w:jc w:val="both"/>
              <w:rPr>
                <w:rFonts w:ascii="Times New Roman" w:hAnsi="Times New Roman" w:cs="Times New Roman"/>
                <w:sz w:val="20"/>
                <w:szCs w:val="20"/>
                <w:lang w:val="ro-RO"/>
              </w:rPr>
            </w:pPr>
          </w:p>
          <w:p w14:paraId="0F8425B7" w14:textId="77777777" w:rsidR="00BA5365" w:rsidRPr="0020175E" w:rsidRDefault="00BA5365" w:rsidP="00BA5365">
            <w:pPr>
              <w:jc w:val="both"/>
              <w:rPr>
                <w:rFonts w:ascii="Times New Roman" w:hAnsi="Times New Roman" w:cs="Times New Roman"/>
                <w:sz w:val="20"/>
                <w:szCs w:val="20"/>
                <w:lang w:val="ro-RO"/>
              </w:rPr>
            </w:pPr>
          </w:p>
          <w:p w14:paraId="5BA7A170" w14:textId="77777777" w:rsidR="00BA5365" w:rsidRPr="0020175E" w:rsidRDefault="00BA5365" w:rsidP="00BA5365">
            <w:pPr>
              <w:jc w:val="both"/>
              <w:rPr>
                <w:rFonts w:ascii="Times New Roman" w:hAnsi="Times New Roman" w:cs="Times New Roman"/>
                <w:sz w:val="20"/>
                <w:szCs w:val="20"/>
                <w:lang w:val="ro-RO"/>
              </w:rPr>
            </w:pPr>
          </w:p>
          <w:p w14:paraId="553664FE" w14:textId="77777777" w:rsidR="00BA5365" w:rsidRPr="0020175E" w:rsidRDefault="00BA5365" w:rsidP="00BA5365">
            <w:pPr>
              <w:jc w:val="both"/>
              <w:rPr>
                <w:rFonts w:ascii="Times New Roman" w:hAnsi="Times New Roman" w:cs="Times New Roman"/>
                <w:sz w:val="20"/>
                <w:szCs w:val="20"/>
                <w:lang w:val="ro-RO"/>
              </w:rPr>
            </w:pPr>
          </w:p>
          <w:p w14:paraId="22CD4EE6"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900,0</w:t>
            </w:r>
          </w:p>
          <w:p w14:paraId="3958933D" w14:textId="77777777" w:rsidR="00BA5365" w:rsidRPr="0020175E" w:rsidRDefault="00BA5365" w:rsidP="00BA5365">
            <w:pPr>
              <w:jc w:val="both"/>
              <w:rPr>
                <w:rFonts w:ascii="Times New Roman" w:hAnsi="Times New Roman" w:cs="Times New Roman"/>
                <w:sz w:val="20"/>
                <w:szCs w:val="20"/>
                <w:lang w:val="ro-RO"/>
              </w:rPr>
            </w:pPr>
          </w:p>
          <w:p w14:paraId="16156228" w14:textId="77777777" w:rsidR="00BA5365" w:rsidRPr="0020175E" w:rsidRDefault="00BA5365" w:rsidP="00BA5365">
            <w:pPr>
              <w:jc w:val="both"/>
              <w:rPr>
                <w:rFonts w:ascii="Times New Roman" w:hAnsi="Times New Roman" w:cs="Times New Roman"/>
                <w:sz w:val="20"/>
                <w:szCs w:val="20"/>
                <w:lang w:val="ro-RO"/>
              </w:rPr>
            </w:pPr>
          </w:p>
          <w:p w14:paraId="4D634796" w14:textId="77777777" w:rsidR="00BA5365" w:rsidRPr="0020175E" w:rsidRDefault="00BA5365" w:rsidP="00BA5365">
            <w:pPr>
              <w:jc w:val="both"/>
              <w:rPr>
                <w:rFonts w:ascii="Times New Roman" w:hAnsi="Times New Roman" w:cs="Times New Roman"/>
                <w:sz w:val="20"/>
                <w:szCs w:val="20"/>
                <w:lang w:val="ro-RO"/>
              </w:rPr>
            </w:pPr>
          </w:p>
          <w:p w14:paraId="74BE2207" w14:textId="77777777" w:rsidR="00BA5365" w:rsidRPr="0020175E" w:rsidRDefault="00BA5365" w:rsidP="00BA5365">
            <w:pPr>
              <w:jc w:val="both"/>
              <w:rPr>
                <w:rFonts w:ascii="Times New Roman" w:hAnsi="Times New Roman" w:cs="Times New Roman"/>
                <w:sz w:val="20"/>
                <w:szCs w:val="20"/>
                <w:lang w:val="ro-RO"/>
              </w:rPr>
            </w:pPr>
          </w:p>
          <w:p w14:paraId="3D2C4CE5" w14:textId="77777777" w:rsidR="00BA5365" w:rsidRPr="0020175E" w:rsidRDefault="00BA5365" w:rsidP="00BA5365">
            <w:pPr>
              <w:jc w:val="both"/>
              <w:rPr>
                <w:rFonts w:ascii="Times New Roman" w:hAnsi="Times New Roman" w:cs="Times New Roman"/>
                <w:sz w:val="20"/>
                <w:szCs w:val="20"/>
                <w:lang w:val="ro-RO"/>
              </w:rPr>
            </w:pPr>
          </w:p>
          <w:p w14:paraId="678ECBD3" w14:textId="77777777" w:rsidR="00BA5365" w:rsidRPr="0020175E" w:rsidRDefault="00BA5365" w:rsidP="00BA5365">
            <w:pPr>
              <w:jc w:val="both"/>
              <w:rPr>
                <w:rFonts w:ascii="Times New Roman" w:hAnsi="Times New Roman" w:cs="Times New Roman"/>
                <w:sz w:val="20"/>
                <w:szCs w:val="20"/>
                <w:lang w:val="ro-RO"/>
              </w:rPr>
            </w:pPr>
          </w:p>
          <w:p w14:paraId="6C2E474D" w14:textId="4ADA1BDE" w:rsidR="00BA5365" w:rsidRPr="0020175E"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46723328" w14:textId="77777777" w:rsidR="00BA5365" w:rsidRPr="0020175E" w:rsidRDefault="00BA5365" w:rsidP="00BA5365">
            <w:pPr>
              <w:jc w:val="both"/>
              <w:rPr>
                <w:rFonts w:ascii="Times New Roman" w:hAnsi="Times New Roman" w:cs="Times New Roman"/>
                <w:sz w:val="20"/>
                <w:szCs w:val="20"/>
                <w:lang w:val="ro-RO"/>
              </w:rPr>
            </w:pPr>
          </w:p>
          <w:p w14:paraId="26216BCF" w14:textId="77777777" w:rsidR="00BA5365" w:rsidRPr="0020175E" w:rsidRDefault="00BA5365" w:rsidP="00BA5365">
            <w:pPr>
              <w:jc w:val="both"/>
              <w:rPr>
                <w:rFonts w:ascii="Times New Roman" w:hAnsi="Times New Roman" w:cs="Times New Roman"/>
                <w:sz w:val="20"/>
                <w:szCs w:val="20"/>
                <w:lang w:val="ro-RO"/>
              </w:rPr>
            </w:pPr>
          </w:p>
          <w:p w14:paraId="6B31BBB7" w14:textId="77777777" w:rsidR="00BA5365" w:rsidRPr="0020175E" w:rsidRDefault="00BA5365" w:rsidP="00BA5365">
            <w:pPr>
              <w:jc w:val="both"/>
              <w:rPr>
                <w:rFonts w:ascii="Times New Roman" w:hAnsi="Times New Roman" w:cs="Times New Roman"/>
                <w:sz w:val="20"/>
                <w:szCs w:val="20"/>
                <w:lang w:val="ro-RO"/>
              </w:rPr>
            </w:pPr>
          </w:p>
          <w:p w14:paraId="6DFB3B50" w14:textId="77777777" w:rsidR="00BA5365" w:rsidRPr="0020175E" w:rsidRDefault="00BA5365" w:rsidP="00BA5365">
            <w:pPr>
              <w:jc w:val="both"/>
              <w:rPr>
                <w:rFonts w:ascii="Times New Roman" w:hAnsi="Times New Roman" w:cs="Times New Roman"/>
                <w:sz w:val="20"/>
                <w:szCs w:val="20"/>
                <w:lang w:val="ro-RO"/>
              </w:rPr>
            </w:pPr>
          </w:p>
          <w:p w14:paraId="5A1F5230" w14:textId="77777777" w:rsidR="00BA5365" w:rsidRPr="0020175E" w:rsidRDefault="00BA5365" w:rsidP="00BA5365">
            <w:pPr>
              <w:jc w:val="both"/>
              <w:rPr>
                <w:rFonts w:ascii="Times New Roman" w:hAnsi="Times New Roman" w:cs="Times New Roman"/>
                <w:sz w:val="20"/>
                <w:szCs w:val="20"/>
                <w:lang w:val="ro-RO"/>
              </w:rPr>
            </w:pPr>
          </w:p>
          <w:p w14:paraId="01A10049" w14:textId="77777777" w:rsidR="00BF35AB" w:rsidRPr="0020175E" w:rsidRDefault="00BF35AB" w:rsidP="00BA5365">
            <w:pPr>
              <w:jc w:val="both"/>
              <w:rPr>
                <w:rFonts w:ascii="Times New Roman" w:hAnsi="Times New Roman" w:cs="Times New Roman"/>
                <w:sz w:val="20"/>
                <w:szCs w:val="20"/>
                <w:lang w:val="ro-RO"/>
              </w:rPr>
            </w:pPr>
          </w:p>
          <w:p w14:paraId="7940B8D6" w14:textId="77777777" w:rsidR="00BA5365" w:rsidRPr="0020175E" w:rsidRDefault="00BA5365" w:rsidP="00BA5365">
            <w:pPr>
              <w:jc w:val="both"/>
              <w:rPr>
                <w:rFonts w:ascii="Times New Roman" w:hAnsi="Times New Roman" w:cs="Times New Roman"/>
                <w:sz w:val="20"/>
                <w:szCs w:val="20"/>
                <w:lang w:val="ro-RO"/>
              </w:rPr>
            </w:pPr>
          </w:p>
          <w:p w14:paraId="42FFE3A7" w14:textId="640530B3" w:rsidR="00BA5365" w:rsidRPr="0020175E" w:rsidRDefault="00F37AC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2540</w:t>
            </w:r>
            <w:r w:rsidR="00BA5365" w:rsidRPr="0020175E">
              <w:rPr>
                <w:rFonts w:ascii="Times New Roman" w:hAnsi="Times New Roman" w:cs="Times New Roman"/>
                <w:sz w:val="20"/>
                <w:szCs w:val="20"/>
                <w:lang w:val="ro-RO"/>
              </w:rPr>
              <w:t>00,0</w:t>
            </w:r>
          </w:p>
        </w:tc>
        <w:tc>
          <w:tcPr>
            <w:tcW w:w="986" w:type="dxa"/>
          </w:tcPr>
          <w:p w14:paraId="6DCD4586"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lastRenderedPageBreak/>
              <w:t>60000,0</w:t>
            </w:r>
          </w:p>
          <w:p w14:paraId="76F106EF" w14:textId="77777777" w:rsidR="00BA5365" w:rsidRPr="0020175E" w:rsidRDefault="00BA5365" w:rsidP="00BA5365">
            <w:pPr>
              <w:jc w:val="both"/>
              <w:rPr>
                <w:rFonts w:ascii="Times New Roman" w:hAnsi="Times New Roman" w:cs="Times New Roman"/>
                <w:sz w:val="20"/>
                <w:szCs w:val="20"/>
                <w:lang w:val="ro-RO"/>
              </w:rPr>
            </w:pPr>
          </w:p>
          <w:p w14:paraId="17A3F656" w14:textId="77777777" w:rsidR="00BA5365" w:rsidRPr="0020175E" w:rsidRDefault="00BA5365" w:rsidP="00BA5365">
            <w:pPr>
              <w:jc w:val="both"/>
              <w:rPr>
                <w:rFonts w:ascii="Times New Roman" w:hAnsi="Times New Roman" w:cs="Times New Roman"/>
                <w:sz w:val="20"/>
                <w:szCs w:val="20"/>
                <w:lang w:val="ro-RO"/>
              </w:rPr>
            </w:pPr>
          </w:p>
          <w:p w14:paraId="082E104C" w14:textId="77777777" w:rsidR="00BA5365" w:rsidRPr="0020175E" w:rsidRDefault="00BA5365" w:rsidP="00BA5365">
            <w:pPr>
              <w:jc w:val="both"/>
              <w:rPr>
                <w:rFonts w:ascii="Times New Roman" w:hAnsi="Times New Roman" w:cs="Times New Roman"/>
                <w:sz w:val="20"/>
                <w:szCs w:val="20"/>
                <w:lang w:val="ro-RO"/>
              </w:rPr>
            </w:pPr>
          </w:p>
          <w:p w14:paraId="6A33D8EC" w14:textId="77777777" w:rsidR="00BA5365" w:rsidRPr="0020175E" w:rsidRDefault="00BA5365" w:rsidP="00BA5365">
            <w:pPr>
              <w:jc w:val="both"/>
              <w:rPr>
                <w:rFonts w:ascii="Times New Roman" w:hAnsi="Times New Roman" w:cs="Times New Roman"/>
                <w:sz w:val="20"/>
                <w:szCs w:val="20"/>
                <w:lang w:val="ro-RO"/>
              </w:rPr>
            </w:pPr>
          </w:p>
          <w:p w14:paraId="0584B8B6" w14:textId="77777777" w:rsidR="00BA5365" w:rsidRPr="0020175E" w:rsidRDefault="00BA5365" w:rsidP="00BA5365">
            <w:pPr>
              <w:jc w:val="both"/>
              <w:rPr>
                <w:rFonts w:ascii="Times New Roman" w:hAnsi="Times New Roman" w:cs="Times New Roman"/>
                <w:sz w:val="20"/>
                <w:szCs w:val="20"/>
                <w:lang w:val="ro-RO"/>
              </w:rPr>
            </w:pPr>
          </w:p>
          <w:p w14:paraId="4FAED0FE"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900,0</w:t>
            </w:r>
          </w:p>
          <w:p w14:paraId="009486EE" w14:textId="77777777" w:rsidR="00BA5365" w:rsidRPr="0020175E" w:rsidRDefault="00BA5365" w:rsidP="00BA5365">
            <w:pPr>
              <w:jc w:val="both"/>
              <w:rPr>
                <w:rFonts w:ascii="Times New Roman" w:hAnsi="Times New Roman" w:cs="Times New Roman"/>
                <w:sz w:val="20"/>
                <w:szCs w:val="20"/>
                <w:lang w:val="ro-RO"/>
              </w:rPr>
            </w:pPr>
          </w:p>
          <w:p w14:paraId="5D090617" w14:textId="77777777" w:rsidR="00BA5365" w:rsidRPr="0020175E" w:rsidRDefault="00BA5365" w:rsidP="00BA5365">
            <w:pPr>
              <w:jc w:val="both"/>
              <w:rPr>
                <w:rFonts w:ascii="Times New Roman" w:hAnsi="Times New Roman" w:cs="Times New Roman"/>
                <w:sz w:val="20"/>
                <w:szCs w:val="20"/>
                <w:lang w:val="ro-RO"/>
              </w:rPr>
            </w:pPr>
          </w:p>
          <w:p w14:paraId="3E3B91F3" w14:textId="77777777" w:rsidR="00BA5365" w:rsidRPr="0020175E" w:rsidRDefault="00BA5365" w:rsidP="00BA5365">
            <w:pPr>
              <w:jc w:val="both"/>
              <w:rPr>
                <w:rFonts w:ascii="Times New Roman" w:hAnsi="Times New Roman" w:cs="Times New Roman"/>
                <w:sz w:val="20"/>
                <w:szCs w:val="20"/>
                <w:lang w:val="ro-RO"/>
              </w:rPr>
            </w:pPr>
          </w:p>
          <w:p w14:paraId="0E5AE44F" w14:textId="77777777" w:rsidR="00BA5365" w:rsidRPr="0020175E" w:rsidRDefault="00BA5365" w:rsidP="00BA5365">
            <w:pPr>
              <w:jc w:val="both"/>
              <w:rPr>
                <w:rFonts w:ascii="Times New Roman" w:hAnsi="Times New Roman" w:cs="Times New Roman"/>
                <w:sz w:val="20"/>
                <w:szCs w:val="20"/>
                <w:lang w:val="ro-RO"/>
              </w:rPr>
            </w:pPr>
          </w:p>
          <w:p w14:paraId="4FF553AF" w14:textId="77777777" w:rsidR="00BA5365" w:rsidRPr="0020175E" w:rsidRDefault="00BA5365" w:rsidP="00BA5365">
            <w:pPr>
              <w:jc w:val="both"/>
              <w:rPr>
                <w:rFonts w:ascii="Times New Roman" w:hAnsi="Times New Roman" w:cs="Times New Roman"/>
                <w:sz w:val="20"/>
                <w:szCs w:val="20"/>
                <w:lang w:val="ro-RO"/>
              </w:rPr>
            </w:pPr>
          </w:p>
          <w:p w14:paraId="11984821" w14:textId="77777777" w:rsidR="00BA5365" w:rsidRPr="0020175E" w:rsidRDefault="00BA5365" w:rsidP="00BA5365">
            <w:pPr>
              <w:jc w:val="both"/>
              <w:rPr>
                <w:rFonts w:ascii="Times New Roman" w:hAnsi="Times New Roman" w:cs="Times New Roman"/>
                <w:sz w:val="20"/>
                <w:szCs w:val="20"/>
                <w:lang w:val="ro-RO"/>
              </w:rPr>
            </w:pPr>
          </w:p>
          <w:p w14:paraId="1A13CE84" w14:textId="2C6BFC66" w:rsidR="00BA5365" w:rsidRPr="0020175E"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04E65E18" w14:textId="77777777" w:rsidR="00BA5365" w:rsidRPr="0020175E" w:rsidRDefault="00BA5365" w:rsidP="00BA5365">
            <w:pPr>
              <w:jc w:val="both"/>
              <w:rPr>
                <w:rFonts w:ascii="Times New Roman" w:hAnsi="Times New Roman" w:cs="Times New Roman"/>
                <w:sz w:val="20"/>
                <w:szCs w:val="20"/>
                <w:lang w:val="ro-RO"/>
              </w:rPr>
            </w:pPr>
          </w:p>
          <w:p w14:paraId="14B484C8" w14:textId="77777777" w:rsidR="00BA5365" w:rsidRPr="0020175E" w:rsidRDefault="00BA5365" w:rsidP="00BA5365">
            <w:pPr>
              <w:jc w:val="both"/>
              <w:rPr>
                <w:rFonts w:ascii="Times New Roman" w:hAnsi="Times New Roman" w:cs="Times New Roman"/>
                <w:sz w:val="20"/>
                <w:szCs w:val="20"/>
                <w:lang w:val="ro-RO"/>
              </w:rPr>
            </w:pPr>
          </w:p>
          <w:p w14:paraId="6C5699C3" w14:textId="77777777" w:rsidR="00BA5365" w:rsidRPr="0020175E" w:rsidRDefault="00BA5365" w:rsidP="00BA5365">
            <w:pPr>
              <w:jc w:val="both"/>
              <w:rPr>
                <w:rFonts w:ascii="Times New Roman" w:hAnsi="Times New Roman" w:cs="Times New Roman"/>
                <w:sz w:val="20"/>
                <w:szCs w:val="20"/>
                <w:lang w:val="ro-RO"/>
              </w:rPr>
            </w:pPr>
          </w:p>
          <w:p w14:paraId="5155B504" w14:textId="77777777" w:rsidR="00BA5365" w:rsidRPr="0020175E" w:rsidRDefault="00BA5365" w:rsidP="00BA5365">
            <w:pPr>
              <w:jc w:val="both"/>
              <w:rPr>
                <w:rFonts w:ascii="Times New Roman" w:hAnsi="Times New Roman" w:cs="Times New Roman"/>
                <w:sz w:val="20"/>
                <w:szCs w:val="20"/>
                <w:lang w:val="ro-RO"/>
              </w:rPr>
            </w:pPr>
          </w:p>
          <w:p w14:paraId="600E38F0" w14:textId="77777777" w:rsidR="00BA5365" w:rsidRPr="0020175E" w:rsidRDefault="00BA5365" w:rsidP="00BA5365">
            <w:pPr>
              <w:jc w:val="both"/>
              <w:rPr>
                <w:rFonts w:ascii="Times New Roman" w:hAnsi="Times New Roman" w:cs="Times New Roman"/>
                <w:sz w:val="20"/>
                <w:szCs w:val="20"/>
                <w:lang w:val="ro-RO"/>
              </w:rPr>
            </w:pPr>
          </w:p>
          <w:p w14:paraId="1894A280" w14:textId="77777777" w:rsidR="00BF35AB" w:rsidRPr="0020175E" w:rsidRDefault="00BF35AB" w:rsidP="00BA5365">
            <w:pPr>
              <w:jc w:val="both"/>
              <w:rPr>
                <w:rFonts w:ascii="Times New Roman" w:hAnsi="Times New Roman" w:cs="Times New Roman"/>
                <w:sz w:val="20"/>
                <w:szCs w:val="20"/>
                <w:lang w:val="ro-RO"/>
              </w:rPr>
            </w:pPr>
          </w:p>
          <w:p w14:paraId="7A221E31" w14:textId="77777777" w:rsidR="00BA5365" w:rsidRPr="0020175E" w:rsidRDefault="00BA5365" w:rsidP="00BA5365">
            <w:pPr>
              <w:jc w:val="both"/>
              <w:rPr>
                <w:rFonts w:ascii="Times New Roman" w:hAnsi="Times New Roman" w:cs="Times New Roman"/>
                <w:sz w:val="20"/>
                <w:szCs w:val="20"/>
                <w:lang w:val="ro-RO"/>
              </w:rPr>
            </w:pPr>
          </w:p>
          <w:p w14:paraId="09ED45CD" w14:textId="4F229608" w:rsidR="00BA5365" w:rsidRPr="0020175E" w:rsidRDefault="00F37AC5" w:rsidP="00F37AC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253900</w:t>
            </w:r>
            <w:r w:rsidR="00BA5365" w:rsidRPr="0020175E">
              <w:rPr>
                <w:rFonts w:ascii="Times New Roman" w:hAnsi="Times New Roman" w:cs="Times New Roman"/>
                <w:sz w:val="20"/>
                <w:szCs w:val="20"/>
                <w:lang w:val="ro-RO"/>
              </w:rPr>
              <w:t>,0</w:t>
            </w:r>
          </w:p>
        </w:tc>
        <w:tc>
          <w:tcPr>
            <w:tcW w:w="1093" w:type="dxa"/>
          </w:tcPr>
          <w:p w14:paraId="6E9B70A8"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lastRenderedPageBreak/>
              <w:t>62000,0</w:t>
            </w:r>
          </w:p>
          <w:p w14:paraId="5C3DDD28" w14:textId="77777777" w:rsidR="00BA5365" w:rsidRPr="0020175E" w:rsidRDefault="00BA5365" w:rsidP="00BA5365">
            <w:pPr>
              <w:jc w:val="both"/>
              <w:rPr>
                <w:rFonts w:ascii="Times New Roman" w:hAnsi="Times New Roman" w:cs="Times New Roman"/>
                <w:sz w:val="20"/>
                <w:szCs w:val="20"/>
                <w:lang w:val="ro-RO"/>
              </w:rPr>
            </w:pPr>
          </w:p>
          <w:p w14:paraId="4C5A38BF" w14:textId="77777777" w:rsidR="00BA5365" w:rsidRPr="0020175E" w:rsidRDefault="00BA5365" w:rsidP="00BA5365">
            <w:pPr>
              <w:jc w:val="both"/>
              <w:rPr>
                <w:rFonts w:ascii="Times New Roman" w:hAnsi="Times New Roman" w:cs="Times New Roman"/>
                <w:sz w:val="20"/>
                <w:szCs w:val="20"/>
                <w:lang w:val="ro-RO"/>
              </w:rPr>
            </w:pPr>
          </w:p>
          <w:p w14:paraId="3C3FE2D6" w14:textId="77777777" w:rsidR="00BA5365" w:rsidRPr="0020175E" w:rsidRDefault="00BA5365" w:rsidP="00BA5365">
            <w:pPr>
              <w:jc w:val="both"/>
              <w:rPr>
                <w:rFonts w:ascii="Times New Roman" w:hAnsi="Times New Roman" w:cs="Times New Roman"/>
                <w:sz w:val="20"/>
                <w:szCs w:val="20"/>
                <w:lang w:val="ro-RO"/>
              </w:rPr>
            </w:pPr>
          </w:p>
          <w:p w14:paraId="10BD4163" w14:textId="77777777" w:rsidR="00BA5365" w:rsidRPr="0020175E" w:rsidRDefault="00BA5365" w:rsidP="00BA5365">
            <w:pPr>
              <w:jc w:val="both"/>
              <w:rPr>
                <w:rFonts w:ascii="Times New Roman" w:hAnsi="Times New Roman" w:cs="Times New Roman"/>
                <w:sz w:val="20"/>
                <w:szCs w:val="20"/>
                <w:lang w:val="ro-RO"/>
              </w:rPr>
            </w:pPr>
          </w:p>
          <w:p w14:paraId="478228C3" w14:textId="77777777" w:rsidR="00BA5365" w:rsidRPr="0020175E" w:rsidRDefault="00BA5365" w:rsidP="00BA5365">
            <w:pPr>
              <w:jc w:val="both"/>
              <w:rPr>
                <w:rFonts w:ascii="Times New Roman" w:hAnsi="Times New Roman" w:cs="Times New Roman"/>
                <w:sz w:val="20"/>
                <w:szCs w:val="20"/>
                <w:lang w:val="ro-RO"/>
              </w:rPr>
            </w:pPr>
          </w:p>
          <w:p w14:paraId="6762AAB6" w14:textId="77777777" w:rsidR="00BA5365" w:rsidRPr="0020175E" w:rsidRDefault="00BA5365" w:rsidP="00BA536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900,0</w:t>
            </w:r>
          </w:p>
          <w:p w14:paraId="4F3BFB35" w14:textId="77777777" w:rsidR="00BA5365" w:rsidRPr="0020175E" w:rsidRDefault="00BA5365" w:rsidP="00BA5365">
            <w:pPr>
              <w:jc w:val="both"/>
              <w:rPr>
                <w:rFonts w:ascii="Times New Roman" w:hAnsi="Times New Roman" w:cs="Times New Roman"/>
                <w:sz w:val="20"/>
                <w:szCs w:val="20"/>
                <w:lang w:val="ro-RO"/>
              </w:rPr>
            </w:pPr>
          </w:p>
          <w:p w14:paraId="4B20FA18" w14:textId="77777777" w:rsidR="00BA5365" w:rsidRPr="0020175E" w:rsidRDefault="00BA5365" w:rsidP="00BA5365">
            <w:pPr>
              <w:jc w:val="both"/>
              <w:rPr>
                <w:rFonts w:ascii="Times New Roman" w:hAnsi="Times New Roman" w:cs="Times New Roman"/>
                <w:sz w:val="20"/>
                <w:szCs w:val="20"/>
                <w:lang w:val="ro-RO"/>
              </w:rPr>
            </w:pPr>
          </w:p>
          <w:p w14:paraId="4B273C64" w14:textId="77777777" w:rsidR="00BA5365" w:rsidRPr="0020175E" w:rsidRDefault="00BA5365" w:rsidP="00BA5365">
            <w:pPr>
              <w:jc w:val="both"/>
              <w:rPr>
                <w:rFonts w:ascii="Times New Roman" w:hAnsi="Times New Roman" w:cs="Times New Roman"/>
                <w:sz w:val="20"/>
                <w:szCs w:val="20"/>
                <w:lang w:val="ro-RO"/>
              </w:rPr>
            </w:pPr>
          </w:p>
          <w:p w14:paraId="3B44A1B8" w14:textId="77777777" w:rsidR="00BA5365" w:rsidRPr="0020175E" w:rsidRDefault="00BA5365" w:rsidP="00BA5365">
            <w:pPr>
              <w:jc w:val="both"/>
              <w:rPr>
                <w:rFonts w:ascii="Times New Roman" w:hAnsi="Times New Roman" w:cs="Times New Roman"/>
                <w:sz w:val="20"/>
                <w:szCs w:val="20"/>
                <w:lang w:val="ro-RO"/>
              </w:rPr>
            </w:pPr>
          </w:p>
          <w:p w14:paraId="52FCDE11" w14:textId="77777777" w:rsidR="00BA5365" w:rsidRPr="0020175E" w:rsidRDefault="00BA5365" w:rsidP="00BA5365">
            <w:pPr>
              <w:jc w:val="both"/>
              <w:rPr>
                <w:rFonts w:ascii="Times New Roman" w:hAnsi="Times New Roman" w:cs="Times New Roman"/>
                <w:sz w:val="20"/>
                <w:szCs w:val="20"/>
                <w:lang w:val="ro-RO"/>
              </w:rPr>
            </w:pPr>
          </w:p>
          <w:p w14:paraId="49E0244B" w14:textId="77777777" w:rsidR="00BA5365" w:rsidRPr="0020175E" w:rsidRDefault="00BA5365" w:rsidP="00BA5365">
            <w:pPr>
              <w:jc w:val="both"/>
              <w:rPr>
                <w:rFonts w:ascii="Times New Roman" w:hAnsi="Times New Roman" w:cs="Times New Roman"/>
                <w:sz w:val="20"/>
                <w:szCs w:val="20"/>
                <w:lang w:val="ro-RO"/>
              </w:rPr>
            </w:pPr>
          </w:p>
          <w:p w14:paraId="36DD1D39" w14:textId="45BEAC59" w:rsidR="00BA5365" w:rsidRPr="0020175E"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5BB6F497" w14:textId="77777777" w:rsidR="00BA5365" w:rsidRPr="0020175E" w:rsidRDefault="00BA5365" w:rsidP="00BA5365">
            <w:pPr>
              <w:jc w:val="both"/>
              <w:rPr>
                <w:rFonts w:ascii="Times New Roman" w:hAnsi="Times New Roman" w:cs="Times New Roman"/>
                <w:sz w:val="20"/>
                <w:szCs w:val="20"/>
                <w:lang w:val="ro-RO"/>
              </w:rPr>
            </w:pPr>
          </w:p>
          <w:p w14:paraId="14D21961" w14:textId="77777777" w:rsidR="00BA5365" w:rsidRPr="0020175E" w:rsidRDefault="00BA5365" w:rsidP="00BA5365">
            <w:pPr>
              <w:jc w:val="both"/>
              <w:rPr>
                <w:rFonts w:ascii="Times New Roman" w:hAnsi="Times New Roman" w:cs="Times New Roman"/>
                <w:sz w:val="20"/>
                <w:szCs w:val="20"/>
                <w:lang w:val="ro-RO"/>
              </w:rPr>
            </w:pPr>
          </w:p>
          <w:p w14:paraId="5B244D84" w14:textId="77777777" w:rsidR="00BA5365" w:rsidRPr="0020175E" w:rsidRDefault="00BA5365" w:rsidP="00BA5365">
            <w:pPr>
              <w:jc w:val="both"/>
              <w:rPr>
                <w:rFonts w:ascii="Times New Roman" w:hAnsi="Times New Roman" w:cs="Times New Roman"/>
                <w:sz w:val="20"/>
                <w:szCs w:val="20"/>
                <w:lang w:val="ro-RO"/>
              </w:rPr>
            </w:pPr>
          </w:p>
          <w:p w14:paraId="1ABEB266" w14:textId="77777777" w:rsidR="00BA5365" w:rsidRPr="0020175E" w:rsidRDefault="00BA5365" w:rsidP="00BA5365">
            <w:pPr>
              <w:jc w:val="both"/>
              <w:rPr>
                <w:rFonts w:ascii="Times New Roman" w:hAnsi="Times New Roman" w:cs="Times New Roman"/>
                <w:sz w:val="20"/>
                <w:szCs w:val="20"/>
                <w:lang w:val="ro-RO"/>
              </w:rPr>
            </w:pPr>
          </w:p>
          <w:p w14:paraId="7905888D" w14:textId="23F22B98" w:rsidR="00BA5365" w:rsidRPr="0020175E" w:rsidRDefault="00BA5365" w:rsidP="00BA5365">
            <w:pPr>
              <w:jc w:val="both"/>
              <w:rPr>
                <w:rFonts w:ascii="Times New Roman" w:hAnsi="Times New Roman" w:cs="Times New Roman"/>
                <w:sz w:val="20"/>
                <w:szCs w:val="20"/>
                <w:lang w:val="ro-RO"/>
              </w:rPr>
            </w:pPr>
          </w:p>
          <w:p w14:paraId="192AC1E6" w14:textId="77777777" w:rsidR="00BF35AB" w:rsidRPr="0020175E" w:rsidRDefault="00BF35AB" w:rsidP="00BA5365">
            <w:pPr>
              <w:jc w:val="both"/>
              <w:rPr>
                <w:rFonts w:ascii="Times New Roman" w:hAnsi="Times New Roman" w:cs="Times New Roman"/>
                <w:sz w:val="20"/>
                <w:szCs w:val="20"/>
                <w:lang w:val="ro-RO"/>
              </w:rPr>
            </w:pPr>
          </w:p>
          <w:p w14:paraId="1C7F35CC" w14:textId="77777777" w:rsidR="00E00DFF" w:rsidRPr="0020175E" w:rsidRDefault="00E00DFF" w:rsidP="00BA5365">
            <w:pPr>
              <w:jc w:val="both"/>
              <w:rPr>
                <w:rFonts w:ascii="Times New Roman" w:hAnsi="Times New Roman" w:cs="Times New Roman"/>
                <w:sz w:val="20"/>
                <w:szCs w:val="20"/>
                <w:lang w:val="ro-RO"/>
              </w:rPr>
            </w:pPr>
          </w:p>
          <w:p w14:paraId="64548E38" w14:textId="768302AB" w:rsidR="00BA5365" w:rsidRPr="0020175E" w:rsidRDefault="00F37AC5" w:rsidP="00F37AC5">
            <w:pPr>
              <w:jc w:val="both"/>
              <w:rPr>
                <w:rFonts w:ascii="Times New Roman" w:hAnsi="Times New Roman" w:cs="Times New Roman"/>
                <w:sz w:val="20"/>
                <w:szCs w:val="20"/>
                <w:lang w:val="ro-RO"/>
              </w:rPr>
            </w:pPr>
            <w:r w:rsidRPr="0020175E">
              <w:rPr>
                <w:rFonts w:ascii="Times New Roman" w:hAnsi="Times New Roman" w:cs="Times New Roman"/>
                <w:sz w:val="20"/>
                <w:szCs w:val="20"/>
                <w:lang w:val="ro-RO"/>
              </w:rPr>
              <w:t>2471</w:t>
            </w:r>
            <w:r w:rsidR="00BA5365" w:rsidRPr="0020175E">
              <w:rPr>
                <w:rFonts w:ascii="Times New Roman" w:hAnsi="Times New Roman" w:cs="Times New Roman"/>
                <w:sz w:val="20"/>
                <w:szCs w:val="20"/>
                <w:lang w:val="ro-RO"/>
              </w:rPr>
              <w:t>00,0</w:t>
            </w:r>
          </w:p>
        </w:tc>
        <w:tc>
          <w:tcPr>
            <w:tcW w:w="1093" w:type="dxa"/>
          </w:tcPr>
          <w:p w14:paraId="1AE0E412"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lastRenderedPageBreak/>
              <w:t>-</w:t>
            </w:r>
          </w:p>
          <w:p w14:paraId="409A4554" w14:textId="77777777" w:rsidR="00BA5365" w:rsidRPr="00D0752F" w:rsidRDefault="00BA5365" w:rsidP="00BA5365">
            <w:pPr>
              <w:jc w:val="both"/>
              <w:rPr>
                <w:rFonts w:ascii="Times New Roman" w:hAnsi="Times New Roman" w:cs="Times New Roman"/>
                <w:sz w:val="20"/>
                <w:szCs w:val="20"/>
                <w:lang w:val="ro-RO"/>
              </w:rPr>
            </w:pPr>
          </w:p>
          <w:p w14:paraId="79628998" w14:textId="77777777" w:rsidR="00BA5365" w:rsidRPr="00D0752F" w:rsidRDefault="00BA5365" w:rsidP="00BA5365">
            <w:pPr>
              <w:jc w:val="both"/>
              <w:rPr>
                <w:rFonts w:ascii="Times New Roman" w:hAnsi="Times New Roman" w:cs="Times New Roman"/>
                <w:sz w:val="20"/>
                <w:szCs w:val="20"/>
                <w:lang w:val="ro-RO"/>
              </w:rPr>
            </w:pPr>
          </w:p>
          <w:p w14:paraId="54458381" w14:textId="77777777" w:rsidR="00BA5365" w:rsidRPr="00D0752F" w:rsidRDefault="00BA5365" w:rsidP="00BA5365">
            <w:pPr>
              <w:jc w:val="both"/>
              <w:rPr>
                <w:rFonts w:ascii="Times New Roman" w:hAnsi="Times New Roman" w:cs="Times New Roman"/>
                <w:sz w:val="20"/>
                <w:szCs w:val="20"/>
                <w:lang w:val="ro-RO"/>
              </w:rPr>
            </w:pPr>
          </w:p>
          <w:p w14:paraId="15C81195" w14:textId="77777777" w:rsidR="00BA5365" w:rsidRPr="00D0752F" w:rsidRDefault="00BA5365" w:rsidP="00BA5365">
            <w:pPr>
              <w:jc w:val="both"/>
              <w:rPr>
                <w:rFonts w:ascii="Times New Roman" w:hAnsi="Times New Roman" w:cs="Times New Roman"/>
                <w:sz w:val="20"/>
                <w:szCs w:val="20"/>
                <w:lang w:val="ro-RO"/>
              </w:rPr>
            </w:pPr>
          </w:p>
          <w:p w14:paraId="37574A09" w14:textId="77777777" w:rsidR="00BA5365" w:rsidRPr="00D0752F" w:rsidRDefault="00BA5365" w:rsidP="00BA5365">
            <w:pPr>
              <w:jc w:val="both"/>
              <w:rPr>
                <w:rFonts w:ascii="Times New Roman" w:hAnsi="Times New Roman" w:cs="Times New Roman"/>
                <w:sz w:val="20"/>
                <w:szCs w:val="20"/>
                <w:lang w:val="ro-RO"/>
              </w:rPr>
            </w:pPr>
          </w:p>
          <w:p w14:paraId="2AC00AFF"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w:t>
            </w:r>
          </w:p>
          <w:p w14:paraId="2472964E" w14:textId="77777777" w:rsidR="00BA5365" w:rsidRPr="00D0752F" w:rsidRDefault="00BA5365" w:rsidP="00BA5365">
            <w:pPr>
              <w:jc w:val="both"/>
              <w:rPr>
                <w:rFonts w:ascii="Times New Roman" w:hAnsi="Times New Roman" w:cs="Times New Roman"/>
                <w:sz w:val="20"/>
                <w:szCs w:val="20"/>
                <w:lang w:val="ro-RO"/>
              </w:rPr>
            </w:pPr>
          </w:p>
          <w:p w14:paraId="5AFCF49E" w14:textId="77777777" w:rsidR="00BA5365" w:rsidRPr="00D0752F" w:rsidRDefault="00BA5365" w:rsidP="00BA5365">
            <w:pPr>
              <w:jc w:val="both"/>
              <w:rPr>
                <w:rFonts w:ascii="Times New Roman" w:hAnsi="Times New Roman" w:cs="Times New Roman"/>
                <w:sz w:val="20"/>
                <w:szCs w:val="20"/>
                <w:lang w:val="ro-RO"/>
              </w:rPr>
            </w:pPr>
          </w:p>
          <w:p w14:paraId="354139C6" w14:textId="77777777" w:rsidR="00BA5365" w:rsidRPr="00D0752F" w:rsidRDefault="00BA5365" w:rsidP="00BA5365">
            <w:pPr>
              <w:jc w:val="both"/>
              <w:rPr>
                <w:rFonts w:ascii="Times New Roman" w:hAnsi="Times New Roman" w:cs="Times New Roman"/>
                <w:sz w:val="20"/>
                <w:szCs w:val="20"/>
                <w:lang w:val="ro-RO"/>
              </w:rPr>
            </w:pPr>
          </w:p>
          <w:p w14:paraId="22523BBF" w14:textId="77777777" w:rsidR="00BA5365" w:rsidRPr="00D0752F" w:rsidRDefault="00BA5365" w:rsidP="00BA5365">
            <w:pPr>
              <w:jc w:val="both"/>
              <w:rPr>
                <w:rFonts w:ascii="Times New Roman" w:hAnsi="Times New Roman" w:cs="Times New Roman"/>
                <w:sz w:val="20"/>
                <w:szCs w:val="20"/>
                <w:lang w:val="ro-RO"/>
              </w:rPr>
            </w:pPr>
          </w:p>
          <w:p w14:paraId="47CAC78F" w14:textId="77777777" w:rsidR="00BA5365" w:rsidRPr="00D0752F" w:rsidRDefault="00BA5365" w:rsidP="00BA5365">
            <w:pPr>
              <w:jc w:val="both"/>
              <w:rPr>
                <w:rFonts w:ascii="Times New Roman" w:hAnsi="Times New Roman" w:cs="Times New Roman"/>
                <w:sz w:val="20"/>
                <w:szCs w:val="20"/>
                <w:lang w:val="ro-RO"/>
              </w:rPr>
            </w:pPr>
          </w:p>
          <w:p w14:paraId="49568321" w14:textId="77777777" w:rsidR="00BA5365" w:rsidRPr="00D0752F" w:rsidRDefault="00BA5365" w:rsidP="00BA5365">
            <w:pPr>
              <w:jc w:val="both"/>
              <w:rPr>
                <w:rFonts w:ascii="Times New Roman" w:hAnsi="Times New Roman" w:cs="Times New Roman"/>
                <w:sz w:val="20"/>
                <w:szCs w:val="20"/>
                <w:lang w:val="ro-RO"/>
              </w:rPr>
            </w:pPr>
          </w:p>
          <w:p w14:paraId="16F15C16" w14:textId="3EE69D43"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44667C54" w14:textId="77777777" w:rsidR="00BA5365" w:rsidRPr="00D0752F" w:rsidRDefault="00BA5365" w:rsidP="00BA5365">
            <w:pPr>
              <w:jc w:val="both"/>
              <w:rPr>
                <w:rFonts w:ascii="Times New Roman" w:hAnsi="Times New Roman" w:cs="Times New Roman"/>
                <w:sz w:val="20"/>
                <w:szCs w:val="20"/>
                <w:lang w:val="ro-RO"/>
              </w:rPr>
            </w:pPr>
          </w:p>
          <w:p w14:paraId="2ABC6F2B" w14:textId="77777777" w:rsidR="00BA5365" w:rsidRPr="00D0752F" w:rsidRDefault="00BA5365" w:rsidP="00BA5365">
            <w:pPr>
              <w:jc w:val="both"/>
              <w:rPr>
                <w:rFonts w:ascii="Times New Roman" w:hAnsi="Times New Roman" w:cs="Times New Roman"/>
                <w:sz w:val="20"/>
                <w:szCs w:val="20"/>
                <w:lang w:val="ro-RO"/>
              </w:rPr>
            </w:pPr>
          </w:p>
          <w:p w14:paraId="19C5FD4C" w14:textId="77777777" w:rsidR="00BA5365" w:rsidRPr="00D0752F" w:rsidRDefault="00BA5365" w:rsidP="00BA5365">
            <w:pPr>
              <w:jc w:val="both"/>
              <w:rPr>
                <w:rFonts w:ascii="Times New Roman" w:hAnsi="Times New Roman" w:cs="Times New Roman"/>
                <w:sz w:val="20"/>
                <w:szCs w:val="20"/>
                <w:lang w:val="ro-RO"/>
              </w:rPr>
            </w:pPr>
          </w:p>
          <w:p w14:paraId="5B931583" w14:textId="77777777" w:rsidR="00BA5365" w:rsidRDefault="00BA5365" w:rsidP="00BA5365">
            <w:pPr>
              <w:jc w:val="both"/>
              <w:rPr>
                <w:rFonts w:ascii="Times New Roman" w:hAnsi="Times New Roman" w:cs="Times New Roman"/>
                <w:sz w:val="20"/>
                <w:szCs w:val="20"/>
                <w:lang w:val="ro-RO"/>
              </w:rPr>
            </w:pPr>
          </w:p>
          <w:p w14:paraId="185D58C8" w14:textId="77777777" w:rsidR="00BF35AB" w:rsidRPr="00D0752F" w:rsidRDefault="00BF35AB" w:rsidP="00BA5365">
            <w:pPr>
              <w:jc w:val="both"/>
              <w:rPr>
                <w:rFonts w:ascii="Times New Roman" w:hAnsi="Times New Roman" w:cs="Times New Roman"/>
                <w:sz w:val="20"/>
                <w:szCs w:val="20"/>
                <w:lang w:val="ro-RO"/>
              </w:rPr>
            </w:pPr>
          </w:p>
          <w:p w14:paraId="34AD38AE" w14:textId="77777777" w:rsidR="00BA5365" w:rsidRPr="00D0752F" w:rsidRDefault="00BA5365" w:rsidP="00BA5365">
            <w:pPr>
              <w:jc w:val="both"/>
              <w:rPr>
                <w:rFonts w:ascii="Times New Roman" w:hAnsi="Times New Roman" w:cs="Times New Roman"/>
                <w:sz w:val="20"/>
                <w:szCs w:val="20"/>
                <w:lang w:val="ro-RO"/>
              </w:rPr>
            </w:pPr>
          </w:p>
          <w:p w14:paraId="746428E0" w14:textId="77777777" w:rsidR="00BA5365" w:rsidRPr="00D0752F" w:rsidRDefault="00BA5365" w:rsidP="00BA5365">
            <w:pPr>
              <w:jc w:val="both"/>
              <w:rPr>
                <w:rFonts w:ascii="Times New Roman" w:hAnsi="Times New Roman" w:cs="Times New Roman"/>
                <w:sz w:val="20"/>
                <w:szCs w:val="20"/>
                <w:lang w:val="ro-RO"/>
              </w:rPr>
            </w:pPr>
          </w:p>
          <w:p w14:paraId="41810605" w14:textId="7B2BCC11" w:rsidR="00BA5365" w:rsidRPr="00D0752F" w:rsidRDefault="0020175E"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581119,7</w:t>
            </w:r>
          </w:p>
        </w:tc>
        <w:tc>
          <w:tcPr>
            <w:tcW w:w="1214" w:type="dxa"/>
          </w:tcPr>
          <w:p w14:paraId="0DD0D658"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lastRenderedPageBreak/>
              <w:t>182000,0</w:t>
            </w:r>
          </w:p>
          <w:p w14:paraId="1FBBB05C" w14:textId="77777777" w:rsidR="00BA5365" w:rsidRPr="00D0752F" w:rsidRDefault="00BA5365" w:rsidP="00BA5365">
            <w:pPr>
              <w:jc w:val="both"/>
              <w:rPr>
                <w:rFonts w:ascii="Times New Roman" w:hAnsi="Times New Roman" w:cs="Times New Roman"/>
                <w:sz w:val="20"/>
                <w:szCs w:val="20"/>
                <w:lang w:val="ro-RO"/>
              </w:rPr>
            </w:pPr>
          </w:p>
          <w:p w14:paraId="7E696A59" w14:textId="77777777" w:rsidR="00BA5365" w:rsidRPr="00D0752F" w:rsidRDefault="00BA5365" w:rsidP="00BA5365">
            <w:pPr>
              <w:jc w:val="both"/>
              <w:rPr>
                <w:rFonts w:ascii="Times New Roman" w:hAnsi="Times New Roman" w:cs="Times New Roman"/>
                <w:sz w:val="20"/>
                <w:szCs w:val="20"/>
                <w:lang w:val="ro-RO"/>
              </w:rPr>
            </w:pPr>
          </w:p>
          <w:p w14:paraId="2D21C9A0" w14:textId="77777777" w:rsidR="00BA5365" w:rsidRPr="00D0752F" w:rsidRDefault="00BA5365" w:rsidP="00BA5365">
            <w:pPr>
              <w:jc w:val="both"/>
              <w:rPr>
                <w:rFonts w:ascii="Times New Roman" w:hAnsi="Times New Roman" w:cs="Times New Roman"/>
                <w:sz w:val="20"/>
                <w:szCs w:val="20"/>
                <w:lang w:val="ro-RO"/>
              </w:rPr>
            </w:pPr>
          </w:p>
          <w:p w14:paraId="0440CB2E" w14:textId="77777777" w:rsidR="00BA5365" w:rsidRPr="00D0752F" w:rsidRDefault="00BA5365" w:rsidP="00BA5365">
            <w:pPr>
              <w:jc w:val="both"/>
              <w:rPr>
                <w:rFonts w:ascii="Times New Roman" w:hAnsi="Times New Roman" w:cs="Times New Roman"/>
                <w:sz w:val="20"/>
                <w:szCs w:val="20"/>
                <w:lang w:val="ro-RO"/>
              </w:rPr>
            </w:pPr>
          </w:p>
          <w:p w14:paraId="1DADCB1E" w14:textId="77777777" w:rsidR="00BA5365" w:rsidRPr="00D0752F" w:rsidRDefault="00BA5365" w:rsidP="00BA5365">
            <w:pPr>
              <w:jc w:val="both"/>
              <w:rPr>
                <w:rFonts w:ascii="Times New Roman" w:hAnsi="Times New Roman" w:cs="Times New Roman"/>
                <w:sz w:val="20"/>
                <w:szCs w:val="20"/>
                <w:lang w:val="ro-RO"/>
              </w:rPr>
            </w:pPr>
          </w:p>
          <w:p w14:paraId="2F560575" w14:textId="77777777" w:rsidR="00BA5365" w:rsidRPr="00D0752F" w:rsidRDefault="00BA5365" w:rsidP="00BA5365">
            <w:pPr>
              <w:jc w:val="both"/>
              <w:rPr>
                <w:rFonts w:ascii="Times New Roman" w:hAnsi="Times New Roman" w:cs="Times New Roman"/>
                <w:sz w:val="20"/>
                <w:szCs w:val="20"/>
                <w:lang w:val="ro-RO"/>
              </w:rPr>
            </w:pPr>
            <w:r w:rsidRPr="00D0752F">
              <w:rPr>
                <w:rFonts w:ascii="Times New Roman" w:hAnsi="Times New Roman" w:cs="Times New Roman"/>
                <w:sz w:val="20"/>
                <w:szCs w:val="20"/>
                <w:lang w:val="ro-RO"/>
              </w:rPr>
              <w:t>2700,0</w:t>
            </w:r>
          </w:p>
          <w:p w14:paraId="121C1EE4" w14:textId="77777777" w:rsidR="00BA5365" w:rsidRPr="00D0752F" w:rsidRDefault="00BA5365" w:rsidP="00BA5365">
            <w:pPr>
              <w:jc w:val="both"/>
              <w:rPr>
                <w:rFonts w:ascii="Times New Roman" w:hAnsi="Times New Roman" w:cs="Times New Roman"/>
                <w:sz w:val="20"/>
                <w:szCs w:val="20"/>
                <w:lang w:val="ro-RO"/>
              </w:rPr>
            </w:pPr>
          </w:p>
          <w:p w14:paraId="5BD9CBF2" w14:textId="77777777" w:rsidR="00BA5365" w:rsidRPr="00D0752F" w:rsidRDefault="00BA5365" w:rsidP="00BA5365">
            <w:pPr>
              <w:jc w:val="both"/>
              <w:rPr>
                <w:rFonts w:ascii="Times New Roman" w:hAnsi="Times New Roman" w:cs="Times New Roman"/>
                <w:sz w:val="20"/>
                <w:szCs w:val="20"/>
                <w:lang w:val="ro-RO"/>
              </w:rPr>
            </w:pPr>
          </w:p>
          <w:p w14:paraId="4D71E8D1" w14:textId="77777777" w:rsidR="00BA5365" w:rsidRPr="00D0752F" w:rsidRDefault="00BA5365" w:rsidP="00BA5365">
            <w:pPr>
              <w:jc w:val="both"/>
              <w:rPr>
                <w:rFonts w:ascii="Times New Roman" w:hAnsi="Times New Roman" w:cs="Times New Roman"/>
                <w:sz w:val="20"/>
                <w:szCs w:val="20"/>
                <w:lang w:val="ro-RO"/>
              </w:rPr>
            </w:pPr>
          </w:p>
          <w:p w14:paraId="25FD74F7" w14:textId="77777777" w:rsidR="00BA5365" w:rsidRPr="00D0752F" w:rsidRDefault="00BA5365" w:rsidP="00BA5365">
            <w:pPr>
              <w:jc w:val="both"/>
              <w:rPr>
                <w:rFonts w:ascii="Times New Roman" w:hAnsi="Times New Roman" w:cs="Times New Roman"/>
                <w:sz w:val="20"/>
                <w:szCs w:val="20"/>
                <w:lang w:val="ro-RO"/>
              </w:rPr>
            </w:pPr>
          </w:p>
          <w:p w14:paraId="077CF5CF" w14:textId="77777777" w:rsidR="00BA5365" w:rsidRPr="00D0752F" w:rsidRDefault="00BA5365" w:rsidP="00BA5365">
            <w:pPr>
              <w:jc w:val="both"/>
              <w:rPr>
                <w:rFonts w:ascii="Times New Roman" w:hAnsi="Times New Roman" w:cs="Times New Roman"/>
                <w:sz w:val="20"/>
                <w:szCs w:val="20"/>
                <w:lang w:val="ro-RO"/>
              </w:rPr>
            </w:pPr>
          </w:p>
          <w:p w14:paraId="5FEEC403" w14:textId="77777777" w:rsidR="00BA5365" w:rsidRPr="00D0752F" w:rsidRDefault="00BA5365" w:rsidP="00BA5365">
            <w:pPr>
              <w:jc w:val="both"/>
              <w:rPr>
                <w:rFonts w:ascii="Times New Roman" w:hAnsi="Times New Roman" w:cs="Times New Roman"/>
                <w:sz w:val="20"/>
                <w:szCs w:val="20"/>
                <w:lang w:val="ro-RO"/>
              </w:rPr>
            </w:pPr>
          </w:p>
          <w:p w14:paraId="65E2A1AC" w14:textId="302BDF65" w:rsidR="00BA5365" w:rsidRPr="00D0752F" w:rsidRDefault="009115BB" w:rsidP="00BA5365">
            <w:pPr>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4261239E" w14:textId="77777777" w:rsidR="00BA5365" w:rsidRPr="00D0752F" w:rsidRDefault="00BA5365" w:rsidP="00BA5365">
            <w:pPr>
              <w:jc w:val="both"/>
              <w:rPr>
                <w:rFonts w:ascii="Times New Roman" w:hAnsi="Times New Roman" w:cs="Times New Roman"/>
                <w:sz w:val="20"/>
                <w:szCs w:val="20"/>
                <w:lang w:val="ro-RO"/>
              </w:rPr>
            </w:pPr>
          </w:p>
          <w:p w14:paraId="23A03FF6" w14:textId="77777777" w:rsidR="00BA5365" w:rsidRPr="00D0752F" w:rsidRDefault="00BA5365" w:rsidP="00BA5365">
            <w:pPr>
              <w:jc w:val="both"/>
              <w:rPr>
                <w:rFonts w:ascii="Times New Roman" w:hAnsi="Times New Roman" w:cs="Times New Roman"/>
                <w:sz w:val="20"/>
                <w:szCs w:val="20"/>
                <w:lang w:val="ro-RO"/>
              </w:rPr>
            </w:pPr>
          </w:p>
          <w:p w14:paraId="55C298DB" w14:textId="77777777" w:rsidR="00BA5365" w:rsidRPr="00D0752F" w:rsidRDefault="00BA5365" w:rsidP="00BA5365">
            <w:pPr>
              <w:jc w:val="both"/>
              <w:rPr>
                <w:rFonts w:ascii="Times New Roman" w:hAnsi="Times New Roman" w:cs="Times New Roman"/>
                <w:sz w:val="20"/>
                <w:szCs w:val="20"/>
                <w:lang w:val="ro-RO"/>
              </w:rPr>
            </w:pPr>
          </w:p>
          <w:p w14:paraId="256EF741" w14:textId="77777777" w:rsidR="00BA5365" w:rsidRDefault="00BA5365" w:rsidP="00BA5365">
            <w:pPr>
              <w:jc w:val="both"/>
              <w:rPr>
                <w:rFonts w:ascii="Times New Roman" w:hAnsi="Times New Roman" w:cs="Times New Roman"/>
                <w:sz w:val="20"/>
                <w:szCs w:val="20"/>
                <w:lang w:val="ro-RO"/>
              </w:rPr>
            </w:pPr>
          </w:p>
          <w:p w14:paraId="50239FAC" w14:textId="77777777" w:rsidR="00BF35AB" w:rsidRPr="00D0752F" w:rsidRDefault="00BF35AB" w:rsidP="00BA5365">
            <w:pPr>
              <w:jc w:val="both"/>
              <w:rPr>
                <w:rFonts w:ascii="Times New Roman" w:hAnsi="Times New Roman" w:cs="Times New Roman"/>
                <w:sz w:val="20"/>
                <w:szCs w:val="20"/>
                <w:lang w:val="ro-RO"/>
              </w:rPr>
            </w:pPr>
          </w:p>
          <w:p w14:paraId="606F4F65" w14:textId="77777777" w:rsidR="00BA5365" w:rsidRPr="00D0752F" w:rsidRDefault="00BA5365" w:rsidP="00BA5365">
            <w:pPr>
              <w:jc w:val="both"/>
              <w:rPr>
                <w:rFonts w:ascii="Times New Roman" w:hAnsi="Times New Roman" w:cs="Times New Roman"/>
                <w:sz w:val="20"/>
                <w:szCs w:val="20"/>
                <w:lang w:val="ro-RO"/>
              </w:rPr>
            </w:pPr>
          </w:p>
          <w:p w14:paraId="2945B800" w14:textId="77777777" w:rsidR="00BA5365" w:rsidRPr="00D0752F" w:rsidRDefault="00BA5365" w:rsidP="00BA5365">
            <w:pPr>
              <w:jc w:val="both"/>
              <w:rPr>
                <w:rFonts w:ascii="Times New Roman" w:hAnsi="Times New Roman" w:cs="Times New Roman"/>
                <w:sz w:val="20"/>
                <w:szCs w:val="20"/>
                <w:lang w:val="ro-RO"/>
              </w:rPr>
            </w:pPr>
          </w:p>
          <w:p w14:paraId="72B09776" w14:textId="6F13107D" w:rsidR="00BA5365" w:rsidRPr="00D0752F" w:rsidRDefault="0020175E" w:rsidP="00BA5365">
            <w:pPr>
              <w:jc w:val="both"/>
              <w:rPr>
                <w:rFonts w:ascii="Times New Roman" w:hAnsi="Times New Roman" w:cs="Times New Roman"/>
                <w:sz w:val="20"/>
                <w:szCs w:val="20"/>
                <w:lang w:val="ro-RO"/>
              </w:rPr>
            </w:pPr>
            <w:r w:rsidRPr="001B4921">
              <w:rPr>
                <w:rFonts w:ascii="Times New Roman" w:hAnsi="Times New Roman" w:cs="Times New Roman"/>
                <w:color w:val="000000" w:themeColor="text1"/>
                <w:sz w:val="20"/>
                <w:szCs w:val="20"/>
                <w:lang w:val="ro-RO"/>
              </w:rPr>
              <w:t>173880,3</w:t>
            </w:r>
          </w:p>
        </w:tc>
      </w:tr>
      <w:tr w:rsidR="00420C9D" w:rsidRPr="00D0752F" w14:paraId="561ED747" w14:textId="77777777" w:rsidTr="00B455B5">
        <w:trPr>
          <w:trHeight w:val="5127"/>
        </w:trPr>
        <w:tc>
          <w:tcPr>
            <w:tcW w:w="2429" w:type="dxa"/>
          </w:tcPr>
          <w:p w14:paraId="05FC4D59" w14:textId="77777777" w:rsidR="00BF35AB" w:rsidRPr="009670F9" w:rsidRDefault="00BA5365" w:rsidP="00BA5365">
            <w:pPr>
              <w:contextualSpacing/>
              <w:rPr>
                <w:rFonts w:ascii="Times New Roman" w:hAnsi="Times New Roman"/>
                <w:sz w:val="20"/>
                <w:szCs w:val="20"/>
                <w:lang w:val="ro-MD"/>
              </w:rPr>
            </w:pPr>
            <w:r w:rsidRPr="00D0752F">
              <w:rPr>
                <w:rFonts w:ascii="Times New Roman" w:hAnsi="Times New Roman" w:cs="Times New Roman"/>
                <w:bCs/>
                <w:sz w:val="20"/>
                <w:szCs w:val="20"/>
                <w:lang w:val="ro-RO"/>
              </w:rPr>
              <w:lastRenderedPageBreak/>
              <w:t xml:space="preserve">4.1. </w:t>
            </w:r>
            <w:r w:rsidR="00BF35AB" w:rsidRPr="009670F9">
              <w:rPr>
                <w:rFonts w:ascii="Times New Roman" w:hAnsi="Times New Roman"/>
                <w:sz w:val="20"/>
                <w:szCs w:val="20"/>
                <w:lang w:val="ro-MD"/>
              </w:rPr>
              <w:t xml:space="preserve">Crearea către anul 2025 a condițiilor de muncă de calitate înaltă pentru a stimula creșterea eficienței angajaților din domeniul </w:t>
            </w:r>
            <w:proofErr w:type="spellStart"/>
            <w:r w:rsidR="00BF35AB" w:rsidRPr="009670F9">
              <w:rPr>
                <w:rFonts w:ascii="Times New Roman" w:hAnsi="Times New Roman"/>
                <w:sz w:val="20"/>
                <w:szCs w:val="20"/>
                <w:lang w:val="ro-MD"/>
              </w:rPr>
              <w:t>situaţiilor</w:t>
            </w:r>
            <w:proofErr w:type="spellEnd"/>
            <w:r w:rsidR="00BF35AB" w:rsidRPr="009670F9">
              <w:rPr>
                <w:rFonts w:ascii="Times New Roman" w:hAnsi="Times New Roman"/>
                <w:sz w:val="20"/>
                <w:szCs w:val="20"/>
                <w:lang w:val="ro-MD"/>
              </w:rPr>
              <w:t xml:space="preserve"> de </w:t>
            </w:r>
            <w:proofErr w:type="spellStart"/>
            <w:r w:rsidR="00BF35AB" w:rsidRPr="009670F9">
              <w:rPr>
                <w:rFonts w:ascii="Times New Roman" w:hAnsi="Times New Roman"/>
                <w:sz w:val="20"/>
                <w:szCs w:val="20"/>
                <w:lang w:val="ro-MD"/>
              </w:rPr>
              <w:t>urgenţă</w:t>
            </w:r>
            <w:proofErr w:type="spellEnd"/>
            <w:r w:rsidR="00BF35AB" w:rsidRPr="009670F9">
              <w:rPr>
                <w:rFonts w:ascii="Times New Roman" w:hAnsi="Times New Roman"/>
                <w:sz w:val="20"/>
                <w:szCs w:val="20"/>
                <w:lang w:val="ro-MD"/>
              </w:rPr>
              <w:t xml:space="preserve"> </w:t>
            </w:r>
            <w:proofErr w:type="spellStart"/>
            <w:r w:rsidR="00BF35AB" w:rsidRPr="009670F9">
              <w:rPr>
                <w:rFonts w:ascii="Times New Roman" w:hAnsi="Times New Roman"/>
                <w:sz w:val="20"/>
                <w:szCs w:val="20"/>
                <w:lang w:val="ro-MD"/>
              </w:rPr>
              <w:t>şi</w:t>
            </w:r>
            <w:proofErr w:type="spellEnd"/>
            <w:r w:rsidR="00BF35AB" w:rsidRPr="009670F9">
              <w:rPr>
                <w:rFonts w:ascii="Times New Roman" w:hAnsi="Times New Roman"/>
                <w:sz w:val="20"/>
                <w:szCs w:val="20"/>
                <w:lang w:val="ro-MD"/>
              </w:rPr>
              <w:t xml:space="preserve"> </w:t>
            </w:r>
            <w:proofErr w:type="spellStart"/>
            <w:r w:rsidR="00BF35AB" w:rsidRPr="009670F9">
              <w:rPr>
                <w:rFonts w:ascii="Times New Roman" w:hAnsi="Times New Roman"/>
                <w:sz w:val="20"/>
                <w:szCs w:val="20"/>
                <w:lang w:val="ro-MD"/>
              </w:rPr>
              <w:t>excepţionale</w:t>
            </w:r>
            <w:proofErr w:type="spellEnd"/>
          </w:p>
          <w:p w14:paraId="3DDD253E" w14:textId="77777777" w:rsidR="00BA5365" w:rsidRPr="00432C7B" w:rsidRDefault="00BA5365" w:rsidP="00BA5365">
            <w:pPr>
              <w:contextualSpacing/>
              <w:rPr>
                <w:rFonts w:ascii="Times New Roman" w:hAnsi="Times New Roman" w:cs="Times New Roman"/>
                <w:bCs/>
                <w:sz w:val="16"/>
                <w:szCs w:val="16"/>
                <w:lang w:val="ro-RO"/>
              </w:rPr>
            </w:pPr>
          </w:p>
          <w:p w14:paraId="271D05D5" w14:textId="77777777" w:rsidR="00BF35AB" w:rsidRPr="009670F9" w:rsidRDefault="00BA5365" w:rsidP="00BF35AB">
            <w:pPr>
              <w:ind w:left="6"/>
              <w:jc w:val="both"/>
              <w:rPr>
                <w:rFonts w:ascii="Times New Roman" w:hAnsi="Times New Roman"/>
                <w:sz w:val="20"/>
                <w:szCs w:val="20"/>
                <w:lang w:val="ro-MD"/>
              </w:rPr>
            </w:pPr>
            <w:r w:rsidRPr="0020175E">
              <w:rPr>
                <w:rFonts w:ascii="Times New Roman" w:hAnsi="Times New Roman" w:cs="Times New Roman"/>
                <w:bCs/>
                <w:sz w:val="20"/>
                <w:szCs w:val="20"/>
                <w:lang w:val="ro-RO"/>
              </w:rPr>
              <w:t xml:space="preserve">4.2. </w:t>
            </w:r>
            <w:r w:rsidR="00BF35AB" w:rsidRPr="0020175E">
              <w:rPr>
                <w:rFonts w:ascii="Times New Roman" w:hAnsi="Times New Roman"/>
                <w:sz w:val="20"/>
                <w:szCs w:val="20"/>
                <w:lang w:val="ro-MD"/>
              </w:rPr>
              <w:t xml:space="preserve">Asigurarea </w:t>
            </w:r>
            <w:proofErr w:type="spellStart"/>
            <w:r w:rsidR="00BF35AB" w:rsidRPr="0020175E">
              <w:rPr>
                <w:rFonts w:ascii="Times New Roman" w:hAnsi="Times New Roman"/>
                <w:sz w:val="20"/>
                <w:szCs w:val="20"/>
                <w:lang w:val="ro-MD"/>
              </w:rPr>
              <w:t>condiţiilor</w:t>
            </w:r>
            <w:proofErr w:type="spellEnd"/>
            <w:r w:rsidR="00BF35AB" w:rsidRPr="0020175E">
              <w:rPr>
                <w:rFonts w:ascii="Times New Roman" w:hAnsi="Times New Roman"/>
                <w:sz w:val="20"/>
                <w:szCs w:val="20"/>
                <w:lang w:val="ro-MD"/>
              </w:rPr>
              <w:t xml:space="preserve">, conform normelor, pentru toate tipurile de </w:t>
            </w:r>
            <w:proofErr w:type="spellStart"/>
            <w:r w:rsidR="00BF35AB" w:rsidRPr="0020175E">
              <w:rPr>
                <w:rFonts w:ascii="Times New Roman" w:hAnsi="Times New Roman"/>
                <w:sz w:val="20"/>
                <w:szCs w:val="20"/>
                <w:lang w:val="ro-MD"/>
              </w:rPr>
              <w:t>intervenţii</w:t>
            </w:r>
            <w:proofErr w:type="spellEnd"/>
            <w:r w:rsidR="00BF35AB" w:rsidRPr="0020175E">
              <w:rPr>
                <w:rFonts w:ascii="Times New Roman" w:hAnsi="Times New Roman"/>
                <w:sz w:val="20"/>
                <w:szCs w:val="20"/>
                <w:lang w:val="ro-MD"/>
              </w:rPr>
              <w:t xml:space="preserve"> către anul 2025</w:t>
            </w:r>
          </w:p>
          <w:p w14:paraId="67EA91FD" w14:textId="52D057FD" w:rsidR="00BA5365" w:rsidRPr="00432C7B" w:rsidRDefault="00BA5365" w:rsidP="00BA5365">
            <w:pPr>
              <w:contextualSpacing/>
              <w:rPr>
                <w:rFonts w:ascii="Times New Roman" w:hAnsi="Times New Roman" w:cs="Times New Roman"/>
                <w:bCs/>
                <w:sz w:val="16"/>
                <w:szCs w:val="16"/>
                <w:lang w:val="ro-RO"/>
              </w:rPr>
            </w:pPr>
          </w:p>
          <w:p w14:paraId="7C4BDECF" w14:textId="77777777" w:rsidR="00BA5365" w:rsidRPr="00937C56" w:rsidRDefault="00BA5365" w:rsidP="00BA5365">
            <w:pPr>
              <w:tabs>
                <w:tab w:val="left" w:pos="426"/>
              </w:tabs>
              <w:contextualSpacing/>
              <w:rPr>
                <w:rFonts w:ascii="Times New Roman" w:hAnsi="Times New Roman" w:cs="Times New Roman"/>
                <w:bCs/>
                <w:sz w:val="20"/>
                <w:szCs w:val="20"/>
                <w:lang w:val="ro-RO"/>
              </w:rPr>
            </w:pPr>
            <w:r w:rsidRPr="00937C56">
              <w:rPr>
                <w:rFonts w:ascii="Times New Roman" w:hAnsi="Times New Roman" w:cs="Times New Roman"/>
                <w:bCs/>
                <w:sz w:val="20"/>
                <w:szCs w:val="20"/>
                <w:lang w:val="ro-RO"/>
              </w:rPr>
              <w:t xml:space="preserve">4.3. Creșterea capacității de furnizare a asistenței internaționale în materie de protecție civilă </w:t>
            </w:r>
          </w:p>
          <w:p w14:paraId="05AFB54C" w14:textId="77777777" w:rsidR="00BA5365" w:rsidRPr="00432C7B" w:rsidRDefault="00BA5365" w:rsidP="00BA5365">
            <w:pPr>
              <w:contextualSpacing/>
              <w:rPr>
                <w:rFonts w:ascii="Times New Roman" w:hAnsi="Times New Roman" w:cs="Times New Roman"/>
                <w:bCs/>
                <w:sz w:val="16"/>
                <w:szCs w:val="16"/>
                <w:lang w:val="ro-RO"/>
              </w:rPr>
            </w:pPr>
          </w:p>
          <w:p w14:paraId="3F77A52F" w14:textId="451F34A1" w:rsidR="00BA5365" w:rsidRPr="00D0752F" w:rsidRDefault="00BA5365" w:rsidP="00BA5365">
            <w:pPr>
              <w:contextualSpacing/>
              <w:rPr>
                <w:rFonts w:ascii="Times New Roman" w:hAnsi="Times New Roman" w:cs="Times New Roman"/>
                <w:sz w:val="20"/>
                <w:szCs w:val="20"/>
                <w:lang w:val="ro-RO"/>
              </w:rPr>
            </w:pPr>
            <w:r w:rsidRPr="00937C56">
              <w:rPr>
                <w:rFonts w:ascii="Times New Roman" w:hAnsi="Times New Roman" w:cs="Times New Roman"/>
                <w:bCs/>
                <w:sz w:val="20"/>
                <w:szCs w:val="20"/>
                <w:lang w:val="ro-RO"/>
              </w:rPr>
              <w:t xml:space="preserve">4.4. </w:t>
            </w:r>
            <w:r w:rsidR="00BF35AB" w:rsidRPr="009670F9">
              <w:rPr>
                <w:rFonts w:ascii="Times New Roman" w:hAnsi="Times New Roman"/>
                <w:sz w:val="20"/>
                <w:szCs w:val="20"/>
                <w:lang w:val="ro-MD"/>
              </w:rPr>
              <w:t>Sporirea rezilienței la situații care pun în pericol sănătatea oamenilor către anul 2024</w:t>
            </w:r>
          </w:p>
        </w:tc>
        <w:tc>
          <w:tcPr>
            <w:tcW w:w="1117" w:type="dxa"/>
          </w:tcPr>
          <w:p w14:paraId="29510BB3"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124300,0</w:t>
            </w:r>
          </w:p>
          <w:p w14:paraId="253A9E62" w14:textId="77777777" w:rsidR="00BA5365" w:rsidRPr="00E94163" w:rsidRDefault="00BA5365" w:rsidP="00BA5365">
            <w:pPr>
              <w:jc w:val="both"/>
              <w:rPr>
                <w:rFonts w:ascii="Times New Roman" w:hAnsi="Times New Roman" w:cs="Times New Roman"/>
                <w:sz w:val="20"/>
                <w:szCs w:val="20"/>
                <w:lang w:val="ro-RO"/>
              </w:rPr>
            </w:pPr>
          </w:p>
          <w:p w14:paraId="54DACC99" w14:textId="77777777" w:rsidR="00BA5365" w:rsidRPr="00E94163" w:rsidRDefault="00BA5365" w:rsidP="00BA5365">
            <w:pPr>
              <w:jc w:val="both"/>
              <w:rPr>
                <w:rFonts w:ascii="Times New Roman" w:hAnsi="Times New Roman" w:cs="Times New Roman"/>
                <w:sz w:val="20"/>
                <w:szCs w:val="20"/>
                <w:lang w:val="ro-RO"/>
              </w:rPr>
            </w:pPr>
          </w:p>
          <w:p w14:paraId="68E7EFDB" w14:textId="77777777" w:rsidR="00BA5365" w:rsidRPr="00E94163" w:rsidRDefault="00BA5365" w:rsidP="00BA5365">
            <w:pPr>
              <w:jc w:val="both"/>
              <w:rPr>
                <w:rFonts w:ascii="Times New Roman" w:hAnsi="Times New Roman" w:cs="Times New Roman"/>
                <w:sz w:val="20"/>
                <w:szCs w:val="20"/>
                <w:lang w:val="ro-RO"/>
              </w:rPr>
            </w:pPr>
          </w:p>
          <w:p w14:paraId="3C8989A1" w14:textId="77777777" w:rsidR="00BF35AB" w:rsidRPr="00E94163" w:rsidRDefault="00BF35AB" w:rsidP="00BA5365">
            <w:pPr>
              <w:jc w:val="both"/>
              <w:rPr>
                <w:rFonts w:ascii="Times New Roman" w:hAnsi="Times New Roman" w:cs="Times New Roman"/>
                <w:sz w:val="20"/>
                <w:szCs w:val="20"/>
                <w:lang w:val="ro-RO"/>
              </w:rPr>
            </w:pPr>
          </w:p>
          <w:p w14:paraId="0371BE48" w14:textId="77777777" w:rsidR="00BF35AB" w:rsidRPr="00E94163" w:rsidRDefault="00BF35AB" w:rsidP="00BA5365">
            <w:pPr>
              <w:jc w:val="both"/>
              <w:rPr>
                <w:rFonts w:ascii="Times New Roman" w:hAnsi="Times New Roman" w:cs="Times New Roman"/>
                <w:sz w:val="20"/>
                <w:szCs w:val="20"/>
                <w:lang w:val="ro-RO"/>
              </w:rPr>
            </w:pPr>
          </w:p>
          <w:p w14:paraId="1B98EB33" w14:textId="77777777" w:rsidR="00BF35AB" w:rsidRPr="00E94163" w:rsidRDefault="00BF35AB" w:rsidP="00BA5365">
            <w:pPr>
              <w:jc w:val="both"/>
              <w:rPr>
                <w:rFonts w:ascii="Times New Roman" w:hAnsi="Times New Roman" w:cs="Times New Roman"/>
                <w:sz w:val="20"/>
                <w:szCs w:val="20"/>
                <w:lang w:val="ro-RO"/>
              </w:rPr>
            </w:pPr>
          </w:p>
          <w:p w14:paraId="3D9D8D00" w14:textId="77777777" w:rsidR="00BF35AB" w:rsidRPr="00E94163" w:rsidRDefault="00BF35AB" w:rsidP="00BA5365">
            <w:pPr>
              <w:jc w:val="both"/>
              <w:rPr>
                <w:rFonts w:ascii="Times New Roman" w:hAnsi="Times New Roman" w:cs="Times New Roman"/>
                <w:sz w:val="20"/>
                <w:szCs w:val="20"/>
                <w:lang w:val="ro-RO"/>
              </w:rPr>
            </w:pPr>
          </w:p>
          <w:p w14:paraId="03EF516D" w14:textId="46D5B32D" w:rsidR="00B06C0F" w:rsidRPr="00DB5D30" w:rsidRDefault="00B06C0F" w:rsidP="00BA5365">
            <w:pPr>
              <w:jc w:val="both"/>
              <w:rPr>
                <w:rFonts w:ascii="Times New Roman" w:hAnsi="Times New Roman" w:cs="Times New Roman"/>
                <w:sz w:val="20"/>
                <w:szCs w:val="20"/>
                <w:lang w:val="ro-RO"/>
              </w:rPr>
            </w:pPr>
            <w:r w:rsidRPr="00DB5D30">
              <w:rPr>
                <w:rFonts w:ascii="Times New Roman" w:hAnsi="Times New Roman" w:cs="Times New Roman"/>
                <w:sz w:val="20"/>
                <w:szCs w:val="20"/>
                <w:lang w:val="ro-RO"/>
              </w:rPr>
              <w:t>802200</w:t>
            </w:r>
            <w:r w:rsidR="0013539F">
              <w:rPr>
                <w:rFonts w:ascii="Times New Roman" w:hAnsi="Times New Roman" w:cs="Times New Roman"/>
                <w:sz w:val="20"/>
                <w:szCs w:val="20"/>
                <w:lang w:val="ro-RO"/>
              </w:rPr>
              <w:t>,0</w:t>
            </w:r>
          </w:p>
          <w:p w14:paraId="32098286" w14:textId="77777777" w:rsidR="00BA5365" w:rsidRPr="00E94163" w:rsidRDefault="00BA5365" w:rsidP="00BA5365">
            <w:pPr>
              <w:jc w:val="both"/>
              <w:rPr>
                <w:rFonts w:ascii="Times New Roman" w:hAnsi="Times New Roman" w:cs="Times New Roman"/>
                <w:sz w:val="20"/>
                <w:szCs w:val="20"/>
                <w:lang w:val="ro-RO"/>
              </w:rPr>
            </w:pPr>
          </w:p>
          <w:p w14:paraId="31E10E5F" w14:textId="77777777" w:rsidR="00BA5365" w:rsidRPr="00E94163" w:rsidRDefault="00BA5365" w:rsidP="00BA5365">
            <w:pPr>
              <w:jc w:val="both"/>
              <w:rPr>
                <w:rFonts w:ascii="Times New Roman" w:hAnsi="Times New Roman" w:cs="Times New Roman"/>
                <w:sz w:val="20"/>
                <w:szCs w:val="20"/>
                <w:lang w:val="ro-RO"/>
              </w:rPr>
            </w:pPr>
          </w:p>
          <w:p w14:paraId="38C43275" w14:textId="77777777" w:rsidR="00BA5365" w:rsidRDefault="00BA5365" w:rsidP="00BA5365">
            <w:pPr>
              <w:jc w:val="both"/>
              <w:rPr>
                <w:rFonts w:ascii="Times New Roman" w:hAnsi="Times New Roman" w:cs="Times New Roman"/>
                <w:sz w:val="20"/>
                <w:szCs w:val="20"/>
                <w:lang w:val="ro-RO"/>
              </w:rPr>
            </w:pPr>
          </w:p>
          <w:p w14:paraId="762BCC4A" w14:textId="77777777" w:rsidR="00B455B5" w:rsidRPr="00E94163" w:rsidRDefault="00B455B5" w:rsidP="00BA5365">
            <w:pPr>
              <w:jc w:val="both"/>
              <w:rPr>
                <w:rFonts w:ascii="Times New Roman" w:hAnsi="Times New Roman" w:cs="Times New Roman"/>
                <w:sz w:val="20"/>
                <w:szCs w:val="20"/>
                <w:lang w:val="ro-RO"/>
              </w:rPr>
            </w:pPr>
          </w:p>
          <w:p w14:paraId="24801A84"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123200,0</w:t>
            </w:r>
          </w:p>
          <w:p w14:paraId="618610DE" w14:textId="77777777" w:rsidR="00BA5365" w:rsidRPr="00E94163" w:rsidRDefault="00BA5365" w:rsidP="00BA5365">
            <w:pPr>
              <w:jc w:val="both"/>
              <w:rPr>
                <w:rFonts w:ascii="Times New Roman" w:hAnsi="Times New Roman" w:cs="Times New Roman"/>
                <w:sz w:val="20"/>
                <w:szCs w:val="20"/>
                <w:lang w:val="ro-RO"/>
              </w:rPr>
            </w:pPr>
          </w:p>
          <w:p w14:paraId="6F420976" w14:textId="77777777" w:rsidR="00BA5365" w:rsidRPr="00E94163" w:rsidRDefault="00BA5365" w:rsidP="00BA5365">
            <w:pPr>
              <w:jc w:val="both"/>
              <w:rPr>
                <w:rFonts w:ascii="Times New Roman" w:hAnsi="Times New Roman" w:cs="Times New Roman"/>
                <w:sz w:val="20"/>
                <w:szCs w:val="20"/>
                <w:lang w:val="ro-RO"/>
              </w:rPr>
            </w:pPr>
          </w:p>
          <w:p w14:paraId="5371D486" w14:textId="77777777" w:rsidR="00BA5365" w:rsidRPr="00E94163" w:rsidRDefault="00BA5365" w:rsidP="00BA5365">
            <w:pPr>
              <w:jc w:val="both"/>
              <w:rPr>
                <w:rFonts w:ascii="Times New Roman" w:hAnsi="Times New Roman" w:cs="Times New Roman"/>
                <w:sz w:val="20"/>
                <w:szCs w:val="20"/>
                <w:lang w:val="ro-RO"/>
              </w:rPr>
            </w:pPr>
          </w:p>
          <w:p w14:paraId="50F2FECE" w14:textId="77777777" w:rsidR="00BA5365" w:rsidRPr="00E94163" w:rsidRDefault="00BA5365" w:rsidP="00BA5365">
            <w:pPr>
              <w:jc w:val="both"/>
              <w:rPr>
                <w:rFonts w:ascii="Times New Roman" w:hAnsi="Times New Roman" w:cs="Times New Roman"/>
                <w:sz w:val="20"/>
                <w:szCs w:val="20"/>
                <w:lang w:val="ro-RO"/>
              </w:rPr>
            </w:pPr>
          </w:p>
          <w:p w14:paraId="74E64173"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825,0</w:t>
            </w:r>
          </w:p>
        </w:tc>
        <w:tc>
          <w:tcPr>
            <w:tcW w:w="899" w:type="dxa"/>
          </w:tcPr>
          <w:p w14:paraId="354902DE"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w:t>
            </w:r>
          </w:p>
          <w:p w14:paraId="4CFFC06F" w14:textId="77777777" w:rsidR="00BA5365" w:rsidRPr="00E94163" w:rsidRDefault="00BA5365" w:rsidP="00BA5365">
            <w:pPr>
              <w:jc w:val="both"/>
              <w:rPr>
                <w:rFonts w:ascii="Times New Roman" w:hAnsi="Times New Roman" w:cs="Times New Roman"/>
                <w:sz w:val="20"/>
                <w:szCs w:val="20"/>
                <w:lang w:val="ro-RO"/>
              </w:rPr>
            </w:pPr>
          </w:p>
          <w:p w14:paraId="0A864E99" w14:textId="77777777" w:rsidR="00BA5365" w:rsidRPr="00E94163" w:rsidRDefault="00BA5365" w:rsidP="00BA5365">
            <w:pPr>
              <w:jc w:val="both"/>
              <w:rPr>
                <w:rFonts w:ascii="Times New Roman" w:hAnsi="Times New Roman" w:cs="Times New Roman"/>
                <w:sz w:val="20"/>
                <w:szCs w:val="20"/>
                <w:lang w:val="ro-RO"/>
              </w:rPr>
            </w:pPr>
          </w:p>
          <w:p w14:paraId="5D82091D" w14:textId="77777777" w:rsidR="00BA5365" w:rsidRPr="00E94163" w:rsidRDefault="00BA5365" w:rsidP="00BA5365">
            <w:pPr>
              <w:jc w:val="both"/>
              <w:rPr>
                <w:rFonts w:ascii="Times New Roman" w:hAnsi="Times New Roman" w:cs="Times New Roman"/>
                <w:sz w:val="20"/>
                <w:szCs w:val="20"/>
                <w:lang w:val="ro-RO"/>
              </w:rPr>
            </w:pPr>
          </w:p>
          <w:p w14:paraId="6036FF5B" w14:textId="77777777" w:rsidR="00BF35AB" w:rsidRPr="00E94163" w:rsidRDefault="00BF35AB" w:rsidP="00BA5365">
            <w:pPr>
              <w:jc w:val="both"/>
              <w:rPr>
                <w:rFonts w:ascii="Times New Roman" w:hAnsi="Times New Roman" w:cs="Times New Roman"/>
                <w:sz w:val="20"/>
                <w:szCs w:val="20"/>
                <w:lang w:val="ro-RO"/>
              </w:rPr>
            </w:pPr>
          </w:p>
          <w:p w14:paraId="38EF3567" w14:textId="77777777" w:rsidR="00BF35AB" w:rsidRPr="00E94163" w:rsidRDefault="00BF35AB" w:rsidP="00BA5365">
            <w:pPr>
              <w:jc w:val="both"/>
              <w:rPr>
                <w:rFonts w:ascii="Times New Roman" w:hAnsi="Times New Roman" w:cs="Times New Roman"/>
                <w:sz w:val="20"/>
                <w:szCs w:val="20"/>
                <w:lang w:val="ro-RO"/>
              </w:rPr>
            </w:pPr>
          </w:p>
          <w:p w14:paraId="5483B5BA" w14:textId="77777777" w:rsidR="00BF35AB" w:rsidRPr="00E94163" w:rsidRDefault="00BF35AB" w:rsidP="00BA5365">
            <w:pPr>
              <w:jc w:val="both"/>
              <w:rPr>
                <w:rFonts w:ascii="Times New Roman" w:hAnsi="Times New Roman" w:cs="Times New Roman"/>
                <w:sz w:val="20"/>
                <w:szCs w:val="20"/>
                <w:lang w:val="ro-RO"/>
              </w:rPr>
            </w:pPr>
          </w:p>
          <w:p w14:paraId="4BE0871C" w14:textId="77777777" w:rsidR="00BF35AB" w:rsidRPr="00E94163" w:rsidRDefault="00BF35AB" w:rsidP="00BA5365">
            <w:pPr>
              <w:jc w:val="both"/>
              <w:rPr>
                <w:rFonts w:ascii="Times New Roman" w:hAnsi="Times New Roman" w:cs="Times New Roman"/>
                <w:sz w:val="20"/>
                <w:szCs w:val="20"/>
                <w:lang w:val="ro-RO"/>
              </w:rPr>
            </w:pPr>
          </w:p>
          <w:p w14:paraId="60A48CF4"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w:t>
            </w:r>
          </w:p>
          <w:p w14:paraId="23C04A4E" w14:textId="77777777" w:rsidR="00BA5365" w:rsidRPr="00E94163" w:rsidRDefault="00BA5365" w:rsidP="00BA5365">
            <w:pPr>
              <w:jc w:val="both"/>
              <w:rPr>
                <w:rFonts w:ascii="Times New Roman" w:hAnsi="Times New Roman" w:cs="Times New Roman"/>
                <w:sz w:val="20"/>
                <w:szCs w:val="20"/>
                <w:lang w:val="ro-RO"/>
              </w:rPr>
            </w:pPr>
          </w:p>
          <w:p w14:paraId="22EF47C3" w14:textId="77777777" w:rsidR="00BA5365" w:rsidRPr="00E94163" w:rsidRDefault="00BA5365" w:rsidP="00BA5365">
            <w:pPr>
              <w:jc w:val="both"/>
              <w:rPr>
                <w:rFonts w:ascii="Times New Roman" w:hAnsi="Times New Roman" w:cs="Times New Roman"/>
                <w:sz w:val="20"/>
                <w:szCs w:val="20"/>
                <w:lang w:val="ro-RO"/>
              </w:rPr>
            </w:pPr>
          </w:p>
          <w:p w14:paraId="50A0CADF" w14:textId="77777777" w:rsidR="00BA5365" w:rsidRPr="00E94163" w:rsidRDefault="00BA5365" w:rsidP="00BA5365">
            <w:pPr>
              <w:jc w:val="both"/>
              <w:rPr>
                <w:rFonts w:ascii="Times New Roman" w:hAnsi="Times New Roman" w:cs="Times New Roman"/>
                <w:sz w:val="20"/>
                <w:szCs w:val="20"/>
                <w:lang w:val="ro-RO"/>
              </w:rPr>
            </w:pPr>
          </w:p>
          <w:p w14:paraId="47CDCB77" w14:textId="77777777" w:rsidR="00B455B5" w:rsidRPr="00E94163" w:rsidRDefault="00B455B5" w:rsidP="00BA5365">
            <w:pPr>
              <w:jc w:val="both"/>
              <w:rPr>
                <w:rFonts w:ascii="Times New Roman" w:hAnsi="Times New Roman" w:cs="Times New Roman"/>
                <w:sz w:val="20"/>
                <w:szCs w:val="20"/>
                <w:lang w:val="ro-RO"/>
              </w:rPr>
            </w:pPr>
          </w:p>
          <w:p w14:paraId="7234DF9A"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w:t>
            </w:r>
          </w:p>
          <w:p w14:paraId="71731918" w14:textId="77777777" w:rsidR="00BA5365" w:rsidRPr="00E94163" w:rsidRDefault="00BA5365" w:rsidP="00BA5365">
            <w:pPr>
              <w:jc w:val="both"/>
              <w:rPr>
                <w:rFonts w:ascii="Times New Roman" w:hAnsi="Times New Roman" w:cs="Times New Roman"/>
                <w:sz w:val="20"/>
                <w:szCs w:val="20"/>
                <w:lang w:val="ro-RO"/>
              </w:rPr>
            </w:pPr>
          </w:p>
          <w:p w14:paraId="67969B30" w14:textId="77777777" w:rsidR="00BA5365" w:rsidRPr="00E94163" w:rsidRDefault="00BA5365" w:rsidP="00BA5365">
            <w:pPr>
              <w:jc w:val="both"/>
              <w:rPr>
                <w:rFonts w:ascii="Times New Roman" w:hAnsi="Times New Roman" w:cs="Times New Roman"/>
                <w:sz w:val="20"/>
                <w:szCs w:val="20"/>
                <w:lang w:val="ro-RO"/>
              </w:rPr>
            </w:pPr>
          </w:p>
          <w:p w14:paraId="17CC68D1" w14:textId="77777777" w:rsidR="00BA5365" w:rsidRPr="00E94163" w:rsidRDefault="00BA5365" w:rsidP="00BA5365">
            <w:pPr>
              <w:jc w:val="both"/>
              <w:rPr>
                <w:rFonts w:ascii="Times New Roman" w:hAnsi="Times New Roman" w:cs="Times New Roman"/>
                <w:sz w:val="20"/>
                <w:szCs w:val="20"/>
                <w:lang w:val="ro-RO"/>
              </w:rPr>
            </w:pPr>
          </w:p>
          <w:p w14:paraId="300C3E53" w14:textId="77777777" w:rsidR="00BA5365" w:rsidRPr="00E94163" w:rsidRDefault="00BA5365" w:rsidP="00BA5365">
            <w:pPr>
              <w:jc w:val="both"/>
              <w:rPr>
                <w:rFonts w:ascii="Times New Roman" w:hAnsi="Times New Roman" w:cs="Times New Roman"/>
                <w:sz w:val="20"/>
                <w:szCs w:val="20"/>
                <w:lang w:val="ro-RO"/>
              </w:rPr>
            </w:pPr>
          </w:p>
          <w:p w14:paraId="60BFC93F" w14:textId="77777777" w:rsidR="00BA5365" w:rsidRPr="00E94163" w:rsidRDefault="00BA5365" w:rsidP="00BA5365">
            <w:pPr>
              <w:jc w:val="both"/>
              <w:rPr>
                <w:rFonts w:ascii="Times New Roman" w:hAnsi="Times New Roman" w:cs="Times New Roman"/>
                <w:sz w:val="20"/>
                <w:szCs w:val="20"/>
                <w:lang w:val="ro-RO"/>
              </w:rPr>
            </w:pPr>
            <w:r w:rsidRPr="00E94163">
              <w:rPr>
                <w:rFonts w:ascii="Times New Roman" w:hAnsi="Times New Roman" w:cs="Times New Roman"/>
                <w:sz w:val="20"/>
                <w:szCs w:val="20"/>
                <w:lang w:val="ro-RO"/>
              </w:rPr>
              <w:t>-</w:t>
            </w:r>
          </w:p>
        </w:tc>
        <w:tc>
          <w:tcPr>
            <w:tcW w:w="1093" w:type="dxa"/>
          </w:tcPr>
          <w:p w14:paraId="48BE2725"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41400,0</w:t>
            </w:r>
          </w:p>
          <w:p w14:paraId="41F08950" w14:textId="77777777" w:rsidR="00BA5365" w:rsidRPr="00B455B5" w:rsidRDefault="00BA5365" w:rsidP="00BA5365">
            <w:pPr>
              <w:jc w:val="both"/>
              <w:rPr>
                <w:rFonts w:ascii="Times New Roman" w:hAnsi="Times New Roman" w:cs="Times New Roman"/>
                <w:sz w:val="20"/>
                <w:szCs w:val="20"/>
                <w:lang w:val="ro-RO"/>
              </w:rPr>
            </w:pPr>
          </w:p>
          <w:p w14:paraId="43D097DB" w14:textId="77777777" w:rsidR="00BA5365" w:rsidRPr="00B455B5" w:rsidRDefault="00BA5365" w:rsidP="00BA5365">
            <w:pPr>
              <w:jc w:val="both"/>
              <w:rPr>
                <w:rFonts w:ascii="Times New Roman" w:hAnsi="Times New Roman" w:cs="Times New Roman"/>
                <w:sz w:val="20"/>
                <w:szCs w:val="20"/>
                <w:lang w:val="ro-RO"/>
              </w:rPr>
            </w:pPr>
          </w:p>
          <w:p w14:paraId="345E8593" w14:textId="77777777" w:rsidR="00BA5365" w:rsidRPr="00B455B5" w:rsidRDefault="00BA5365" w:rsidP="00BA5365">
            <w:pPr>
              <w:jc w:val="both"/>
              <w:rPr>
                <w:rFonts w:ascii="Times New Roman" w:hAnsi="Times New Roman" w:cs="Times New Roman"/>
                <w:sz w:val="20"/>
                <w:szCs w:val="20"/>
                <w:lang w:val="ro-RO"/>
              </w:rPr>
            </w:pPr>
          </w:p>
          <w:p w14:paraId="7FAC1D14" w14:textId="77777777" w:rsidR="00BF35AB" w:rsidRPr="00B455B5" w:rsidRDefault="00BF35AB" w:rsidP="00BA5365">
            <w:pPr>
              <w:jc w:val="both"/>
              <w:rPr>
                <w:rFonts w:ascii="Times New Roman" w:hAnsi="Times New Roman" w:cs="Times New Roman"/>
                <w:sz w:val="20"/>
                <w:szCs w:val="20"/>
                <w:lang w:val="ro-RO"/>
              </w:rPr>
            </w:pPr>
          </w:p>
          <w:p w14:paraId="08E4754A" w14:textId="77777777" w:rsidR="00BF35AB" w:rsidRPr="00B455B5" w:rsidRDefault="00BF35AB" w:rsidP="00BA5365">
            <w:pPr>
              <w:jc w:val="both"/>
              <w:rPr>
                <w:rFonts w:ascii="Times New Roman" w:hAnsi="Times New Roman" w:cs="Times New Roman"/>
                <w:sz w:val="20"/>
                <w:szCs w:val="20"/>
                <w:lang w:val="ro-RO"/>
              </w:rPr>
            </w:pPr>
          </w:p>
          <w:p w14:paraId="5BDF953B" w14:textId="77777777" w:rsidR="00BF35AB" w:rsidRPr="00B455B5" w:rsidRDefault="00BF35AB" w:rsidP="00BA5365">
            <w:pPr>
              <w:jc w:val="both"/>
              <w:rPr>
                <w:rFonts w:ascii="Times New Roman" w:hAnsi="Times New Roman" w:cs="Times New Roman"/>
                <w:sz w:val="20"/>
                <w:szCs w:val="20"/>
                <w:lang w:val="ro-RO"/>
              </w:rPr>
            </w:pPr>
          </w:p>
          <w:p w14:paraId="3F745673" w14:textId="77777777" w:rsidR="00BF35AB" w:rsidRPr="00B455B5" w:rsidRDefault="00BF35AB" w:rsidP="00BA5365">
            <w:pPr>
              <w:jc w:val="both"/>
              <w:rPr>
                <w:rFonts w:ascii="Times New Roman" w:hAnsi="Times New Roman" w:cs="Times New Roman"/>
                <w:sz w:val="20"/>
                <w:szCs w:val="20"/>
                <w:lang w:val="ro-RO"/>
              </w:rPr>
            </w:pPr>
          </w:p>
          <w:p w14:paraId="7EACD19E" w14:textId="77777777" w:rsidR="00DB5D30" w:rsidRPr="00B455B5" w:rsidRDefault="00DB5D30" w:rsidP="00DB5D30">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267400,0</w:t>
            </w:r>
          </w:p>
          <w:p w14:paraId="4458D42A" w14:textId="77777777" w:rsidR="00BA5365" w:rsidRPr="00B455B5" w:rsidRDefault="00BA5365" w:rsidP="00BA5365">
            <w:pPr>
              <w:jc w:val="both"/>
              <w:rPr>
                <w:rFonts w:ascii="Times New Roman" w:hAnsi="Times New Roman" w:cs="Times New Roman"/>
                <w:sz w:val="20"/>
                <w:szCs w:val="20"/>
                <w:lang w:val="ro-RO"/>
              </w:rPr>
            </w:pPr>
          </w:p>
          <w:p w14:paraId="1ED0195D" w14:textId="77777777" w:rsidR="00BA5365" w:rsidRPr="00B455B5" w:rsidRDefault="00BA5365" w:rsidP="00BA5365">
            <w:pPr>
              <w:jc w:val="both"/>
              <w:rPr>
                <w:rFonts w:ascii="Times New Roman" w:hAnsi="Times New Roman" w:cs="Times New Roman"/>
                <w:sz w:val="20"/>
                <w:szCs w:val="20"/>
                <w:lang w:val="ro-RO"/>
              </w:rPr>
            </w:pPr>
          </w:p>
          <w:p w14:paraId="207E3F9F" w14:textId="77777777" w:rsidR="00BA5365" w:rsidRPr="00B455B5" w:rsidRDefault="00BA5365" w:rsidP="00BA5365">
            <w:pPr>
              <w:jc w:val="both"/>
              <w:rPr>
                <w:rFonts w:ascii="Times New Roman" w:hAnsi="Times New Roman" w:cs="Times New Roman"/>
                <w:sz w:val="20"/>
                <w:szCs w:val="20"/>
                <w:lang w:val="ro-RO"/>
              </w:rPr>
            </w:pPr>
          </w:p>
          <w:p w14:paraId="4A6C20B7" w14:textId="77777777" w:rsidR="00B455B5" w:rsidRPr="00B455B5" w:rsidRDefault="00B455B5" w:rsidP="00BA5365">
            <w:pPr>
              <w:jc w:val="both"/>
              <w:rPr>
                <w:rFonts w:ascii="Times New Roman" w:hAnsi="Times New Roman" w:cs="Times New Roman"/>
                <w:sz w:val="20"/>
                <w:szCs w:val="20"/>
                <w:lang w:val="ro-RO"/>
              </w:rPr>
            </w:pPr>
          </w:p>
          <w:p w14:paraId="34BFDDCD"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40000,0</w:t>
            </w:r>
          </w:p>
          <w:p w14:paraId="3FACDA57" w14:textId="77777777" w:rsidR="00BA5365" w:rsidRPr="00B455B5" w:rsidRDefault="00BA5365" w:rsidP="00BA5365">
            <w:pPr>
              <w:jc w:val="both"/>
              <w:rPr>
                <w:rFonts w:ascii="Times New Roman" w:hAnsi="Times New Roman" w:cs="Times New Roman"/>
                <w:sz w:val="20"/>
                <w:szCs w:val="20"/>
                <w:lang w:val="ro-RO"/>
              </w:rPr>
            </w:pPr>
          </w:p>
          <w:p w14:paraId="6540FF6A" w14:textId="77777777" w:rsidR="00BA5365" w:rsidRPr="00B455B5" w:rsidRDefault="00BA5365" w:rsidP="00BA5365">
            <w:pPr>
              <w:jc w:val="both"/>
              <w:rPr>
                <w:rFonts w:ascii="Times New Roman" w:hAnsi="Times New Roman" w:cs="Times New Roman"/>
                <w:sz w:val="20"/>
                <w:szCs w:val="20"/>
                <w:lang w:val="ro-RO"/>
              </w:rPr>
            </w:pPr>
          </w:p>
          <w:p w14:paraId="09936E1D" w14:textId="77777777" w:rsidR="00BA5365" w:rsidRPr="00B455B5" w:rsidRDefault="00BA5365" w:rsidP="00BA5365">
            <w:pPr>
              <w:jc w:val="both"/>
              <w:rPr>
                <w:rFonts w:ascii="Times New Roman" w:hAnsi="Times New Roman" w:cs="Times New Roman"/>
                <w:sz w:val="20"/>
                <w:szCs w:val="20"/>
                <w:lang w:val="ro-RO"/>
              </w:rPr>
            </w:pPr>
          </w:p>
          <w:p w14:paraId="77F3F186" w14:textId="77777777" w:rsidR="00BA5365" w:rsidRPr="00B455B5" w:rsidRDefault="00BA5365" w:rsidP="00BA5365">
            <w:pPr>
              <w:jc w:val="both"/>
              <w:rPr>
                <w:rFonts w:ascii="Times New Roman" w:hAnsi="Times New Roman" w:cs="Times New Roman"/>
                <w:sz w:val="20"/>
                <w:szCs w:val="20"/>
                <w:lang w:val="ro-RO"/>
              </w:rPr>
            </w:pPr>
          </w:p>
          <w:p w14:paraId="466D70CB"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275,0</w:t>
            </w:r>
          </w:p>
        </w:tc>
        <w:tc>
          <w:tcPr>
            <w:tcW w:w="986" w:type="dxa"/>
          </w:tcPr>
          <w:p w14:paraId="0B82E684"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41400,0</w:t>
            </w:r>
          </w:p>
          <w:p w14:paraId="37D20B3A" w14:textId="77777777" w:rsidR="00BA5365" w:rsidRPr="00B455B5" w:rsidRDefault="00BA5365" w:rsidP="00BA5365">
            <w:pPr>
              <w:jc w:val="both"/>
              <w:rPr>
                <w:rFonts w:ascii="Times New Roman" w:hAnsi="Times New Roman" w:cs="Times New Roman"/>
                <w:sz w:val="20"/>
                <w:szCs w:val="20"/>
                <w:lang w:val="ro-RO"/>
              </w:rPr>
            </w:pPr>
          </w:p>
          <w:p w14:paraId="10058F88" w14:textId="77777777" w:rsidR="00BA5365" w:rsidRPr="00B455B5" w:rsidRDefault="00BA5365" w:rsidP="00BA5365">
            <w:pPr>
              <w:jc w:val="both"/>
              <w:rPr>
                <w:rFonts w:ascii="Times New Roman" w:hAnsi="Times New Roman" w:cs="Times New Roman"/>
                <w:sz w:val="20"/>
                <w:szCs w:val="20"/>
                <w:lang w:val="ro-RO"/>
              </w:rPr>
            </w:pPr>
          </w:p>
          <w:p w14:paraId="4060179E" w14:textId="77777777" w:rsidR="00BA5365" w:rsidRPr="00B455B5" w:rsidRDefault="00BA5365" w:rsidP="00BA5365">
            <w:pPr>
              <w:jc w:val="both"/>
              <w:rPr>
                <w:rFonts w:ascii="Times New Roman" w:hAnsi="Times New Roman" w:cs="Times New Roman"/>
                <w:sz w:val="20"/>
                <w:szCs w:val="20"/>
                <w:lang w:val="ro-RO"/>
              </w:rPr>
            </w:pPr>
          </w:p>
          <w:p w14:paraId="6D2546F3" w14:textId="77777777" w:rsidR="00BF35AB" w:rsidRPr="00B455B5" w:rsidRDefault="00BF35AB" w:rsidP="00BA5365">
            <w:pPr>
              <w:jc w:val="both"/>
              <w:rPr>
                <w:rFonts w:ascii="Times New Roman" w:hAnsi="Times New Roman" w:cs="Times New Roman"/>
                <w:sz w:val="20"/>
                <w:szCs w:val="20"/>
                <w:lang w:val="ro-RO"/>
              </w:rPr>
            </w:pPr>
          </w:p>
          <w:p w14:paraId="4A1FDBED" w14:textId="77777777" w:rsidR="00BF35AB" w:rsidRPr="00B455B5" w:rsidRDefault="00BF35AB" w:rsidP="00BA5365">
            <w:pPr>
              <w:jc w:val="both"/>
              <w:rPr>
                <w:rFonts w:ascii="Times New Roman" w:hAnsi="Times New Roman" w:cs="Times New Roman"/>
                <w:sz w:val="20"/>
                <w:szCs w:val="20"/>
                <w:lang w:val="ro-RO"/>
              </w:rPr>
            </w:pPr>
          </w:p>
          <w:p w14:paraId="2B6CF185" w14:textId="77777777" w:rsidR="00BF35AB" w:rsidRPr="00B455B5" w:rsidRDefault="00BF35AB" w:rsidP="00BA5365">
            <w:pPr>
              <w:jc w:val="both"/>
              <w:rPr>
                <w:rFonts w:ascii="Times New Roman" w:hAnsi="Times New Roman" w:cs="Times New Roman"/>
                <w:sz w:val="20"/>
                <w:szCs w:val="20"/>
                <w:lang w:val="ro-RO"/>
              </w:rPr>
            </w:pPr>
          </w:p>
          <w:p w14:paraId="4344F27B" w14:textId="77777777" w:rsidR="00BF35AB" w:rsidRPr="00B455B5" w:rsidRDefault="00BF35AB" w:rsidP="00BA5365">
            <w:pPr>
              <w:jc w:val="both"/>
              <w:rPr>
                <w:rFonts w:ascii="Times New Roman" w:hAnsi="Times New Roman" w:cs="Times New Roman"/>
                <w:sz w:val="20"/>
                <w:szCs w:val="20"/>
                <w:lang w:val="ro-RO"/>
              </w:rPr>
            </w:pPr>
          </w:p>
          <w:p w14:paraId="4176DF9D"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267400,0</w:t>
            </w:r>
          </w:p>
          <w:p w14:paraId="086D745D" w14:textId="77777777" w:rsidR="00BA5365" w:rsidRPr="00B455B5" w:rsidRDefault="00BA5365" w:rsidP="00BA5365">
            <w:pPr>
              <w:jc w:val="both"/>
              <w:rPr>
                <w:rFonts w:ascii="Times New Roman" w:hAnsi="Times New Roman" w:cs="Times New Roman"/>
                <w:sz w:val="20"/>
                <w:szCs w:val="20"/>
                <w:lang w:val="ro-RO"/>
              </w:rPr>
            </w:pPr>
          </w:p>
          <w:p w14:paraId="6A15BD98" w14:textId="77777777" w:rsidR="00BA5365" w:rsidRPr="00B455B5" w:rsidRDefault="00BA5365" w:rsidP="00BA5365">
            <w:pPr>
              <w:jc w:val="both"/>
              <w:rPr>
                <w:rFonts w:ascii="Times New Roman" w:hAnsi="Times New Roman" w:cs="Times New Roman"/>
                <w:sz w:val="20"/>
                <w:szCs w:val="20"/>
                <w:lang w:val="ro-RO"/>
              </w:rPr>
            </w:pPr>
          </w:p>
          <w:p w14:paraId="5F1757B1" w14:textId="77777777" w:rsidR="00BA5365" w:rsidRPr="00B455B5" w:rsidRDefault="00BA5365" w:rsidP="00BA5365">
            <w:pPr>
              <w:jc w:val="both"/>
              <w:rPr>
                <w:rFonts w:ascii="Times New Roman" w:hAnsi="Times New Roman" w:cs="Times New Roman"/>
                <w:sz w:val="20"/>
                <w:szCs w:val="20"/>
                <w:lang w:val="ro-RO"/>
              </w:rPr>
            </w:pPr>
          </w:p>
          <w:p w14:paraId="47BBAF44" w14:textId="77777777" w:rsidR="00BA5365" w:rsidRPr="00B455B5" w:rsidRDefault="00BA5365" w:rsidP="00BA5365">
            <w:pPr>
              <w:jc w:val="both"/>
              <w:rPr>
                <w:rFonts w:ascii="Times New Roman" w:hAnsi="Times New Roman" w:cs="Times New Roman"/>
                <w:sz w:val="20"/>
                <w:szCs w:val="20"/>
                <w:lang w:val="ro-RO"/>
              </w:rPr>
            </w:pPr>
          </w:p>
          <w:p w14:paraId="063F9BE6"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40000,0</w:t>
            </w:r>
          </w:p>
          <w:p w14:paraId="514C7203" w14:textId="77777777" w:rsidR="00BA5365" w:rsidRPr="00B455B5" w:rsidRDefault="00BA5365" w:rsidP="00BA5365">
            <w:pPr>
              <w:jc w:val="both"/>
              <w:rPr>
                <w:rFonts w:ascii="Times New Roman" w:hAnsi="Times New Roman" w:cs="Times New Roman"/>
                <w:sz w:val="20"/>
                <w:szCs w:val="20"/>
                <w:lang w:val="ro-RO"/>
              </w:rPr>
            </w:pPr>
          </w:p>
          <w:p w14:paraId="7CBEC46A" w14:textId="77777777" w:rsidR="00BA5365" w:rsidRPr="00B455B5" w:rsidRDefault="00BA5365" w:rsidP="00BA5365">
            <w:pPr>
              <w:jc w:val="both"/>
              <w:rPr>
                <w:rFonts w:ascii="Times New Roman" w:hAnsi="Times New Roman" w:cs="Times New Roman"/>
                <w:sz w:val="20"/>
                <w:szCs w:val="20"/>
                <w:lang w:val="ro-RO"/>
              </w:rPr>
            </w:pPr>
          </w:p>
          <w:p w14:paraId="3D8202DB" w14:textId="77777777" w:rsidR="00BA5365" w:rsidRPr="00B455B5" w:rsidRDefault="00BA5365" w:rsidP="00BA5365">
            <w:pPr>
              <w:jc w:val="both"/>
              <w:rPr>
                <w:rFonts w:ascii="Times New Roman" w:hAnsi="Times New Roman" w:cs="Times New Roman"/>
                <w:sz w:val="20"/>
                <w:szCs w:val="20"/>
                <w:lang w:val="ro-RO"/>
              </w:rPr>
            </w:pPr>
          </w:p>
          <w:p w14:paraId="5E05AB34" w14:textId="77777777" w:rsidR="00BA5365" w:rsidRPr="00B455B5" w:rsidRDefault="00BA5365" w:rsidP="00BA5365">
            <w:pPr>
              <w:jc w:val="both"/>
              <w:rPr>
                <w:rFonts w:ascii="Times New Roman" w:hAnsi="Times New Roman" w:cs="Times New Roman"/>
                <w:sz w:val="20"/>
                <w:szCs w:val="20"/>
                <w:lang w:val="ro-RO"/>
              </w:rPr>
            </w:pPr>
          </w:p>
          <w:p w14:paraId="1A85C2E8"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275,0</w:t>
            </w:r>
          </w:p>
        </w:tc>
        <w:tc>
          <w:tcPr>
            <w:tcW w:w="1093" w:type="dxa"/>
          </w:tcPr>
          <w:p w14:paraId="5CDABCE6"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41500,0</w:t>
            </w:r>
          </w:p>
          <w:p w14:paraId="4E8DB406" w14:textId="77777777" w:rsidR="00BA5365" w:rsidRPr="00B455B5" w:rsidRDefault="00BA5365" w:rsidP="00BA5365">
            <w:pPr>
              <w:jc w:val="both"/>
              <w:rPr>
                <w:rFonts w:ascii="Times New Roman" w:hAnsi="Times New Roman" w:cs="Times New Roman"/>
                <w:sz w:val="20"/>
                <w:szCs w:val="20"/>
                <w:lang w:val="ro-RO"/>
              </w:rPr>
            </w:pPr>
          </w:p>
          <w:p w14:paraId="2D40164F" w14:textId="77777777" w:rsidR="00BA5365" w:rsidRPr="00B455B5" w:rsidRDefault="00BA5365" w:rsidP="00BA5365">
            <w:pPr>
              <w:jc w:val="both"/>
              <w:rPr>
                <w:rFonts w:ascii="Times New Roman" w:hAnsi="Times New Roman" w:cs="Times New Roman"/>
                <w:sz w:val="20"/>
                <w:szCs w:val="20"/>
                <w:lang w:val="ro-RO"/>
              </w:rPr>
            </w:pPr>
          </w:p>
          <w:p w14:paraId="0EA49D29" w14:textId="77777777" w:rsidR="00BA5365" w:rsidRPr="00B455B5" w:rsidRDefault="00BA5365" w:rsidP="00BA5365">
            <w:pPr>
              <w:jc w:val="both"/>
              <w:rPr>
                <w:rFonts w:ascii="Times New Roman" w:hAnsi="Times New Roman" w:cs="Times New Roman"/>
                <w:sz w:val="20"/>
                <w:szCs w:val="20"/>
                <w:lang w:val="ro-RO"/>
              </w:rPr>
            </w:pPr>
          </w:p>
          <w:p w14:paraId="47173B4A" w14:textId="77777777" w:rsidR="00BF35AB" w:rsidRPr="00B455B5" w:rsidRDefault="00BF35AB" w:rsidP="00BA5365">
            <w:pPr>
              <w:jc w:val="both"/>
              <w:rPr>
                <w:rFonts w:ascii="Times New Roman" w:hAnsi="Times New Roman" w:cs="Times New Roman"/>
                <w:sz w:val="20"/>
                <w:szCs w:val="20"/>
                <w:lang w:val="ro-RO"/>
              </w:rPr>
            </w:pPr>
          </w:p>
          <w:p w14:paraId="614A6138" w14:textId="77777777" w:rsidR="00BF35AB" w:rsidRPr="00B455B5" w:rsidRDefault="00BF35AB" w:rsidP="00BA5365">
            <w:pPr>
              <w:jc w:val="both"/>
              <w:rPr>
                <w:rFonts w:ascii="Times New Roman" w:hAnsi="Times New Roman" w:cs="Times New Roman"/>
                <w:sz w:val="20"/>
                <w:szCs w:val="20"/>
                <w:lang w:val="ro-RO"/>
              </w:rPr>
            </w:pPr>
          </w:p>
          <w:p w14:paraId="0D7A432D" w14:textId="77777777" w:rsidR="00BF35AB" w:rsidRPr="00B455B5" w:rsidRDefault="00BF35AB" w:rsidP="00BA5365">
            <w:pPr>
              <w:jc w:val="both"/>
              <w:rPr>
                <w:rFonts w:ascii="Times New Roman" w:hAnsi="Times New Roman" w:cs="Times New Roman"/>
                <w:sz w:val="20"/>
                <w:szCs w:val="20"/>
                <w:lang w:val="ro-RO"/>
              </w:rPr>
            </w:pPr>
          </w:p>
          <w:p w14:paraId="7D808B4A" w14:textId="77777777" w:rsidR="00BF35AB" w:rsidRPr="00B455B5" w:rsidRDefault="00BF35AB" w:rsidP="00BA5365">
            <w:pPr>
              <w:jc w:val="both"/>
              <w:rPr>
                <w:rFonts w:ascii="Times New Roman" w:hAnsi="Times New Roman" w:cs="Times New Roman"/>
                <w:sz w:val="20"/>
                <w:szCs w:val="20"/>
                <w:lang w:val="ro-RO"/>
              </w:rPr>
            </w:pPr>
          </w:p>
          <w:p w14:paraId="5C2DD3CF"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267400,0</w:t>
            </w:r>
          </w:p>
          <w:p w14:paraId="65238297" w14:textId="77777777" w:rsidR="00BA5365" w:rsidRPr="00B455B5" w:rsidRDefault="00BA5365" w:rsidP="00BA5365">
            <w:pPr>
              <w:jc w:val="both"/>
              <w:rPr>
                <w:rFonts w:ascii="Times New Roman" w:hAnsi="Times New Roman" w:cs="Times New Roman"/>
                <w:sz w:val="20"/>
                <w:szCs w:val="20"/>
                <w:lang w:val="ro-RO"/>
              </w:rPr>
            </w:pPr>
          </w:p>
          <w:p w14:paraId="1E55C542" w14:textId="77777777" w:rsidR="00BA5365" w:rsidRPr="00B455B5" w:rsidRDefault="00BA5365" w:rsidP="00BA5365">
            <w:pPr>
              <w:jc w:val="both"/>
              <w:rPr>
                <w:rFonts w:ascii="Times New Roman" w:hAnsi="Times New Roman" w:cs="Times New Roman"/>
                <w:sz w:val="20"/>
                <w:szCs w:val="20"/>
                <w:lang w:val="ro-RO"/>
              </w:rPr>
            </w:pPr>
          </w:p>
          <w:p w14:paraId="5B7D25C1" w14:textId="77777777" w:rsidR="00BA5365" w:rsidRPr="00B455B5" w:rsidRDefault="00BA5365" w:rsidP="00BA5365">
            <w:pPr>
              <w:jc w:val="both"/>
              <w:rPr>
                <w:rFonts w:ascii="Times New Roman" w:hAnsi="Times New Roman" w:cs="Times New Roman"/>
                <w:sz w:val="20"/>
                <w:szCs w:val="20"/>
                <w:lang w:val="ro-RO"/>
              </w:rPr>
            </w:pPr>
          </w:p>
          <w:p w14:paraId="180ACDCA" w14:textId="77777777" w:rsidR="00B455B5" w:rsidRPr="00B455B5" w:rsidRDefault="00B455B5" w:rsidP="00BA5365">
            <w:pPr>
              <w:jc w:val="both"/>
              <w:rPr>
                <w:rFonts w:ascii="Times New Roman" w:hAnsi="Times New Roman" w:cs="Times New Roman"/>
                <w:sz w:val="20"/>
                <w:szCs w:val="20"/>
                <w:lang w:val="ro-RO"/>
              </w:rPr>
            </w:pPr>
          </w:p>
          <w:p w14:paraId="754A3AB6"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43200,0</w:t>
            </w:r>
          </w:p>
          <w:p w14:paraId="3BBB4357" w14:textId="77777777" w:rsidR="00BA5365" w:rsidRPr="00B455B5" w:rsidRDefault="00BA5365" w:rsidP="00BA5365">
            <w:pPr>
              <w:jc w:val="both"/>
              <w:rPr>
                <w:rFonts w:ascii="Times New Roman" w:hAnsi="Times New Roman" w:cs="Times New Roman"/>
                <w:sz w:val="20"/>
                <w:szCs w:val="20"/>
                <w:lang w:val="ro-RO"/>
              </w:rPr>
            </w:pPr>
          </w:p>
          <w:p w14:paraId="1A1337C0" w14:textId="77777777" w:rsidR="00BA5365" w:rsidRPr="00B455B5" w:rsidRDefault="00BA5365" w:rsidP="00BA5365">
            <w:pPr>
              <w:jc w:val="both"/>
              <w:rPr>
                <w:rFonts w:ascii="Times New Roman" w:hAnsi="Times New Roman" w:cs="Times New Roman"/>
                <w:sz w:val="20"/>
                <w:szCs w:val="20"/>
                <w:lang w:val="ro-RO"/>
              </w:rPr>
            </w:pPr>
          </w:p>
          <w:p w14:paraId="6E4E7DBD" w14:textId="77777777" w:rsidR="00BA5365" w:rsidRPr="00B455B5" w:rsidRDefault="00BA5365" w:rsidP="00BA5365">
            <w:pPr>
              <w:jc w:val="both"/>
              <w:rPr>
                <w:rFonts w:ascii="Times New Roman" w:hAnsi="Times New Roman" w:cs="Times New Roman"/>
                <w:sz w:val="20"/>
                <w:szCs w:val="20"/>
                <w:lang w:val="ro-RO"/>
              </w:rPr>
            </w:pPr>
          </w:p>
          <w:p w14:paraId="6F2F7A5A" w14:textId="77777777" w:rsidR="00BA5365" w:rsidRPr="00B455B5" w:rsidRDefault="00BA5365" w:rsidP="00BA5365">
            <w:pPr>
              <w:jc w:val="both"/>
              <w:rPr>
                <w:rFonts w:ascii="Times New Roman" w:hAnsi="Times New Roman" w:cs="Times New Roman"/>
                <w:sz w:val="20"/>
                <w:szCs w:val="20"/>
                <w:lang w:val="ro-RO"/>
              </w:rPr>
            </w:pPr>
          </w:p>
          <w:p w14:paraId="0B75C9CE"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275,0</w:t>
            </w:r>
          </w:p>
        </w:tc>
        <w:tc>
          <w:tcPr>
            <w:tcW w:w="1093" w:type="dxa"/>
          </w:tcPr>
          <w:p w14:paraId="5FFC8CC4"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9600,0</w:t>
            </w:r>
          </w:p>
          <w:p w14:paraId="76B11231" w14:textId="77777777" w:rsidR="00BA5365" w:rsidRPr="00B455B5" w:rsidRDefault="00BA5365" w:rsidP="00BA5365">
            <w:pPr>
              <w:jc w:val="both"/>
              <w:rPr>
                <w:rFonts w:ascii="Times New Roman" w:hAnsi="Times New Roman" w:cs="Times New Roman"/>
                <w:sz w:val="20"/>
                <w:szCs w:val="20"/>
                <w:lang w:val="ro-RO"/>
              </w:rPr>
            </w:pPr>
          </w:p>
          <w:p w14:paraId="0213DD96" w14:textId="77777777" w:rsidR="00BA5365" w:rsidRPr="00B455B5" w:rsidRDefault="00BA5365" w:rsidP="00BA5365">
            <w:pPr>
              <w:jc w:val="both"/>
              <w:rPr>
                <w:rFonts w:ascii="Times New Roman" w:hAnsi="Times New Roman" w:cs="Times New Roman"/>
                <w:sz w:val="20"/>
                <w:szCs w:val="20"/>
                <w:lang w:val="ro-RO"/>
              </w:rPr>
            </w:pPr>
          </w:p>
          <w:p w14:paraId="4F2879AA" w14:textId="77777777" w:rsidR="00BA5365" w:rsidRPr="00B455B5" w:rsidRDefault="00BA5365" w:rsidP="00BA5365">
            <w:pPr>
              <w:jc w:val="both"/>
              <w:rPr>
                <w:rFonts w:ascii="Times New Roman" w:hAnsi="Times New Roman" w:cs="Times New Roman"/>
                <w:sz w:val="20"/>
                <w:szCs w:val="20"/>
                <w:lang w:val="ro-RO"/>
              </w:rPr>
            </w:pPr>
          </w:p>
          <w:p w14:paraId="476C8FF1" w14:textId="77777777" w:rsidR="00BF35AB" w:rsidRPr="00B455B5" w:rsidRDefault="00BF35AB" w:rsidP="00BA5365">
            <w:pPr>
              <w:jc w:val="both"/>
              <w:rPr>
                <w:rFonts w:ascii="Times New Roman" w:hAnsi="Times New Roman" w:cs="Times New Roman"/>
                <w:sz w:val="20"/>
                <w:szCs w:val="20"/>
                <w:lang w:val="ro-RO"/>
              </w:rPr>
            </w:pPr>
          </w:p>
          <w:p w14:paraId="2ADAE658" w14:textId="77777777" w:rsidR="00BF35AB" w:rsidRPr="00B455B5" w:rsidRDefault="00BF35AB" w:rsidP="00BA5365">
            <w:pPr>
              <w:jc w:val="both"/>
              <w:rPr>
                <w:rFonts w:ascii="Times New Roman" w:hAnsi="Times New Roman" w:cs="Times New Roman"/>
                <w:sz w:val="20"/>
                <w:szCs w:val="20"/>
                <w:lang w:val="ro-RO"/>
              </w:rPr>
            </w:pPr>
          </w:p>
          <w:p w14:paraId="266FD03E" w14:textId="77777777" w:rsidR="00BF35AB" w:rsidRPr="00B455B5" w:rsidRDefault="00BF35AB" w:rsidP="00BA5365">
            <w:pPr>
              <w:jc w:val="both"/>
              <w:rPr>
                <w:rFonts w:ascii="Times New Roman" w:hAnsi="Times New Roman" w:cs="Times New Roman"/>
                <w:sz w:val="20"/>
                <w:szCs w:val="20"/>
                <w:lang w:val="ro-RO"/>
              </w:rPr>
            </w:pPr>
          </w:p>
          <w:p w14:paraId="2AC396FC" w14:textId="77777777" w:rsidR="00BF35AB" w:rsidRPr="00B455B5" w:rsidRDefault="00BF35AB" w:rsidP="00BA5365">
            <w:pPr>
              <w:jc w:val="both"/>
              <w:rPr>
                <w:rFonts w:ascii="Times New Roman" w:hAnsi="Times New Roman" w:cs="Times New Roman"/>
                <w:sz w:val="20"/>
                <w:szCs w:val="20"/>
                <w:lang w:val="ro-RO"/>
              </w:rPr>
            </w:pPr>
          </w:p>
          <w:p w14:paraId="795E08A8" w14:textId="18EBECB0" w:rsidR="00BA5365" w:rsidRPr="00B455B5" w:rsidRDefault="0037639D"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29100,0</w:t>
            </w:r>
          </w:p>
          <w:p w14:paraId="277F0E0B" w14:textId="77777777" w:rsidR="00BA5365" w:rsidRPr="00B455B5" w:rsidRDefault="00BA5365" w:rsidP="00BA5365">
            <w:pPr>
              <w:jc w:val="both"/>
              <w:rPr>
                <w:rFonts w:ascii="Times New Roman" w:hAnsi="Times New Roman" w:cs="Times New Roman"/>
                <w:sz w:val="20"/>
                <w:szCs w:val="20"/>
                <w:lang w:val="ro-RO"/>
              </w:rPr>
            </w:pPr>
          </w:p>
          <w:p w14:paraId="504A7CF5" w14:textId="77777777" w:rsidR="00BA5365" w:rsidRPr="00B455B5" w:rsidRDefault="00BA5365" w:rsidP="00BA5365">
            <w:pPr>
              <w:jc w:val="both"/>
              <w:rPr>
                <w:rFonts w:ascii="Times New Roman" w:hAnsi="Times New Roman" w:cs="Times New Roman"/>
                <w:sz w:val="20"/>
                <w:szCs w:val="20"/>
                <w:lang w:val="ro-RO"/>
              </w:rPr>
            </w:pPr>
          </w:p>
          <w:p w14:paraId="72EA5ECE" w14:textId="77777777" w:rsidR="00B455B5" w:rsidRPr="00B455B5" w:rsidRDefault="00B455B5" w:rsidP="00BA5365">
            <w:pPr>
              <w:jc w:val="both"/>
              <w:rPr>
                <w:rFonts w:ascii="Times New Roman" w:hAnsi="Times New Roman" w:cs="Times New Roman"/>
                <w:sz w:val="20"/>
                <w:szCs w:val="20"/>
                <w:lang w:val="ro-RO"/>
              </w:rPr>
            </w:pPr>
          </w:p>
          <w:p w14:paraId="2443FC0D" w14:textId="77777777" w:rsidR="00B455B5" w:rsidRPr="00B455B5" w:rsidRDefault="00B455B5" w:rsidP="00BA5365">
            <w:pPr>
              <w:jc w:val="both"/>
              <w:rPr>
                <w:rFonts w:ascii="Times New Roman" w:hAnsi="Times New Roman" w:cs="Times New Roman"/>
                <w:sz w:val="20"/>
                <w:szCs w:val="20"/>
                <w:lang w:val="ro-RO"/>
              </w:rPr>
            </w:pPr>
          </w:p>
          <w:p w14:paraId="27C637B4" w14:textId="10EDFCD6"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11654,0</w:t>
            </w:r>
          </w:p>
          <w:p w14:paraId="7A53B679" w14:textId="77777777" w:rsidR="00BA5365" w:rsidRPr="00B455B5" w:rsidRDefault="00BA5365" w:rsidP="00BA5365">
            <w:pPr>
              <w:jc w:val="both"/>
              <w:rPr>
                <w:rFonts w:ascii="Times New Roman" w:hAnsi="Times New Roman" w:cs="Times New Roman"/>
                <w:sz w:val="20"/>
                <w:szCs w:val="20"/>
                <w:lang w:val="ro-RO"/>
              </w:rPr>
            </w:pPr>
          </w:p>
          <w:p w14:paraId="788C4819" w14:textId="77777777" w:rsidR="00BA5365" w:rsidRPr="00B455B5" w:rsidRDefault="00BA5365" w:rsidP="00BA5365">
            <w:pPr>
              <w:jc w:val="both"/>
              <w:rPr>
                <w:rFonts w:ascii="Times New Roman" w:hAnsi="Times New Roman" w:cs="Times New Roman"/>
                <w:sz w:val="20"/>
                <w:szCs w:val="20"/>
                <w:lang w:val="ro-RO"/>
              </w:rPr>
            </w:pPr>
          </w:p>
          <w:p w14:paraId="38B6E8EF" w14:textId="77777777" w:rsidR="00BA5365" w:rsidRPr="00B455B5" w:rsidRDefault="00BA5365" w:rsidP="00BA5365">
            <w:pPr>
              <w:jc w:val="both"/>
              <w:rPr>
                <w:rFonts w:ascii="Times New Roman" w:hAnsi="Times New Roman" w:cs="Times New Roman"/>
                <w:sz w:val="20"/>
                <w:szCs w:val="20"/>
                <w:lang w:val="ro-RO"/>
              </w:rPr>
            </w:pPr>
          </w:p>
          <w:p w14:paraId="1A711661" w14:textId="77777777" w:rsidR="00BA5365" w:rsidRPr="00B455B5" w:rsidRDefault="00BA5365" w:rsidP="00BA5365">
            <w:pPr>
              <w:jc w:val="both"/>
              <w:rPr>
                <w:rFonts w:ascii="Times New Roman" w:hAnsi="Times New Roman" w:cs="Times New Roman"/>
                <w:sz w:val="20"/>
                <w:szCs w:val="20"/>
                <w:lang w:val="ro-RO"/>
              </w:rPr>
            </w:pPr>
          </w:p>
          <w:p w14:paraId="7F74529D"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w:t>
            </w:r>
          </w:p>
          <w:p w14:paraId="2C9246E6" w14:textId="77777777" w:rsidR="00BA5365" w:rsidRPr="00B455B5" w:rsidRDefault="00BA5365" w:rsidP="00BA5365">
            <w:pPr>
              <w:jc w:val="both"/>
              <w:rPr>
                <w:rFonts w:ascii="Times New Roman" w:hAnsi="Times New Roman" w:cs="Times New Roman"/>
                <w:sz w:val="20"/>
                <w:szCs w:val="20"/>
                <w:lang w:val="ro-RO"/>
              </w:rPr>
            </w:pPr>
          </w:p>
          <w:p w14:paraId="02B6B4C2" w14:textId="77777777" w:rsidR="00BA5365" w:rsidRPr="00B455B5" w:rsidRDefault="00BA5365" w:rsidP="00BA5365">
            <w:pPr>
              <w:jc w:val="both"/>
              <w:rPr>
                <w:rFonts w:ascii="Times New Roman" w:hAnsi="Times New Roman" w:cs="Times New Roman"/>
                <w:sz w:val="20"/>
                <w:szCs w:val="20"/>
                <w:lang w:val="ro-RO"/>
              </w:rPr>
            </w:pPr>
          </w:p>
          <w:p w14:paraId="364129BA" w14:textId="77777777" w:rsidR="00BA5365" w:rsidRPr="00B455B5" w:rsidRDefault="00BA5365" w:rsidP="00BA5365">
            <w:pPr>
              <w:jc w:val="both"/>
              <w:rPr>
                <w:rFonts w:ascii="Times New Roman" w:hAnsi="Times New Roman" w:cs="Times New Roman"/>
                <w:sz w:val="20"/>
                <w:szCs w:val="20"/>
                <w:lang w:val="ro-RO"/>
              </w:rPr>
            </w:pPr>
          </w:p>
          <w:p w14:paraId="7CEAA7B3" w14:textId="77777777" w:rsidR="00BA5365" w:rsidRPr="00B455B5" w:rsidRDefault="00BA5365" w:rsidP="00BA5365">
            <w:pPr>
              <w:jc w:val="both"/>
              <w:rPr>
                <w:rFonts w:ascii="Times New Roman" w:hAnsi="Times New Roman" w:cs="Times New Roman"/>
                <w:sz w:val="20"/>
                <w:szCs w:val="20"/>
                <w:lang w:val="ro-RO"/>
              </w:rPr>
            </w:pPr>
          </w:p>
        </w:tc>
        <w:tc>
          <w:tcPr>
            <w:tcW w:w="1214" w:type="dxa"/>
          </w:tcPr>
          <w:p w14:paraId="4BE33521"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114700,0</w:t>
            </w:r>
          </w:p>
          <w:p w14:paraId="667A1119" w14:textId="77777777" w:rsidR="00BA5365" w:rsidRPr="00B455B5" w:rsidRDefault="00BA5365" w:rsidP="00BA5365">
            <w:pPr>
              <w:jc w:val="both"/>
              <w:rPr>
                <w:rFonts w:ascii="Times New Roman" w:hAnsi="Times New Roman" w:cs="Times New Roman"/>
                <w:sz w:val="20"/>
                <w:szCs w:val="20"/>
                <w:lang w:val="ro-RO"/>
              </w:rPr>
            </w:pPr>
          </w:p>
          <w:p w14:paraId="73EECB50" w14:textId="77777777" w:rsidR="00BA5365" w:rsidRPr="00B455B5" w:rsidRDefault="00BA5365" w:rsidP="00BA5365">
            <w:pPr>
              <w:jc w:val="both"/>
              <w:rPr>
                <w:rFonts w:ascii="Times New Roman" w:hAnsi="Times New Roman" w:cs="Times New Roman"/>
                <w:sz w:val="20"/>
                <w:szCs w:val="20"/>
                <w:lang w:val="ro-RO"/>
              </w:rPr>
            </w:pPr>
          </w:p>
          <w:p w14:paraId="2AFAB719" w14:textId="77777777" w:rsidR="00BA5365" w:rsidRPr="00B455B5" w:rsidRDefault="00BA5365" w:rsidP="00BA5365">
            <w:pPr>
              <w:jc w:val="both"/>
              <w:rPr>
                <w:rFonts w:ascii="Times New Roman" w:hAnsi="Times New Roman" w:cs="Times New Roman"/>
                <w:sz w:val="20"/>
                <w:szCs w:val="20"/>
                <w:lang w:val="ro-RO"/>
              </w:rPr>
            </w:pPr>
          </w:p>
          <w:p w14:paraId="2C84134C" w14:textId="77777777" w:rsidR="00BF35AB" w:rsidRPr="00B455B5" w:rsidRDefault="00BF35AB" w:rsidP="00BA5365">
            <w:pPr>
              <w:jc w:val="both"/>
              <w:rPr>
                <w:rFonts w:ascii="Times New Roman" w:hAnsi="Times New Roman" w:cs="Times New Roman"/>
                <w:sz w:val="20"/>
                <w:szCs w:val="20"/>
                <w:lang w:val="ro-RO"/>
              </w:rPr>
            </w:pPr>
          </w:p>
          <w:p w14:paraId="61E5049A" w14:textId="77777777" w:rsidR="00BF35AB" w:rsidRPr="00B455B5" w:rsidRDefault="00BF35AB" w:rsidP="00BA5365">
            <w:pPr>
              <w:jc w:val="both"/>
              <w:rPr>
                <w:rFonts w:ascii="Times New Roman" w:hAnsi="Times New Roman" w:cs="Times New Roman"/>
                <w:sz w:val="20"/>
                <w:szCs w:val="20"/>
                <w:lang w:val="ro-RO"/>
              </w:rPr>
            </w:pPr>
          </w:p>
          <w:p w14:paraId="29EE786A" w14:textId="77777777" w:rsidR="00BF35AB" w:rsidRPr="00B455B5" w:rsidRDefault="00BF35AB" w:rsidP="00BA5365">
            <w:pPr>
              <w:jc w:val="both"/>
              <w:rPr>
                <w:rFonts w:ascii="Times New Roman" w:hAnsi="Times New Roman" w:cs="Times New Roman"/>
                <w:sz w:val="20"/>
                <w:szCs w:val="20"/>
                <w:lang w:val="ro-RO"/>
              </w:rPr>
            </w:pPr>
          </w:p>
          <w:p w14:paraId="2A94AB86" w14:textId="77777777" w:rsidR="00BF35AB" w:rsidRPr="00B455B5" w:rsidRDefault="00BF35AB" w:rsidP="00BA5365">
            <w:pPr>
              <w:jc w:val="both"/>
              <w:rPr>
                <w:rFonts w:ascii="Times New Roman" w:hAnsi="Times New Roman" w:cs="Times New Roman"/>
                <w:sz w:val="20"/>
                <w:szCs w:val="20"/>
                <w:lang w:val="ro-RO"/>
              </w:rPr>
            </w:pPr>
          </w:p>
          <w:p w14:paraId="4377C78D" w14:textId="226DB7BF" w:rsidR="00BA5365" w:rsidRPr="00B455B5" w:rsidRDefault="00CA19FF"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773100</w:t>
            </w:r>
            <w:r w:rsidR="009B0D77" w:rsidRPr="00B455B5">
              <w:rPr>
                <w:rFonts w:ascii="Times New Roman" w:hAnsi="Times New Roman" w:cs="Times New Roman"/>
                <w:sz w:val="20"/>
                <w:szCs w:val="20"/>
                <w:lang w:val="ro-RO"/>
              </w:rPr>
              <w:t>,0</w:t>
            </w:r>
          </w:p>
          <w:p w14:paraId="652F3EDE" w14:textId="77777777" w:rsidR="00BA5365" w:rsidRPr="00B455B5" w:rsidRDefault="00BA5365" w:rsidP="00BA5365">
            <w:pPr>
              <w:jc w:val="both"/>
              <w:rPr>
                <w:rFonts w:ascii="Times New Roman" w:hAnsi="Times New Roman" w:cs="Times New Roman"/>
                <w:sz w:val="20"/>
                <w:szCs w:val="20"/>
                <w:lang w:val="ro-RO"/>
              </w:rPr>
            </w:pPr>
          </w:p>
          <w:p w14:paraId="608BB1E6" w14:textId="77777777" w:rsidR="00BA5365" w:rsidRPr="00B455B5" w:rsidRDefault="00BA5365" w:rsidP="00BA5365">
            <w:pPr>
              <w:jc w:val="both"/>
              <w:rPr>
                <w:rFonts w:ascii="Times New Roman" w:hAnsi="Times New Roman" w:cs="Times New Roman"/>
                <w:sz w:val="20"/>
                <w:szCs w:val="20"/>
                <w:lang w:val="ro-RO"/>
              </w:rPr>
            </w:pPr>
          </w:p>
          <w:p w14:paraId="4A1A7ACD" w14:textId="77777777" w:rsidR="00BA5365" w:rsidRPr="00B455B5" w:rsidRDefault="00BA5365" w:rsidP="00BA5365">
            <w:pPr>
              <w:jc w:val="both"/>
              <w:rPr>
                <w:rFonts w:ascii="Times New Roman" w:hAnsi="Times New Roman" w:cs="Times New Roman"/>
                <w:sz w:val="20"/>
                <w:szCs w:val="20"/>
                <w:lang w:val="ro-RO"/>
              </w:rPr>
            </w:pPr>
          </w:p>
          <w:p w14:paraId="276DD698" w14:textId="77777777" w:rsidR="00B455B5" w:rsidRPr="00B455B5" w:rsidRDefault="00B455B5" w:rsidP="00BA5365">
            <w:pPr>
              <w:jc w:val="both"/>
              <w:rPr>
                <w:rFonts w:ascii="Times New Roman" w:hAnsi="Times New Roman" w:cs="Times New Roman"/>
                <w:sz w:val="20"/>
                <w:szCs w:val="20"/>
                <w:lang w:val="ro-RO"/>
              </w:rPr>
            </w:pPr>
          </w:p>
          <w:p w14:paraId="4DDE220D" w14:textId="22CDF3E3"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84545,0</w:t>
            </w:r>
          </w:p>
          <w:p w14:paraId="5DCD2F07" w14:textId="77777777" w:rsidR="00BA5365" w:rsidRPr="00B455B5" w:rsidRDefault="00BA5365" w:rsidP="00BA5365">
            <w:pPr>
              <w:jc w:val="both"/>
              <w:rPr>
                <w:rFonts w:ascii="Times New Roman" w:hAnsi="Times New Roman" w:cs="Times New Roman"/>
                <w:sz w:val="20"/>
                <w:szCs w:val="20"/>
                <w:lang w:val="ro-RO"/>
              </w:rPr>
            </w:pPr>
          </w:p>
          <w:p w14:paraId="2392055F" w14:textId="77777777" w:rsidR="00BA5365" w:rsidRPr="00B455B5" w:rsidRDefault="00BA5365" w:rsidP="00BA5365">
            <w:pPr>
              <w:jc w:val="both"/>
              <w:rPr>
                <w:rFonts w:ascii="Times New Roman" w:hAnsi="Times New Roman" w:cs="Times New Roman"/>
                <w:sz w:val="20"/>
                <w:szCs w:val="20"/>
                <w:lang w:val="ro-RO"/>
              </w:rPr>
            </w:pPr>
          </w:p>
          <w:p w14:paraId="33E4E195" w14:textId="77777777" w:rsidR="00BA5365" w:rsidRPr="00B455B5" w:rsidRDefault="00BA5365" w:rsidP="00BA5365">
            <w:pPr>
              <w:jc w:val="both"/>
              <w:rPr>
                <w:rFonts w:ascii="Times New Roman" w:hAnsi="Times New Roman" w:cs="Times New Roman"/>
                <w:sz w:val="20"/>
                <w:szCs w:val="20"/>
                <w:lang w:val="ro-RO"/>
              </w:rPr>
            </w:pPr>
          </w:p>
          <w:p w14:paraId="179DF0BF" w14:textId="77777777" w:rsidR="00BA5365" w:rsidRPr="00B455B5" w:rsidRDefault="00BA5365" w:rsidP="00BA5365">
            <w:pPr>
              <w:jc w:val="both"/>
              <w:rPr>
                <w:rFonts w:ascii="Times New Roman" w:hAnsi="Times New Roman" w:cs="Times New Roman"/>
                <w:sz w:val="20"/>
                <w:szCs w:val="20"/>
                <w:lang w:val="ro-RO"/>
              </w:rPr>
            </w:pPr>
          </w:p>
          <w:p w14:paraId="21299DC4" w14:textId="77777777" w:rsidR="00BA5365" w:rsidRPr="00B455B5" w:rsidRDefault="00BA5365" w:rsidP="00BA5365">
            <w:pPr>
              <w:jc w:val="both"/>
              <w:rPr>
                <w:rFonts w:ascii="Times New Roman" w:hAnsi="Times New Roman" w:cs="Times New Roman"/>
                <w:sz w:val="20"/>
                <w:szCs w:val="20"/>
                <w:lang w:val="ro-RO"/>
              </w:rPr>
            </w:pPr>
            <w:r w:rsidRPr="00B455B5">
              <w:rPr>
                <w:rFonts w:ascii="Times New Roman" w:hAnsi="Times New Roman" w:cs="Times New Roman"/>
                <w:sz w:val="20"/>
                <w:szCs w:val="20"/>
                <w:lang w:val="ro-RO"/>
              </w:rPr>
              <w:t>825,0</w:t>
            </w:r>
          </w:p>
          <w:p w14:paraId="23823B04" w14:textId="77777777" w:rsidR="00BA5365" w:rsidRPr="00B455B5" w:rsidRDefault="00BA5365" w:rsidP="00BA5365">
            <w:pPr>
              <w:jc w:val="both"/>
              <w:rPr>
                <w:rFonts w:ascii="Times New Roman" w:hAnsi="Times New Roman" w:cs="Times New Roman"/>
                <w:sz w:val="20"/>
                <w:szCs w:val="20"/>
                <w:lang w:val="ro-RO"/>
              </w:rPr>
            </w:pPr>
          </w:p>
        </w:tc>
      </w:tr>
      <w:tr w:rsidR="00420C9D" w:rsidRPr="00D0752F" w14:paraId="66AA5476" w14:textId="77777777" w:rsidTr="00014A01">
        <w:tc>
          <w:tcPr>
            <w:tcW w:w="2429" w:type="dxa"/>
          </w:tcPr>
          <w:p w14:paraId="653B2CA2" w14:textId="058E2929" w:rsidR="00DF55FA" w:rsidRPr="00D0752F" w:rsidRDefault="00DF55FA" w:rsidP="00BA5365">
            <w:pPr>
              <w:ind w:left="6"/>
              <w:rPr>
                <w:rFonts w:ascii="Times New Roman" w:hAnsi="Times New Roman" w:cs="Times New Roman"/>
                <w:b/>
                <w:bCs/>
                <w:sz w:val="20"/>
                <w:szCs w:val="20"/>
                <w:lang w:val="ro-RO"/>
              </w:rPr>
            </w:pPr>
            <w:r w:rsidRPr="00D0752F">
              <w:rPr>
                <w:rFonts w:ascii="Times New Roman" w:hAnsi="Times New Roman" w:cs="Times New Roman"/>
                <w:b/>
                <w:bCs/>
                <w:sz w:val="20"/>
                <w:szCs w:val="20"/>
                <w:lang w:val="ro-RO"/>
              </w:rPr>
              <w:t>Total</w:t>
            </w:r>
          </w:p>
        </w:tc>
        <w:tc>
          <w:tcPr>
            <w:tcW w:w="1117" w:type="dxa"/>
          </w:tcPr>
          <w:p w14:paraId="2A2C418F" w14:textId="15F4FF14" w:rsidR="00DF55FA" w:rsidRPr="00687710" w:rsidRDefault="00B455B5" w:rsidP="00BA5365">
            <w:pPr>
              <w:jc w:val="both"/>
              <w:rPr>
                <w:rFonts w:ascii="Times New Roman" w:hAnsi="Times New Roman" w:cs="Times New Roman"/>
                <w:b/>
                <w:sz w:val="20"/>
                <w:szCs w:val="20"/>
                <w:lang w:val="ro-RO"/>
              </w:rPr>
            </w:pPr>
            <w:r w:rsidRPr="00687710">
              <w:rPr>
                <w:rFonts w:ascii="Times New Roman" w:hAnsi="Times New Roman" w:cs="Times New Roman"/>
                <w:b/>
                <w:sz w:val="20"/>
                <w:szCs w:val="20"/>
                <w:lang w:val="ro-RO"/>
              </w:rPr>
              <w:t>2169898,0</w:t>
            </w:r>
          </w:p>
        </w:tc>
        <w:tc>
          <w:tcPr>
            <w:tcW w:w="899" w:type="dxa"/>
          </w:tcPr>
          <w:p w14:paraId="7EDBC457" w14:textId="277339D4" w:rsidR="00DF55FA" w:rsidRPr="00687710" w:rsidRDefault="00DF55FA" w:rsidP="00BA5365">
            <w:pPr>
              <w:jc w:val="both"/>
              <w:rPr>
                <w:rFonts w:ascii="Times New Roman" w:hAnsi="Times New Roman" w:cs="Times New Roman"/>
                <w:sz w:val="20"/>
                <w:szCs w:val="20"/>
                <w:lang w:val="ro-RO"/>
              </w:rPr>
            </w:pPr>
            <w:r w:rsidRPr="00687710">
              <w:rPr>
                <w:rFonts w:ascii="Times New Roman" w:hAnsi="Times New Roman" w:cs="Times New Roman"/>
                <w:sz w:val="20"/>
                <w:szCs w:val="20"/>
                <w:lang w:val="ro-RO"/>
              </w:rPr>
              <w:t>-</w:t>
            </w:r>
          </w:p>
        </w:tc>
        <w:tc>
          <w:tcPr>
            <w:tcW w:w="1093" w:type="dxa"/>
          </w:tcPr>
          <w:p w14:paraId="5008430D" w14:textId="3681B613" w:rsidR="00DF55FA" w:rsidRPr="0020175E" w:rsidRDefault="00687710" w:rsidP="00BA5365">
            <w:pPr>
              <w:jc w:val="both"/>
              <w:rPr>
                <w:rFonts w:ascii="Times New Roman" w:hAnsi="Times New Roman" w:cs="Times New Roman"/>
                <w:sz w:val="20"/>
                <w:szCs w:val="20"/>
                <w:highlight w:val="green"/>
                <w:lang w:val="ro-RO"/>
              </w:rPr>
            </w:pPr>
            <w:r w:rsidRPr="00687710">
              <w:rPr>
                <w:rFonts w:ascii="Times New Roman" w:hAnsi="Times New Roman" w:cs="Times New Roman"/>
                <w:sz w:val="20"/>
                <w:szCs w:val="20"/>
                <w:lang w:val="ro-RO"/>
              </w:rPr>
              <w:t>688566,0</w:t>
            </w:r>
          </w:p>
        </w:tc>
        <w:tc>
          <w:tcPr>
            <w:tcW w:w="986" w:type="dxa"/>
          </w:tcPr>
          <w:p w14:paraId="680136E4" w14:textId="291C447C" w:rsidR="00DF55FA" w:rsidRPr="0020175E" w:rsidRDefault="00DF55FA" w:rsidP="00BA5365">
            <w:pPr>
              <w:jc w:val="both"/>
              <w:rPr>
                <w:rFonts w:ascii="Times New Roman" w:hAnsi="Times New Roman" w:cs="Times New Roman"/>
                <w:sz w:val="20"/>
                <w:szCs w:val="20"/>
                <w:highlight w:val="green"/>
                <w:lang w:val="ro-RO"/>
              </w:rPr>
            </w:pPr>
            <w:r w:rsidRPr="00BD7069">
              <w:rPr>
                <w:rFonts w:ascii="Times New Roman" w:hAnsi="Times New Roman" w:cs="Times New Roman"/>
                <w:sz w:val="20"/>
                <w:szCs w:val="20"/>
                <w:lang w:val="ro-RO"/>
              </w:rPr>
              <w:t>741366,0</w:t>
            </w:r>
          </w:p>
        </w:tc>
        <w:tc>
          <w:tcPr>
            <w:tcW w:w="1093" w:type="dxa"/>
          </w:tcPr>
          <w:p w14:paraId="11A3BB9F" w14:textId="3C7C1B05" w:rsidR="00DF55FA" w:rsidRPr="0020175E" w:rsidRDefault="00DF55FA" w:rsidP="00BA5365">
            <w:pPr>
              <w:jc w:val="both"/>
              <w:rPr>
                <w:rFonts w:ascii="Times New Roman" w:hAnsi="Times New Roman" w:cs="Times New Roman"/>
                <w:sz w:val="20"/>
                <w:szCs w:val="20"/>
                <w:highlight w:val="green"/>
                <w:lang w:val="ro-RO"/>
              </w:rPr>
            </w:pPr>
            <w:r w:rsidRPr="00BD7069">
              <w:rPr>
                <w:rFonts w:ascii="Times New Roman" w:hAnsi="Times New Roman" w:cs="Times New Roman"/>
                <w:sz w:val="20"/>
                <w:szCs w:val="20"/>
                <w:lang w:val="ro-RO"/>
              </w:rPr>
              <w:t>739966,0</w:t>
            </w:r>
          </w:p>
        </w:tc>
        <w:tc>
          <w:tcPr>
            <w:tcW w:w="1093" w:type="dxa"/>
          </w:tcPr>
          <w:p w14:paraId="516180BA" w14:textId="7D6FF69C" w:rsidR="00DF55FA" w:rsidRPr="0020175E" w:rsidRDefault="00BD7069" w:rsidP="00BA5365">
            <w:pPr>
              <w:jc w:val="both"/>
              <w:rPr>
                <w:rFonts w:ascii="Times New Roman" w:hAnsi="Times New Roman" w:cs="Times New Roman"/>
                <w:sz w:val="20"/>
                <w:szCs w:val="20"/>
                <w:highlight w:val="green"/>
                <w:lang w:val="ro-RO"/>
              </w:rPr>
            </w:pPr>
            <w:r w:rsidRPr="00BD7069">
              <w:rPr>
                <w:rFonts w:ascii="Times New Roman" w:hAnsi="Times New Roman" w:cs="Times New Roman"/>
                <w:sz w:val="20"/>
                <w:szCs w:val="20"/>
                <w:lang w:val="ro-RO"/>
              </w:rPr>
              <w:t>689446,7</w:t>
            </w:r>
          </w:p>
        </w:tc>
        <w:tc>
          <w:tcPr>
            <w:tcW w:w="1214" w:type="dxa"/>
          </w:tcPr>
          <w:p w14:paraId="249441BA" w14:textId="0BBB79AE" w:rsidR="00DF55FA" w:rsidRPr="0020175E" w:rsidRDefault="00BD7069" w:rsidP="00BA5365">
            <w:pPr>
              <w:jc w:val="both"/>
              <w:rPr>
                <w:rFonts w:ascii="Times New Roman" w:hAnsi="Times New Roman" w:cs="Times New Roman"/>
                <w:sz w:val="20"/>
                <w:szCs w:val="20"/>
                <w:highlight w:val="green"/>
                <w:lang w:val="ro-RO"/>
              </w:rPr>
            </w:pPr>
            <w:r w:rsidRPr="00BD7069">
              <w:rPr>
                <w:rFonts w:ascii="Times New Roman" w:hAnsi="Times New Roman" w:cs="Times New Roman"/>
                <w:sz w:val="20"/>
                <w:szCs w:val="20"/>
                <w:lang w:val="ro-RO"/>
              </w:rPr>
              <w:t>1453450,30</w:t>
            </w:r>
          </w:p>
        </w:tc>
      </w:tr>
    </w:tbl>
    <w:p w14:paraId="78359BED" w14:textId="77777777" w:rsidR="00BA5365" w:rsidRDefault="00BA5365" w:rsidP="00BA5365">
      <w:pPr>
        <w:tabs>
          <w:tab w:val="left" w:pos="426"/>
        </w:tabs>
        <w:spacing w:after="0" w:line="240" w:lineRule="auto"/>
        <w:jc w:val="both"/>
        <w:rPr>
          <w:rFonts w:ascii="Times New Roman" w:hAnsi="Times New Roman" w:cs="Times New Roman"/>
          <w:lang w:val="ro-RO"/>
        </w:rPr>
      </w:pPr>
    </w:p>
    <w:p w14:paraId="6D4404A1" w14:textId="77777777" w:rsidR="001B7CD8" w:rsidRDefault="001B7CD8" w:rsidP="00BA5365">
      <w:pPr>
        <w:tabs>
          <w:tab w:val="left" w:pos="426"/>
        </w:tabs>
        <w:spacing w:after="0" w:line="240" w:lineRule="auto"/>
        <w:jc w:val="both"/>
        <w:rPr>
          <w:rFonts w:ascii="Times New Roman" w:hAnsi="Times New Roman" w:cs="Times New Roman"/>
          <w:lang w:val="fr-BE"/>
        </w:rPr>
      </w:pPr>
    </w:p>
    <w:p w14:paraId="2B78544D" w14:textId="04DC7E8E" w:rsidR="001B7CD8" w:rsidRPr="00937C56" w:rsidRDefault="001B7CD8" w:rsidP="001B7CD8">
      <w:pPr>
        <w:tabs>
          <w:tab w:val="left" w:pos="426"/>
        </w:tabs>
        <w:spacing w:after="0" w:line="240" w:lineRule="auto"/>
        <w:jc w:val="center"/>
        <w:rPr>
          <w:rFonts w:ascii="Times New Roman" w:hAnsi="Times New Roman" w:cs="Times New Roman"/>
          <w:b/>
          <w:sz w:val="28"/>
          <w:szCs w:val="28"/>
          <w:lang w:val="ro-RO"/>
        </w:rPr>
      </w:pPr>
      <w:r w:rsidRPr="00937C56">
        <w:rPr>
          <w:rFonts w:ascii="Times New Roman" w:hAnsi="Times New Roman" w:cs="Times New Roman"/>
          <w:b/>
          <w:sz w:val="28"/>
          <w:szCs w:val="28"/>
          <w:lang w:val="ro-RO"/>
        </w:rPr>
        <w:t>VII. Sursa de finanțare</w:t>
      </w:r>
    </w:p>
    <w:p w14:paraId="229B0959" w14:textId="77777777" w:rsidR="001B7CD8" w:rsidRPr="009670F9" w:rsidRDefault="001B7CD8" w:rsidP="00BA5365">
      <w:pPr>
        <w:tabs>
          <w:tab w:val="left" w:pos="426"/>
        </w:tabs>
        <w:spacing w:after="0" w:line="240" w:lineRule="auto"/>
        <w:jc w:val="both"/>
        <w:rPr>
          <w:rFonts w:ascii="Times New Roman" w:hAnsi="Times New Roman" w:cs="Times New Roman"/>
          <w:lang w:val="fr-BE"/>
        </w:rPr>
      </w:pPr>
    </w:p>
    <w:p w14:paraId="14102EB9" w14:textId="5B1F0A02" w:rsidR="00F26B9B" w:rsidRPr="00E928D5" w:rsidRDefault="00452153" w:rsidP="002A5646">
      <w:pPr>
        <w:spacing w:after="0" w:line="240" w:lineRule="auto"/>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w:t>
      </w:r>
      <w:r w:rsidR="00F26B9B" w:rsidRPr="00E928D5">
        <w:rPr>
          <w:rFonts w:ascii="Times New Roman" w:hAnsi="Times New Roman" w:cs="Times New Roman"/>
          <w:sz w:val="28"/>
          <w:szCs w:val="28"/>
          <w:lang w:val="ro-RO"/>
        </w:rPr>
        <w:t xml:space="preserve">Realizarea unor acțiuni ale Programului ar putea genera costuri suplimentare față de cele planificate, care nu pot fi estimate la momentul elaborării Programului și urmează a fi determinate pe parcursul implementării. </w:t>
      </w:r>
    </w:p>
    <w:p w14:paraId="7DCEFFEC" w14:textId="77777777" w:rsidR="00452153"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32FA3" w:rsidRPr="00E928D5">
        <w:rPr>
          <w:rFonts w:ascii="Times New Roman" w:hAnsi="Times New Roman" w:cs="Times New Roman"/>
          <w:sz w:val="28"/>
          <w:szCs w:val="28"/>
          <w:lang w:val="ro-RO"/>
        </w:rPr>
        <w:t xml:space="preserve">Adițional, vor fi identificate și surse externe de finanțare pentru realizarea integrală a activităților planificate. </w:t>
      </w:r>
    </w:p>
    <w:p w14:paraId="3842C507" w14:textId="0595FAB6" w:rsidR="00432FA3" w:rsidRPr="00F26B9B"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32FA3" w:rsidRPr="00F26B9B">
        <w:rPr>
          <w:rFonts w:ascii="Times New Roman" w:hAnsi="Times New Roman" w:cs="Times New Roman"/>
          <w:sz w:val="28"/>
          <w:szCs w:val="28"/>
          <w:lang w:val="ro-RO"/>
        </w:rPr>
        <w:t>La fel, activitățile Programului urmează a fi implementate cu suportul proiectelor:</w:t>
      </w:r>
    </w:p>
    <w:p w14:paraId="51A8DF1B" w14:textId="65BFD927" w:rsidR="00774918" w:rsidRPr="00F26B9B" w:rsidRDefault="00452153" w:rsidP="002A5646">
      <w:pPr>
        <w:pStyle w:val="a6"/>
        <w:spacing w:after="0" w:line="240" w:lineRule="auto"/>
        <w:ind w:left="0"/>
        <w:jc w:val="both"/>
        <w:rPr>
          <w:rFonts w:ascii="Times New Roman" w:hAnsi="Times New Roman" w:cs="Times New Roman"/>
          <w:color w:val="FF0000"/>
          <w:sz w:val="28"/>
          <w:szCs w:val="28"/>
          <w:lang w:val="ro-RO"/>
        </w:rPr>
      </w:pPr>
      <w:r>
        <w:rPr>
          <w:rFonts w:ascii="Times New Roman" w:hAnsi="Times New Roman" w:cs="Times New Roman"/>
          <w:bCs/>
          <w:sz w:val="28"/>
          <w:szCs w:val="28"/>
          <w:lang w:val="ro-RO"/>
        </w:rPr>
        <w:t xml:space="preserve">      </w:t>
      </w:r>
      <w:r w:rsidR="00774918" w:rsidRPr="00F26B9B">
        <w:rPr>
          <w:rFonts w:ascii="Times New Roman" w:hAnsi="Times New Roman" w:cs="Times New Roman"/>
          <w:bCs/>
          <w:sz w:val="28"/>
          <w:szCs w:val="28"/>
          <w:lang w:val="ro-RO"/>
        </w:rPr>
        <w:t>- „</w:t>
      </w:r>
      <w:r w:rsidR="00774918" w:rsidRPr="00F26B9B">
        <w:rPr>
          <w:rFonts w:ascii="Times New Roman" w:hAnsi="Times New Roman" w:cs="Times New Roman"/>
          <w:bCs/>
          <w:i/>
          <w:sz w:val="28"/>
          <w:szCs w:val="28"/>
          <w:lang w:val="ro-RO"/>
        </w:rPr>
        <w:t>Alinierea țărilor politicii europene de vecinătate la Mecanismul de protecție civilă și instrumentele UE prin serii de exerciții</w:t>
      </w:r>
      <w:r w:rsidR="00AC583B">
        <w:rPr>
          <w:rFonts w:ascii="Times New Roman" w:hAnsi="Times New Roman" w:cs="Times New Roman"/>
          <w:bCs/>
          <w:i/>
          <w:sz w:val="28"/>
          <w:szCs w:val="28"/>
          <w:lang w:val="ro-RO"/>
        </w:rPr>
        <w:t xml:space="preserve"> </w:t>
      </w:r>
      <w:r w:rsidR="00774918" w:rsidRPr="00F26B9B">
        <w:rPr>
          <w:rFonts w:ascii="Times New Roman" w:hAnsi="Times New Roman" w:cs="Times New Roman"/>
          <w:bCs/>
          <w:i/>
          <w:sz w:val="28"/>
          <w:szCs w:val="28"/>
          <w:lang w:val="ro-RO"/>
        </w:rPr>
        <w:t>(EURO-MED-REACT)</w:t>
      </w:r>
      <w:r w:rsidR="00774918" w:rsidRPr="00F26B9B">
        <w:rPr>
          <w:rFonts w:ascii="Times New Roman" w:hAnsi="Times New Roman" w:cs="Times New Roman"/>
          <w:bCs/>
          <w:sz w:val="28"/>
          <w:szCs w:val="28"/>
          <w:lang w:val="ro-RO"/>
        </w:rPr>
        <w:t xml:space="preserve">”, </w:t>
      </w:r>
      <w:r w:rsidR="00021146" w:rsidRPr="00F26B9B">
        <w:rPr>
          <w:rFonts w:ascii="Times New Roman" w:hAnsi="Times New Roman" w:cs="Times New Roman"/>
          <w:bCs/>
          <w:sz w:val="28"/>
          <w:szCs w:val="28"/>
          <w:lang w:val="ro-RO"/>
        </w:rPr>
        <w:t xml:space="preserve">donator </w:t>
      </w:r>
      <w:r w:rsidR="00F26B9B" w:rsidRPr="00F26B9B">
        <w:rPr>
          <w:rFonts w:ascii="Times New Roman" w:hAnsi="Times New Roman" w:cs="Times New Roman"/>
          <w:bCs/>
          <w:sz w:val="28"/>
          <w:szCs w:val="28"/>
          <w:lang w:val="ro-RO"/>
        </w:rPr>
        <w:t xml:space="preserve">- </w:t>
      </w:r>
      <w:r w:rsidR="00021146" w:rsidRPr="00F26B9B">
        <w:rPr>
          <w:rFonts w:ascii="Times New Roman" w:hAnsi="Times New Roman" w:cs="Times New Roman"/>
          <w:bCs/>
          <w:sz w:val="28"/>
          <w:szCs w:val="28"/>
          <w:lang w:val="ro-RO"/>
        </w:rPr>
        <w:t xml:space="preserve">UE, valoarea proiectului constituie </w:t>
      </w:r>
      <w:r w:rsidR="00452CA4" w:rsidRPr="00F26B9B">
        <w:rPr>
          <w:rFonts w:ascii="Times New Roman" w:hAnsi="Times New Roman" w:cs="Times New Roman"/>
          <w:bCs/>
          <w:sz w:val="28"/>
          <w:szCs w:val="28"/>
          <w:lang w:val="ro-RO"/>
        </w:rPr>
        <w:t>847879,0 e</w:t>
      </w:r>
      <w:r w:rsidR="00774918" w:rsidRPr="00F26B9B">
        <w:rPr>
          <w:rFonts w:ascii="Times New Roman" w:hAnsi="Times New Roman" w:cs="Times New Roman"/>
          <w:bCs/>
          <w:sz w:val="28"/>
          <w:szCs w:val="28"/>
          <w:lang w:val="ro-RO"/>
        </w:rPr>
        <w:t>uro</w:t>
      </w:r>
      <w:r w:rsidR="00452CA4" w:rsidRPr="00F26B9B">
        <w:rPr>
          <w:rFonts w:ascii="Times New Roman" w:hAnsi="Times New Roman" w:cs="Times New Roman"/>
          <w:bCs/>
          <w:sz w:val="28"/>
          <w:szCs w:val="28"/>
          <w:lang w:val="ro-RO"/>
        </w:rPr>
        <w:t>/</w:t>
      </w:r>
      <w:r w:rsidR="00021146" w:rsidRPr="00F26B9B">
        <w:rPr>
          <w:rFonts w:ascii="Times New Roman" w:hAnsi="Times New Roman" w:cs="Times New Roman"/>
          <w:bCs/>
          <w:sz w:val="28"/>
          <w:szCs w:val="28"/>
          <w:lang w:val="ro-RO"/>
        </w:rPr>
        <w:t xml:space="preserve">bugetul IGSU </w:t>
      </w:r>
      <w:r w:rsidR="00452CA4" w:rsidRPr="00F26B9B">
        <w:rPr>
          <w:rFonts w:ascii="Times New Roman" w:hAnsi="Times New Roman" w:cs="Times New Roman"/>
          <w:bCs/>
          <w:sz w:val="28"/>
          <w:szCs w:val="28"/>
          <w:lang w:val="ro-RO"/>
        </w:rPr>
        <w:t>125802,0 e</w:t>
      </w:r>
      <w:r w:rsidR="00774918" w:rsidRPr="00F26B9B">
        <w:rPr>
          <w:rFonts w:ascii="Times New Roman" w:hAnsi="Times New Roman" w:cs="Times New Roman"/>
          <w:bCs/>
          <w:sz w:val="28"/>
          <w:szCs w:val="28"/>
          <w:lang w:val="ro-RO"/>
        </w:rPr>
        <w:t>uro</w:t>
      </w:r>
      <w:r w:rsidR="00A700FC" w:rsidRPr="00F26B9B">
        <w:rPr>
          <w:rFonts w:ascii="Times New Roman" w:hAnsi="Times New Roman" w:cs="Times New Roman"/>
          <w:bCs/>
          <w:sz w:val="28"/>
          <w:szCs w:val="28"/>
          <w:lang w:val="ro-RO"/>
        </w:rPr>
        <w:t>.</w:t>
      </w:r>
      <w:r w:rsidR="00774918" w:rsidRPr="00F26B9B">
        <w:rPr>
          <w:rFonts w:ascii="Times New Roman" w:hAnsi="Times New Roman" w:cs="Times New Roman"/>
          <w:bCs/>
          <w:sz w:val="28"/>
          <w:szCs w:val="28"/>
          <w:lang w:val="ro-RO"/>
        </w:rPr>
        <w:t xml:space="preserve"> Scopul: organizarea de exerciții </w:t>
      </w:r>
      <w:r w:rsidR="00774918" w:rsidRPr="00F26B9B">
        <w:rPr>
          <w:rStyle w:val="2Exact"/>
          <w:rFonts w:ascii="Times New Roman" w:hAnsi="Times New Roman" w:cs="Times New Roman"/>
          <w:sz w:val="28"/>
          <w:szCs w:val="28"/>
          <w:lang w:val="ro-RO"/>
        </w:rPr>
        <w:t xml:space="preserve">pentru </w:t>
      </w:r>
      <w:r w:rsidR="00774918" w:rsidRPr="00F26B9B">
        <w:rPr>
          <w:rFonts w:ascii="Times New Roman" w:hAnsi="Times New Roman" w:cs="Times New Roman"/>
          <w:sz w:val="28"/>
          <w:szCs w:val="28"/>
          <w:lang w:val="ro-RO"/>
        </w:rPr>
        <w:t xml:space="preserve">a oferi țărilor participante posibilitatea de a revizui practicile naționale și a îmbunătăți planurile de răspuns și de cooperare în situații d </w:t>
      </w:r>
      <w:proofErr w:type="spellStart"/>
      <w:r w:rsidR="00774918" w:rsidRPr="00F26B9B">
        <w:rPr>
          <w:rFonts w:ascii="Times New Roman" w:hAnsi="Times New Roman" w:cs="Times New Roman"/>
          <w:sz w:val="28"/>
          <w:szCs w:val="28"/>
          <w:lang w:val="ro-RO"/>
        </w:rPr>
        <w:t>eurgență</w:t>
      </w:r>
      <w:proofErr w:type="spellEnd"/>
      <w:r w:rsidR="00774918" w:rsidRPr="00F26B9B">
        <w:rPr>
          <w:rFonts w:ascii="Times New Roman" w:hAnsi="Times New Roman" w:cs="Times New Roman"/>
          <w:sz w:val="28"/>
          <w:szCs w:val="28"/>
          <w:lang w:val="ro-RO"/>
        </w:rPr>
        <w:t xml:space="preserve"> și excepționale,  acordarea suportului în alinierea statelor non UE la Mecanismul de Protecție Civilă al UE;</w:t>
      </w:r>
    </w:p>
    <w:p w14:paraId="03924070" w14:textId="0BFAA07C" w:rsidR="00774918" w:rsidRPr="00F26B9B" w:rsidRDefault="00452153" w:rsidP="002A564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AC583B" w:rsidRPr="00C23F78">
        <w:rPr>
          <w:rFonts w:ascii="Times New Roman" w:hAnsi="Times New Roman" w:cs="Times New Roman"/>
          <w:sz w:val="28"/>
          <w:szCs w:val="28"/>
          <w:lang w:val="ro-RO"/>
        </w:rPr>
        <w:t xml:space="preserve">- </w:t>
      </w:r>
      <w:r w:rsidR="00774918" w:rsidRPr="00F26B9B">
        <w:rPr>
          <w:rFonts w:ascii="Times New Roman" w:hAnsi="Times New Roman" w:cs="Times New Roman"/>
          <w:bCs/>
          <w:i/>
          <w:sz w:val="28"/>
          <w:szCs w:val="28"/>
          <w:lang w:val="ro-RO"/>
        </w:rPr>
        <w:t>„Răspunsul comun eficient în situații de urgență transfrontaliere”, în cadrul Programului Operațional Comun România - Republica Moldova 2014-2020”</w:t>
      </w:r>
      <w:r w:rsidR="00774918" w:rsidRPr="00F26B9B">
        <w:rPr>
          <w:rFonts w:ascii="Times New Roman" w:hAnsi="Times New Roman" w:cs="Times New Roman"/>
          <w:bCs/>
          <w:sz w:val="28"/>
          <w:szCs w:val="28"/>
          <w:lang w:val="ro-RO"/>
        </w:rPr>
        <w:t xml:space="preserve">, perioada de implementare 2022-2023, </w:t>
      </w:r>
      <w:r w:rsidR="00021146" w:rsidRPr="00F26B9B">
        <w:rPr>
          <w:rFonts w:ascii="Times New Roman" w:hAnsi="Times New Roman" w:cs="Times New Roman"/>
          <w:bCs/>
          <w:sz w:val="28"/>
          <w:szCs w:val="28"/>
          <w:lang w:val="ro-RO"/>
        </w:rPr>
        <w:t xml:space="preserve">donator UE, valoarea proiectului este de </w:t>
      </w:r>
      <w:r w:rsidR="00452CA4" w:rsidRPr="00F26B9B">
        <w:rPr>
          <w:rFonts w:ascii="Times New Roman" w:hAnsi="Times New Roman" w:cs="Times New Roman"/>
          <w:bCs/>
          <w:sz w:val="28"/>
          <w:szCs w:val="28"/>
          <w:lang w:val="ro-RO"/>
        </w:rPr>
        <w:t xml:space="preserve">2619405,29 euro/ </w:t>
      </w:r>
      <w:r w:rsidR="00021146" w:rsidRPr="00F26B9B">
        <w:rPr>
          <w:rFonts w:ascii="Times New Roman" w:hAnsi="Times New Roman" w:cs="Times New Roman"/>
          <w:bCs/>
          <w:sz w:val="28"/>
          <w:szCs w:val="28"/>
          <w:lang w:val="ro-RO"/>
        </w:rPr>
        <w:t xml:space="preserve">bugetul IGSU </w:t>
      </w:r>
      <w:r w:rsidR="00452CA4" w:rsidRPr="00F26B9B">
        <w:rPr>
          <w:rFonts w:ascii="Times New Roman" w:hAnsi="Times New Roman" w:cs="Times New Roman"/>
          <w:bCs/>
          <w:sz w:val="28"/>
          <w:szCs w:val="28"/>
          <w:lang w:val="ro-RO"/>
        </w:rPr>
        <w:t>1119809,09 euro. Scopul: d</w:t>
      </w:r>
      <w:r w:rsidR="00452CA4" w:rsidRPr="00F26B9B">
        <w:rPr>
          <w:rFonts w:ascii="Times New Roman" w:hAnsi="Times New Roman" w:cs="Times New Roman"/>
          <w:sz w:val="28"/>
          <w:szCs w:val="28"/>
          <w:lang w:val="ro-RO"/>
        </w:rPr>
        <w:t>ezvoltarea infrastructurii TIC prin construirea si dotarea dispeceratelor pentru situații de urgenta din mun. Bălti - va si mun. Iași – România, îmbunătățirea fluxului de comunicare între structurile care acționează în situații de urgență transfrontalieră;</w:t>
      </w:r>
    </w:p>
    <w:p w14:paraId="2D83B93D" w14:textId="28EB7D6E" w:rsidR="00A700FC" w:rsidRPr="00F26B9B" w:rsidRDefault="00452153" w:rsidP="002A564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52CA4" w:rsidRPr="00F26B9B">
        <w:rPr>
          <w:rFonts w:ascii="Times New Roman" w:hAnsi="Times New Roman" w:cs="Times New Roman"/>
          <w:sz w:val="28"/>
          <w:szCs w:val="28"/>
          <w:lang w:val="ro-RO"/>
        </w:rPr>
        <w:t xml:space="preserve">- </w:t>
      </w:r>
      <w:r w:rsidR="00A700FC" w:rsidRPr="00F26B9B">
        <w:rPr>
          <w:rFonts w:ascii="Times New Roman" w:hAnsi="Times New Roman" w:cs="Times New Roman"/>
          <w:sz w:val="28"/>
          <w:szCs w:val="28"/>
          <w:lang w:val="ro-RO"/>
        </w:rPr>
        <w:t>„</w:t>
      </w:r>
      <w:r w:rsidR="00452CA4" w:rsidRPr="00F26B9B">
        <w:rPr>
          <w:rFonts w:ascii="Times New Roman" w:hAnsi="Times New Roman" w:cs="Times New Roman"/>
          <w:i/>
          <w:sz w:val="28"/>
          <w:szCs w:val="28"/>
          <w:lang w:val="ro-RO"/>
        </w:rPr>
        <w:t>Creșterea protecției populației în situațiile de urgență cauzate de dezastre naturale în zona transfrontalieră</w:t>
      </w:r>
      <w:r w:rsidR="00452CA4" w:rsidRPr="00F26B9B">
        <w:rPr>
          <w:rFonts w:ascii="Times New Roman" w:hAnsi="Times New Roman" w:cs="Times New Roman"/>
          <w:sz w:val="28"/>
          <w:szCs w:val="28"/>
          <w:lang w:val="ro-RO"/>
        </w:rPr>
        <w:t xml:space="preserve">” IPPESA, </w:t>
      </w:r>
      <w:r w:rsidR="00021146" w:rsidRPr="00F26B9B">
        <w:rPr>
          <w:rFonts w:ascii="Times New Roman" w:hAnsi="Times New Roman" w:cs="Times New Roman"/>
          <w:sz w:val="28"/>
          <w:szCs w:val="28"/>
          <w:lang w:val="ro-RO"/>
        </w:rPr>
        <w:t xml:space="preserve">donator </w:t>
      </w:r>
      <w:r w:rsidR="00F26B9B" w:rsidRPr="00F26B9B">
        <w:rPr>
          <w:rFonts w:ascii="Times New Roman" w:hAnsi="Times New Roman" w:cs="Times New Roman"/>
          <w:sz w:val="28"/>
          <w:szCs w:val="28"/>
          <w:lang w:val="ro-RO"/>
        </w:rPr>
        <w:t xml:space="preserve">- </w:t>
      </w:r>
      <w:r w:rsidR="00021146" w:rsidRPr="00F26B9B">
        <w:rPr>
          <w:rFonts w:ascii="Times New Roman" w:hAnsi="Times New Roman" w:cs="Times New Roman"/>
          <w:sz w:val="28"/>
          <w:szCs w:val="28"/>
          <w:lang w:val="ro-RO"/>
        </w:rPr>
        <w:t xml:space="preserve">UE, valoarea proiectului constituie </w:t>
      </w:r>
      <w:r w:rsidR="00A700FC" w:rsidRPr="00F26B9B">
        <w:rPr>
          <w:rFonts w:ascii="Times New Roman" w:hAnsi="Times New Roman" w:cs="Times New Roman"/>
          <w:bCs/>
          <w:sz w:val="28"/>
          <w:szCs w:val="28"/>
          <w:lang w:val="ro-RO"/>
        </w:rPr>
        <w:t xml:space="preserve">333333,0 euro / </w:t>
      </w:r>
      <w:r w:rsidR="00021146" w:rsidRPr="00F26B9B">
        <w:rPr>
          <w:rFonts w:ascii="Times New Roman" w:hAnsi="Times New Roman" w:cs="Times New Roman"/>
          <w:bCs/>
          <w:sz w:val="28"/>
          <w:szCs w:val="28"/>
          <w:lang w:val="ro-RO"/>
        </w:rPr>
        <w:t xml:space="preserve">bugetul IGSU </w:t>
      </w:r>
      <w:r w:rsidR="00A700FC" w:rsidRPr="00F26B9B">
        <w:rPr>
          <w:rFonts w:ascii="Times New Roman" w:hAnsi="Times New Roman" w:cs="Times New Roman"/>
          <w:bCs/>
          <w:sz w:val="28"/>
          <w:szCs w:val="28"/>
          <w:lang w:val="ro-RO"/>
        </w:rPr>
        <w:t xml:space="preserve">200000,0 </w:t>
      </w:r>
      <w:r w:rsidR="00B178DA" w:rsidRPr="00F26B9B">
        <w:rPr>
          <w:rFonts w:ascii="Times New Roman" w:hAnsi="Times New Roman" w:cs="Times New Roman"/>
          <w:bCs/>
          <w:sz w:val="28"/>
          <w:szCs w:val="28"/>
          <w:lang w:val="ro-RO"/>
        </w:rPr>
        <w:t>euro</w:t>
      </w:r>
      <w:r w:rsidR="00A700FC" w:rsidRPr="00F26B9B">
        <w:rPr>
          <w:rFonts w:ascii="Times New Roman" w:hAnsi="Times New Roman" w:cs="Times New Roman"/>
          <w:bCs/>
          <w:sz w:val="28"/>
          <w:szCs w:val="28"/>
          <w:lang w:val="ro-RO"/>
        </w:rPr>
        <w:t xml:space="preserve">. Scopul: </w:t>
      </w:r>
      <w:r w:rsidR="00A700FC" w:rsidRPr="00F26B9B">
        <w:rPr>
          <w:rFonts w:ascii="Times New Roman" w:hAnsi="Times New Roman" w:cs="Times New Roman"/>
          <w:sz w:val="28"/>
          <w:szCs w:val="28"/>
          <w:lang w:val="ro-RO"/>
        </w:rPr>
        <w:t>realizarea lucrărilor de renovare a sălilor de studiu din cadrul Centrului Republican de Instruire a IGSU, în vederea creării modulului de instruire „Management și răspuns la dezastre”, planificarea și desfășurarea unui curs de pregătire pentru factorii de decizie la nivel local cu privire la răspunsul și gestionarea situațiilor de urgență, planificarea și desfășurarea unui exercițiu de câmp;</w:t>
      </w:r>
    </w:p>
    <w:p w14:paraId="382CA2DA" w14:textId="6D37AA44" w:rsidR="00452CA4" w:rsidRPr="00F26B9B" w:rsidRDefault="00452153" w:rsidP="002A5646">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0FC" w:rsidRPr="00F26B9B">
        <w:rPr>
          <w:rFonts w:ascii="Times New Roman" w:hAnsi="Times New Roman" w:cs="Times New Roman"/>
          <w:sz w:val="28"/>
          <w:szCs w:val="28"/>
          <w:lang w:val="ro-RO"/>
        </w:rPr>
        <w:t>- „</w:t>
      </w:r>
      <w:r w:rsidR="00A700FC" w:rsidRPr="00F26B9B">
        <w:rPr>
          <w:rFonts w:ascii="Times New Roman" w:hAnsi="Times New Roman" w:cs="Times New Roman"/>
          <w:i/>
          <w:sz w:val="28"/>
          <w:szCs w:val="28"/>
          <w:lang w:val="ro-RO"/>
        </w:rPr>
        <w:t>Îmbunătățirea timpului de reacție pentru situațiile de urgență în zona transfrontalieră prin renovarea echipamentului și infrastructurii necesare pentru instruirea și gestionarea eficientă a populației în furnizarea primului ajutor</w:t>
      </w:r>
      <w:r w:rsidR="00A700FC" w:rsidRPr="00F26B9B">
        <w:rPr>
          <w:rFonts w:ascii="Times New Roman" w:hAnsi="Times New Roman" w:cs="Times New Roman"/>
          <w:sz w:val="28"/>
          <w:szCs w:val="28"/>
          <w:lang w:val="ro-RO"/>
        </w:rPr>
        <w:t xml:space="preserve">”, </w:t>
      </w:r>
      <w:r w:rsidR="00021146" w:rsidRPr="00F26B9B">
        <w:rPr>
          <w:rFonts w:ascii="Times New Roman" w:hAnsi="Times New Roman" w:cs="Times New Roman"/>
          <w:sz w:val="28"/>
          <w:szCs w:val="28"/>
          <w:lang w:val="ro-RO"/>
        </w:rPr>
        <w:t>donator</w:t>
      </w:r>
      <w:r w:rsidR="00F26B9B" w:rsidRPr="00F26B9B">
        <w:rPr>
          <w:rFonts w:ascii="Times New Roman" w:hAnsi="Times New Roman" w:cs="Times New Roman"/>
          <w:sz w:val="28"/>
          <w:szCs w:val="28"/>
          <w:lang w:val="ro-RO"/>
        </w:rPr>
        <w:t xml:space="preserve"> -</w:t>
      </w:r>
      <w:r w:rsidR="00021146" w:rsidRPr="00F26B9B">
        <w:rPr>
          <w:rFonts w:ascii="Times New Roman" w:hAnsi="Times New Roman" w:cs="Times New Roman"/>
          <w:sz w:val="28"/>
          <w:szCs w:val="28"/>
          <w:lang w:val="ro-RO"/>
        </w:rPr>
        <w:t xml:space="preserve"> UE, valoarea proiectului constituie </w:t>
      </w:r>
      <w:r w:rsidR="00A700FC" w:rsidRPr="00F26B9B">
        <w:rPr>
          <w:rFonts w:ascii="Times New Roman" w:hAnsi="Times New Roman" w:cs="Times New Roman"/>
          <w:sz w:val="28"/>
          <w:szCs w:val="28"/>
          <w:lang w:val="ro-RO"/>
        </w:rPr>
        <w:t>326525,0 euro</w:t>
      </w:r>
      <w:r w:rsidR="00021146" w:rsidRPr="00F26B9B">
        <w:rPr>
          <w:rFonts w:ascii="Times New Roman" w:hAnsi="Times New Roman" w:cs="Times New Roman"/>
          <w:sz w:val="28"/>
          <w:szCs w:val="28"/>
          <w:lang w:val="ro-RO"/>
        </w:rPr>
        <w:t xml:space="preserve"> </w:t>
      </w:r>
      <w:r w:rsidR="00A700FC" w:rsidRPr="00F26B9B">
        <w:rPr>
          <w:rFonts w:ascii="Times New Roman" w:hAnsi="Times New Roman" w:cs="Times New Roman"/>
          <w:sz w:val="28"/>
          <w:szCs w:val="28"/>
          <w:lang w:val="ro-RO"/>
        </w:rPr>
        <w:t xml:space="preserve">/ </w:t>
      </w:r>
      <w:r w:rsidR="00021146" w:rsidRPr="00F26B9B">
        <w:rPr>
          <w:rFonts w:ascii="Times New Roman" w:hAnsi="Times New Roman" w:cs="Times New Roman"/>
          <w:sz w:val="28"/>
          <w:szCs w:val="28"/>
          <w:lang w:val="ro-RO"/>
        </w:rPr>
        <w:t xml:space="preserve">bugetul IGSU </w:t>
      </w:r>
      <w:r w:rsidR="00A700FC" w:rsidRPr="00F26B9B">
        <w:rPr>
          <w:rFonts w:ascii="Times New Roman" w:hAnsi="Times New Roman" w:cs="Times New Roman"/>
          <w:sz w:val="28"/>
          <w:szCs w:val="28"/>
          <w:lang w:val="ro-RO"/>
        </w:rPr>
        <w:t xml:space="preserve">25000,0 </w:t>
      </w:r>
      <w:r w:rsidR="00B178DA" w:rsidRPr="00F26B9B">
        <w:rPr>
          <w:rFonts w:ascii="Times New Roman" w:hAnsi="Times New Roman" w:cs="Times New Roman"/>
          <w:sz w:val="28"/>
          <w:szCs w:val="28"/>
          <w:lang w:val="ro-RO"/>
        </w:rPr>
        <w:t>euro</w:t>
      </w:r>
      <w:r w:rsidR="00A700FC" w:rsidRPr="00F26B9B">
        <w:rPr>
          <w:rFonts w:ascii="Times New Roman" w:hAnsi="Times New Roman" w:cs="Times New Roman"/>
          <w:sz w:val="28"/>
          <w:szCs w:val="28"/>
          <w:lang w:val="ro-RO"/>
        </w:rPr>
        <w:t>. Scopul: renovarea și echiparea modului de instruire în cadrul Centrului Republican de Instruire a IGSU, sesiuni de instruire a 1300 persoane, inclusiv elevi, și 60 pompieri și salvatori, campanie de împădurire organizată în localități din zona transfrontalieră;</w:t>
      </w:r>
    </w:p>
    <w:p w14:paraId="1778141E" w14:textId="0B8BF395" w:rsidR="00B178DA" w:rsidRPr="00F26B9B" w:rsidRDefault="00452153" w:rsidP="002A5646">
      <w:pPr>
        <w:autoSpaceDE w:val="0"/>
        <w:autoSpaceDN w:val="0"/>
        <w:adjustRightInd w:val="0"/>
        <w:spacing w:after="0" w:line="240" w:lineRule="auto"/>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      </w:t>
      </w:r>
      <w:r w:rsidR="00A700FC" w:rsidRPr="00F26B9B">
        <w:rPr>
          <w:rFonts w:ascii="Times New Roman" w:hAnsi="Times New Roman" w:cs="Times New Roman"/>
          <w:sz w:val="28"/>
          <w:szCs w:val="28"/>
          <w:lang w:val="ro-RO"/>
        </w:rPr>
        <w:t xml:space="preserve">- </w:t>
      </w:r>
      <w:r w:rsidR="00A700FC" w:rsidRPr="00F26B9B">
        <w:rPr>
          <w:rFonts w:ascii="Times New Roman" w:hAnsi="Times New Roman" w:cs="Times New Roman"/>
          <w:bCs/>
          <w:sz w:val="28"/>
          <w:szCs w:val="28"/>
          <w:lang w:val="ro-RO"/>
        </w:rPr>
        <w:t>„</w:t>
      </w:r>
      <w:r w:rsidR="00A700FC" w:rsidRPr="00F26B9B">
        <w:rPr>
          <w:rFonts w:ascii="Times New Roman" w:hAnsi="Times New Roman" w:cs="Times New Roman"/>
          <w:bCs/>
          <w:i/>
          <w:sz w:val="28"/>
          <w:szCs w:val="28"/>
          <w:lang w:val="ro-RO"/>
        </w:rPr>
        <w:t>Zona de cooperare transfrontalieră România-Moldova o zonă mai sigură prin îmbunătățirea infrastructurii de operare a  Serviciului Mobil de Urgență, Reanimare și Descarcerare (SMURD), creșterea nivelului de pregătire și menținerea capacității personalului de intervenție în situațiile de urgență”/Programului Operațional Comun România – Republica Moldova 2014 – 2020</w:t>
      </w:r>
      <w:r w:rsidR="00A700FC" w:rsidRPr="00F26B9B">
        <w:rPr>
          <w:rFonts w:ascii="Times New Roman" w:hAnsi="Times New Roman" w:cs="Times New Roman"/>
          <w:bCs/>
          <w:sz w:val="28"/>
          <w:szCs w:val="28"/>
          <w:lang w:val="ro-RO"/>
        </w:rPr>
        <w:t>”</w:t>
      </w:r>
      <w:r w:rsidR="00B178DA" w:rsidRPr="00F26B9B">
        <w:rPr>
          <w:rFonts w:ascii="Times New Roman" w:hAnsi="Times New Roman" w:cs="Times New Roman"/>
          <w:bCs/>
          <w:sz w:val="28"/>
          <w:szCs w:val="28"/>
          <w:lang w:val="ro-RO"/>
        </w:rPr>
        <w:t xml:space="preserve">, </w:t>
      </w:r>
      <w:r w:rsidR="002E350E" w:rsidRPr="00F26B9B">
        <w:rPr>
          <w:rFonts w:ascii="Times New Roman" w:hAnsi="Times New Roman" w:cs="Times New Roman"/>
          <w:sz w:val="28"/>
          <w:szCs w:val="28"/>
          <w:lang w:val="ro-RO"/>
        </w:rPr>
        <w:t xml:space="preserve">donator </w:t>
      </w:r>
      <w:r w:rsidR="00F26B9B" w:rsidRPr="00F26B9B">
        <w:rPr>
          <w:rFonts w:ascii="Times New Roman" w:hAnsi="Times New Roman" w:cs="Times New Roman"/>
          <w:sz w:val="28"/>
          <w:szCs w:val="28"/>
          <w:lang w:val="ro-RO"/>
        </w:rPr>
        <w:t xml:space="preserve">- </w:t>
      </w:r>
      <w:r w:rsidR="002E350E" w:rsidRPr="00F26B9B">
        <w:rPr>
          <w:rFonts w:ascii="Times New Roman" w:hAnsi="Times New Roman" w:cs="Times New Roman"/>
          <w:sz w:val="28"/>
          <w:szCs w:val="28"/>
          <w:lang w:val="ro-RO"/>
        </w:rPr>
        <w:t>UE,</w:t>
      </w:r>
      <w:r w:rsidR="002E350E" w:rsidRPr="00F26B9B">
        <w:rPr>
          <w:rFonts w:ascii="Times New Roman" w:hAnsi="Times New Roman" w:cs="Times New Roman"/>
          <w:bCs/>
          <w:sz w:val="28"/>
          <w:szCs w:val="28"/>
          <w:lang w:val="ro-RO"/>
        </w:rPr>
        <w:t xml:space="preserve"> </w:t>
      </w:r>
      <w:r w:rsidR="00021146" w:rsidRPr="00F26B9B">
        <w:rPr>
          <w:rFonts w:ascii="Times New Roman" w:hAnsi="Times New Roman" w:cs="Times New Roman"/>
          <w:bCs/>
          <w:sz w:val="28"/>
          <w:szCs w:val="28"/>
          <w:lang w:val="ro-RO"/>
        </w:rPr>
        <w:t>valoarea proiectului este de</w:t>
      </w:r>
      <w:r w:rsidR="00B178DA" w:rsidRPr="00F26B9B">
        <w:rPr>
          <w:rFonts w:ascii="Times New Roman" w:hAnsi="Times New Roman" w:cs="Times New Roman"/>
          <w:bCs/>
          <w:sz w:val="28"/>
          <w:szCs w:val="28"/>
          <w:lang w:val="ro-RO"/>
        </w:rPr>
        <w:t xml:space="preserve"> 10026409,0 euro/</w:t>
      </w:r>
      <w:r w:rsidR="00021146" w:rsidRPr="00F26B9B">
        <w:rPr>
          <w:rFonts w:ascii="Times New Roman" w:hAnsi="Times New Roman" w:cs="Times New Roman"/>
          <w:sz w:val="28"/>
          <w:szCs w:val="28"/>
          <w:lang w:val="ro-RO"/>
        </w:rPr>
        <w:t xml:space="preserve">bugetul IGSU </w:t>
      </w:r>
      <w:r w:rsidR="00B178DA" w:rsidRPr="00F26B9B">
        <w:rPr>
          <w:rFonts w:ascii="Times New Roman" w:hAnsi="Times New Roman" w:cs="Times New Roman"/>
          <w:bCs/>
          <w:sz w:val="28"/>
          <w:szCs w:val="28"/>
          <w:lang w:val="ro-RO"/>
        </w:rPr>
        <w:t>2240980,0 euro. Scopul: organizarea atelierelor pentru revizuirea Planului comun de intervenție și procedurile asociate, identificarea noilor tipuri de riscuri în zona eligibilă; elaborarea unui plan comun de intervenție și revizuirea procedurilor asociate; sesiuni comune de instruire; achiziționarea unui vehicul special pentru misiuni specifice; construcția platformelor de aterizare; construcția unei unități de primiri urgente;</w:t>
      </w:r>
    </w:p>
    <w:p w14:paraId="3ED33911" w14:textId="130C5ECB" w:rsidR="00A700FC" w:rsidRPr="00F26B9B" w:rsidRDefault="00452153" w:rsidP="002A5646">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B178DA" w:rsidRPr="00F26B9B">
        <w:rPr>
          <w:rFonts w:ascii="Times New Roman" w:hAnsi="Times New Roman" w:cs="Times New Roman"/>
          <w:bCs/>
          <w:sz w:val="28"/>
          <w:szCs w:val="28"/>
          <w:lang w:val="ro-RO"/>
        </w:rPr>
        <w:t>- „</w:t>
      </w:r>
      <w:r w:rsidR="00B178DA" w:rsidRPr="00F26B9B">
        <w:rPr>
          <w:rFonts w:ascii="Times New Roman" w:hAnsi="Times New Roman" w:cs="Times New Roman"/>
          <w:i/>
          <w:sz w:val="28"/>
          <w:szCs w:val="28"/>
          <w:lang w:val="ro-RO"/>
        </w:rPr>
        <w:t xml:space="preserve">Cooperarea pentru </w:t>
      </w:r>
      <w:proofErr w:type="spellStart"/>
      <w:r w:rsidR="00B178DA" w:rsidRPr="00F26B9B">
        <w:rPr>
          <w:rFonts w:ascii="Times New Roman" w:hAnsi="Times New Roman" w:cs="Times New Roman"/>
          <w:i/>
          <w:sz w:val="28"/>
          <w:szCs w:val="28"/>
          <w:lang w:val="ro-RO"/>
        </w:rPr>
        <w:t>privinrea</w:t>
      </w:r>
      <w:proofErr w:type="spellEnd"/>
      <w:r w:rsidR="00B178DA" w:rsidRPr="00F26B9B">
        <w:rPr>
          <w:rFonts w:ascii="Times New Roman" w:hAnsi="Times New Roman" w:cs="Times New Roman"/>
          <w:i/>
          <w:sz w:val="28"/>
          <w:szCs w:val="28"/>
          <w:lang w:val="ro-RO"/>
        </w:rPr>
        <w:t xml:space="preserve"> dezastrelor și monitorizarea mediului în Bazinul Mării Negre (CO-PREVENT</w:t>
      </w:r>
      <w:r w:rsidR="00B178DA" w:rsidRPr="00F26B9B">
        <w:rPr>
          <w:rFonts w:ascii="Times New Roman" w:hAnsi="Times New Roman" w:cs="Times New Roman"/>
          <w:sz w:val="28"/>
          <w:szCs w:val="28"/>
          <w:lang w:val="ro-RO"/>
        </w:rPr>
        <w:t>)</w:t>
      </w:r>
      <w:r w:rsidR="00B178DA" w:rsidRPr="00F26B9B">
        <w:rPr>
          <w:rFonts w:ascii="Times New Roman" w:hAnsi="Times New Roman" w:cs="Times New Roman"/>
          <w:bCs/>
          <w:sz w:val="28"/>
          <w:szCs w:val="28"/>
          <w:lang w:val="ro-RO"/>
        </w:rPr>
        <w:t xml:space="preserve">”, </w:t>
      </w:r>
      <w:r w:rsidR="002E350E" w:rsidRPr="00F26B9B">
        <w:rPr>
          <w:rFonts w:ascii="Times New Roman" w:hAnsi="Times New Roman" w:cs="Times New Roman"/>
          <w:sz w:val="28"/>
          <w:szCs w:val="28"/>
          <w:lang w:val="ro-RO"/>
        </w:rPr>
        <w:t xml:space="preserve">donator </w:t>
      </w:r>
      <w:r w:rsidR="00F26B9B" w:rsidRPr="00F26B9B">
        <w:rPr>
          <w:rFonts w:ascii="Times New Roman" w:hAnsi="Times New Roman" w:cs="Times New Roman"/>
          <w:sz w:val="28"/>
          <w:szCs w:val="28"/>
          <w:lang w:val="ro-RO"/>
        </w:rPr>
        <w:t xml:space="preserve">- </w:t>
      </w:r>
      <w:r w:rsidR="002E350E" w:rsidRPr="00F26B9B">
        <w:rPr>
          <w:rFonts w:ascii="Times New Roman" w:hAnsi="Times New Roman" w:cs="Times New Roman"/>
          <w:sz w:val="28"/>
          <w:szCs w:val="28"/>
          <w:lang w:val="ro-RO"/>
        </w:rPr>
        <w:t>UE,</w:t>
      </w:r>
      <w:r w:rsidR="002E350E" w:rsidRPr="00F26B9B">
        <w:rPr>
          <w:rFonts w:ascii="Times New Roman" w:hAnsi="Times New Roman" w:cs="Times New Roman"/>
          <w:bCs/>
          <w:sz w:val="28"/>
          <w:szCs w:val="28"/>
          <w:lang w:val="ro-RO"/>
        </w:rPr>
        <w:t xml:space="preserve"> </w:t>
      </w:r>
      <w:r w:rsidR="00021146" w:rsidRPr="00F26B9B">
        <w:rPr>
          <w:rFonts w:ascii="Times New Roman" w:hAnsi="Times New Roman" w:cs="Times New Roman"/>
          <w:bCs/>
          <w:sz w:val="28"/>
          <w:szCs w:val="28"/>
          <w:lang w:val="ro-RO"/>
        </w:rPr>
        <w:t>valoarea</w:t>
      </w:r>
      <w:r w:rsidR="00B178DA" w:rsidRPr="00F26B9B">
        <w:rPr>
          <w:rFonts w:ascii="Times New Roman" w:hAnsi="Times New Roman" w:cs="Times New Roman"/>
          <w:bCs/>
          <w:sz w:val="28"/>
          <w:szCs w:val="28"/>
          <w:lang w:val="ro-RO"/>
        </w:rPr>
        <w:t xml:space="preserve"> </w:t>
      </w:r>
      <w:r w:rsidR="002E350E" w:rsidRPr="00F26B9B">
        <w:rPr>
          <w:rFonts w:ascii="Times New Roman" w:hAnsi="Times New Roman" w:cs="Times New Roman"/>
          <w:bCs/>
          <w:sz w:val="28"/>
          <w:szCs w:val="28"/>
          <w:lang w:val="ro-RO"/>
        </w:rPr>
        <w:t>proiectului constituie</w:t>
      </w:r>
      <w:r w:rsidR="00B178DA" w:rsidRPr="00F26B9B">
        <w:rPr>
          <w:rFonts w:ascii="Times New Roman" w:hAnsi="Times New Roman" w:cs="Times New Roman"/>
          <w:bCs/>
          <w:sz w:val="28"/>
          <w:szCs w:val="28"/>
          <w:lang w:val="ro-RO"/>
        </w:rPr>
        <w:t xml:space="preserve"> 839154,0 euro/</w:t>
      </w:r>
      <w:r w:rsidR="002E350E" w:rsidRPr="00F26B9B">
        <w:rPr>
          <w:rFonts w:ascii="Times New Roman" w:hAnsi="Times New Roman" w:cs="Times New Roman"/>
          <w:sz w:val="28"/>
          <w:szCs w:val="28"/>
          <w:lang w:val="ro-RO"/>
        </w:rPr>
        <w:t xml:space="preserve">bugetul IGSU </w:t>
      </w:r>
      <w:r w:rsidR="00B178DA" w:rsidRPr="00F26B9B">
        <w:rPr>
          <w:rFonts w:ascii="Times New Roman" w:hAnsi="Times New Roman" w:cs="Times New Roman"/>
          <w:bCs/>
          <w:sz w:val="28"/>
          <w:szCs w:val="28"/>
          <w:lang w:val="ro-RO"/>
        </w:rPr>
        <w:t>130207,0 euro. Scopul: elaborarea raportului privind pericolele transfrontaliere de inundații și incendii a Bazinului Mării Negre</w:t>
      </w:r>
      <w:r w:rsidR="002E350E" w:rsidRPr="00F26B9B">
        <w:rPr>
          <w:rFonts w:ascii="Times New Roman" w:hAnsi="Times New Roman" w:cs="Times New Roman"/>
          <w:bCs/>
          <w:sz w:val="28"/>
          <w:szCs w:val="28"/>
          <w:lang w:val="ro-RO"/>
        </w:rPr>
        <w:t>; elaborarea notei conceptuale privind soluțiile universale de supraveghere și funcționare a sistemelor de avertizare; elaborarea programului comun de instruire a tinerii generații pentru acționarea în situații de dezastre, cu formarea tinerilor voluntari locali;</w:t>
      </w:r>
    </w:p>
    <w:p w14:paraId="4C27E0DF" w14:textId="5C9D460B" w:rsidR="00021146" w:rsidRPr="00F26B9B"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      </w:t>
      </w:r>
      <w:r w:rsidR="002E350E" w:rsidRPr="00F26B9B">
        <w:rPr>
          <w:rFonts w:ascii="Times New Roman" w:hAnsi="Times New Roman" w:cs="Times New Roman"/>
          <w:bCs/>
          <w:sz w:val="28"/>
          <w:szCs w:val="28"/>
          <w:lang w:val="ro-RO"/>
        </w:rPr>
        <w:t xml:space="preserve">- </w:t>
      </w:r>
      <w:r w:rsidR="002E350E" w:rsidRPr="00F26B9B">
        <w:rPr>
          <w:rFonts w:ascii="Times New Roman" w:hAnsi="Times New Roman" w:cs="Times New Roman"/>
          <w:sz w:val="28"/>
          <w:szCs w:val="28"/>
          <w:lang w:val="ro-RO"/>
        </w:rPr>
        <w:t>„</w:t>
      </w:r>
      <w:r w:rsidR="002E350E" w:rsidRPr="00F26B9B">
        <w:rPr>
          <w:rFonts w:ascii="Times New Roman" w:hAnsi="Times New Roman" w:cs="Times New Roman"/>
          <w:i/>
          <w:sz w:val="28"/>
          <w:szCs w:val="28"/>
          <w:lang w:val="ro-RO"/>
        </w:rPr>
        <w:t>Îmbunătățirea capacităților de comunicare bazate pe TIC în zona transfrontalieră a României de Nord-Est - Republica Moldova</w:t>
      </w:r>
      <w:r w:rsidR="002E350E" w:rsidRPr="00F26B9B">
        <w:rPr>
          <w:rFonts w:ascii="Times New Roman" w:hAnsi="Times New Roman" w:cs="Times New Roman"/>
          <w:sz w:val="28"/>
          <w:szCs w:val="28"/>
          <w:lang w:val="ro-RO"/>
        </w:rPr>
        <w:t xml:space="preserve">”, donator </w:t>
      </w:r>
      <w:r w:rsidR="00F26B9B" w:rsidRPr="00F26B9B">
        <w:rPr>
          <w:rFonts w:ascii="Times New Roman" w:hAnsi="Times New Roman" w:cs="Times New Roman"/>
          <w:sz w:val="28"/>
          <w:szCs w:val="28"/>
          <w:lang w:val="ro-RO"/>
        </w:rPr>
        <w:t xml:space="preserve">- </w:t>
      </w:r>
      <w:r w:rsidR="002E350E" w:rsidRPr="00F26B9B">
        <w:rPr>
          <w:rFonts w:ascii="Times New Roman" w:hAnsi="Times New Roman" w:cs="Times New Roman"/>
          <w:sz w:val="28"/>
          <w:szCs w:val="28"/>
          <w:lang w:val="ro-RO"/>
        </w:rPr>
        <w:t xml:space="preserve">UE, </w:t>
      </w:r>
      <w:r w:rsidR="00021146" w:rsidRPr="00F26B9B">
        <w:rPr>
          <w:rFonts w:ascii="Times New Roman" w:hAnsi="Times New Roman" w:cs="Times New Roman"/>
          <w:sz w:val="28"/>
          <w:szCs w:val="28"/>
          <w:lang w:val="ro-RO"/>
        </w:rPr>
        <w:t>valoarea</w:t>
      </w:r>
      <w:r w:rsidR="002E350E" w:rsidRPr="00F26B9B">
        <w:rPr>
          <w:rFonts w:ascii="Times New Roman" w:hAnsi="Times New Roman" w:cs="Times New Roman"/>
          <w:sz w:val="28"/>
          <w:szCs w:val="28"/>
          <w:lang w:val="ro-RO"/>
        </w:rPr>
        <w:t xml:space="preserve"> proiectului constituie 2600626,27 euro/bugetul IGSU 1500832,27 euro. Scopul:</w:t>
      </w:r>
      <w:r w:rsidR="00021146" w:rsidRPr="00F26B9B">
        <w:rPr>
          <w:rFonts w:ascii="Times New Roman" w:hAnsi="Times New Roman" w:cs="Times New Roman"/>
          <w:sz w:val="28"/>
          <w:szCs w:val="28"/>
          <w:lang w:val="ro-RO"/>
        </w:rPr>
        <w:t xml:space="preserve"> crearea în cadrul Centrului Republican de Instruire a IGSU a modulului de instruire în domeniul comunicațiilor bazate pe TIC; dotarea Centrului cu sistem </w:t>
      </w:r>
      <w:r w:rsidR="00021146" w:rsidRPr="00F26B9B">
        <w:rPr>
          <w:rFonts w:ascii="Times New Roman" w:hAnsi="Times New Roman" w:cs="Times New Roman"/>
          <w:sz w:val="28"/>
          <w:szCs w:val="28"/>
          <w:lang w:val="ro-RO"/>
        </w:rPr>
        <w:lastRenderedPageBreak/>
        <w:t>informațional specializat de instruire pentru comunicații pe baza Platformei de instruire de comunicații radio digitale în standardul TETRA;</w:t>
      </w:r>
    </w:p>
    <w:p w14:paraId="13D45C06" w14:textId="18950BF6" w:rsidR="002E7E9D" w:rsidRPr="00E928D5"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21146" w:rsidRPr="00F26B9B">
        <w:rPr>
          <w:rFonts w:ascii="Times New Roman" w:hAnsi="Times New Roman" w:cs="Times New Roman"/>
          <w:sz w:val="28"/>
          <w:szCs w:val="28"/>
          <w:lang w:val="ro-RO"/>
        </w:rPr>
        <w:t>- „</w:t>
      </w:r>
      <w:r w:rsidR="00021146" w:rsidRPr="00F26B9B">
        <w:rPr>
          <w:rFonts w:ascii="Times New Roman" w:hAnsi="Times New Roman" w:cs="Times New Roman"/>
          <w:i/>
          <w:sz w:val="28"/>
          <w:szCs w:val="28"/>
          <w:lang w:val="ro-RO"/>
        </w:rPr>
        <w:t>Îmbunătățirea echipamentului pentru stingerea incendiilor</w:t>
      </w:r>
      <w:r w:rsidR="00F26B9B" w:rsidRPr="00F26B9B">
        <w:rPr>
          <w:rFonts w:ascii="Times New Roman" w:hAnsi="Times New Roman" w:cs="Times New Roman"/>
          <w:sz w:val="28"/>
          <w:szCs w:val="28"/>
          <w:lang w:val="ro-RO"/>
        </w:rPr>
        <w:t>”, donator - Guvernul Japoniei, valoarea proiectului este de 10,7 milioane euro. Scopul:</w:t>
      </w:r>
      <w:r w:rsidR="00F26B9B" w:rsidRPr="00F26B9B">
        <w:rPr>
          <w:rFonts w:ascii="Times New Roman" w:hAnsi="Times New Roman" w:cs="Times New Roman"/>
          <w:sz w:val="20"/>
          <w:szCs w:val="20"/>
          <w:lang w:val="ro-RO"/>
        </w:rPr>
        <w:t xml:space="preserve"> </w:t>
      </w:r>
      <w:r w:rsidR="00F26B9B" w:rsidRPr="00F26B9B">
        <w:rPr>
          <w:rFonts w:ascii="Times New Roman" w:hAnsi="Times New Roman" w:cs="Times New Roman"/>
          <w:sz w:val="28"/>
          <w:szCs w:val="28"/>
          <w:lang w:val="ro-RO"/>
        </w:rPr>
        <w:t xml:space="preserve">achiziționarea pentru IGSU a 19 autospeciale de intervenție; instruirea de către experții japonezi privind asigurarea mentenanței tehnicii și echipamentelor. </w:t>
      </w:r>
    </w:p>
    <w:p w14:paraId="3D1140EF" w14:textId="32041A0B" w:rsidR="00432FA3" w:rsidRPr="00D0752F" w:rsidRDefault="004A46D9" w:rsidP="002A5646">
      <w:pPr>
        <w:spacing w:after="0" w:line="240" w:lineRule="auto"/>
        <w:jc w:val="both"/>
        <w:rPr>
          <w:rFonts w:ascii="Times New Roman" w:hAnsi="Times New Roman" w:cs="Times New Roman"/>
          <w:sz w:val="28"/>
          <w:szCs w:val="28"/>
          <w:lang w:val="ro-RO"/>
        </w:rPr>
      </w:pPr>
      <w:r w:rsidRPr="00E928D5">
        <w:rPr>
          <w:lang w:val="ro-RO"/>
        </w:rPr>
        <w:tab/>
      </w:r>
      <w:r w:rsidR="003E64AD" w:rsidRPr="00E928D5">
        <w:rPr>
          <w:rFonts w:ascii="Times New Roman" w:hAnsi="Times New Roman" w:cs="Times New Roman"/>
          <w:sz w:val="28"/>
          <w:szCs w:val="28"/>
          <w:lang w:val="ro-RO"/>
        </w:rPr>
        <w:t xml:space="preserve"> </w:t>
      </w:r>
    </w:p>
    <w:p w14:paraId="0A2598FE" w14:textId="5932D230" w:rsidR="00037A9B" w:rsidRPr="00D0752F" w:rsidRDefault="001B7CD8" w:rsidP="002A5646">
      <w:pPr>
        <w:tabs>
          <w:tab w:val="left" w:pos="426"/>
        </w:tabs>
        <w:spacing w:after="0" w:line="240" w:lineRule="auto"/>
        <w:jc w:val="center"/>
        <w:rPr>
          <w:rFonts w:ascii="Times New Roman" w:hAnsi="Times New Roman" w:cs="Times New Roman"/>
          <w:b/>
          <w:sz w:val="28"/>
          <w:szCs w:val="28"/>
          <w:lang w:val="ro-RO"/>
        </w:rPr>
      </w:pPr>
      <w:r w:rsidRPr="00937C56">
        <w:rPr>
          <w:rFonts w:ascii="Times New Roman" w:hAnsi="Times New Roman" w:cs="Times New Roman"/>
          <w:b/>
          <w:sz w:val="28"/>
          <w:szCs w:val="28"/>
          <w:lang w:val="ro-RO"/>
        </w:rPr>
        <w:t xml:space="preserve">VIII. </w:t>
      </w:r>
      <w:r w:rsidR="00037A9B" w:rsidRPr="00D0752F">
        <w:rPr>
          <w:rFonts w:ascii="Times New Roman" w:hAnsi="Times New Roman" w:cs="Times New Roman"/>
          <w:b/>
          <w:sz w:val="28"/>
          <w:szCs w:val="28"/>
          <w:lang w:val="ro-RO"/>
        </w:rPr>
        <w:t>Riscuri de implementare</w:t>
      </w:r>
    </w:p>
    <w:p w14:paraId="25554947" w14:textId="77777777" w:rsidR="009C06C6" w:rsidRPr="00D0752F" w:rsidRDefault="009C06C6" w:rsidP="002A5646">
      <w:pPr>
        <w:tabs>
          <w:tab w:val="left" w:pos="426"/>
        </w:tabs>
        <w:spacing w:after="0" w:line="240" w:lineRule="auto"/>
        <w:jc w:val="both"/>
        <w:rPr>
          <w:rFonts w:ascii="Times New Roman" w:hAnsi="Times New Roman" w:cs="Times New Roman"/>
          <w:b/>
          <w:sz w:val="28"/>
          <w:szCs w:val="28"/>
          <w:lang w:val="ro-RO"/>
        </w:rPr>
      </w:pPr>
    </w:p>
    <w:p w14:paraId="61DE399E" w14:textId="61968FF1" w:rsidR="009C06C6" w:rsidRPr="00D0752F"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C06C6" w:rsidRPr="00D0752F">
        <w:rPr>
          <w:rFonts w:ascii="Times New Roman" w:hAnsi="Times New Roman" w:cs="Times New Roman"/>
          <w:sz w:val="28"/>
          <w:szCs w:val="28"/>
          <w:lang w:val="ro-RO"/>
        </w:rPr>
        <w:t>Procesul de evaluare a riscurilor de implementare este realizat în conformitate cu analiza factorilor de implementare, evaluare și monitorizare.</w:t>
      </w:r>
    </w:p>
    <w:p w14:paraId="770BDE3F" w14:textId="77777777" w:rsidR="00C44DF3" w:rsidRPr="00D0752F" w:rsidRDefault="00C44DF3" w:rsidP="00997459">
      <w:pPr>
        <w:tabs>
          <w:tab w:val="left" w:pos="426"/>
        </w:tabs>
        <w:spacing w:after="0" w:line="240" w:lineRule="auto"/>
        <w:jc w:val="both"/>
        <w:rPr>
          <w:rFonts w:ascii="Times New Roman" w:hAnsi="Times New Roman" w:cs="Times New Roman"/>
          <w:b/>
          <w:sz w:val="28"/>
          <w:szCs w:val="28"/>
          <w:lang w:val="ro-RO"/>
        </w:rPr>
      </w:pPr>
    </w:p>
    <w:tbl>
      <w:tblPr>
        <w:tblStyle w:val="ac"/>
        <w:tblW w:w="9923" w:type="dxa"/>
        <w:tblInd w:w="-289" w:type="dxa"/>
        <w:tblLook w:val="04A0" w:firstRow="1" w:lastRow="0" w:firstColumn="1" w:lastColumn="0" w:noHBand="0" w:noVBand="1"/>
      </w:tblPr>
      <w:tblGrid>
        <w:gridCol w:w="3970"/>
        <w:gridCol w:w="1276"/>
        <w:gridCol w:w="4677"/>
      </w:tblGrid>
      <w:tr w:rsidR="001E3665" w:rsidRPr="00D0752F" w14:paraId="5C3F8D26" w14:textId="77777777" w:rsidTr="00B937C4">
        <w:tc>
          <w:tcPr>
            <w:tcW w:w="3970" w:type="dxa"/>
          </w:tcPr>
          <w:p w14:paraId="32C40A58" w14:textId="334E903B" w:rsidR="001E3665" w:rsidRPr="00D0752F" w:rsidRDefault="001E3665" w:rsidP="00997459">
            <w:pPr>
              <w:tabs>
                <w:tab w:val="left" w:pos="426"/>
              </w:tabs>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Riscuri anticipate</w:t>
            </w:r>
          </w:p>
        </w:tc>
        <w:tc>
          <w:tcPr>
            <w:tcW w:w="1276" w:type="dxa"/>
          </w:tcPr>
          <w:p w14:paraId="4D007D69" w14:textId="76EF2295" w:rsidR="001E3665" w:rsidRPr="00D0752F" w:rsidRDefault="00574157" w:rsidP="00997459">
            <w:pPr>
              <w:tabs>
                <w:tab w:val="left" w:pos="426"/>
              </w:tabs>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Nivelul riscului</w:t>
            </w:r>
          </w:p>
        </w:tc>
        <w:tc>
          <w:tcPr>
            <w:tcW w:w="4677" w:type="dxa"/>
          </w:tcPr>
          <w:p w14:paraId="25CD9E53" w14:textId="752FFCC1" w:rsidR="001E3665" w:rsidRPr="00D0752F" w:rsidRDefault="001E3665" w:rsidP="00997459">
            <w:pPr>
              <w:tabs>
                <w:tab w:val="left" w:pos="426"/>
              </w:tabs>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Măsuri de diminuare</w:t>
            </w:r>
          </w:p>
        </w:tc>
      </w:tr>
      <w:tr w:rsidR="001E3665" w:rsidRPr="00D0752F" w14:paraId="2474E3A9" w14:textId="77777777" w:rsidTr="00B937C4">
        <w:tc>
          <w:tcPr>
            <w:tcW w:w="3970" w:type="dxa"/>
          </w:tcPr>
          <w:p w14:paraId="5DA66D46" w14:textId="116723E1" w:rsidR="001E3665" w:rsidRPr="00D0752F" w:rsidRDefault="001E3665" w:rsidP="00E972A6">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Implicare redusă, coordonare deficitară, atitudine reticentă, tergivers</w:t>
            </w:r>
            <w:r w:rsidR="00294C04" w:rsidRPr="00D0752F">
              <w:rPr>
                <w:rFonts w:ascii="Times New Roman" w:hAnsi="Times New Roman" w:cs="Times New Roman"/>
                <w:sz w:val="24"/>
                <w:szCs w:val="24"/>
                <w:lang w:val="ro-RO"/>
              </w:rPr>
              <w:t>ări de procese</w:t>
            </w:r>
            <w:r w:rsidRPr="00D0752F">
              <w:rPr>
                <w:rFonts w:ascii="Times New Roman" w:hAnsi="Times New Roman" w:cs="Times New Roman"/>
                <w:sz w:val="24"/>
                <w:szCs w:val="24"/>
                <w:lang w:val="ro-RO"/>
              </w:rPr>
              <w:t xml:space="preserve"> din partea autorităților responsabile </w:t>
            </w:r>
            <w:r w:rsidR="00E972A6" w:rsidRPr="00D0752F">
              <w:rPr>
                <w:rFonts w:ascii="Times New Roman" w:hAnsi="Times New Roman" w:cs="Times New Roman"/>
                <w:sz w:val="24"/>
                <w:szCs w:val="24"/>
                <w:lang w:val="ro-RO"/>
              </w:rPr>
              <w:t>pe durata</w:t>
            </w:r>
            <w:r w:rsidRPr="00D0752F">
              <w:rPr>
                <w:rFonts w:ascii="Times New Roman" w:hAnsi="Times New Roman" w:cs="Times New Roman"/>
                <w:sz w:val="24"/>
                <w:szCs w:val="24"/>
                <w:lang w:val="ro-RO"/>
              </w:rPr>
              <w:t xml:space="preserve"> de implementare a Programului sectorial</w:t>
            </w:r>
          </w:p>
        </w:tc>
        <w:tc>
          <w:tcPr>
            <w:tcW w:w="1276" w:type="dxa"/>
          </w:tcPr>
          <w:p w14:paraId="482CD1E8" w14:textId="08D606D3" w:rsidR="001E3665" w:rsidRPr="00D0752F" w:rsidRDefault="00EE3FD6" w:rsidP="00294C04">
            <w:pPr>
              <w:tabs>
                <w:tab w:val="left" w:pos="426"/>
              </w:tabs>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Mediu</w:t>
            </w:r>
          </w:p>
        </w:tc>
        <w:tc>
          <w:tcPr>
            <w:tcW w:w="4677" w:type="dxa"/>
          </w:tcPr>
          <w:p w14:paraId="6D4F427C" w14:textId="2E659EE6"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î</w:t>
            </w:r>
            <w:r w:rsidR="001E3665" w:rsidRPr="00D0752F">
              <w:rPr>
                <w:rFonts w:ascii="Times New Roman" w:hAnsi="Times New Roman" w:cs="Times New Roman"/>
                <w:sz w:val="24"/>
                <w:szCs w:val="24"/>
                <w:lang w:val="ro-RO"/>
              </w:rPr>
              <w:t>naintarea demersurilor către actorii implicați în dezvoltarea acțiunilor din Program</w:t>
            </w:r>
            <w:r w:rsidR="00294C04" w:rsidRPr="00D0752F">
              <w:rPr>
                <w:rFonts w:ascii="Times New Roman" w:hAnsi="Times New Roman" w:cs="Times New Roman"/>
                <w:sz w:val="24"/>
                <w:szCs w:val="24"/>
                <w:lang w:val="ro-RO"/>
              </w:rPr>
              <w:t>;</w:t>
            </w:r>
          </w:p>
          <w:p w14:paraId="341F236F" w14:textId="7EC7E98B"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2636C5" w:rsidRPr="00D0752F">
              <w:rPr>
                <w:rFonts w:ascii="Times New Roman" w:hAnsi="Times New Roman" w:cs="Times New Roman"/>
                <w:sz w:val="24"/>
                <w:szCs w:val="24"/>
                <w:lang w:val="ro-RO"/>
              </w:rPr>
              <w:t>s</w:t>
            </w:r>
            <w:r w:rsidR="001E3665" w:rsidRPr="00D0752F">
              <w:rPr>
                <w:rFonts w:ascii="Times New Roman" w:hAnsi="Times New Roman" w:cs="Times New Roman"/>
                <w:sz w:val="24"/>
                <w:szCs w:val="24"/>
                <w:lang w:val="ro-RO"/>
              </w:rPr>
              <w:t>tabilirea unui dialog constructiv cu instituțiile responsabile, inclusiv între factorii de decizie;</w:t>
            </w:r>
          </w:p>
          <w:p w14:paraId="54BAFC7B" w14:textId="565784B6" w:rsidR="001E3665" w:rsidRPr="00D0752F" w:rsidRDefault="00591CEA" w:rsidP="005B70C6">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2636C5" w:rsidRPr="00D0752F">
              <w:rPr>
                <w:rFonts w:ascii="Times New Roman" w:hAnsi="Times New Roman" w:cs="Times New Roman"/>
                <w:sz w:val="24"/>
                <w:szCs w:val="24"/>
                <w:lang w:val="ro-RO"/>
              </w:rPr>
              <w:t>o</w:t>
            </w:r>
            <w:r w:rsidR="001E3665" w:rsidRPr="00D0752F">
              <w:rPr>
                <w:rFonts w:ascii="Times New Roman" w:hAnsi="Times New Roman" w:cs="Times New Roman"/>
                <w:sz w:val="24"/>
                <w:szCs w:val="24"/>
                <w:lang w:val="ro-RO"/>
              </w:rPr>
              <w:t>rganizarea ședințelor de lucru.</w:t>
            </w:r>
          </w:p>
        </w:tc>
      </w:tr>
      <w:tr w:rsidR="001E3665" w:rsidRPr="00134FC6" w14:paraId="7BA1E5FD" w14:textId="77777777" w:rsidTr="00B937C4">
        <w:tc>
          <w:tcPr>
            <w:tcW w:w="3970" w:type="dxa"/>
          </w:tcPr>
          <w:p w14:paraId="2AB43187" w14:textId="582FBD52" w:rsidR="001E3665" w:rsidRPr="00D0752F" w:rsidRDefault="001E3665" w:rsidP="00EE3FD6">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Interes</w:t>
            </w:r>
            <w:r w:rsidR="00EE3FD6" w:rsidRPr="00D0752F">
              <w:rPr>
                <w:rFonts w:ascii="Times New Roman" w:hAnsi="Times New Roman" w:cs="Times New Roman"/>
                <w:sz w:val="24"/>
                <w:szCs w:val="24"/>
                <w:lang w:val="ro-RO"/>
              </w:rPr>
              <w:t xml:space="preserve"> și receptivitate</w:t>
            </w:r>
            <w:r w:rsidRPr="00D0752F">
              <w:rPr>
                <w:rFonts w:ascii="Times New Roman" w:hAnsi="Times New Roman" w:cs="Times New Roman"/>
                <w:sz w:val="24"/>
                <w:szCs w:val="24"/>
                <w:lang w:val="ro-RO"/>
              </w:rPr>
              <w:t xml:space="preserve"> scăzut</w:t>
            </w:r>
            <w:r w:rsidR="00EE3FD6" w:rsidRPr="00D0752F">
              <w:rPr>
                <w:rFonts w:ascii="Times New Roman" w:hAnsi="Times New Roman" w:cs="Times New Roman"/>
                <w:sz w:val="24"/>
                <w:szCs w:val="24"/>
                <w:lang w:val="ro-RO"/>
              </w:rPr>
              <w:t>ă</w:t>
            </w:r>
            <w:r w:rsidRPr="00D0752F">
              <w:rPr>
                <w:rFonts w:ascii="Times New Roman" w:hAnsi="Times New Roman" w:cs="Times New Roman"/>
                <w:sz w:val="24"/>
                <w:szCs w:val="24"/>
                <w:lang w:val="ro-RO"/>
              </w:rPr>
              <w:t xml:space="preserve"> a persoanelor din comunități </w:t>
            </w:r>
            <w:r w:rsidR="00EE3FD6" w:rsidRPr="00D0752F">
              <w:rPr>
                <w:rFonts w:ascii="Times New Roman" w:hAnsi="Times New Roman" w:cs="Times New Roman"/>
                <w:sz w:val="24"/>
                <w:szCs w:val="24"/>
                <w:lang w:val="ro-RO"/>
              </w:rPr>
              <w:t>vizavi de obiectivele</w:t>
            </w:r>
            <w:r w:rsidRPr="00D0752F">
              <w:rPr>
                <w:rFonts w:ascii="Times New Roman" w:hAnsi="Times New Roman" w:cs="Times New Roman"/>
                <w:sz w:val="24"/>
                <w:szCs w:val="24"/>
                <w:lang w:val="ro-RO"/>
              </w:rPr>
              <w:t xml:space="preserve"> propuse </w:t>
            </w:r>
            <w:r w:rsidR="00EE3FD6" w:rsidRPr="00D0752F">
              <w:rPr>
                <w:rFonts w:ascii="Times New Roman" w:hAnsi="Times New Roman" w:cs="Times New Roman"/>
                <w:sz w:val="24"/>
                <w:szCs w:val="24"/>
                <w:lang w:val="ro-RO"/>
              </w:rPr>
              <w:t xml:space="preserve">pentru realizare </w:t>
            </w:r>
            <w:r w:rsidRPr="00D0752F">
              <w:rPr>
                <w:rFonts w:ascii="Times New Roman" w:hAnsi="Times New Roman" w:cs="Times New Roman"/>
                <w:sz w:val="24"/>
                <w:szCs w:val="24"/>
                <w:lang w:val="ro-RO"/>
              </w:rPr>
              <w:t>în Program</w:t>
            </w:r>
          </w:p>
        </w:tc>
        <w:tc>
          <w:tcPr>
            <w:tcW w:w="1276" w:type="dxa"/>
          </w:tcPr>
          <w:p w14:paraId="3EC4A51F" w14:textId="15D08860" w:rsidR="001E3665" w:rsidRPr="00D0752F" w:rsidRDefault="00EE3FD6" w:rsidP="00294C04">
            <w:pPr>
              <w:tabs>
                <w:tab w:val="left" w:pos="426"/>
              </w:tabs>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Mediu</w:t>
            </w:r>
          </w:p>
        </w:tc>
        <w:tc>
          <w:tcPr>
            <w:tcW w:w="4677" w:type="dxa"/>
          </w:tcPr>
          <w:p w14:paraId="5DDCD345" w14:textId="6E11F9D1" w:rsidR="001E3665" w:rsidRPr="00D0752F" w:rsidRDefault="00591CEA" w:rsidP="00591CEA">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r</w:t>
            </w:r>
            <w:r w:rsidR="001E3665" w:rsidRPr="00D0752F">
              <w:rPr>
                <w:rFonts w:ascii="Times New Roman" w:hAnsi="Times New Roman" w:cs="Times New Roman"/>
                <w:sz w:val="24"/>
                <w:szCs w:val="24"/>
                <w:lang w:val="ro-RO"/>
              </w:rPr>
              <w:t>ealizarea activităților de informare, sensibilizare și conștientizare a populației și organelor administrației publice locale asupra importanței măsurilor ce țin de gestionarea eficientă a situațiilor de urgență și excepționale.</w:t>
            </w:r>
          </w:p>
        </w:tc>
      </w:tr>
      <w:tr w:rsidR="001E3665" w:rsidRPr="00134FC6" w14:paraId="0C55D8BC" w14:textId="77777777" w:rsidTr="00B937C4">
        <w:tc>
          <w:tcPr>
            <w:tcW w:w="3970" w:type="dxa"/>
          </w:tcPr>
          <w:p w14:paraId="71012717" w14:textId="23E78085" w:rsidR="001E3665" w:rsidRPr="00D0752F" w:rsidRDefault="001E3665" w:rsidP="005B70C6">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Lipsă de cooperare, rigiditate, reticență</w:t>
            </w:r>
            <w:r w:rsidR="004A5927" w:rsidRPr="00D0752F">
              <w:rPr>
                <w:rFonts w:ascii="Times New Roman" w:hAnsi="Times New Roman" w:cs="Times New Roman"/>
                <w:sz w:val="24"/>
                <w:szCs w:val="24"/>
                <w:lang w:val="ro-RO"/>
              </w:rPr>
              <w:t>,</w:t>
            </w:r>
            <w:r w:rsidRPr="00D0752F">
              <w:rPr>
                <w:rFonts w:ascii="Times New Roman" w:hAnsi="Times New Roman" w:cs="Times New Roman"/>
                <w:sz w:val="24"/>
                <w:szCs w:val="24"/>
                <w:lang w:val="ro-RO"/>
              </w:rPr>
              <w:t xml:space="preserve"> comunicare deficitară cu autoritățile administrației publice centrale în procesul de modificare/elaborare a legislației în domeniul gestionării situațiilor de urgență și excepționale</w:t>
            </w:r>
          </w:p>
        </w:tc>
        <w:tc>
          <w:tcPr>
            <w:tcW w:w="1276" w:type="dxa"/>
          </w:tcPr>
          <w:p w14:paraId="1A9EE591" w14:textId="7C0C756E" w:rsidR="001E3665" w:rsidRPr="00D0752F" w:rsidRDefault="00EE3FD6" w:rsidP="00294C04">
            <w:pPr>
              <w:tabs>
                <w:tab w:val="left" w:pos="426"/>
              </w:tabs>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Înalt</w:t>
            </w:r>
          </w:p>
        </w:tc>
        <w:tc>
          <w:tcPr>
            <w:tcW w:w="4677" w:type="dxa"/>
          </w:tcPr>
          <w:p w14:paraId="452855D9" w14:textId="785A26B1"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s</w:t>
            </w:r>
            <w:r w:rsidR="001E3665" w:rsidRPr="00D0752F">
              <w:rPr>
                <w:rFonts w:ascii="Times New Roman" w:hAnsi="Times New Roman" w:cs="Times New Roman"/>
                <w:sz w:val="24"/>
                <w:szCs w:val="24"/>
                <w:lang w:val="ro-RO"/>
              </w:rPr>
              <w:t>tabilirea unui dialog eficient cu entitățile implicate prin organizarea de ședințe comune, instituirea grupurilor de lucru</w:t>
            </w:r>
            <w:r w:rsidR="00294C04" w:rsidRPr="00D0752F">
              <w:rPr>
                <w:rFonts w:ascii="Times New Roman" w:hAnsi="Times New Roman" w:cs="Times New Roman"/>
                <w:sz w:val="24"/>
                <w:szCs w:val="24"/>
                <w:lang w:val="ro-RO"/>
              </w:rPr>
              <w:t xml:space="preserve"> comune;</w:t>
            </w:r>
            <w:r w:rsidR="001E3665" w:rsidRPr="00D0752F">
              <w:rPr>
                <w:rFonts w:ascii="Times New Roman" w:hAnsi="Times New Roman" w:cs="Times New Roman"/>
                <w:sz w:val="24"/>
                <w:szCs w:val="24"/>
                <w:lang w:val="ro-RO"/>
              </w:rPr>
              <w:t xml:space="preserve"> </w:t>
            </w:r>
          </w:p>
          <w:p w14:paraId="54459444" w14:textId="2A3D6CB3" w:rsidR="001E3665" w:rsidRPr="00D0752F" w:rsidRDefault="00591CEA" w:rsidP="005B70C6">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f</w:t>
            </w:r>
            <w:r w:rsidR="001E3665" w:rsidRPr="00D0752F">
              <w:rPr>
                <w:rFonts w:ascii="Times New Roman" w:hAnsi="Times New Roman" w:cs="Times New Roman"/>
                <w:sz w:val="24"/>
                <w:szCs w:val="24"/>
                <w:lang w:val="ro-RO"/>
              </w:rPr>
              <w:t xml:space="preserve">ormularea demersurilor necesare, inclusiv la nivel ierarhic superior, în vederea deblocării proceselor. </w:t>
            </w:r>
          </w:p>
        </w:tc>
      </w:tr>
      <w:tr w:rsidR="001E3665" w:rsidRPr="00134FC6" w14:paraId="2BB11513" w14:textId="77777777" w:rsidTr="00B937C4">
        <w:tc>
          <w:tcPr>
            <w:tcW w:w="3970" w:type="dxa"/>
          </w:tcPr>
          <w:p w14:paraId="267941E4" w14:textId="1C7E222B" w:rsidR="001E3665" w:rsidRPr="00D0752F" w:rsidRDefault="005B0ACF" w:rsidP="005B0ACF">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Fluctuație ridicată a resurselor umane,</w:t>
            </w:r>
            <w:r w:rsidR="00574157" w:rsidRPr="00D0752F">
              <w:rPr>
                <w:rFonts w:ascii="Times New Roman" w:hAnsi="Times New Roman" w:cs="Times New Roman"/>
                <w:sz w:val="24"/>
                <w:szCs w:val="24"/>
                <w:lang w:val="ro-RO"/>
              </w:rPr>
              <w:t xml:space="preserve"> </w:t>
            </w:r>
            <w:r w:rsidR="001E3665" w:rsidRPr="00D0752F">
              <w:rPr>
                <w:rFonts w:ascii="Times New Roman" w:hAnsi="Times New Roman" w:cs="Times New Roman"/>
                <w:sz w:val="24"/>
                <w:szCs w:val="24"/>
                <w:lang w:val="ro-RO"/>
              </w:rPr>
              <w:t>competențe</w:t>
            </w:r>
            <w:r w:rsidRPr="00D0752F">
              <w:rPr>
                <w:rFonts w:ascii="Times New Roman" w:hAnsi="Times New Roman" w:cs="Times New Roman"/>
                <w:sz w:val="24"/>
                <w:szCs w:val="24"/>
                <w:lang w:val="ro-RO"/>
              </w:rPr>
              <w:t xml:space="preserve"> deficitare ale</w:t>
            </w:r>
            <w:r w:rsidR="001E3665" w:rsidRPr="00D0752F">
              <w:rPr>
                <w:rFonts w:ascii="Times New Roman" w:hAnsi="Times New Roman" w:cs="Times New Roman"/>
                <w:sz w:val="24"/>
                <w:szCs w:val="24"/>
                <w:lang w:val="ro-RO"/>
              </w:rPr>
              <w:t xml:space="preserve"> angajaților instituțiilor publice, a</w:t>
            </w:r>
            <w:r w:rsidR="004A5927" w:rsidRPr="00D0752F">
              <w:rPr>
                <w:rFonts w:ascii="Times New Roman" w:hAnsi="Times New Roman" w:cs="Times New Roman"/>
                <w:sz w:val="24"/>
                <w:szCs w:val="24"/>
                <w:lang w:val="ro-RO"/>
              </w:rPr>
              <w:t>le</w:t>
            </w:r>
            <w:r w:rsidR="001E3665" w:rsidRPr="00D0752F">
              <w:rPr>
                <w:rFonts w:ascii="Times New Roman" w:hAnsi="Times New Roman" w:cs="Times New Roman"/>
                <w:sz w:val="24"/>
                <w:szCs w:val="24"/>
                <w:lang w:val="ro-RO"/>
              </w:rPr>
              <w:t xml:space="preserve"> autorităților publice locale</w:t>
            </w:r>
          </w:p>
        </w:tc>
        <w:tc>
          <w:tcPr>
            <w:tcW w:w="1276" w:type="dxa"/>
          </w:tcPr>
          <w:p w14:paraId="27C07E8B" w14:textId="6DB281B9" w:rsidR="001E3665" w:rsidRPr="00D0752F" w:rsidRDefault="00294C04" w:rsidP="00294C04">
            <w:pPr>
              <w:tabs>
                <w:tab w:val="left" w:pos="426"/>
              </w:tabs>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Mediu</w:t>
            </w:r>
          </w:p>
        </w:tc>
        <w:tc>
          <w:tcPr>
            <w:tcW w:w="4677" w:type="dxa"/>
          </w:tcPr>
          <w:p w14:paraId="45B0A0DF" w14:textId="06B48A8F" w:rsidR="00A070FC" w:rsidRPr="00D0752F" w:rsidRDefault="00591CEA" w:rsidP="0079470A">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w:t>
            </w:r>
            <w:r w:rsidR="00A070FC" w:rsidRPr="00D0752F">
              <w:rPr>
                <w:rFonts w:ascii="Times New Roman" w:hAnsi="Times New Roman" w:cs="Times New Roman"/>
                <w:sz w:val="24"/>
                <w:szCs w:val="24"/>
                <w:lang w:val="ro-RO"/>
              </w:rPr>
              <w:t>onsolidarea politicii</w:t>
            </w:r>
            <w:r w:rsidR="004954C8" w:rsidRPr="00D0752F">
              <w:rPr>
                <w:rFonts w:ascii="Times New Roman" w:hAnsi="Times New Roman" w:cs="Times New Roman"/>
                <w:sz w:val="24"/>
                <w:szCs w:val="24"/>
                <w:lang w:val="ro-RO"/>
              </w:rPr>
              <w:t xml:space="preserve"> de management al resurselor umane</w:t>
            </w:r>
            <w:r w:rsidR="00A070FC" w:rsidRPr="00D0752F">
              <w:rPr>
                <w:rFonts w:ascii="Times New Roman" w:hAnsi="Times New Roman" w:cs="Times New Roman"/>
                <w:sz w:val="24"/>
                <w:szCs w:val="24"/>
                <w:lang w:val="ro-RO"/>
              </w:rPr>
              <w:t>/identificarea instrumentelor suplimentare de motivare pentru angajații IGSU</w:t>
            </w:r>
            <w:r w:rsidR="004954C8" w:rsidRPr="00D0752F">
              <w:rPr>
                <w:rFonts w:ascii="Times New Roman" w:hAnsi="Times New Roman" w:cs="Times New Roman"/>
                <w:sz w:val="24"/>
                <w:szCs w:val="24"/>
                <w:lang w:val="ro-RO"/>
              </w:rPr>
              <w:t>;</w:t>
            </w:r>
            <w:r w:rsidR="00A070FC" w:rsidRPr="00D0752F">
              <w:rPr>
                <w:rFonts w:ascii="Times New Roman" w:hAnsi="Times New Roman" w:cs="Times New Roman"/>
                <w:sz w:val="24"/>
                <w:szCs w:val="24"/>
                <w:lang w:val="ro-RO"/>
              </w:rPr>
              <w:t xml:space="preserve"> </w:t>
            </w:r>
          </w:p>
          <w:p w14:paraId="3F5884C5" w14:textId="2D1963A7" w:rsidR="00294C04" w:rsidRPr="00D0752F" w:rsidRDefault="00591CEA" w:rsidP="0079470A">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w:t>
            </w:r>
            <w:r w:rsidR="001E3665" w:rsidRPr="00D0752F">
              <w:rPr>
                <w:rFonts w:ascii="Times New Roman" w:hAnsi="Times New Roman" w:cs="Times New Roman"/>
                <w:sz w:val="24"/>
                <w:szCs w:val="24"/>
                <w:lang w:val="ro-RO"/>
              </w:rPr>
              <w:t xml:space="preserve">onsolidarea capacităților </w:t>
            </w:r>
            <w:r w:rsidR="004954C8" w:rsidRPr="00D0752F">
              <w:rPr>
                <w:rFonts w:ascii="Times New Roman" w:hAnsi="Times New Roman" w:cs="Times New Roman"/>
                <w:sz w:val="24"/>
                <w:szCs w:val="24"/>
                <w:lang w:val="ro-RO"/>
              </w:rPr>
              <w:t xml:space="preserve">profesionale </w:t>
            </w:r>
            <w:r w:rsidR="001E3665" w:rsidRPr="00D0752F">
              <w:rPr>
                <w:rFonts w:ascii="Times New Roman" w:hAnsi="Times New Roman" w:cs="Times New Roman"/>
                <w:sz w:val="24"/>
                <w:szCs w:val="24"/>
                <w:lang w:val="ro-RO"/>
              </w:rPr>
              <w:t>prin identificarea oportunităților de instruire internă/externă</w:t>
            </w:r>
            <w:r w:rsidR="00294C04" w:rsidRPr="00D0752F">
              <w:rPr>
                <w:rFonts w:ascii="Times New Roman" w:hAnsi="Times New Roman" w:cs="Times New Roman"/>
                <w:sz w:val="24"/>
                <w:szCs w:val="24"/>
                <w:lang w:val="ro-RO"/>
              </w:rPr>
              <w:t>;</w:t>
            </w:r>
          </w:p>
          <w:p w14:paraId="14E18B7E" w14:textId="2F87D54E" w:rsidR="001E3665" w:rsidRPr="00D0752F" w:rsidRDefault="00591CEA" w:rsidP="0079470A">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o</w:t>
            </w:r>
            <w:r w:rsidR="00294C04" w:rsidRPr="00D0752F">
              <w:rPr>
                <w:rFonts w:ascii="Times New Roman" w:hAnsi="Times New Roman" w:cs="Times New Roman"/>
                <w:sz w:val="24"/>
                <w:szCs w:val="24"/>
                <w:lang w:val="ro-RO"/>
              </w:rPr>
              <w:t>rganizarea sesiunilor/</w:t>
            </w:r>
            <w:r w:rsidR="00FC421E" w:rsidRPr="00D0752F">
              <w:rPr>
                <w:rFonts w:ascii="Times New Roman" w:hAnsi="Times New Roman" w:cs="Times New Roman"/>
                <w:sz w:val="24"/>
                <w:szCs w:val="24"/>
                <w:lang w:val="ro-RO"/>
              </w:rPr>
              <w:t>atelierelor</w:t>
            </w:r>
            <w:r w:rsidR="00294C04" w:rsidRPr="00D0752F">
              <w:rPr>
                <w:rFonts w:ascii="Times New Roman" w:hAnsi="Times New Roman" w:cs="Times New Roman"/>
                <w:sz w:val="24"/>
                <w:szCs w:val="24"/>
                <w:lang w:val="ro-RO"/>
              </w:rPr>
              <w:t xml:space="preserve"> de lucru cu experți naționali</w:t>
            </w:r>
            <w:r w:rsidR="004A5927" w:rsidRPr="00D0752F">
              <w:rPr>
                <w:rFonts w:ascii="Times New Roman" w:hAnsi="Times New Roman" w:cs="Times New Roman"/>
                <w:sz w:val="24"/>
                <w:szCs w:val="24"/>
                <w:lang w:val="ro-RO"/>
              </w:rPr>
              <w:t>, precum</w:t>
            </w:r>
            <w:r w:rsidR="00294C04" w:rsidRPr="00D0752F">
              <w:rPr>
                <w:rFonts w:ascii="Times New Roman" w:hAnsi="Times New Roman" w:cs="Times New Roman"/>
                <w:sz w:val="24"/>
                <w:szCs w:val="24"/>
                <w:lang w:val="ro-RO"/>
              </w:rPr>
              <w:t xml:space="preserve"> și din exterior</w:t>
            </w:r>
            <w:r w:rsidR="00FC421E" w:rsidRPr="00D0752F">
              <w:rPr>
                <w:rFonts w:ascii="Times New Roman" w:hAnsi="Times New Roman" w:cs="Times New Roman"/>
                <w:sz w:val="24"/>
                <w:szCs w:val="24"/>
                <w:lang w:val="ro-RO"/>
              </w:rPr>
              <w:t xml:space="preserve"> în vederea</w:t>
            </w:r>
            <w:r>
              <w:rPr>
                <w:rFonts w:ascii="Times New Roman" w:hAnsi="Times New Roman" w:cs="Times New Roman"/>
                <w:sz w:val="24"/>
                <w:szCs w:val="24"/>
                <w:lang w:val="ro-RO"/>
              </w:rPr>
              <w:t>.</w:t>
            </w:r>
            <w:r w:rsidR="001E3665" w:rsidRPr="00D0752F">
              <w:rPr>
                <w:rFonts w:ascii="Times New Roman" w:hAnsi="Times New Roman" w:cs="Times New Roman"/>
                <w:sz w:val="24"/>
                <w:szCs w:val="24"/>
                <w:lang w:val="ro-RO"/>
              </w:rPr>
              <w:t xml:space="preserve"> </w:t>
            </w:r>
          </w:p>
        </w:tc>
      </w:tr>
      <w:tr w:rsidR="001E3665" w:rsidRPr="00134FC6" w14:paraId="7F885945" w14:textId="77777777" w:rsidTr="00591CEA">
        <w:trPr>
          <w:trHeight w:val="1398"/>
        </w:trPr>
        <w:tc>
          <w:tcPr>
            <w:tcW w:w="3970" w:type="dxa"/>
          </w:tcPr>
          <w:p w14:paraId="327F0EA6" w14:textId="28C851DF" w:rsidR="001E3665" w:rsidRPr="00D0752F" w:rsidRDefault="001E3665" w:rsidP="00997459">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Întârzieri în alocarea finanțării pentru activitățile care presupun implicații financiare, nealocarea mijloacelor financiare pentru activități ce sunt finanțate de la bugetul de stat,</w:t>
            </w:r>
            <w:r w:rsidR="0079470A" w:rsidRPr="00D0752F">
              <w:rPr>
                <w:rFonts w:ascii="Times New Roman" w:hAnsi="Times New Roman" w:cs="Times New Roman"/>
                <w:sz w:val="24"/>
                <w:szCs w:val="24"/>
                <w:lang w:val="ro-RO"/>
              </w:rPr>
              <w:t xml:space="preserve"> </w:t>
            </w:r>
            <w:r w:rsidRPr="00D0752F">
              <w:rPr>
                <w:rFonts w:ascii="Times New Roman" w:hAnsi="Times New Roman" w:cs="Times New Roman"/>
                <w:sz w:val="24"/>
                <w:szCs w:val="24"/>
                <w:lang w:val="ro-RO"/>
              </w:rPr>
              <w:t xml:space="preserve">asigurarea la un nivel scăzut a finanțării activităților pentru administrarea rezervelor de stat și de mobilizare, </w:t>
            </w:r>
            <w:r w:rsidRPr="00D0752F">
              <w:rPr>
                <w:rFonts w:ascii="Times New Roman" w:hAnsi="Times New Roman" w:cs="Times New Roman"/>
                <w:sz w:val="24"/>
                <w:szCs w:val="24"/>
                <w:lang w:val="ro-RO"/>
              </w:rPr>
              <w:lastRenderedPageBreak/>
              <w:t>precum și dezvoltarea sistemului unic al rezervelor</w:t>
            </w:r>
          </w:p>
          <w:p w14:paraId="4F61B312" w14:textId="77777777" w:rsidR="001E3665" w:rsidRPr="00D0752F" w:rsidRDefault="001E3665" w:rsidP="00997459">
            <w:pPr>
              <w:tabs>
                <w:tab w:val="left" w:pos="426"/>
              </w:tabs>
              <w:jc w:val="both"/>
              <w:rPr>
                <w:rFonts w:ascii="Times New Roman" w:hAnsi="Times New Roman" w:cs="Times New Roman"/>
                <w:sz w:val="24"/>
                <w:szCs w:val="24"/>
                <w:lang w:val="ro-RO"/>
              </w:rPr>
            </w:pPr>
          </w:p>
          <w:p w14:paraId="422ECD59" w14:textId="77777777" w:rsidR="001E3665" w:rsidRPr="00D0752F" w:rsidRDefault="001E3665" w:rsidP="00997459">
            <w:pPr>
              <w:tabs>
                <w:tab w:val="left" w:pos="426"/>
              </w:tabs>
              <w:jc w:val="both"/>
              <w:rPr>
                <w:rFonts w:ascii="Times New Roman" w:hAnsi="Times New Roman" w:cs="Times New Roman"/>
                <w:sz w:val="24"/>
                <w:szCs w:val="24"/>
                <w:lang w:val="ro-RO"/>
              </w:rPr>
            </w:pPr>
          </w:p>
          <w:p w14:paraId="71469940" w14:textId="1888A5BA" w:rsidR="001E3665" w:rsidRPr="00D0752F" w:rsidRDefault="001E3665" w:rsidP="00997459">
            <w:pPr>
              <w:tabs>
                <w:tab w:val="left" w:pos="426"/>
              </w:tabs>
              <w:jc w:val="both"/>
              <w:rPr>
                <w:rFonts w:ascii="Times New Roman" w:hAnsi="Times New Roman" w:cs="Times New Roman"/>
                <w:sz w:val="24"/>
                <w:szCs w:val="24"/>
                <w:lang w:val="ro-RO"/>
              </w:rPr>
            </w:pPr>
          </w:p>
        </w:tc>
        <w:tc>
          <w:tcPr>
            <w:tcW w:w="1276" w:type="dxa"/>
          </w:tcPr>
          <w:p w14:paraId="48A0F7F4" w14:textId="74278014" w:rsidR="001E3665" w:rsidRPr="00D0752F" w:rsidRDefault="00294C04" w:rsidP="00294C04">
            <w:pPr>
              <w:pStyle w:val="aa"/>
              <w:jc w:val="center"/>
              <w:rPr>
                <w:rFonts w:ascii="Times New Roman" w:eastAsiaTheme="minorHAnsi" w:hAnsi="Times New Roman"/>
                <w:szCs w:val="24"/>
                <w:lang w:val="ro-RO"/>
              </w:rPr>
            </w:pPr>
            <w:r w:rsidRPr="00D0752F">
              <w:rPr>
                <w:rFonts w:ascii="Times New Roman" w:eastAsiaTheme="minorHAnsi" w:hAnsi="Times New Roman"/>
                <w:szCs w:val="24"/>
                <w:lang w:val="ro-RO"/>
              </w:rPr>
              <w:lastRenderedPageBreak/>
              <w:t>Înalt</w:t>
            </w:r>
          </w:p>
        </w:tc>
        <w:tc>
          <w:tcPr>
            <w:tcW w:w="4677" w:type="dxa"/>
          </w:tcPr>
          <w:p w14:paraId="7C908021" w14:textId="0CCAFA2D" w:rsidR="001E3665" w:rsidRPr="00D0752F" w:rsidRDefault="00591CEA" w:rsidP="00997459">
            <w:pPr>
              <w:pStyle w:val="aa"/>
              <w:jc w:val="both"/>
              <w:rPr>
                <w:rFonts w:ascii="Times New Roman" w:eastAsiaTheme="minorHAnsi" w:hAnsi="Times New Roman"/>
                <w:szCs w:val="24"/>
                <w:lang w:val="ro-RO"/>
              </w:rPr>
            </w:pPr>
            <w:r>
              <w:rPr>
                <w:rFonts w:ascii="Times New Roman" w:eastAsiaTheme="minorHAnsi" w:hAnsi="Times New Roman"/>
                <w:szCs w:val="24"/>
                <w:lang w:val="ro-RO"/>
              </w:rPr>
              <w:t xml:space="preserve">  - f</w:t>
            </w:r>
            <w:r w:rsidR="001E3665" w:rsidRPr="00D0752F">
              <w:rPr>
                <w:rFonts w:ascii="Times New Roman" w:eastAsiaTheme="minorHAnsi" w:hAnsi="Times New Roman"/>
                <w:szCs w:val="24"/>
                <w:lang w:val="ro-RO"/>
              </w:rPr>
              <w:t>ormularea demersurilor argumentate către Ministrul Finanțelor  privind necesitatea alocării de surse financiare;</w:t>
            </w:r>
          </w:p>
          <w:p w14:paraId="6BC99A1D" w14:textId="4919352F"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i</w:t>
            </w:r>
            <w:r w:rsidR="001E3665" w:rsidRPr="00D0752F">
              <w:rPr>
                <w:rFonts w:ascii="Times New Roman" w:hAnsi="Times New Roman" w:cs="Times New Roman"/>
                <w:sz w:val="24"/>
                <w:szCs w:val="24"/>
                <w:lang w:val="ro-RO"/>
              </w:rPr>
              <w:t>dentificarea alternativelor</w:t>
            </w:r>
            <w:r w:rsidR="004954C8" w:rsidRPr="00D0752F">
              <w:rPr>
                <w:rFonts w:ascii="Times New Roman" w:hAnsi="Times New Roman" w:cs="Times New Roman"/>
                <w:sz w:val="24"/>
                <w:szCs w:val="24"/>
                <w:lang w:val="ro-RO"/>
              </w:rPr>
              <w:t xml:space="preserve"> financiare din sursele externe;</w:t>
            </w:r>
            <w:r w:rsidR="001E3665" w:rsidRPr="00D0752F">
              <w:rPr>
                <w:rFonts w:ascii="Times New Roman" w:hAnsi="Times New Roman" w:cs="Times New Roman"/>
                <w:sz w:val="24"/>
                <w:szCs w:val="24"/>
                <w:lang w:val="ro-RO"/>
              </w:rPr>
              <w:t xml:space="preserve"> </w:t>
            </w:r>
          </w:p>
          <w:p w14:paraId="5A1AA797" w14:textId="3608A3E9"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proofErr w:type="spellStart"/>
            <w:r>
              <w:rPr>
                <w:rFonts w:ascii="Times New Roman" w:hAnsi="Times New Roman" w:cs="Times New Roman"/>
                <w:sz w:val="24"/>
                <w:szCs w:val="24"/>
                <w:lang w:val="ro-RO"/>
              </w:rPr>
              <w:t>p</w:t>
            </w:r>
            <w:r w:rsidR="001E3665" w:rsidRPr="00D0752F">
              <w:rPr>
                <w:rFonts w:ascii="Times New Roman" w:hAnsi="Times New Roman" w:cs="Times New Roman"/>
                <w:sz w:val="24"/>
                <w:szCs w:val="24"/>
                <w:lang w:val="ro-RO"/>
              </w:rPr>
              <w:t>rioritizarea</w:t>
            </w:r>
            <w:proofErr w:type="spellEnd"/>
            <w:r w:rsidR="001E3665" w:rsidRPr="00D0752F">
              <w:rPr>
                <w:rFonts w:ascii="Times New Roman" w:hAnsi="Times New Roman" w:cs="Times New Roman"/>
                <w:sz w:val="24"/>
                <w:szCs w:val="24"/>
                <w:lang w:val="ro-RO"/>
              </w:rPr>
              <w:t xml:space="preserve"> acțiunilor, în funcție de importanța acestora</w:t>
            </w:r>
            <w:r w:rsidR="004954C8" w:rsidRPr="00D0752F">
              <w:rPr>
                <w:rFonts w:ascii="Times New Roman" w:hAnsi="Times New Roman" w:cs="Times New Roman"/>
                <w:sz w:val="24"/>
                <w:szCs w:val="24"/>
                <w:lang w:val="ro-RO"/>
              </w:rPr>
              <w:t>;</w:t>
            </w:r>
          </w:p>
          <w:p w14:paraId="000A0675" w14:textId="235F73A4"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p</w:t>
            </w:r>
            <w:r w:rsidR="001E3665" w:rsidRPr="00D0752F">
              <w:rPr>
                <w:rFonts w:ascii="Times New Roman" w:hAnsi="Times New Roman" w:cs="Times New Roman"/>
                <w:sz w:val="24"/>
                <w:szCs w:val="24"/>
                <w:lang w:val="ro-RO"/>
              </w:rPr>
              <w:t>lanificarea la elaborarea bugetului de stat a surselor financiare pentru domeniile strategice</w:t>
            </w:r>
            <w:r w:rsidR="0079470A" w:rsidRPr="00D0752F">
              <w:rPr>
                <w:rFonts w:ascii="Times New Roman" w:hAnsi="Times New Roman" w:cs="Times New Roman"/>
                <w:sz w:val="24"/>
                <w:szCs w:val="24"/>
                <w:lang w:val="ro-RO"/>
              </w:rPr>
              <w:t>;</w:t>
            </w:r>
          </w:p>
          <w:p w14:paraId="3C72147A" w14:textId="54EC80C0" w:rsidR="001E3665" w:rsidRPr="00D0752F" w:rsidRDefault="00591CEA" w:rsidP="00997459">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 r</w:t>
            </w:r>
            <w:r w:rsidR="001E3665" w:rsidRPr="00D0752F">
              <w:rPr>
                <w:rFonts w:ascii="Times New Roman" w:hAnsi="Times New Roman" w:cs="Times New Roman"/>
                <w:sz w:val="24"/>
                <w:szCs w:val="24"/>
                <w:lang w:val="ro-RO"/>
              </w:rPr>
              <w:t>eevaluarea limitelor alocațiilor bugetare aprobate prin legea bugetară anuală pentru administrarea rezervelor de stat și de mobilizare și dezvoltarea sistemului unic al rezervelor</w:t>
            </w:r>
            <w:r w:rsidR="0079470A" w:rsidRPr="00D0752F">
              <w:rPr>
                <w:rFonts w:ascii="Times New Roman" w:hAnsi="Times New Roman" w:cs="Times New Roman"/>
                <w:sz w:val="24"/>
                <w:szCs w:val="24"/>
                <w:lang w:val="ro-RO"/>
              </w:rPr>
              <w:t>.</w:t>
            </w:r>
          </w:p>
        </w:tc>
      </w:tr>
      <w:tr w:rsidR="001E3665" w:rsidRPr="00134FC6" w14:paraId="0093D693" w14:textId="77777777" w:rsidTr="00B937C4">
        <w:tc>
          <w:tcPr>
            <w:tcW w:w="3970" w:type="dxa"/>
          </w:tcPr>
          <w:p w14:paraId="4EDF652A" w14:textId="7131EBF2" w:rsidR="001E3665" w:rsidRPr="00D0752F" w:rsidRDefault="001E3665" w:rsidP="00997459">
            <w:pPr>
              <w:tabs>
                <w:tab w:val="left" w:pos="426"/>
              </w:tabs>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lastRenderedPageBreak/>
              <w:t>Lipsa consecvenței în implementarea acțiunilor planificate pentru o durată mai mare decât mandatul unei legislaturi sau mandatul unui Guvern.</w:t>
            </w:r>
          </w:p>
        </w:tc>
        <w:tc>
          <w:tcPr>
            <w:tcW w:w="1276" w:type="dxa"/>
          </w:tcPr>
          <w:p w14:paraId="7638809D" w14:textId="60671F98" w:rsidR="001E3665" w:rsidRPr="00D0752F" w:rsidRDefault="000B7288" w:rsidP="00294C04">
            <w:pPr>
              <w:tabs>
                <w:tab w:val="left" w:pos="426"/>
              </w:tabs>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Mediu</w:t>
            </w:r>
          </w:p>
        </w:tc>
        <w:tc>
          <w:tcPr>
            <w:tcW w:w="4677" w:type="dxa"/>
          </w:tcPr>
          <w:p w14:paraId="279265E0" w14:textId="01459521" w:rsidR="004954C8" w:rsidRPr="00D0752F" w:rsidRDefault="00591CEA" w:rsidP="00094560">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a</w:t>
            </w:r>
            <w:r w:rsidR="001E3665" w:rsidRPr="00D0752F">
              <w:rPr>
                <w:rFonts w:ascii="Times New Roman" w:hAnsi="Times New Roman" w:cs="Times New Roman"/>
                <w:sz w:val="24"/>
                <w:szCs w:val="24"/>
                <w:lang w:val="ro-RO"/>
              </w:rPr>
              <w:t>doptarea măsurilor necesare pentru asigurarea continuității în realizarea acțiunilor</w:t>
            </w:r>
            <w:r w:rsidR="004954C8" w:rsidRPr="00D0752F">
              <w:rPr>
                <w:rFonts w:ascii="Times New Roman" w:hAnsi="Times New Roman" w:cs="Times New Roman"/>
                <w:sz w:val="24"/>
                <w:szCs w:val="24"/>
                <w:lang w:val="ro-RO"/>
              </w:rPr>
              <w:t>;</w:t>
            </w:r>
          </w:p>
          <w:p w14:paraId="6B38E41B" w14:textId="71E3465D" w:rsidR="001E3665" w:rsidRPr="00D0752F" w:rsidRDefault="00591CEA" w:rsidP="00094560">
            <w:pPr>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a</w:t>
            </w:r>
            <w:r w:rsidR="001E3665" w:rsidRPr="00D0752F">
              <w:rPr>
                <w:rFonts w:ascii="Times New Roman" w:hAnsi="Times New Roman" w:cs="Times New Roman"/>
                <w:sz w:val="24"/>
                <w:szCs w:val="24"/>
                <w:lang w:val="ro-RO"/>
              </w:rPr>
              <w:t>rgumentarea necesității și importanței implementării obiectivelor asumate.</w:t>
            </w:r>
          </w:p>
        </w:tc>
      </w:tr>
    </w:tbl>
    <w:p w14:paraId="20583281" w14:textId="77777777" w:rsidR="005232D2" w:rsidRPr="00D0752F" w:rsidRDefault="005232D2" w:rsidP="00997459">
      <w:pPr>
        <w:tabs>
          <w:tab w:val="left" w:pos="426"/>
        </w:tabs>
        <w:spacing w:after="0" w:line="240" w:lineRule="auto"/>
        <w:jc w:val="both"/>
        <w:rPr>
          <w:rFonts w:ascii="Times New Roman" w:hAnsi="Times New Roman" w:cs="Times New Roman"/>
          <w:lang w:val="ro-RO"/>
        </w:rPr>
      </w:pPr>
    </w:p>
    <w:p w14:paraId="4B009DE3" w14:textId="0DB66324" w:rsidR="00615A59" w:rsidRPr="00D0752F" w:rsidRDefault="001B7CD8" w:rsidP="00B937C4">
      <w:pPr>
        <w:tabs>
          <w:tab w:val="left" w:pos="426"/>
        </w:tabs>
        <w:spacing w:after="0" w:line="240" w:lineRule="auto"/>
        <w:ind w:left="-567"/>
        <w:jc w:val="center"/>
        <w:rPr>
          <w:rFonts w:ascii="Times New Roman" w:hAnsi="Times New Roman" w:cs="Times New Roman"/>
          <w:b/>
          <w:sz w:val="28"/>
          <w:szCs w:val="28"/>
          <w:lang w:val="ro-RO"/>
        </w:rPr>
      </w:pPr>
      <w:r w:rsidRPr="00937C56">
        <w:rPr>
          <w:rFonts w:ascii="Times New Roman" w:hAnsi="Times New Roman" w:cs="Times New Roman"/>
          <w:b/>
          <w:sz w:val="28"/>
          <w:szCs w:val="28"/>
          <w:lang w:val="ro-RO"/>
        </w:rPr>
        <w:t xml:space="preserve">IX. </w:t>
      </w:r>
      <w:r w:rsidR="00615A59" w:rsidRPr="00937C56">
        <w:rPr>
          <w:rFonts w:ascii="Times New Roman" w:hAnsi="Times New Roman" w:cs="Times New Roman"/>
          <w:b/>
          <w:sz w:val="28"/>
          <w:szCs w:val="28"/>
          <w:lang w:val="ro-RO"/>
        </w:rPr>
        <w:t xml:space="preserve">Autorități </w:t>
      </w:r>
      <w:r w:rsidR="00615A59" w:rsidRPr="00D0752F">
        <w:rPr>
          <w:rFonts w:ascii="Times New Roman" w:hAnsi="Times New Roman" w:cs="Times New Roman"/>
          <w:b/>
          <w:sz w:val="28"/>
          <w:szCs w:val="28"/>
          <w:lang w:val="ro-RO"/>
        </w:rPr>
        <w:t xml:space="preserve">și </w:t>
      </w:r>
      <w:r w:rsidR="00792DA1" w:rsidRPr="00D0752F">
        <w:rPr>
          <w:rFonts w:ascii="Times New Roman" w:hAnsi="Times New Roman" w:cs="Times New Roman"/>
          <w:b/>
          <w:sz w:val="28"/>
          <w:szCs w:val="28"/>
          <w:lang w:val="ro-RO"/>
        </w:rPr>
        <w:t>instituții responsabile</w:t>
      </w:r>
    </w:p>
    <w:p w14:paraId="4A2A0EEB" w14:textId="71B5DBE9" w:rsidR="00615A59" w:rsidRPr="00D0752F" w:rsidRDefault="00615A59" w:rsidP="00B937C4">
      <w:pPr>
        <w:tabs>
          <w:tab w:val="left" w:pos="426"/>
        </w:tabs>
        <w:spacing w:after="0" w:line="240" w:lineRule="auto"/>
        <w:ind w:left="-567"/>
        <w:jc w:val="both"/>
        <w:rPr>
          <w:rFonts w:ascii="Times New Roman" w:hAnsi="Times New Roman" w:cs="Times New Roman"/>
          <w:lang w:val="ro-RO"/>
        </w:rPr>
      </w:pPr>
      <w:r w:rsidRPr="00D0752F">
        <w:rPr>
          <w:rFonts w:ascii="Times New Roman" w:hAnsi="Times New Roman" w:cs="Times New Roman"/>
          <w:lang w:val="ro-RO"/>
        </w:rPr>
        <w:t xml:space="preserve"> </w:t>
      </w:r>
    </w:p>
    <w:p w14:paraId="09033AF8" w14:textId="0235337C" w:rsidR="0031790C" w:rsidRDefault="00452153" w:rsidP="0031790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5502" w:rsidRPr="00D0752F">
        <w:rPr>
          <w:rFonts w:ascii="Times New Roman" w:hAnsi="Times New Roman" w:cs="Times New Roman"/>
          <w:sz w:val="28"/>
          <w:szCs w:val="28"/>
          <w:lang w:val="ro-RO"/>
        </w:rPr>
        <w:t xml:space="preserve">Responsabili de implementarea Programului sunt </w:t>
      </w:r>
      <w:r w:rsidR="00615A59" w:rsidRPr="00D0752F">
        <w:rPr>
          <w:rFonts w:ascii="Times New Roman" w:hAnsi="Times New Roman" w:cs="Times New Roman"/>
          <w:sz w:val="28"/>
          <w:szCs w:val="28"/>
          <w:lang w:val="ro-RO"/>
        </w:rPr>
        <w:t xml:space="preserve">Ministerul </w:t>
      </w:r>
      <w:r w:rsidR="00E920F1" w:rsidRPr="00D0752F">
        <w:rPr>
          <w:rFonts w:ascii="Times New Roman" w:hAnsi="Times New Roman" w:cs="Times New Roman"/>
          <w:sz w:val="28"/>
          <w:szCs w:val="28"/>
          <w:lang w:val="ro-RO"/>
        </w:rPr>
        <w:t>Afacerilor Interne</w:t>
      </w:r>
      <w:r w:rsidR="008D5502" w:rsidRPr="00D0752F">
        <w:rPr>
          <w:rFonts w:ascii="Times New Roman" w:hAnsi="Times New Roman" w:cs="Times New Roman"/>
          <w:sz w:val="28"/>
          <w:szCs w:val="28"/>
          <w:lang w:val="ro-RO"/>
        </w:rPr>
        <w:t xml:space="preserve"> și alte autorități publice</w:t>
      </w:r>
      <w:r w:rsidR="00101257" w:rsidRPr="00D0752F">
        <w:rPr>
          <w:rFonts w:ascii="Times New Roman" w:hAnsi="Times New Roman" w:cs="Times New Roman"/>
          <w:sz w:val="28"/>
          <w:szCs w:val="28"/>
          <w:lang w:val="ro-RO"/>
        </w:rPr>
        <w:t>, conform domeniilor de competență</w:t>
      </w:r>
      <w:r w:rsidR="008D5502" w:rsidRPr="00D0752F">
        <w:rPr>
          <w:rFonts w:ascii="Times New Roman" w:hAnsi="Times New Roman" w:cs="Times New Roman"/>
          <w:sz w:val="28"/>
          <w:szCs w:val="28"/>
          <w:lang w:val="ro-RO"/>
        </w:rPr>
        <w:t xml:space="preserve">: Ministerul Justiției, Ministerul Sănătății, </w:t>
      </w:r>
      <w:r w:rsidR="008D5502" w:rsidRPr="00937C56">
        <w:rPr>
          <w:rFonts w:ascii="Times New Roman" w:hAnsi="Times New Roman" w:cs="Times New Roman"/>
          <w:sz w:val="28"/>
          <w:szCs w:val="28"/>
          <w:lang w:val="ro-RO"/>
        </w:rPr>
        <w:t xml:space="preserve">Ministerul Infrastructurii și Dezvoltării Regionale, Ministerul Educației și Cercetării, </w:t>
      </w:r>
      <w:r w:rsidR="00D25B4D" w:rsidRPr="00937C56">
        <w:rPr>
          <w:rFonts w:ascii="Times New Roman" w:hAnsi="Times New Roman" w:cs="Times New Roman"/>
          <w:sz w:val="28"/>
          <w:szCs w:val="28"/>
          <w:lang w:val="ro-RO"/>
        </w:rPr>
        <w:t>Ministeru</w:t>
      </w:r>
      <w:r w:rsidR="00BF35AB" w:rsidRPr="00937C56">
        <w:rPr>
          <w:rFonts w:ascii="Times New Roman" w:hAnsi="Times New Roman" w:cs="Times New Roman"/>
          <w:sz w:val="28"/>
          <w:szCs w:val="28"/>
          <w:lang w:val="ro-RO"/>
        </w:rPr>
        <w:t>l</w:t>
      </w:r>
      <w:r w:rsidR="00D25B4D" w:rsidRPr="00937C56">
        <w:rPr>
          <w:rFonts w:ascii="Times New Roman" w:hAnsi="Times New Roman" w:cs="Times New Roman"/>
          <w:sz w:val="28"/>
          <w:szCs w:val="28"/>
          <w:lang w:val="ro-RO"/>
        </w:rPr>
        <w:t xml:space="preserve"> Afacerilor Externe și Integrării Europene,</w:t>
      </w:r>
      <w:r w:rsidR="00BF35AB" w:rsidRPr="00937C56">
        <w:rPr>
          <w:rFonts w:ascii="Times New Roman" w:hAnsi="Times New Roman" w:cs="Times New Roman"/>
          <w:sz w:val="28"/>
          <w:szCs w:val="28"/>
          <w:lang w:val="ro-RO"/>
        </w:rPr>
        <w:t xml:space="preserve"> Ministerul Finanțelor, Ministerul Agriculturii și Industriei Alimentare,</w:t>
      </w:r>
      <w:r w:rsidR="00D25B4D">
        <w:rPr>
          <w:rFonts w:ascii="Times New Roman" w:hAnsi="Times New Roman" w:cs="Times New Roman"/>
          <w:sz w:val="28"/>
          <w:szCs w:val="28"/>
          <w:lang w:val="ro-RO"/>
        </w:rPr>
        <w:t xml:space="preserve"> </w:t>
      </w:r>
      <w:r w:rsidR="00432C7B" w:rsidRPr="002D56D2">
        <w:rPr>
          <w:rFonts w:ascii="Times New Roman" w:hAnsi="Times New Roman" w:cs="Times New Roman"/>
          <w:sz w:val="28"/>
          <w:szCs w:val="28"/>
          <w:lang w:val="ro-RO"/>
        </w:rPr>
        <w:t>Serviciul Tehnologia Informației și Securitate Cibernetică</w:t>
      </w:r>
      <w:r w:rsidR="00432C7B" w:rsidRPr="002D56D2">
        <w:rPr>
          <w:rFonts w:ascii="Times New Roman" w:hAnsi="Times New Roman" w:cs="Times New Roman"/>
          <w:sz w:val="28"/>
          <w:szCs w:val="28"/>
          <w:lang w:val="ro-RO"/>
        </w:rPr>
        <w:t xml:space="preserve">, </w:t>
      </w:r>
      <w:r w:rsidR="00432C7B" w:rsidRPr="002D56D2">
        <w:rPr>
          <w:rFonts w:ascii="Times New Roman" w:hAnsi="Times New Roman" w:cs="Times New Roman"/>
          <w:sz w:val="28"/>
          <w:szCs w:val="28"/>
          <w:lang w:val="ro-RO"/>
        </w:rPr>
        <w:t>Agenția Națională pentru Reglementare</w:t>
      </w:r>
      <w:r w:rsidR="00432C7B" w:rsidRPr="002D56D2">
        <w:rPr>
          <w:rFonts w:cs="Times New Roman"/>
          <w:szCs w:val="24"/>
          <w:lang w:val="ro-RO"/>
        </w:rPr>
        <w:t xml:space="preserve"> </w:t>
      </w:r>
      <w:r w:rsidR="00432C7B" w:rsidRPr="002D56D2">
        <w:rPr>
          <w:rFonts w:ascii="Times New Roman" w:hAnsi="Times New Roman" w:cs="Times New Roman"/>
          <w:sz w:val="28"/>
          <w:szCs w:val="28"/>
          <w:lang w:val="ro-RO"/>
        </w:rPr>
        <w:t>în Comunicații Electronice,</w:t>
      </w:r>
      <w:r w:rsidR="00432C7B" w:rsidRPr="002D56D2">
        <w:rPr>
          <w:rFonts w:cs="Times New Roman"/>
          <w:szCs w:val="24"/>
          <w:lang w:val="ro-RO"/>
        </w:rPr>
        <w:t xml:space="preserve"> </w:t>
      </w:r>
      <w:r w:rsidR="00432C7B" w:rsidRPr="002D56D2">
        <w:rPr>
          <w:rFonts w:ascii="Times New Roman" w:hAnsi="Times New Roman" w:cs="Times New Roman"/>
          <w:sz w:val="28"/>
          <w:szCs w:val="28"/>
          <w:lang w:val="ro-RO"/>
        </w:rPr>
        <w:t>Agenția Guvernare Electronică,</w:t>
      </w:r>
      <w:r w:rsidR="00E555A0" w:rsidRPr="002D56D2">
        <w:rPr>
          <w:rFonts w:ascii="Times New Roman" w:hAnsi="Times New Roman" w:cs="Times New Roman"/>
          <w:sz w:val="28"/>
          <w:szCs w:val="28"/>
          <w:lang w:val="ro-RO"/>
        </w:rPr>
        <w:t xml:space="preserve"> </w:t>
      </w:r>
      <w:r w:rsidR="0031790C" w:rsidRPr="002D56D2">
        <w:rPr>
          <w:rFonts w:ascii="Times New Roman" w:hAnsi="Times New Roman" w:cs="Times New Roman"/>
          <w:sz w:val="28"/>
          <w:szCs w:val="28"/>
          <w:lang w:val="ro-RO"/>
        </w:rPr>
        <w:t xml:space="preserve">Agenția Națională pentru Siguranța Alimentelor, </w:t>
      </w:r>
      <w:r w:rsidR="00432C7B" w:rsidRPr="002D56D2">
        <w:rPr>
          <w:rFonts w:cs="Times New Roman"/>
          <w:szCs w:val="24"/>
          <w:lang w:val="ro-RO"/>
        </w:rPr>
        <w:t xml:space="preserve"> </w:t>
      </w:r>
      <w:r w:rsidR="0031790C" w:rsidRPr="002D56D2">
        <w:rPr>
          <w:rFonts w:ascii="Times New Roman" w:hAnsi="Times New Roman" w:cs="Times New Roman"/>
          <w:sz w:val="28"/>
          <w:szCs w:val="28"/>
          <w:lang w:val="ro-RO"/>
        </w:rPr>
        <w:t xml:space="preserve">Agenția Națională pentru </w:t>
      </w:r>
      <w:r w:rsidR="0031790C" w:rsidRPr="002D56D2">
        <w:rPr>
          <w:rFonts w:ascii="Times New Roman" w:hAnsi="Times New Roman" w:cs="Times New Roman"/>
          <w:sz w:val="28"/>
          <w:szCs w:val="28"/>
          <w:lang w:val="ro-RO"/>
        </w:rPr>
        <w:t>Sănătate Publică, Agenția Proprietății Publice,</w:t>
      </w:r>
      <w:r w:rsidR="0031790C">
        <w:rPr>
          <w:rFonts w:ascii="Times New Roman" w:hAnsi="Times New Roman" w:cs="Times New Roman"/>
          <w:sz w:val="28"/>
          <w:szCs w:val="28"/>
          <w:lang w:val="ro-RO"/>
        </w:rPr>
        <w:t xml:space="preserve"> </w:t>
      </w:r>
      <w:r w:rsidR="00101257" w:rsidRPr="00432C7B">
        <w:rPr>
          <w:rFonts w:ascii="Times New Roman" w:hAnsi="Times New Roman" w:cs="Times New Roman"/>
          <w:sz w:val="28"/>
          <w:szCs w:val="28"/>
          <w:lang w:val="ro-RO"/>
        </w:rPr>
        <w:t>a</w:t>
      </w:r>
      <w:r w:rsidR="00101257" w:rsidRPr="00D0752F">
        <w:rPr>
          <w:rFonts w:ascii="Times New Roman" w:hAnsi="Times New Roman" w:cs="Times New Roman"/>
          <w:sz w:val="28"/>
          <w:szCs w:val="28"/>
          <w:lang w:val="ro-RO"/>
        </w:rPr>
        <w:t>dministrațiile autorității publice locale</w:t>
      </w:r>
      <w:r w:rsidR="00BA25F6" w:rsidRPr="00D0752F">
        <w:rPr>
          <w:rFonts w:ascii="Times New Roman" w:hAnsi="Times New Roman" w:cs="Times New Roman"/>
          <w:sz w:val="28"/>
          <w:szCs w:val="28"/>
          <w:lang w:val="ro-RO"/>
        </w:rPr>
        <w:t>, la fiecare a</w:t>
      </w:r>
      <w:r w:rsidR="00615A59" w:rsidRPr="00D0752F">
        <w:rPr>
          <w:rFonts w:ascii="Times New Roman" w:hAnsi="Times New Roman" w:cs="Times New Roman"/>
          <w:sz w:val="28"/>
          <w:szCs w:val="28"/>
          <w:lang w:val="ro-RO"/>
        </w:rPr>
        <w:t xml:space="preserve">cțiune </w:t>
      </w:r>
      <w:r w:rsidR="00BA25F6" w:rsidRPr="00D0752F">
        <w:rPr>
          <w:rFonts w:ascii="Times New Roman" w:hAnsi="Times New Roman" w:cs="Times New Roman"/>
          <w:sz w:val="28"/>
          <w:szCs w:val="28"/>
          <w:lang w:val="ro-RO"/>
        </w:rPr>
        <w:t>din Plan</w:t>
      </w:r>
      <w:r w:rsidR="00615A59" w:rsidRPr="00D0752F">
        <w:rPr>
          <w:rFonts w:ascii="Times New Roman" w:hAnsi="Times New Roman" w:cs="Times New Roman"/>
          <w:sz w:val="28"/>
          <w:szCs w:val="28"/>
          <w:lang w:val="ro-RO"/>
        </w:rPr>
        <w:t xml:space="preserve">, </w:t>
      </w:r>
      <w:r w:rsidR="00BA25F6" w:rsidRPr="00D0752F">
        <w:rPr>
          <w:rFonts w:ascii="Times New Roman" w:hAnsi="Times New Roman" w:cs="Times New Roman"/>
          <w:sz w:val="28"/>
          <w:szCs w:val="28"/>
          <w:lang w:val="ro-RO"/>
        </w:rPr>
        <w:t xml:space="preserve">fiind </w:t>
      </w:r>
      <w:r w:rsidR="00615A59" w:rsidRPr="00D0752F">
        <w:rPr>
          <w:rFonts w:ascii="Times New Roman" w:hAnsi="Times New Roman" w:cs="Times New Roman"/>
          <w:sz w:val="28"/>
          <w:szCs w:val="28"/>
          <w:lang w:val="ro-RO"/>
        </w:rPr>
        <w:t>indic</w:t>
      </w:r>
      <w:r w:rsidR="00CD6B48" w:rsidRPr="00D0752F">
        <w:rPr>
          <w:rFonts w:ascii="Times New Roman" w:hAnsi="Times New Roman" w:cs="Times New Roman"/>
          <w:sz w:val="28"/>
          <w:szCs w:val="28"/>
          <w:lang w:val="ro-RO"/>
        </w:rPr>
        <w:t xml:space="preserve">ată </w:t>
      </w:r>
      <w:r w:rsidR="00615A59" w:rsidRPr="00D0752F">
        <w:rPr>
          <w:rFonts w:ascii="Times New Roman" w:hAnsi="Times New Roman" w:cs="Times New Roman"/>
          <w:sz w:val="28"/>
          <w:szCs w:val="28"/>
          <w:lang w:val="ro-RO"/>
        </w:rPr>
        <w:t>autoritatea responsabil</w:t>
      </w:r>
      <w:r w:rsidR="00CD6B48" w:rsidRPr="00D0752F">
        <w:rPr>
          <w:rFonts w:ascii="Times New Roman" w:hAnsi="Times New Roman" w:cs="Times New Roman"/>
          <w:sz w:val="28"/>
          <w:szCs w:val="28"/>
          <w:lang w:val="ro-RO"/>
        </w:rPr>
        <w:t>ă</w:t>
      </w:r>
      <w:r w:rsidR="0001316D" w:rsidRPr="00D0752F">
        <w:rPr>
          <w:rFonts w:ascii="Times New Roman" w:hAnsi="Times New Roman" w:cs="Times New Roman"/>
          <w:sz w:val="28"/>
          <w:szCs w:val="28"/>
          <w:lang w:val="ro-RO"/>
        </w:rPr>
        <w:t>,</w:t>
      </w:r>
      <w:r w:rsidR="00615A59" w:rsidRPr="00D0752F">
        <w:rPr>
          <w:rFonts w:ascii="Times New Roman" w:hAnsi="Times New Roman" w:cs="Times New Roman"/>
          <w:sz w:val="28"/>
          <w:szCs w:val="28"/>
          <w:lang w:val="ro-RO"/>
        </w:rPr>
        <w:t xml:space="preserve"> </w:t>
      </w:r>
      <w:r w:rsidR="00BA25F6" w:rsidRPr="00D0752F">
        <w:rPr>
          <w:rFonts w:ascii="Times New Roman" w:hAnsi="Times New Roman" w:cs="Times New Roman"/>
          <w:sz w:val="28"/>
          <w:szCs w:val="28"/>
          <w:lang w:val="ro-RO"/>
        </w:rPr>
        <w:t>pentru</w:t>
      </w:r>
      <w:r w:rsidR="00615A59" w:rsidRPr="00D0752F">
        <w:rPr>
          <w:rFonts w:ascii="Times New Roman" w:hAnsi="Times New Roman" w:cs="Times New Roman"/>
          <w:sz w:val="28"/>
          <w:szCs w:val="28"/>
          <w:lang w:val="ro-RO"/>
        </w:rPr>
        <w:t xml:space="preserve"> atingerea indicatorilor asumați </w:t>
      </w:r>
      <w:r w:rsidR="008D5502" w:rsidRPr="00D0752F">
        <w:rPr>
          <w:rFonts w:ascii="Times New Roman" w:hAnsi="Times New Roman" w:cs="Times New Roman"/>
          <w:sz w:val="28"/>
          <w:szCs w:val="28"/>
          <w:lang w:val="ro-RO"/>
        </w:rPr>
        <w:t>într-un anumit interval de timp</w:t>
      </w:r>
      <w:r w:rsidR="00615A59" w:rsidRPr="00D075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14:paraId="67A7C2E3" w14:textId="30E34926" w:rsidR="00452153" w:rsidRDefault="00432C7B"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920F1" w:rsidRPr="00D0752F">
        <w:rPr>
          <w:rFonts w:ascii="Times New Roman" w:hAnsi="Times New Roman" w:cs="Times New Roman"/>
          <w:sz w:val="28"/>
          <w:szCs w:val="28"/>
          <w:lang w:val="ro-RO"/>
        </w:rPr>
        <w:t>Organizațiile</w:t>
      </w:r>
      <w:r w:rsidR="00792DA1" w:rsidRPr="00D0752F">
        <w:rPr>
          <w:rFonts w:ascii="Times New Roman" w:hAnsi="Times New Roman" w:cs="Times New Roman"/>
          <w:sz w:val="28"/>
          <w:szCs w:val="28"/>
          <w:lang w:val="ro-RO"/>
        </w:rPr>
        <w:t>, care</w:t>
      </w:r>
      <w:r w:rsidR="00E920F1" w:rsidRPr="00D0752F">
        <w:rPr>
          <w:rFonts w:ascii="Times New Roman" w:hAnsi="Times New Roman" w:cs="Times New Roman"/>
          <w:sz w:val="28"/>
          <w:szCs w:val="28"/>
          <w:lang w:val="ro-RO"/>
        </w:rPr>
        <w:t xml:space="preserve"> reprez</w:t>
      </w:r>
      <w:r w:rsidR="00792DA1" w:rsidRPr="00D0752F">
        <w:rPr>
          <w:rFonts w:ascii="Times New Roman" w:hAnsi="Times New Roman" w:cs="Times New Roman"/>
          <w:sz w:val="28"/>
          <w:szCs w:val="28"/>
          <w:lang w:val="ro-RO"/>
        </w:rPr>
        <w:t>intă</w:t>
      </w:r>
      <w:r w:rsidR="00E920F1" w:rsidRPr="00D0752F">
        <w:rPr>
          <w:rFonts w:ascii="Times New Roman" w:hAnsi="Times New Roman" w:cs="Times New Roman"/>
          <w:sz w:val="28"/>
          <w:szCs w:val="28"/>
          <w:lang w:val="ro-RO"/>
        </w:rPr>
        <w:t xml:space="preserve"> sectorul neguvernamental</w:t>
      </w:r>
      <w:r w:rsidR="00792DA1" w:rsidRPr="00D0752F">
        <w:rPr>
          <w:rFonts w:ascii="Times New Roman" w:hAnsi="Times New Roman" w:cs="Times New Roman"/>
          <w:sz w:val="28"/>
          <w:szCs w:val="28"/>
          <w:lang w:val="ro-RO"/>
        </w:rPr>
        <w:t>,</w:t>
      </w:r>
      <w:r w:rsidR="00E920F1" w:rsidRPr="00D0752F">
        <w:rPr>
          <w:rFonts w:ascii="Times New Roman" w:hAnsi="Times New Roman" w:cs="Times New Roman"/>
          <w:sz w:val="28"/>
          <w:szCs w:val="28"/>
          <w:lang w:val="ro-RO"/>
        </w:rPr>
        <w:t xml:space="preserve"> </w:t>
      </w:r>
      <w:r w:rsidR="00615A59" w:rsidRPr="00D0752F">
        <w:rPr>
          <w:rFonts w:ascii="Times New Roman" w:hAnsi="Times New Roman" w:cs="Times New Roman"/>
          <w:sz w:val="28"/>
          <w:szCs w:val="28"/>
          <w:lang w:val="ro-RO"/>
        </w:rPr>
        <w:t xml:space="preserve">vor fi implicate în </w:t>
      </w:r>
      <w:proofErr w:type="spellStart"/>
      <w:r w:rsidR="00615A59" w:rsidRPr="00D0752F">
        <w:rPr>
          <w:rFonts w:ascii="Times New Roman" w:hAnsi="Times New Roman" w:cs="Times New Roman"/>
          <w:sz w:val="28"/>
          <w:szCs w:val="28"/>
          <w:lang w:val="ro-RO"/>
        </w:rPr>
        <w:t>activităţile</w:t>
      </w:r>
      <w:proofErr w:type="spellEnd"/>
      <w:r w:rsidR="00615A59" w:rsidRPr="00D0752F">
        <w:rPr>
          <w:rFonts w:ascii="Times New Roman" w:hAnsi="Times New Roman" w:cs="Times New Roman"/>
          <w:sz w:val="28"/>
          <w:szCs w:val="28"/>
          <w:lang w:val="ro-RO"/>
        </w:rPr>
        <w:t xml:space="preserve"> de informare, instruire, pilotare, cercetare </w:t>
      </w:r>
      <w:proofErr w:type="spellStart"/>
      <w:r w:rsidR="00615A59" w:rsidRPr="00D0752F">
        <w:rPr>
          <w:rFonts w:ascii="Times New Roman" w:hAnsi="Times New Roman" w:cs="Times New Roman"/>
          <w:sz w:val="28"/>
          <w:szCs w:val="28"/>
          <w:lang w:val="ro-RO"/>
        </w:rPr>
        <w:t>şi</w:t>
      </w:r>
      <w:proofErr w:type="spellEnd"/>
      <w:r w:rsidR="00615A59" w:rsidRPr="00D0752F">
        <w:rPr>
          <w:rFonts w:ascii="Times New Roman" w:hAnsi="Times New Roman" w:cs="Times New Roman"/>
          <w:sz w:val="28"/>
          <w:szCs w:val="28"/>
          <w:lang w:val="ro-RO"/>
        </w:rPr>
        <w:t xml:space="preserve"> comunicare.</w:t>
      </w:r>
      <w:r w:rsidR="00057128" w:rsidRPr="00D0752F">
        <w:rPr>
          <w:rFonts w:ascii="Times New Roman" w:hAnsi="Times New Roman" w:cs="Times New Roman"/>
          <w:sz w:val="28"/>
          <w:szCs w:val="28"/>
          <w:lang w:val="ro-RO"/>
        </w:rPr>
        <w:t xml:space="preserve"> Procesul </w:t>
      </w:r>
      <w:r w:rsidR="00792DA1" w:rsidRPr="00D0752F">
        <w:rPr>
          <w:rFonts w:ascii="Times New Roman" w:hAnsi="Times New Roman" w:cs="Times New Roman"/>
          <w:sz w:val="28"/>
          <w:szCs w:val="28"/>
          <w:lang w:val="ro-RO"/>
        </w:rPr>
        <w:t xml:space="preserve">de implementare </w:t>
      </w:r>
      <w:r w:rsidR="00057128" w:rsidRPr="00D0752F">
        <w:rPr>
          <w:rFonts w:ascii="Times New Roman" w:hAnsi="Times New Roman" w:cs="Times New Roman"/>
          <w:sz w:val="28"/>
          <w:szCs w:val="28"/>
          <w:lang w:val="ro-RO"/>
        </w:rPr>
        <w:t xml:space="preserve">va cuprinde și </w:t>
      </w:r>
      <w:r w:rsidR="00792DA1" w:rsidRPr="00D0752F">
        <w:rPr>
          <w:rFonts w:ascii="Times New Roman" w:hAnsi="Times New Roman" w:cs="Times New Roman"/>
          <w:sz w:val="28"/>
          <w:szCs w:val="28"/>
          <w:lang w:val="ro-RO"/>
        </w:rPr>
        <w:t xml:space="preserve">următorii </w:t>
      </w:r>
      <w:r w:rsidR="00057128" w:rsidRPr="00D0752F">
        <w:rPr>
          <w:rFonts w:ascii="Times New Roman" w:hAnsi="Times New Roman" w:cs="Times New Roman"/>
          <w:sz w:val="28"/>
          <w:szCs w:val="28"/>
          <w:lang w:val="ro-RO"/>
        </w:rPr>
        <w:t>partener</w:t>
      </w:r>
      <w:r w:rsidR="00835B2D" w:rsidRPr="00D0752F">
        <w:rPr>
          <w:rFonts w:ascii="Times New Roman" w:hAnsi="Times New Roman" w:cs="Times New Roman"/>
          <w:sz w:val="28"/>
          <w:szCs w:val="28"/>
          <w:lang w:val="ro-RO"/>
        </w:rPr>
        <w:t xml:space="preserve">ii internaționali </w:t>
      </w:r>
      <w:r w:rsidR="00792DA1" w:rsidRPr="00E928D5">
        <w:rPr>
          <w:rFonts w:ascii="Times New Roman" w:hAnsi="Times New Roman" w:cs="Times New Roman"/>
          <w:sz w:val="28"/>
          <w:szCs w:val="28"/>
          <w:lang w:val="ro-RO"/>
        </w:rPr>
        <w:t xml:space="preserve">și locali </w:t>
      </w:r>
      <w:r w:rsidR="00835B2D" w:rsidRPr="00D0752F">
        <w:rPr>
          <w:rFonts w:ascii="Times New Roman" w:hAnsi="Times New Roman" w:cs="Times New Roman"/>
          <w:sz w:val="28"/>
          <w:szCs w:val="28"/>
          <w:lang w:val="ro-RO"/>
        </w:rPr>
        <w:t>de dezvoltare:</w:t>
      </w:r>
    </w:p>
    <w:p w14:paraId="1C84AEDC" w14:textId="6BB991DC" w:rsidR="00402EF9" w:rsidRPr="00452153" w:rsidRDefault="00452153"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35B2D" w:rsidRPr="00E928D5">
        <w:rPr>
          <w:rFonts w:ascii="Times New Roman" w:eastAsia="Times New Roman" w:hAnsi="Times New Roman" w:cs="Times New Roman"/>
          <w:color w:val="000000"/>
          <w:sz w:val="28"/>
          <w:szCs w:val="28"/>
          <w:lang w:val="ro-RO" w:eastAsia="ru-RU"/>
        </w:rPr>
        <w:t>-UNHCR/IOM (problemele refugiaților);</w:t>
      </w:r>
    </w:p>
    <w:p w14:paraId="1424C8A1" w14:textId="77777777" w:rsidR="00452153" w:rsidRDefault="00452153" w:rsidP="002A5646">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-UNICEF (pentru probleme legate de educația copiilor pentru prevenirea și acțiuni în situații de risc);</w:t>
      </w:r>
    </w:p>
    <w:p w14:paraId="691FEE07" w14:textId="1E485199" w:rsidR="00835B2D" w:rsidRPr="00E928D5" w:rsidRDefault="00452153" w:rsidP="002A5646">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PNUD (pentru problemele de management al riscurilor dezastrelor).</w:t>
      </w:r>
    </w:p>
    <w:p w14:paraId="31E514B7" w14:textId="77777777" w:rsidR="00452153" w:rsidRDefault="00452153"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De</w:t>
      </w:r>
      <w:r w:rsidR="00B85160" w:rsidRPr="00E928D5">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asemenea, implem</w:t>
      </w:r>
      <w:r w:rsidR="00B85160" w:rsidRPr="00E928D5">
        <w:rPr>
          <w:rFonts w:ascii="Times New Roman" w:eastAsia="Times New Roman" w:hAnsi="Times New Roman" w:cs="Times New Roman"/>
          <w:color w:val="000000"/>
          <w:sz w:val="28"/>
          <w:szCs w:val="28"/>
          <w:lang w:val="ro-RO" w:eastAsia="ru-RU"/>
        </w:rPr>
        <w:t>e</w:t>
      </w:r>
      <w:r w:rsidR="00835B2D" w:rsidRPr="00E928D5">
        <w:rPr>
          <w:rFonts w:ascii="Times New Roman" w:eastAsia="Times New Roman" w:hAnsi="Times New Roman" w:cs="Times New Roman"/>
          <w:color w:val="000000"/>
          <w:sz w:val="28"/>
          <w:szCs w:val="28"/>
          <w:lang w:val="ro-RO" w:eastAsia="ru-RU"/>
        </w:rPr>
        <w:t xml:space="preserve">ntarea Programului va </w:t>
      </w:r>
      <w:r w:rsidR="00BA7FCA" w:rsidRPr="00E928D5">
        <w:rPr>
          <w:rFonts w:ascii="Times New Roman" w:eastAsia="Times New Roman" w:hAnsi="Times New Roman" w:cs="Times New Roman"/>
          <w:color w:val="000000"/>
          <w:sz w:val="28"/>
          <w:szCs w:val="28"/>
          <w:lang w:val="ro-RO" w:eastAsia="ru-RU"/>
        </w:rPr>
        <w:t xml:space="preserve">fi </w:t>
      </w:r>
      <w:r w:rsidR="00835B2D" w:rsidRPr="00E928D5">
        <w:rPr>
          <w:rFonts w:ascii="Times New Roman" w:eastAsia="Times New Roman" w:hAnsi="Times New Roman" w:cs="Times New Roman"/>
          <w:color w:val="000000"/>
          <w:sz w:val="28"/>
          <w:szCs w:val="28"/>
          <w:lang w:val="ro-RO" w:eastAsia="ru-RU"/>
        </w:rPr>
        <w:t>asigurată și cu participarea actorilor relevanți din societatea civilă, mediul academic, mediul de afaceri, partenerii de dezvoltare:</w:t>
      </w:r>
    </w:p>
    <w:p w14:paraId="042C0BCB" w14:textId="77777777" w:rsidR="00452153" w:rsidRDefault="00452153"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w:t>
      </w:r>
      <w:r w:rsidR="00402EF9" w:rsidRPr="00E928D5">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Congresul Au</w:t>
      </w:r>
      <w:r>
        <w:rPr>
          <w:rFonts w:ascii="Times New Roman" w:eastAsia="Times New Roman" w:hAnsi="Times New Roman" w:cs="Times New Roman"/>
          <w:color w:val="000000"/>
          <w:sz w:val="28"/>
          <w:szCs w:val="28"/>
          <w:lang w:val="ro-RO" w:eastAsia="ru-RU"/>
        </w:rPr>
        <w:t>torităților Locale din Moldova;</w:t>
      </w:r>
    </w:p>
    <w:p w14:paraId="177BE1BF" w14:textId="608BBCB0" w:rsidR="00835B2D" w:rsidRPr="00E928D5" w:rsidRDefault="00452153"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w:t>
      </w:r>
      <w:r w:rsidR="00402EF9" w:rsidRPr="00E928D5">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Ambasada Japoniei (domeniul asigurării cu autospeciale de intervenție la incendii);</w:t>
      </w:r>
    </w:p>
    <w:p w14:paraId="06901663" w14:textId="6BD28FD1" w:rsidR="00835B2D" w:rsidRPr="00E928D5" w:rsidRDefault="00452153"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w:t>
      </w:r>
      <w:r w:rsidR="00402EF9" w:rsidRPr="00E928D5">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Ambasada SUA (domeniul construcției/reconstrucției sediilor remizelor de pompieri);</w:t>
      </w:r>
    </w:p>
    <w:p w14:paraId="6220BF19" w14:textId="77777777" w:rsidR="002A5646" w:rsidRDefault="002A5646"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xml:space="preserve">- Organizația </w:t>
      </w:r>
      <w:proofErr w:type="spellStart"/>
      <w:r w:rsidR="00835B2D" w:rsidRPr="00E928D5">
        <w:rPr>
          <w:rFonts w:ascii="Times New Roman" w:eastAsia="Times New Roman" w:hAnsi="Times New Roman" w:cs="Times New Roman"/>
          <w:color w:val="000000"/>
          <w:sz w:val="28"/>
          <w:szCs w:val="28"/>
          <w:lang w:val="ro-RO" w:eastAsia="ru-RU"/>
        </w:rPr>
        <w:t>Solidarity</w:t>
      </w:r>
      <w:proofErr w:type="spellEnd"/>
      <w:r w:rsidR="00835B2D" w:rsidRPr="00E928D5">
        <w:rPr>
          <w:rFonts w:ascii="Times New Roman" w:eastAsia="Times New Roman" w:hAnsi="Times New Roman" w:cs="Times New Roman"/>
          <w:color w:val="000000"/>
          <w:sz w:val="28"/>
          <w:szCs w:val="28"/>
          <w:lang w:val="ro-RO" w:eastAsia="ru-RU"/>
        </w:rPr>
        <w:t xml:space="preserve"> Fund PL în Moldova (domeniul dezvoltării voluntariatului în situații de urgență și excepționale);</w:t>
      </w:r>
    </w:p>
    <w:p w14:paraId="36E7DB08" w14:textId="77777777" w:rsidR="002A5646" w:rsidRDefault="002A5646"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Agenția Aus</w:t>
      </w:r>
      <w:r>
        <w:rPr>
          <w:rFonts w:ascii="Times New Roman" w:eastAsia="Times New Roman" w:hAnsi="Times New Roman" w:cs="Times New Roman"/>
          <w:color w:val="000000"/>
          <w:sz w:val="28"/>
          <w:szCs w:val="28"/>
          <w:lang w:val="ro-RO" w:eastAsia="ru-RU"/>
        </w:rPr>
        <w:t>triacă pentru Dezvoltare (AAD);</w:t>
      </w:r>
    </w:p>
    <w:p w14:paraId="706AF3E9" w14:textId="77777777" w:rsidR="002A5646" w:rsidRDefault="002A5646"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PNUD (domeniile voluntariatului, prevenției în situaț</w:t>
      </w:r>
      <w:r>
        <w:rPr>
          <w:rFonts w:ascii="Times New Roman" w:eastAsia="Times New Roman" w:hAnsi="Times New Roman" w:cs="Times New Roman"/>
          <w:color w:val="000000"/>
          <w:sz w:val="28"/>
          <w:szCs w:val="28"/>
          <w:lang w:val="ro-RO" w:eastAsia="ru-RU"/>
        </w:rPr>
        <w:t>ii de urgență și excepționale);</w:t>
      </w:r>
    </w:p>
    <w:p w14:paraId="31B3F7E6" w14:textId="77777777" w:rsidR="002A5646" w:rsidRDefault="002A5646"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Banca Mondia</w:t>
      </w:r>
      <w:r>
        <w:rPr>
          <w:rFonts w:ascii="Times New Roman" w:eastAsia="Times New Roman" w:hAnsi="Times New Roman" w:cs="Times New Roman"/>
          <w:color w:val="000000"/>
          <w:sz w:val="28"/>
          <w:szCs w:val="28"/>
          <w:lang w:val="ro-RO" w:eastAsia="ru-RU"/>
        </w:rPr>
        <w:t>lă în Moldova;</w:t>
      </w:r>
    </w:p>
    <w:p w14:paraId="3C5A8D55" w14:textId="299C22AC" w:rsidR="00835B2D" w:rsidRPr="00E928D5" w:rsidRDefault="002A5646" w:rsidP="002A5646">
      <w:pPr>
        <w:shd w:val="clear" w:color="auto" w:fill="FFFFFF"/>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835B2D" w:rsidRPr="00E928D5">
        <w:rPr>
          <w:rFonts w:ascii="Times New Roman" w:eastAsia="Times New Roman" w:hAnsi="Times New Roman" w:cs="Times New Roman"/>
          <w:color w:val="000000"/>
          <w:sz w:val="28"/>
          <w:szCs w:val="28"/>
          <w:lang w:val="ro-RO" w:eastAsia="ru-RU"/>
        </w:rPr>
        <w:t>- Programul operațional comun România - Republica Moldova 2014-2020.</w:t>
      </w:r>
    </w:p>
    <w:p w14:paraId="48179E85" w14:textId="65EAF1B4" w:rsidR="008D5502" w:rsidRPr="00E928D5" w:rsidRDefault="002A5646" w:rsidP="002A5646">
      <w:pPr>
        <w:pStyle w:val="a6"/>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5502" w:rsidRPr="00E928D5">
        <w:rPr>
          <w:rFonts w:ascii="Times New Roman" w:hAnsi="Times New Roman" w:cs="Times New Roman"/>
          <w:sz w:val="28"/>
          <w:szCs w:val="28"/>
          <w:lang w:val="ro-RO"/>
        </w:rPr>
        <w:t xml:space="preserve">În procesul de implementare a Programului, </w:t>
      </w:r>
      <w:proofErr w:type="spellStart"/>
      <w:r w:rsidR="008D5502" w:rsidRPr="00E928D5">
        <w:rPr>
          <w:rFonts w:ascii="Times New Roman" w:hAnsi="Times New Roman" w:cs="Times New Roman"/>
          <w:sz w:val="28"/>
          <w:szCs w:val="28"/>
          <w:lang w:val="ro-RO"/>
        </w:rPr>
        <w:t>autorităţile</w:t>
      </w:r>
      <w:proofErr w:type="spellEnd"/>
      <w:r w:rsidR="008D5502" w:rsidRPr="00E928D5">
        <w:rPr>
          <w:rFonts w:ascii="Times New Roman" w:hAnsi="Times New Roman" w:cs="Times New Roman"/>
          <w:sz w:val="28"/>
          <w:szCs w:val="28"/>
          <w:lang w:val="ro-RO"/>
        </w:rPr>
        <w:t xml:space="preserve"> responsabile vor coopera cu alte </w:t>
      </w:r>
      <w:proofErr w:type="spellStart"/>
      <w:r w:rsidR="008D5502" w:rsidRPr="00E928D5">
        <w:rPr>
          <w:rFonts w:ascii="Times New Roman" w:hAnsi="Times New Roman" w:cs="Times New Roman"/>
          <w:sz w:val="28"/>
          <w:szCs w:val="28"/>
          <w:lang w:val="ro-RO"/>
        </w:rPr>
        <w:t>autorităţi</w:t>
      </w:r>
      <w:proofErr w:type="spellEnd"/>
      <w:r w:rsidR="008D5502" w:rsidRPr="00E928D5">
        <w:rPr>
          <w:rFonts w:ascii="Times New Roman" w:hAnsi="Times New Roman" w:cs="Times New Roman"/>
          <w:sz w:val="28"/>
          <w:szCs w:val="28"/>
          <w:lang w:val="ro-RO"/>
        </w:rPr>
        <w:t xml:space="preserve"> ale </w:t>
      </w:r>
      <w:proofErr w:type="spellStart"/>
      <w:r w:rsidR="008D5502" w:rsidRPr="00E928D5">
        <w:rPr>
          <w:rFonts w:ascii="Times New Roman" w:hAnsi="Times New Roman" w:cs="Times New Roman"/>
          <w:sz w:val="28"/>
          <w:szCs w:val="28"/>
          <w:lang w:val="ro-RO"/>
        </w:rPr>
        <w:t>administraţiei</w:t>
      </w:r>
      <w:proofErr w:type="spellEnd"/>
      <w:r w:rsidR="008D5502" w:rsidRPr="00E928D5">
        <w:rPr>
          <w:rFonts w:ascii="Times New Roman" w:hAnsi="Times New Roman" w:cs="Times New Roman"/>
          <w:sz w:val="28"/>
          <w:szCs w:val="28"/>
          <w:lang w:val="ro-RO"/>
        </w:rPr>
        <w:t xml:space="preserve"> publice centrale </w:t>
      </w:r>
      <w:proofErr w:type="spellStart"/>
      <w:r w:rsidR="008D5502" w:rsidRPr="00E928D5">
        <w:rPr>
          <w:rFonts w:ascii="Times New Roman" w:hAnsi="Times New Roman" w:cs="Times New Roman"/>
          <w:sz w:val="28"/>
          <w:szCs w:val="28"/>
          <w:lang w:val="ro-RO"/>
        </w:rPr>
        <w:t>şi</w:t>
      </w:r>
      <w:proofErr w:type="spellEnd"/>
      <w:r w:rsidR="008D5502" w:rsidRPr="00E928D5">
        <w:rPr>
          <w:rFonts w:ascii="Times New Roman" w:hAnsi="Times New Roman" w:cs="Times New Roman"/>
          <w:sz w:val="28"/>
          <w:szCs w:val="28"/>
          <w:lang w:val="ro-RO"/>
        </w:rPr>
        <w:t xml:space="preserve"> locale, </w:t>
      </w:r>
      <w:proofErr w:type="spellStart"/>
      <w:r w:rsidR="008D5502" w:rsidRPr="00E928D5">
        <w:rPr>
          <w:rFonts w:ascii="Times New Roman" w:hAnsi="Times New Roman" w:cs="Times New Roman"/>
          <w:sz w:val="28"/>
          <w:szCs w:val="28"/>
          <w:lang w:val="ro-RO"/>
        </w:rPr>
        <w:t>organizaţii</w:t>
      </w:r>
      <w:proofErr w:type="spellEnd"/>
      <w:r w:rsidR="008D5502" w:rsidRPr="00E928D5">
        <w:rPr>
          <w:rFonts w:ascii="Times New Roman" w:hAnsi="Times New Roman" w:cs="Times New Roman"/>
          <w:sz w:val="28"/>
          <w:szCs w:val="28"/>
          <w:lang w:val="ro-RO"/>
        </w:rPr>
        <w:t xml:space="preserve"> neguvernamentale, precum </w:t>
      </w:r>
      <w:proofErr w:type="spellStart"/>
      <w:r w:rsidR="008D5502" w:rsidRPr="00E928D5">
        <w:rPr>
          <w:rFonts w:ascii="Times New Roman" w:hAnsi="Times New Roman" w:cs="Times New Roman"/>
          <w:sz w:val="28"/>
          <w:szCs w:val="28"/>
          <w:lang w:val="ro-RO"/>
        </w:rPr>
        <w:t>şi</w:t>
      </w:r>
      <w:proofErr w:type="spellEnd"/>
      <w:r w:rsidR="008D5502" w:rsidRPr="00E928D5">
        <w:rPr>
          <w:rFonts w:ascii="Times New Roman" w:hAnsi="Times New Roman" w:cs="Times New Roman"/>
          <w:sz w:val="28"/>
          <w:szCs w:val="28"/>
          <w:lang w:val="ro-RO"/>
        </w:rPr>
        <w:t xml:space="preserve"> parteneri de dezvoltare.</w:t>
      </w:r>
    </w:p>
    <w:p w14:paraId="216C8E73" w14:textId="77777777" w:rsidR="005232D2" w:rsidRPr="00D0752F" w:rsidRDefault="005232D2" w:rsidP="00156271">
      <w:pPr>
        <w:tabs>
          <w:tab w:val="left" w:pos="426"/>
        </w:tabs>
        <w:spacing w:after="0" w:line="240" w:lineRule="auto"/>
        <w:jc w:val="both"/>
        <w:rPr>
          <w:rFonts w:ascii="Times New Roman" w:hAnsi="Times New Roman" w:cs="Times New Roman"/>
          <w:lang w:val="ro-RO"/>
        </w:rPr>
      </w:pPr>
    </w:p>
    <w:p w14:paraId="034652B7" w14:textId="6ACE7264" w:rsidR="005232D2" w:rsidRPr="00D0752F" w:rsidRDefault="001B7CD8" w:rsidP="00E73459">
      <w:pPr>
        <w:tabs>
          <w:tab w:val="left" w:pos="426"/>
        </w:tabs>
        <w:spacing w:after="0" w:line="240" w:lineRule="auto"/>
        <w:jc w:val="center"/>
        <w:rPr>
          <w:rFonts w:ascii="Times New Roman" w:hAnsi="Times New Roman" w:cs="Times New Roman"/>
          <w:b/>
          <w:sz w:val="28"/>
          <w:szCs w:val="28"/>
          <w:lang w:val="ro-RO"/>
        </w:rPr>
      </w:pPr>
      <w:r w:rsidRPr="00937C56">
        <w:rPr>
          <w:rFonts w:ascii="Times New Roman" w:hAnsi="Times New Roman" w:cs="Times New Roman"/>
          <w:b/>
          <w:sz w:val="28"/>
          <w:szCs w:val="28"/>
          <w:lang w:val="ro-RO"/>
        </w:rPr>
        <w:lastRenderedPageBreak/>
        <w:t xml:space="preserve">X. </w:t>
      </w:r>
      <w:r w:rsidR="005232D2" w:rsidRPr="00937C56">
        <w:rPr>
          <w:rFonts w:ascii="Times New Roman" w:hAnsi="Times New Roman" w:cs="Times New Roman"/>
          <w:b/>
          <w:sz w:val="28"/>
          <w:szCs w:val="28"/>
          <w:lang w:val="ro-RO"/>
        </w:rPr>
        <w:t xml:space="preserve">Proceduri </w:t>
      </w:r>
      <w:r w:rsidR="005232D2" w:rsidRPr="00D0752F">
        <w:rPr>
          <w:rFonts w:ascii="Times New Roman" w:hAnsi="Times New Roman" w:cs="Times New Roman"/>
          <w:b/>
          <w:sz w:val="28"/>
          <w:szCs w:val="28"/>
          <w:lang w:val="ro-RO"/>
        </w:rPr>
        <w:t>de raportare</w:t>
      </w:r>
    </w:p>
    <w:p w14:paraId="21815D87" w14:textId="77777777" w:rsidR="002A5646" w:rsidRDefault="002A5646" w:rsidP="00B937C4">
      <w:pPr>
        <w:spacing w:after="0" w:line="240" w:lineRule="auto"/>
        <w:jc w:val="both"/>
        <w:rPr>
          <w:rFonts w:ascii="Times New Roman" w:hAnsi="Times New Roman" w:cs="Times New Roman"/>
          <w:lang w:val="ro-RO"/>
        </w:rPr>
      </w:pPr>
    </w:p>
    <w:p w14:paraId="5B3F7C3C" w14:textId="662BC9AB" w:rsidR="00F21C8E" w:rsidRPr="00D0752F" w:rsidRDefault="002A5646"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Implemen</w:t>
      </w:r>
      <w:r w:rsidR="006B79F0" w:rsidRPr="00D0752F">
        <w:rPr>
          <w:rFonts w:ascii="Times New Roman" w:hAnsi="Times New Roman" w:cs="Times New Roman"/>
          <w:sz w:val="28"/>
          <w:szCs w:val="28"/>
          <w:lang w:val="ro-RO"/>
        </w:rPr>
        <w:t xml:space="preserve">tarea Programului se va realiza în două etape, </w:t>
      </w:r>
      <w:r w:rsidR="00F21C8E" w:rsidRPr="00D0752F">
        <w:rPr>
          <w:rFonts w:ascii="Times New Roman" w:hAnsi="Times New Roman" w:cs="Times New Roman"/>
          <w:sz w:val="28"/>
          <w:szCs w:val="28"/>
          <w:lang w:val="ro-RO"/>
        </w:rPr>
        <w:t>în conformitate cu Planul de acțiuni</w:t>
      </w:r>
      <w:r w:rsidR="00EB7836"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privind implementarea Programul</w:t>
      </w:r>
      <w:r w:rsidR="000B7288" w:rsidRPr="00D0752F">
        <w:rPr>
          <w:rFonts w:ascii="Times New Roman" w:hAnsi="Times New Roman" w:cs="Times New Roman"/>
          <w:sz w:val="28"/>
          <w:szCs w:val="28"/>
          <w:lang w:val="ro-RO"/>
        </w:rPr>
        <w:t>ui</w:t>
      </w:r>
      <w:r w:rsidR="00F21C8E" w:rsidRPr="00D0752F">
        <w:rPr>
          <w:rFonts w:ascii="Times New Roman" w:hAnsi="Times New Roman" w:cs="Times New Roman"/>
          <w:sz w:val="28"/>
          <w:szCs w:val="28"/>
          <w:lang w:val="ro-RO"/>
        </w:rPr>
        <w:t xml:space="preserve"> de </w:t>
      </w:r>
      <w:r w:rsidR="008000AA">
        <w:rPr>
          <w:rFonts w:ascii="Times New Roman" w:hAnsi="Times New Roman" w:cs="Times New Roman"/>
          <w:sz w:val="28"/>
          <w:szCs w:val="28"/>
          <w:lang w:val="ro-RO"/>
        </w:rPr>
        <w:t>prevenire și gestionare a</w:t>
      </w:r>
      <w:r w:rsidR="00F21C8E" w:rsidRPr="00D0752F">
        <w:rPr>
          <w:rFonts w:ascii="Times New Roman" w:hAnsi="Times New Roman" w:cs="Times New Roman"/>
          <w:sz w:val="28"/>
          <w:szCs w:val="28"/>
          <w:lang w:val="ro-RO"/>
        </w:rPr>
        <w:t xml:space="preserve"> situațiilor de urgență și excepționale pentru anii 2022-2025:</w:t>
      </w:r>
    </w:p>
    <w:p w14:paraId="2D8E0368" w14:textId="3348D99F" w:rsidR="00F21C8E" w:rsidRPr="00D0752F" w:rsidRDefault="002A5646" w:rsidP="002A5646">
      <w:pPr>
        <w:tabs>
          <w:tab w:val="left" w:pos="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1)</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etapa I – anii 2022-2023;</w:t>
      </w:r>
    </w:p>
    <w:p w14:paraId="3C257F0E" w14:textId="5DC85164" w:rsidR="00F21C8E" w:rsidRPr="00D0752F" w:rsidRDefault="002A5646" w:rsidP="002A564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2)</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etapa a II-a – anii 2024-2025.</w:t>
      </w:r>
    </w:p>
    <w:p w14:paraId="05880080" w14:textId="6256B874" w:rsidR="00F21C8E" w:rsidRPr="00D0752F" w:rsidRDefault="00F157AC"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Procesul de monitorizare și raportare se va realiza pe parcursul perioadei de implementare a Programului, în vederea stabilirii gradului de realizare a acțiunilor, gradului de conformitate a acțiunilor întreprinse cu cele planificate, identificării cauzelor nerealizării în termen a acțiunilor planificate și modificărilor pentru îmbunătățirea procesului de implementare. Rezultatele implementării vor fi incluse în raportul de progres privind implementarea Programului, care se elaborează anual de către</w:t>
      </w:r>
      <w:r w:rsidR="00B04FF1" w:rsidRPr="00D0752F">
        <w:rPr>
          <w:rFonts w:ascii="Times New Roman" w:hAnsi="Times New Roman" w:cs="Times New Roman"/>
          <w:sz w:val="28"/>
          <w:szCs w:val="28"/>
          <w:lang w:val="ro-RO"/>
        </w:rPr>
        <w:t xml:space="preserve"> </w:t>
      </w:r>
      <w:r w:rsidR="003030D8" w:rsidRPr="00D0752F">
        <w:rPr>
          <w:rFonts w:ascii="Times New Roman" w:hAnsi="Times New Roman" w:cs="Times New Roman"/>
          <w:sz w:val="28"/>
          <w:szCs w:val="28"/>
          <w:lang w:val="ro-RO"/>
        </w:rPr>
        <w:t>M</w:t>
      </w:r>
      <w:r w:rsidR="001D37AA">
        <w:rPr>
          <w:rFonts w:ascii="Times New Roman" w:hAnsi="Times New Roman" w:cs="Times New Roman"/>
          <w:sz w:val="28"/>
          <w:szCs w:val="28"/>
          <w:lang w:val="ro-RO"/>
        </w:rPr>
        <w:t xml:space="preserve">inisterul </w:t>
      </w:r>
      <w:proofErr w:type="spellStart"/>
      <w:r w:rsidR="003030D8" w:rsidRPr="00D0752F">
        <w:rPr>
          <w:rFonts w:ascii="Times New Roman" w:hAnsi="Times New Roman" w:cs="Times New Roman"/>
          <w:sz w:val="28"/>
          <w:szCs w:val="28"/>
          <w:lang w:val="ro-RO"/>
        </w:rPr>
        <w:t>A</w:t>
      </w:r>
      <w:r w:rsidR="001D37AA">
        <w:rPr>
          <w:rFonts w:ascii="Times New Roman" w:hAnsi="Times New Roman" w:cs="Times New Roman"/>
          <w:sz w:val="28"/>
          <w:szCs w:val="28"/>
          <w:lang w:val="ro-RO"/>
        </w:rPr>
        <w:t>facaerilor</w:t>
      </w:r>
      <w:proofErr w:type="spellEnd"/>
      <w:r w:rsidR="001D37AA">
        <w:rPr>
          <w:rFonts w:ascii="Times New Roman" w:hAnsi="Times New Roman" w:cs="Times New Roman"/>
          <w:sz w:val="28"/>
          <w:szCs w:val="28"/>
          <w:lang w:val="ro-RO"/>
        </w:rPr>
        <w:t xml:space="preserve"> </w:t>
      </w:r>
      <w:r w:rsidR="003030D8" w:rsidRPr="00D0752F">
        <w:rPr>
          <w:rFonts w:ascii="Times New Roman" w:hAnsi="Times New Roman" w:cs="Times New Roman"/>
          <w:sz w:val="28"/>
          <w:szCs w:val="28"/>
          <w:lang w:val="ro-RO"/>
        </w:rPr>
        <w:t>I</w:t>
      </w:r>
      <w:r w:rsidR="001D37AA">
        <w:rPr>
          <w:rFonts w:ascii="Times New Roman" w:hAnsi="Times New Roman" w:cs="Times New Roman"/>
          <w:sz w:val="28"/>
          <w:szCs w:val="28"/>
          <w:lang w:val="ro-RO"/>
        </w:rPr>
        <w:t>nterne</w:t>
      </w:r>
      <w:r w:rsidR="00F21C8E" w:rsidRPr="00D0752F">
        <w:rPr>
          <w:rFonts w:ascii="Times New Roman" w:hAnsi="Times New Roman" w:cs="Times New Roman"/>
          <w:sz w:val="28"/>
          <w:szCs w:val="28"/>
          <w:lang w:val="ro-RO"/>
        </w:rPr>
        <w:t>, în baza informațiilor prezentate</w:t>
      </w:r>
      <w:r w:rsidR="001D37AA">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de autoritățile/instituțiile responsabile de implementare. În cazul acțiunilor cu</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mai</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 xml:space="preserve">mulți responsabili de implementare, rolul de </w:t>
      </w:r>
      <w:r w:rsidR="00DA78BE" w:rsidRPr="00D0752F">
        <w:rPr>
          <w:rFonts w:ascii="Times New Roman" w:hAnsi="Times New Roman" w:cs="Times New Roman"/>
          <w:sz w:val="28"/>
          <w:szCs w:val="28"/>
          <w:lang w:val="ro-RO"/>
        </w:rPr>
        <w:t>coordonator/</w:t>
      </w:r>
      <w:r w:rsidR="00F21C8E" w:rsidRPr="00D0752F">
        <w:rPr>
          <w:rFonts w:ascii="Times New Roman" w:hAnsi="Times New Roman" w:cs="Times New Roman"/>
          <w:sz w:val="28"/>
          <w:szCs w:val="28"/>
          <w:lang w:val="ro-RO"/>
        </w:rPr>
        <w:t>executor primar al implementării îi revine primei autorități/instituții indicate. Executorul primar va generaliza informațiile executorilor secundari și o va prezenta în termenele stabilite</w:t>
      </w:r>
      <w:r w:rsidR="00B04FF1" w:rsidRPr="00D0752F">
        <w:rPr>
          <w:rFonts w:ascii="Times New Roman" w:hAnsi="Times New Roman" w:cs="Times New Roman"/>
          <w:sz w:val="28"/>
          <w:szCs w:val="28"/>
          <w:lang w:val="ro-RO"/>
        </w:rPr>
        <w:t xml:space="preserve"> </w:t>
      </w:r>
      <w:r w:rsidR="00247D52" w:rsidRPr="00D0752F">
        <w:rPr>
          <w:rFonts w:ascii="Times New Roman" w:hAnsi="Times New Roman" w:cs="Times New Roman"/>
          <w:sz w:val="28"/>
          <w:szCs w:val="28"/>
          <w:lang w:val="ro-RO"/>
        </w:rPr>
        <w:t>MAI</w:t>
      </w:r>
      <w:r w:rsidR="00F21C8E" w:rsidRPr="00D0752F">
        <w:rPr>
          <w:rFonts w:ascii="Times New Roman" w:hAnsi="Times New Roman" w:cs="Times New Roman"/>
          <w:sz w:val="28"/>
          <w:szCs w:val="28"/>
          <w:lang w:val="ro-RO"/>
        </w:rPr>
        <w:t xml:space="preserve">. Rapoartele de progres trebuie să ofere, inclusiv, date cantitative cu privire la progresul realizării obiectivelor specifice și a indicatorilor de rezultat. </w:t>
      </w:r>
    </w:p>
    <w:p w14:paraId="4D87DBC2" w14:textId="79312F92" w:rsidR="00F21C8E" w:rsidRPr="00D0752F" w:rsidRDefault="00F157AC"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Procesul de evaluare a implementării Programului va fi desfășurat pentru formularea unei imagini obiective bazate pe relevanța, efectivitatea, eficiența, durabilitatea și impactul Programului pe termen mediu. Activitățile de evaluare privind implementarea Programului vor fi realizate după cum urmează:</w:t>
      </w:r>
    </w:p>
    <w:p w14:paraId="70067039" w14:textId="0C058EEA" w:rsidR="00F21C8E" w:rsidRPr="00D0752F" w:rsidRDefault="002A5646" w:rsidP="00C23F7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1)</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după prima etapă de implementare (la mijlocul termenului), prin elaborarea unui raport de evaluare intermediară pentru 2 ani;</w:t>
      </w:r>
    </w:p>
    <w:p w14:paraId="420C373D" w14:textId="11D7B549" w:rsidR="00F21C8E" w:rsidRPr="00D0752F" w:rsidRDefault="002A5646" w:rsidP="00C23F78">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2)</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după finalizarea perioadei de realizare a Programului, prin elaborarea unui raport de evaluare finală pentru 4 ani.</w:t>
      </w:r>
    </w:p>
    <w:p w14:paraId="69AFF4A7" w14:textId="4629B794" w:rsidR="00F21C8E" w:rsidRPr="00D0752F" w:rsidRDefault="002A5646" w:rsidP="00B937C4">
      <w:pPr>
        <w:tabs>
          <w:tab w:val="left" w:pos="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Rapoartele de evaluare vor conține:</w:t>
      </w:r>
    </w:p>
    <w:p w14:paraId="1E498E2D" w14:textId="1886662B" w:rsidR="00F21C8E" w:rsidRPr="00D0752F" w:rsidRDefault="002A5646"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1)</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sumarul executiv (descrierea scopului și obiectivelor Programului, rezultatele obținute în procesul de implementare, concluziile și recomandările principale);</w:t>
      </w:r>
    </w:p>
    <w:p w14:paraId="06E01038" w14:textId="6092F282" w:rsidR="00F21C8E" w:rsidRPr="00D0752F" w:rsidRDefault="002A5646"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2)</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introducere (descrierea succintă a Programului, a scopului evaluării, a metodelor de evaluare și a constrângerilor în procesul de evaluare);</w:t>
      </w:r>
    </w:p>
    <w:p w14:paraId="5CDAECD7" w14:textId="20C6BD3B" w:rsidR="00F21C8E" w:rsidRPr="00D0752F" w:rsidRDefault="002A5646"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3)</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constatări (prezentarea detaliată a rezultatelor evaluării, în conformitate cu criteriile de relevanță, eficacitate, eficiență, durabilitate și, în cazul evaluării finale, impactul Programului);</w:t>
      </w:r>
    </w:p>
    <w:p w14:paraId="55BCCC4C" w14:textId="1CF5901D" w:rsidR="00F21C8E" w:rsidRPr="00D0752F" w:rsidRDefault="002A5646"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4)</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concluzii (descrierea succintă a concluziilor făcute în baza evaluării);</w:t>
      </w:r>
    </w:p>
    <w:p w14:paraId="46F6516E" w14:textId="72B2A356" w:rsidR="00F21C8E" w:rsidRPr="00D0752F" w:rsidRDefault="002A5646"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5) recomandări (descrierea activităților recomandate pentru îmbunătățirea situației din domeniul sau subdomeniul inclus în Program și a documentului propriu-zis, în cazul evaluării intermediare).</w:t>
      </w:r>
    </w:p>
    <w:p w14:paraId="729ED049" w14:textId="78FE8525" w:rsidR="00F21C8E" w:rsidRPr="00D0752F" w:rsidRDefault="000465DF" w:rsidP="00B937C4">
      <w:pPr>
        <w:tabs>
          <w:tab w:val="left" w:pos="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 xml:space="preserve">Rapoartele de evaluare internă vor fi elaborate de </w:t>
      </w:r>
      <w:r w:rsidR="001D37AA">
        <w:rPr>
          <w:rFonts w:ascii="Times New Roman" w:hAnsi="Times New Roman" w:cs="Times New Roman"/>
          <w:sz w:val="28"/>
          <w:szCs w:val="28"/>
          <w:lang w:val="ro-RO"/>
        </w:rPr>
        <w:t>unitatea de analiză, monitorizare și evaluare a politiilor din cadrul</w:t>
      </w:r>
      <w:r w:rsidR="001D37AA" w:rsidRPr="00D0752F">
        <w:rPr>
          <w:rFonts w:ascii="Times New Roman" w:hAnsi="Times New Roman" w:cs="Times New Roman"/>
          <w:sz w:val="28"/>
          <w:szCs w:val="28"/>
          <w:lang w:val="ro-RO"/>
        </w:rPr>
        <w:t xml:space="preserve"> </w:t>
      </w:r>
      <w:r w:rsidR="00247D52" w:rsidRPr="00D0752F">
        <w:rPr>
          <w:rFonts w:ascii="Times New Roman" w:hAnsi="Times New Roman" w:cs="Times New Roman"/>
          <w:sz w:val="28"/>
          <w:szCs w:val="28"/>
          <w:lang w:val="ro-RO"/>
        </w:rPr>
        <w:t>MAI</w:t>
      </w:r>
      <w:r w:rsidR="00F21C8E" w:rsidRPr="00D0752F">
        <w:rPr>
          <w:rFonts w:ascii="Times New Roman" w:hAnsi="Times New Roman" w:cs="Times New Roman"/>
          <w:sz w:val="28"/>
          <w:szCs w:val="28"/>
          <w:lang w:val="ro-RO"/>
        </w:rPr>
        <w:t>, cu suportul autorităților/ instituțiilor responsabile de implementarea Programului.</w:t>
      </w:r>
    </w:p>
    <w:p w14:paraId="51A96CDD" w14:textId="787E6E71" w:rsidR="00F21C8E" w:rsidRPr="00D0752F" w:rsidRDefault="00F157AC" w:rsidP="00B937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În cazul în care evaluarea intermediară atestă devieri de la activitățile planificate (acțiunile, indicatorii de rezultat și monitorizare), raportul evaluării intermediare poate constitui temei pentru inițierea procesului de modificare a Planului de acțiuni</w:t>
      </w:r>
      <w:r w:rsidR="00B04FF1" w:rsidRPr="00D0752F">
        <w:rPr>
          <w:rFonts w:ascii="Times New Roman" w:hAnsi="Times New Roman" w:cs="Times New Roman"/>
          <w:sz w:val="28"/>
          <w:szCs w:val="28"/>
          <w:lang w:val="ro-RO"/>
        </w:rPr>
        <w:t xml:space="preserve"> </w:t>
      </w:r>
      <w:r w:rsidR="00F21C8E" w:rsidRPr="00D0752F">
        <w:rPr>
          <w:rFonts w:ascii="Times New Roman" w:hAnsi="Times New Roman" w:cs="Times New Roman"/>
          <w:sz w:val="28"/>
          <w:szCs w:val="28"/>
          <w:lang w:val="ro-RO"/>
        </w:rPr>
        <w:t>privind implementarea Programului.</w:t>
      </w:r>
    </w:p>
    <w:p w14:paraId="1B51447E" w14:textId="68445EE1" w:rsidR="00F41ED1" w:rsidRPr="00D0752F" w:rsidRDefault="00F157AC" w:rsidP="00BD01DD">
      <w:pPr>
        <w:tabs>
          <w:tab w:val="left" w:pos="42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F21C8E" w:rsidRPr="00D0752F">
        <w:rPr>
          <w:rFonts w:ascii="Times New Roman" w:hAnsi="Times New Roman" w:cs="Times New Roman"/>
          <w:sz w:val="28"/>
          <w:szCs w:val="28"/>
          <w:lang w:val="ro-RO"/>
        </w:rPr>
        <w:t>Rapoartele de evaluare</w:t>
      </w:r>
      <w:r w:rsidR="006B79F0" w:rsidRPr="00D0752F">
        <w:rPr>
          <w:rFonts w:ascii="Times New Roman" w:hAnsi="Times New Roman" w:cs="Times New Roman"/>
          <w:sz w:val="28"/>
          <w:szCs w:val="28"/>
          <w:lang w:val="ro-RO"/>
        </w:rPr>
        <w:t xml:space="preserve"> vor fi publicate pe pagina web o</w:t>
      </w:r>
      <w:r w:rsidR="00F21C8E" w:rsidRPr="00D0752F">
        <w:rPr>
          <w:rFonts w:ascii="Times New Roman" w:hAnsi="Times New Roman" w:cs="Times New Roman"/>
          <w:sz w:val="28"/>
          <w:szCs w:val="28"/>
          <w:lang w:val="ro-RO"/>
        </w:rPr>
        <w:t>ficială a Ministerului Afacerilor Interne.</w:t>
      </w:r>
      <w:r w:rsidR="00E920F1" w:rsidRPr="00D0752F">
        <w:rPr>
          <w:rFonts w:ascii="Times New Roman" w:hAnsi="Times New Roman" w:cs="Times New Roman"/>
          <w:sz w:val="28"/>
          <w:szCs w:val="28"/>
          <w:lang w:val="ro-RO"/>
        </w:rPr>
        <w:tab/>
      </w:r>
      <w:r w:rsidR="00803A2C" w:rsidRPr="00D0752F">
        <w:rPr>
          <w:rFonts w:ascii="Times New Roman" w:hAnsi="Times New Roman" w:cs="Times New Roman"/>
          <w:sz w:val="28"/>
          <w:szCs w:val="28"/>
          <w:lang w:val="ro-RO"/>
        </w:rPr>
        <w:tab/>
      </w:r>
    </w:p>
    <w:p w14:paraId="2F42E139" w14:textId="77777777" w:rsidR="00DE2D70" w:rsidRPr="00D0752F" w:rsidRDefault="00DE2D70" w:rsidP="00997459">
      <w:pPr>
        <w:spacing w:line="240" w:lineRule="auto"/>
        <w:contextualSpacing/>
        <w:jc w:val="both"/>
        <w:rPr>
          <w:rFonts w:ascii="Times New Roman" w:hAnsi="Times New Roman" w:cs="Times New Roman"/>
          <w:bCs/>
          <w:sz w:val="20"/>
          <w:szCs w:val="20"/>
          <w:lang w:val="ro-RO"/>
        </w:rPr>
        <w:sectPr w:rsidR="00DE2D70" w:rsidRPr="00D0752F" w:rsidSect="00B140BE">
          <w:pgSz w:w="11906" w:h="16838"/>
          <w:pgMar w:top="709" w:right="707" w:bottom="851" w:left="1701" w:header="708" w:footer="708" w:gutter="0"/>
          <w:cols w:space="708"/>
          <w:docGrid w:linePitch="360"/>
        </w:sectPr>
      </w:pPr>
    </w:p>
    <w:p w14:paraId="0A36F551" w14:textId="176CC616" w:rsidR="00231513" w:rsidRPr="003313EF" w:rsidRDefault="004D7172" w:rsidP="00231513">
      <w:pPr>
        <w:pStyle w:val="Default"/>
        <w:jc w:val="right"/>
        <w:rPr>
          <w:bCs/>
          <w:color w:val="auto"/>
          <w:szCs w:val="28"/>
          <w:lang w:val="ro-MD"/>
        </w:rPr>
      </w:pPr>
      <w:r>
        <w:rPr>
          <w:bCs/>
          <w:color w:val="auto"/>
          <w:szCs w:val="28"/>
          <w:lang w:val="ro-MD"/>
        </w:rPr>
        <w:lastRenderedPageBreak/>
        <w:t>Anexa</w:t>
      </w:r>
    </w:p>
    <w:p w14:paraId="293EFD39" w14:textId="3B628C1B" w:rsidR="00231513" w:rsidRDefault="00231513" w:rsidP="00231513">
      <w:pPr>
        <w:pStyle w:val="Default"/>
        <w:jc w:val="right"/>
        <w:rPr>
          <w:bCs/>
          <w:color w:val="auto"/>
          <w:szCs w:val="28"/>
          <w:lang w:val="ro-MD"/>
        </w:rPr>
      </w:pPr>
      <w:r w:rsidRPr="003313EF">
        <w:rPr>
          <w:bCs/>
          <w:color w:val="auto"/>
          <w:szCs w:val="28"/>
          <w:lang w:val="ro-MD"/>
        </w:rPr>
        <w:t xml:space="preserve">la Programul de </w:t>
      </w:r>
      <w:r w:rsidR="008000AA">
        <w:rPr>
          <w:bCs/>
          <w:color w:val="auto"/>
          <w:szCs w:val="28"/>
          <w:lang w:val="ro-MD"/>
        </w:rPr>
        <w:t xml:space="preserve">prevenire și </w:t>
      </w:r>
      <w:r>
        <w:rPr>
          <w:bCs/>
          <w:color w:val="auto"/>
          <w:szCs w:val="28"/>
          <w:lang w:val="ro-MD"/>
        </w:rPr>
        <w:t xml:space="preserve">gestionare a situațiilor de </w:t>
      </w:r>
    </w:p>
    <w:p w14:paraId="0559D218" w14:textId="40EF1438" w:rsidR="00231513" w:rsidRPr="003313EF" w:rsidRDefault="00231513" w:rsidP="00231513">
      <w:pPr>
        <w:pStyle w:val="Default"/>
        <w:jc w:val="right"/>
        <w:rPr>
          <w:bCs/>
          <w:color w:val="auto"/>
          <w:szCs w:val="28"/>
          <w:lang w:val="ro-MD"/>
        </w:rPr>
      </w:pPr>
      <w:r>
        <w:rPr>
          <w:bCs/>
          <w:color w:val="auto"/>
          <w:szCs w:val="28"/>
          <w:lang w:val="ro-MD"/>
        </w:rPr>
        <w:t>urgență și excepționale</w:t>
      </w:r>
      <w:r w:rsidRPr="003313EF">
        <w:rPr>
          <w:bCs/>
          <w:color w:val="auto"/>
          <w:szCs w:val="28"/>
          <w:lang w:val="ro-MD"/>
        </w:rPr>
        <w:t xml:space="preserve"> pentru anii 2022-2025 </w:t>
      </w:r>
    </w:p>
    <w:p w14:paraId="222DA0D4" w14:textId="77777777" w:rsidR="00231513" w:rsidRPr="00C23F78" w:rsidRDefault="00231513" w:rsidP="00DE2D70">
      <w:pPr>
        <w:pStyle w:val="Sergiu"/>
        <w:jc w:val="center"/>
        <w:rPr>
          <w:rFonts w:cs="Times New Roman"/>
          <w:b/>
          <w:bCs/>
          <w:lang w:val="ro-MD"/>
        </w:rPr>
      </w:pPr>
    </w:p>
    <w:p w14:paraId="7B8DCE79" w14:textId="77777777" w:rsidR="00231513" w:rsidRDefault="00231513" w:rsidP="00DE2D70">
      <w:pPr>
        <w:pStyle w:val="Sergiu"/>
        <w:jc w:val="center"/>
        <w:rPr>
          <w:rFonts w:cs="Times New Roman"/>
          <w:b/>
          <w:bCs/>
          <w:lang w:val="ro-RO"/>
        </w:rPr>
      </w:pPr>
    </w:p>
    <w:p w14:paraId="6007AF4F" w14:textId="4B7FA946" w:rsidR="00DE2D70" w:rsidRPr="00D0752F" w:rsidRDefault="00DE2D70" w:rsidP="00DE2D70">
      <w:pPr>
        <w:pStyle w:val="Sergiu"/>
        <w:jc w:val="center"/>
        <w:rPr>
          <w:rFonts w:cs="Times New Roman"/>
          <w:b/>
          <w:bCs/>
          <w:lang w:val="ro-RO"/>
        </w:rPr>
      </w:pPr>
      <w:r w:rsidRPr="00D0752F">
        <w:rPr>
          <w:rFonts w:cs="Times New Roman"/>
          <w:b/>
          <w:bCs/>
          <w:lang w:val="ro-RO"/>
        </w:rPr>
        <w:t xml:space="preserve">PLANUL DE ACȚIUNI </w:t>
      </w:r>
    </w:p>
    <w:p w14:paraId="5673004B" w14:textId="4EA5CDA3" w:rsidR="008454A2" w:rsidRPr="00D0752F" w:rsidRDefault="00DE2D70" w:rsidP="00DE2D70">
      <w:pPr>
        <w:pStyle w:val="Sergiu"/>
        <w:jc w:val="center"/>
        <w:rPr>
          <w:rFonts w:cs="Times New Roman"/>
          <w:b/>
          <w:bCs/>
          <w:lang w:val="ro-RO"/>
        </w:rPr>
      </w:pPr>
      <w:r w:rsidRPr="00D0752F">
        <w:rPr>
          <w:rFonts w:cs="Times New Roman"/>
          <w:b/>
          <w:bCs/>
          <w:lang w:val="ro-RO"/>
        </w:rPr>
        <w:t xml:space="preserve">pentru implementarea Programului </w:t>
      </w:r>
      <w:r w:rsidR="00F923F5" w:rsidRPr="00D0752F">
        <w:rPr>
          <w:rFonts w:cs="Times New Roman"/>
          <w:b/>
          <w:bCs/>
          <w:lang w:val="ro-RO"/>
        </w:rPr>
        <w:t xml:space="preserve">de </w:t>
      </w:r>
      <w:r w:rsidR="008000AA">
        <w:rPr>
          <w:rFonts w:cs="Times New Roman"/>
          <w:b/>
          <w:bCs/>
          <w:lang w:val="ro-RO"/>
        </w:rPr>
        <w:t xml:space="preserve">prevenire și </w:t>
      </w:r>
      <w:r w:rsidRPr="00D0752F">
        <w:rPr>
          <w:rFonts w:cs="Times New Roman"/>
          <w:b/>
          <w:bCs/>
          <w:lang w:val="ro-RO"/>
        </w:rPr>
        <w:t>gestion</w:t>
      </w:r>
      <w:r w:rsidR="00F923F5" w:rsidRPr="00D0752F">
        <w:rPr>
          <w:rFonts w:cs="Times New Roman"/>
          <w:b/>
          <w:bCs/>
          <w:lang w:val="ro-RO"/>
        </w:rPr>
        <w:t>are a</w:t>
      </w:r>
      <w:r w:rsidRPr="00D0752F">
        <w:rPr>
          <w:rFonts w:cs="Times New Roman"/>
          <w:b/>
          <w:bCs/>
          <w:lang w:val="ro-RO"/>
        </w:rPr>
        <w:t xml:space="preserve"> situațiilor </w:t>
      </w:r>
    </w:p>
    <w:p w14:paraId="413E0DC1" w14:textId="14DF1B0F" w:rsidR="00DE2D70" w:rsidRPr="00D0752F" w:rsidRDefault="00DE2D70" w:rsidP="00DE2D70">
      <w:pPr>
        <w:pStyle w:val="Sergiu"/>
        <w:jc w:val="center"/>
        <w:rPr>
          <w:rFonts w:cs="Times New Roman"/>
          <w:b/>
          <w:bCs/>
          <w:lang w:val="ro-RO"/>
        </w:rPr>
      </w:pPr>
      <w:r w:rsidRPr="00D0752F">
        <w:rPr>
          <w:rFonts w:cs="Times New Roman"/>
          <w:b/>
          <w:bCs/>
          <w:lang w:val="ro-RO"/>
        </w:rPr>
        <w:t>de urgență și excepționale pentru anii 2022-2025</w:t>
      </w:r>
    </w:p>
    <w:p w14:paraId="04A26A93" w14:textId="77777777" w:rsidR="00DE2D70" w:rsidRPr="00D0752F" w:rsidRDefault="00DE2D70" w:rsidP="00DE2D70">
      <w:pPr>
        <w:pStyle w:val="Sergiu"/>
        <w:jc w:val="center"/>
        <w:rPr>
          <w:rFonts w:cs="Times New Roman"/>
          <w:b/>
          <w:bCs/>
          <w:lang w:val="ro-RO"/>
        </w:rPr>
      </w:pPr>
    </w:p>
    <w:tbl>
      <w:tblPr>
        <w:tblStyle w:val="ac"/>
        <w:tblW w:w="14879" w:type="dxa"/>
        <w:tblLayout w:type="fixed"/>
        <w:tblLook w:val="04A0" w:firstRow="1" w:lastRow="0" w:firstColumn="1" w:lastColumn="0" w:noHBand="0" w:noVBand="1"/>
      </w:tblPr>
      <w:tblGrid>
        <w:gridCol w:w="562"/>
        <w:gridCol w:w="2977"/>
        <w:gridCol w:w="3016"/>
        <w:gridCol w:w="2087"/>
        <w:gridCol w:w="2552"/>
        <w:gridCol w:w="1872"/>
        <w:gridCol w:w="1813"/>
      </w:tblGrid>
      <w:tr w:rsidR="00DE2D70" w:rsidRPr="00D0752F" w14:paraId="310D0CF6" w14:textId="77777777" w:rsidTr="00C23F78">
        <w:trPr>
          <w:trHeight w:val="838"/>
        </w:trPr>
        <w:tc>
          <w:tcPr>
            <w:tcW w:w="562" w:type="dxa"/>
            <w:vAlign w:val="center"/>
          </w:tcPr>
          <w:p w14:paraId="65DF4B7D"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Nr d/o</w:t>
            </w:r>
          </w:p>
        </w:tc>
        <w:tc>
          <w:tcPr>
            <w:tcW w:w="2977" w:type="dxa"/>
            <w:vAlign w:val="center"/>
          </w:tcPr>
          <w:p w14:paraId="425FDC31"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Obiective specifice</w:t>
            </w:r>
          </w:p>
        </w:tc>
        <w:tc>
          <w:tcPr>
            <w:tcW w:w="3016" w:type="dxa"/>
            <w:vAlign w:val="center"/>
          </w:tcPr>
          <w:p w14:paraId="728F1F36"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Acțiuni</w:t>
            </w:r>
          </w:p>
        </w:tc>
        <w:tc>
          <w:tcPr>
            <w:tcW w:w="2087" w:type="dxa"/>
            <w:vAlign w:val="center"/>
          </w:tcPr>
          <w:p w14:paraId="77AD4B88"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Indicatorii de monitorizare</w:t>
            </w:r>
          </w:p>
        </w:tc>
        <w:tc>
          <w:tcPr>
            <w:tcW w:w="2552" w:type="dxa"/>
            <w:vAlign w:val="center"/>
          </w:tcPr>
          <w:p w14:paraId="1098C502" w14:textId="25C9368F" w:rsidR="00693166" w:rsidRPr="0020175E" w:rsidRDefault="00DE2D70" w:rsidP="00CE0481">
            <w:pPr>
              <w:pStyle w:val="Sergiu"/>
              <w:ind w:firstLine="0"/>
              <w:jc w:val="center"/>
              <w:rPr>
                <w:rFonts w:cs="Times New Roman"/>
                <w:b/>
                <w:bCs/>
                <w:szCs w:val="24"/>
                <w:lang w:val="ro-RO"/>
              </w:rPr>
            </w:pPr>
            <w:r w:rsidRPr="0020175E">
              <w:rPr>
                <w:rFonts w:cs="Times New Roman"/>
                <w:b/>
                <w:bCs/>
                <w:szCs w:val="24"/>
                <w:lang w:val="ro-RO"/>
              </w:rPr>
              <w:t>Costurile de implementare</w:t>
            </w:r>
          </w:p>
          <w:p w14:paraId="59314327" w14:textId="77777777" w:rsidR="004A41DE" w:rsidRPr="0020175E" w:rsidRDefault="00693166" w:rsidP="004A41DE">
            <w:pPr>
              <w:pStyle w:val="Sergiu"/>
              <w:ind w:firstLine="0"/>
              <w:jc w:val="center"/>
              <w:rPr>
                <w:rFonts w:cs="Times New Roman"/>
                <w:b/>
                <w:bCs/>
                <w:szCs w:val="24"/>
                <w:lang w:val="ro-RO"/>
              </w:rPr>
            </w:pPr>
            <w:r w:rsidRPr="0020175E">
              <w:rPr>
                <w:rFonts w:cs="Times New Roman"/>
                <w:b/>
                <w:bCs/>
                <w:szCs w:val="24"/>
                <w:lang w:val="ro-RO"/>
              </w:rPr>
              <w:t>(</w:t>
            </w:r>
            <w:r w:rsidR="00DE2D70" w:rsidRPr="0020175E">
              <w:rPr>
                <w:rFonts w:cs="Times New Roman"/>
                <w:b/>
                <w:bCs/>
                <w:szCs w:val="24"/>
                <w:lang w:val="ro-RO"/>
              </w:rPr>
              <w:t>mii lei</w:t>
            </w:r>
            <w:r w:rsidRPr="0020175E">
              <w:rPr>
                <w:rFonts w:cs="Times New Roman"/>
                <w:b/>
                <w:bCs/>
                <w:szCs w:val="24"/>
                <w:lang w:val="ro-RO"/>
              </w:rPr>
              <w:t>)</w:t>
            </w:r>
            <w:r w:rsidR="004A41DE" w:rsidRPr="0020175E">
              <w:rPr>
                <w:rFonts w:cs="Times New Roman"/>
                <w:b/>
                <w:bCs/>
                <w:szCs w:val="24"/>
                <w:lang w:val="ro-RO"/>
              </w:rPr>
              <w:t>/</w:t>
            </w:r>
          </w:p>
          <w:p w14:paraId="4E37966B" w14:textId="3B99E516" w:rsidR="004A41DE" w:rsidRPr="00D0752F" w:rsidRDefault="004A41DE" w:rsidP="004A41DE">
            <w:pPr>
              <w:pStyle w:val="Sergiu"/>
              <w:ind w:firstLine="0"/>
              <w:jc w:val="center"/>
              <w:rPr>
                <w:rFonts w:cs="Times New Roman"/>
                <w:b/>
                <w:bCs/>
                <w:szCs w:val="24"/>
                <w:lang w:val="ro-RO"/>
              </w:rPr>
            </w:pPr>
            <w:r w:rsidRPr="0020175E">
              <w:rPr>
                <w:rFonts w:cs="Times New Roman"/>
                <w:b/>
                <w:bCs/>
                <w:szCs w:val="24"/>
                <w:lang w:val="ro-RO"/>
              </w:rPr>
              <w:t>Sursa de finanțare</w:t>
            </w:r>
          </w:p>
        </w:tc>
        <w:tc>
          <w:tcPr>
            <w:tcW w:w="1872" w:type="dxa"/>
            <w:vAlign w:val="center"/>
          </w:tcPr>
          <w:p w14:paraId="45926402"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Termenele de realizare</w:t>
            </w:r>
          </w:p>
        </w:tc>
        <w:tc>
          <w:tcPr>
            <w:tcW w:w="1813" w:type="dxa"/>
            <w:vAlign w:val="center"/>
          </w:tcPr>
          <w:p w14:paraId="1C13721A" w14:textId="06A2CB4C" w:rsidR="00DE2D70" w:rsidRPr="00D0752F" w:rsidRDefault="00EC4D33" w:rsidP="00CE0481">
            <w:pPr>
              <w:pStyle w:val="Sergiu"/>
              <w:ind w:firstLine="0"/>
              <w:jc w:val="center"/>
              <w:rPr>
                <w:rFonts w:cs="Times New Roman"/>
                <w:b/>
                <w:bCs/>
                <w:szCs w:val="24"/>
                <w:lang w:val="ro-RO"/>
              </w:rPr>
            </w:pPr>
            <w:r w:rsidRPr="00D0752F">
              <w:rPr>
                <w:rFonts w:cs="Times New Roman"/>
                <w:b/>
                <w:bCs/>
                <w:szCs w:val="24"/>
                <w:lang w:val="ro-RO"/>
              </w:rPr>
              <w:t>Instituție responsabilă</w:t>
            </w:r>
          </w:p>
        </w:tc>
      </w:tr>
      <w:tr w:rsidR="00DE2D70" w:rsidRPr="00134FC6" w14:paraId="282CA562" w14:textId="77777777" w:rsidTr="008E72E8">
        <w:trPr>
          <w:trHeight w:val="426"/>
        </w:trPr>
        <w:tc>
          <w:tcPr>
            <w:tcW w:w="562" w:type="dxa"/>
            <w:shd w:val="clear" w:color="auto" w:fill="D9D9D9" w:themeFill="background1" w:themeFillShade="D9"/>
            <w:vAlign w:val="center"/>
          </w:tcPr>
          <w:p w14:paraId="5CB71813" w14:textId="51EA07E2" w:rsidR="00DE2D70" w:rsidRPr="00D0752F" w:rsidRDefault="00DE2D70" w:rsidP="00CE0481">
            <w:pPr>
              <w:pStyle w:val="Sergiu"/>
              <w:ind w:firstLine="0"/>
              <w:jc w:val="center"/>
              <w:rPr>
                <w:rFonts w:cs="Times New Roman"/>
                <w:b/>
                <w:bCs/>
                <w:szCs w:val="24"/>
                <w:lang w:val="ro-RO"/>
              </w:rPr>
            </w:pPr>
          </w:p>
        </w:tc>
        <w:tc>
          <w:tcPr>
            <w:tcW w:w="14317" w:type="dxa"/>
            <w:gridSpan w:val="6"/>
            <w:shd w:val="clear" w:color="auto" w:fill="D9D9D9" w:themeFill="background1" w:themeFillShade="D9"/>
            <w:vAlign w:val="center"/>
          </w:tcPr>
          <w:p w14:paraId="13E266A8" w14:textId="77777777" w:rsidR="002519C8" w:rsidRPr="00D0752F" w:rsidRDefault="00DE2D70" w:rsidP="00CE0481">
            <w:pPr>
              <w:pStyle w:val="Sergiu"/>
              <w:ind w:firstLine="0"/>
              <w:jc w:val="center"/>
              <w:rPr>
                <w:rFonts w:cs="Times New Roman"/>
                <w:b/>
                <w:szCs w:val="24"/>
                <w:lang w:val="ro-RO"/>
              </w:rPr>
            </w:pPr>
            <w:r w:rsidRPr="00D0752F">
              <w:rPr>
                <w:rFonts w:cs="Times New Roman"/>
                <w:b/>
                <w:szCs w:val="24"/>
                <w:lang w:val="ro-RO"/>
              </w:rPr>
              <w:t xml:space="preserve">Obiectiv general I  </w:t>
            </w:r>
          </w:p>
          <w:p w14:paraId="77238184" w14:textId="6F88E98F" w:rsidR="00DE2D70" w:rsidRPr="00D0752F" w:rsidRDefault="00DE2D70" w:rsidP="00CE0481">
            <w:pPr>
              <w:pStyle w:val="Sergiu"/>
              <w:ind w:firstLine="0"/>
              <w:jc w:val="center"/>
              <w:rPr>
                <w:rFonts w:cs="Times New Roman"/>
                <w:b/>
                <w:bCs/>
                <w:szCs w:val="24"/>
                <w:lang w:val="ro-RO"/>
              </w:rPr>
            </w:pPr>
            <w:r w:rsidRPr="00D0752F">
              <w:rPr>
                <w:rFonts w:cs="Times New Roman"/>
                <w:b/>
                <w:szCs w:val="24"/>
                <w:lang w:val="ro-RO"/>
              </w:rPr>
              <w:t>Consolidarea rolului de autoritate în domeniul situațiilor de urgență</w:t>
            </w:r>
          </w:p>
        </w:tc>
      </w:tr>
      <w:tr w:rsidR="00DE2D70" w:rsidRPr="00134FC6" w14:paraId="4C4C3A6E" w14:textId="77777777" w:rsidTr="00C23F78">
        <w:trPr>
          <w:trHeight w:val="1104"/>
        </w:trPr>
        <w:tc>
          <w:tcPr>
            <w:tcW w:w="562" w:type="dxa"/>
            <w:vMerge w:val="restart"/>
            <w:vAlign w:val="center"/>
          </w:tcPr>
          <w:p w14:paraId="53D160F7" w14:textId="77777777" w:rsidR="00DE2D70" w:rsidRPr="00D0752F" w:rsidRDefault="00DE2D70" w:rsidP="00CE0481">
            <w:pPr>
              <w:pStyle w:val="Sergiu"/>
              <w:ind w:firstLine="0"/>
              <w:jc w:val="center"/>
              <w:rPr>
                <w:rFonts w:cs="Times New Roman"/>
                <w:b/>
                <w:bCs/>
                <w:szCs w:val="24"/>
                <w:lang w:val="ro-RO"/>
              </w:rPr>
            </w:pPr>
            <w:r w:rsidRPr="00D0752F">
              <w:rPr>
                <w:rFonts w:cs="Times New Roman"/>
                <w:b/>
                <w:bCs/>
                <w:szCs w:val="24"/>
                <w:lang w:val="ro-RO"/>
              </w:rPr>
              <w:t>1</w:t>
            </w:r>
          </w:p>
        </w:tc>
        <w:tc>
          <w:tcPr>
            <w:tcW w:w="2977" w:type="dxa"/>
            <w:vMerge w:val="restart"/>
            <w:vAlign w:val="center"/>
          </w:tcPr>
          <w:p w14:paraId="2281BEB2" w14:textId="495E2461" w:rsidR="00DE2D70" w:rsidRPr="00D0752F" w:rsidRDefault="009D615F" w:rsidP="00CE0481">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1.1 </w:t>
            </w:r>
            <w:r w:rsidR="00DE2D70" w:rsidRPr="00D0752F">
              <w:rPr>
                <w:rFonts w:ascii="Times New Roman" w:hAnsi="Times New Roman" w:cs="Times New Roman"/>
                <w:sz w:val="24"/>
                <w:szCs w:val="24"/>
                <w:lang w:val="ro-RO"/>
              </w:rPr>
              <w:t>Perfecționarea legislației în domeniul situațiilor de urgență și excepționale</w:t>
            </w:r>
          </w:p>
        </w:tc>
        <w:tc>
          <w:tcPr>
            <w:tcW w:w="3016" w:type="dxa"/>
            <w:vAlign w:val="center"/>
          </w:tcPr>
          <w:p w14:paraId="667D79C5" w14:textId="49FFF96A" w:rsidR="00E61D09" w:rsidRPr="00D0752F" w:rsidRDefault="00DE2D70" w:rsidP="00E61D09">
            <w:pPr>
              <w:pStyle w:val="Sergiu"/>
              <w:ind w:firstLine="0"/>
              <w:jc w:val="both"/>
              <w:rPr>
                <w:rFonts w:cs="Times New Roman"/>
                <w:bCs/>
                <w:szCs w:val="24"/>
                <w:lang w:val="ro-RO"/>
              </w:rPr>
            </w:pPr>
            <w:r w:rsidRPr="00D0752F">
              <w:rPr>
                <w:rFonts w:cs="Times New Roman"/>
                <w:szCs w:val="24"/>
                <w:lang w:val="ro-RO"/>
              </w:rPr>
              <w:t xml:space="preserve">1.1.1. Elaborarea </w:t>
            </w:r>
            <w:r w:rsidR="00E61D09" w:rsidRPr="00D0752F">
              <w:rPr>
                <w:szCs w:val="24"/>
                <w:lang w:val="ro-RO"/>
              </w:rPr>
              <w:t>proiectului hotărârii Guvernului cu privire la aprobarea proiectului de lege pentru modificarea Legii voluntariatului nr.121/2010</w:t>
            </w:r>
          </w:p>
        </w:tc>
        <w:tc>
          <w:tcPr>
            <w:tcW w:w="2087" w:type="dxa"/>
            <w:vAlign w:val="center"/>
          </w:tcPr>
          <w:p w14:paraId="6B8C2F73" w14:textId="77777777" w:rsidR="005A1118" w:rsidRPr="00D0752F" w:rsidRDefault="005A1118" w:rsidP="001B2E0D">
            <w:pPr>
              <w:pStyle w:val="Sergiu"/>
              <w:ind w:firstLine="0"/>
              <w:jc w:val="center"/>
              <w:rPr>
                <w:rFonts w:cs="Times New Roman"/>
                <w:bCs/>
                <w:szCs w:val="24"/>
                <w:lang w:val="ro-RO"/>
              </w:rPr>
            </w:pPr>
          </w:p>
          <w:p w14:paraId="3CEB69C8" w14:textId="0E0F459A" w:rsidR="005A1118" w:rsidRPr="00D0752F" w:rsidRDefault="005A1118" w:rsidP="001B2E0D">
            <w:pPr>
              <w:pStyle w:val="Sergiu"/>
              <w:ind w:firstLine="0"/>
              <w:jc w:val="center"/>
              <w:rPr>
                <w:rFonts w:cs="Times New Roman"/>
                <w:bCs/>
                <w:szCs w:val="24"/>
                <w:lang w:val="ro-RO"/>
              </w:rPr>
            </w:pPr>
            <w:r w:rsidRPr="00E928D5">
              <w:rPr>
                <w:szCs w:val="24"/>
                <w:lang w:val="ro-RO"/>
              </w:rPr>
              <w:t xml:space="preserve">Proiect de lege aprobat de Guvern </w:t>
            </w:r>
            <w:proofErr w:type="spellStart"/>
            <w:r w:rsidRPr="00E928D5">
              <w:rPr>
                <w:szCs w:val="24"/>
                <w:lang w:val="ro-RO"/>
              </w:rPr>
              <w:t>şi</w:t>
            </w:r>
            <w:proofErr w:type="spellEnd"/>
            <w:r w:rsidRPr="00E928D5">
              <w:rPr>
                <w:szCs w:val="24"/>
                <w:lang w:val="ro-RO"/>
              </w:rPr>
              <w:t xml:space="preserve"> transmis Parlamentului</w:t>
            </w:r>
          </w:p>
          <w:p w14:paraId="76B562DD" w14:textId="7015604D" w:rsidR="00D737DA" w:rsidRPr="00D0752F" w:rsidRDefault="00D737DA" w:rsidP="001B2E0D">
            <w:pPr>
              <w:pStyle w:val="Sergiu"/>
              <w:ind w:firstLine="0"/>
              <w:jc w:val="center"/>
              <w:rPr>
                <w:rFonts w:cs="Times New Roman"/>
                <w:bCs/>
                <w:szCs w:val="24"/>
                <w:lang w:val="ro-RO"/>
              </w:rPr>
            </w:pPr>
          </w:p>
        </w:tc>
        <w:tc>
          <w:tcPr>
            <w:tcW w:w="2552" w:type="dxa"/>
            <w:vAlign w:val="center"/>
          </w:tcPr>
          <w:p w14:paraId="6E13C6AC" w14:textId="77777777" w:rsidR="009050CF" w:rsidRPr="00D0752F" w:rsidRDefault="009050CF" w:rsidP="00CE0481">
            <w:pPr>
              <w:pStyle w:val="Sergiu"/>
              <w:ind w:firstLine="0"/>
              <w:jc w:val="center"/>
              <w:rPr>
                <w:rFonts w:cs="Times New Roman"/>
                <w:b/>
                <w:bCs/>
                <w:szCs w:val="24"/>
                <w:lang w:val="ro-RO"/>
              </w:rPr>
            </w:pPr>
          </w:p>
          <w:p w14:paraId="279EB27F" w14:textId="63FE2805" w:rsidR="009050CF" w:rsidRPr="00D0752F" w:rsidRDefault="001D37AA">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0E326F82" w14:textId="41487319" w:rsidR="00DE2D70" w:rsidRPr="00D0752F" w:rsidRDefault="001B2E0D" w:rsidP="001B2E0D">
            <w:pPr>
              <w:pStyle w:val="Sergiu"/>
              <w:ind w:firstLine="0"/>
              <w:jc w:val="center"/>
              <w:rPr>
                <w:rFonts w:cs="Times New Roman"/>
                <w:bCs/>
                <w:szCs w:val="24"/>
                <w:lang w:val="ro-RO"/>
              </w:rPr>
            </w:pPr>
            <w:r w:rsidRPr="00D0752F">
              <w:rPr>
                <w:rFonts w:cs="Times New Roman"/>
                <w:bCs/>
                <w:szCs w:val="24"/>
                <w:lang w:val="ro-RO"/>
              </w:rPr>
              <w:t xml:space="preserve">Trimestrul IV </w:t>
            </w:r>
            <w:r w:rsidR="00DE2D70" w:rsidRPr="00D0752F">
              <w:rPr>
                <w:rFonts w:cs="Times New Roman"/>
                <w:bCs/>
                <w:szCs w:val="24"/>
                <w:lang w:val="ro-RO"/>
              </w:rPr>
              <w:t>202</w:t>
            </w:r>
            <w:r w:rsidRPr="00D0752F">
              <w:rPr>
                <w:rFonts w:cs="Times New Roman"/>
                <w:bCs/>
                <w:szCs w:val="24"/>
                <w:lang w:val="ro-RO"/>
              </w:rPr>
              <w:t>3</w:t>
            </w:r>
          </w:p>
        </w:tc>
        <w:tc>
          <w:tcPr>
            <w:tcW w:w="1813" w:type="dxa"/>
            <w:vAlign w:val="center"/>
          </w:tcPr>
          <w:p w14:paraId="0063EC72" w14:textId="77777777" w:rsidR="00876726" w:rsidRPr="00FB4CBF" w:rsidRDefault="00876726" w:rsidP="00876726">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623788DB" w14:textId="77777777" w:rsidR="00DE2D70" w:rsidRPr="00FB4CBF" w:rsidRDefault="00876726" w:rsidP="00BA5365">
            <w:pPr>
              <w:pStyle w:val="Sergiu"/>
              <w:ind w:firstLine="0"/>
              <w:jc w:val="center"/>
              <w:rPr>
                <w:rFonts w:cs="Times New Roman"/>
                <w:bCs/>
                <w:szCs w:val="24"/>
                <w:lang w:val="ro-RO"/>
              </w:rPr>
            </w:pPr>
            <w:r w:rsidRPr="00FB4CBF">
              <w:rPr>
                <w:rFonts w:cs="Times New Roman"/>
                <w:bCs/>
                <w:szCs w:val="24"/>
                <w:lang w:val="ro-RO"/>
              </w:rPr>
              <w:t>(D</w:t>
            </w:r>
            <w:r w:rsidR="00DC64B7" w:rsidRPr="00FB4CBF">
              <w:rPr>
                <w:rFonts w:cs="Times New Roman"/>
                <w:bCs/>
                <w:szCs w:val="24"/>
                <w:lang w:val="ro-RO"/>
              </w:rPr>
              <w:t>irecția politici în domeniul situațiilor de urgență și excepționale (D</w:t>
            </w:r>
            <w:r w:rsidRPr="00FB4CBF">
              <w:rPr>
                <w:rFonts w:cs="Times New Roman"/>
                <w:bCs/>
                <w:szCs w:val="24"/>
                <w:lang w:val="ro-RO"/>
              </w:rPr>
              <w:t>PDSUE</w:t>
            </w:r>
            <w:r w:rsidR="00DC64B7" w:rsidRPr="00FB4CBF">
              <w:rPr>
                <w:rFonts w:cs="Times New Roman"/>
                <w:bCs/>
                <w:szCs w:val="24"/>
                <w:lang w:val="ro-RO"/>
              </w:rPr>
              <w:t>)</w:t>
            </w:r>
            <w:r w:rsidRPr="00FB4CBF">
              <w:rPr>
                <w:rFonts w:cs="Times New Roman"/>
                <w:bCs/>
                <w:szCs w:val="24"/>
                <w:lang w:val="ro-RO"/>
              </w:rPr>
              <w:t xml:space="preserve">, IGSU) </w:t>
            </w:r>
          </w:p>
          <w:p w14:paraId="6C6B33B3" w14:textId="652B3558" w:rsidR="00C15AC4" w:rsidRDefault="006E3A64" w:rsidP="00BA5365">
            <w:pPr>
              <w:pStyle w:val="Sergiu"/>
              <w:ind w:firstLine="0"/>
              <w:jc w:val="center"/>
              <w:rPr>
                <w:rFonts w:cs="Times New Roman"/>
                <w:szCs w:val="24"/>
                <w:lang w:val="ro-RO"/>
              </w:rPr>
            </w:pPr>
            <w:r w:rsidRPr="00FB4CBF">
              <w:rPr>
                <w:rFonts w:cs="Times New Roman"/>
                <w:szCs w:val="24"/>
                <w:lang w:val="ro-RO"/>
              </w:rPr>
              <w:t>Ministerul Educației și Cercetării</w:t>
            </w:r>
          </w:p>
          <w:p w14:paraId="45AA5B08" w14:textId="77777777" w:rsidR="006E3A64" w:rsidRPr="0020175E" w:rsidRDefault="006E3A64" w:rsidP="00BA5365">
            <w:pPr>
              <w:pStyle w:val="Sergiu"/>
              <w:ind w:firstLine="0"/>
              <w:jc w:val="center"/>
              <w:rPr>
                <w:rFonts w:cs="Times New Roman"/>
                <w:bCs/>
                <w:szCs w:val="24"/>
                <w:lang w:val="ro-RO"/>
              </w:rPr>
            </w:pPr>
          </w:p>
          <w:p w14:paraId="50C68F10" w14:textId="77777777" w:rsidR="00C15AC4" w:rsidRPr="0020175E" w:rsidRDefault="00C15AC4" w:rsidP="00BA5365">
            <w:pPr>
              <w:pStyle w:val="Sergiu"/>
              <w:ind w:firstLine="0"/>
              <w:jc w:val="center"/>
              <w:rPr>
                <w:rFonts w:cs="Times New Roman"/>
                <w:bCs/>
                <w:szCs w:val="24"/>
                <w:lang w:val="ro-RO"/>
              </w:rPr>
            </w:pPr>
            <w:r w:rsidRPr="0020175E">
              <w:rPr>
                <w:rFonts w:cs="Times New Roman"/>
                <w:bCs/>
                <w:i/>
                <w:szCs w:val="24"/>
                <w:lang w:val="ro-RO"/>
              </w:rPr>
              <w:t>Parteneri</w:t>
            </w:r>
            <w:r w:rsidRPr="0020175E">
              <w:rPr>
                <w:rFonts w:cs="Times New Roman"/>
                <w:bCs/>
                <w:szCs w:val="24"/>
                <w:lang w:val="ro-RO"/>
              </w:rPr>
              <w:t>:</w:t>
            </w:r>
          </w:p>
          <w:p w14:paraId="67AB4087" w14:textId="1CADEF5F" w:rsidR="00C15AC4" w:rsidRPr="0020175E" w:rsidRDefault="00C15AC4" w:rsidP="00BA5365">
            <w:pPr>
              <w:pStyle w:val="Sergiu"/>
              <w:ind w:firstLine="0"/>
              <w:jc w:val="center"/>
              <w:rPr>
                <w:rFonts w:cs="Times New Roman"/>
                <w:bCs/>
                <w:szCs w:val="24"/>
                <w:lang w:val="ro-RO"/>
              </w:rPr>
            </w:pPr>
            <w:r w:rsidRPr="0020175E">
              <w:rPr>
                <w:rFonts w:cs="Times New Roman"/>
                <w:bCs/>
                <w:szCs w:val="24"/>
                <w:lang w:val="ro-RO"/>
              </w:rPr>
              <w:t>Congresul Autorităților Locale din Moldova,</w:t>
            </w:r>
          </w:p>
          <w:p w14:paraId="1DE88E86" w14:textId="57C4C575" w:rsidR="00C15AC4" w:rsidRPr="0020175E" w:rsidRDefault="00C15AC4" w:rsidP="00BA5365">
            <w:pPr>
              <w:pStyle w:val="Sergiu"/>
              <w:ind w:firstLine="0"/>
              <w:jc w:val="center"/>
              <w:rPr>
                <w:rFonts w:cs="Times New Roman"/>
                <w:bCs/>
                <w:szCs w:val="24"/>
                <w:lang w:val="ro-RO"/>
              </w:rPr>
            </w:pPr>
            <w:r w:rsidRPr="0020175E">
              <w:rPr>
                <w:rFonts w:cs="Times New Roman"/>
                <w:bCs/>
                <w:szCs w:val="24"/>
                <w:lang w:val="ro-RO"/>
              </w:rPr>
              <w:t>PNUD Moldova,</w:t>
            </w:r>
          </w:p>
          <w:p w14:paraId="6614CCEC" w14:textId="50A9C9C2" w:rsidR="00C15AC4" w:rsidRPr="0020175E" w:rsidRDefault="00C15AC4" w:rsidP="00BA5365">
            <w:pPr>
              <w:pStyle w:val="Sergiu"/>
              <w:ind w:firstLine="0"/>
              <w:jc w:val="center"/>
              <w:rPr>
                <w:rFonts w:cs="Times New Roman"/>
                <w:bCs/>
                <w:szCs w:val="24"/>
                <w:lang w:val="ro-RO"/>
              </w:rPr>
            </w:pPr>
            <w:proofErr w:type="spellStart"/>
            <w:r w:rsidRPr="0020175E">
              <w:rPr>
                <w:rFonts w:cs="Times New Roman"/>
                <w:bCs/>
                <w:szCs w:val="24"/>
                <w:lang w:val="ro-RO"/>
              </w:rPr>
              <w:lastRenderedPageBreak/>
              <w:t>Solidarity</w:t>
            </w:r>
            <w:proofErr w:type="spellEnd"/>
            <w:r w:rsidRPr="0020175E">
              <w:rPr>
                <w:rFonts w:cs="Times New Roman"/>
                <w:bCs/>
                <w:szCs w:val="24"/>
                <w:lang w:val="ro-RO"/>
              </w:rPr>
              <w:t xml:space="preserve"> Fund în Moldova</w:t>
            </w:r>
          </w:p>
          <w:p w14:paraId="6DDCD7B5" w14:textId="636C675F" w:rsidR="00C15AC4" w:rsidRPr="00E928D5" w:rsidRDefault="00C15AC4" w:rsidP="00BA5365">
            <w:pPr>
              <w:pStyle w:val="Sergiu"/>
              <w:ind w:firstLine="0"/>
              <w:jc w:val="center"/>
              <w:rPr>
                <w:rFonts w:cs="Times New Roman"/>
                <w:bCs/>
                <w:szCs w:val="24"/>
                <w:lang w:val="ro-RO"/>
              </w:rPr>
            </w:pPr>
          </w:p>
        </w:tc>
      </w:tr>
      <w:tr w:rsidR="00DE2D70" w:rsidRPr="00134FC6" w14:paraId="049CFEFB" w14:textId="77777777" w:rsidTr="00C23F78">
        <w:trPr>
          <w:trHeight w:val="382"/>
        </w:trPr>
        <w:tc>
          <w:tcPr>
            <w:tcW w:w="562" w:type="dxa"/>
            <w:vMerge/>
            <w:vAlign w:val="center"/>
          </w:tcPr>
          <w:p w14:paraId="236A7B95" w14:textId="470676A4" w:rsidR="00DE2D70" w:rsidRPr="00D0752F" w:rsidRDefault="00DE2D70" w:rsidP="00CE0481">
            <w:pPr>
              <w:pStyle w:val="Sergiu"/>
              <w:ind w:firstLine="0"/>
              <w:jc w:val="center"/>
              <w:rPr>
                <w:rFonts w:cs="Times New Roman"/>
                <w:b/>
                <w:bCs/>
                <w:szCs w:val="24"/>
                <w:lang w:val="ro-RO"/>
              </w:rPr>
            </w:pPr>
          </w:p>
        </w:tc>
        <w:tc>
          <w:tcPr>
            <w:tcW w:w="2977" w:type="dxa"/>
            <w:vMerge/>
            <w:vAlign w:val="center"/>
          </w:tcPr>
          <w:p w14:paraId="4713D301" w14:textId="77777777" w:rsidR="00DE2D70" w:rsidRPr="00D0752F" w:rsidRDefault="00DE2D70" w:rsidP="00CE0481">
            <w:pPr>
              <w:pStyle w:val="Sergiu"/>
              <w:ind w:firstLine="0"/>
              <w:jc w:val="both"/>
              <w:rPr>
                <w:rFonts w:cs="Times New Roman"/>
                <w:szCs w:val="24"/>
                <w:lang w:val="ro-RO"/>
              </w:rPr>
            </w:pPr>
          </w:p>
        </w:tc>
        <w:tc>
          <w:tcPr>
            <w:tcW w:w="3016" w:type="dxa"/>
            <w:vAlign w:val="center"/>
          </w:tcPr>
          <w:p w14:paraId="5E9298F7" w14:textId="7A6E00F8" w:rsidR="00DE2D70" w:rsidRPr="00D0752F" w:rsidRDefault="00DE2D70" w:rsidP="001B2E0D">
            <w:pPr>
              <w:pStyle w:val="Sergiu"/>
              <w:ind w:firstLine="0"/>
              <w:jc w:val="both"/>
              <w:rPr>
                <w:rFonts w:cs="Times New Roman"/>
                <w:szCs w:val="24"/>
                <w:lang w:val="ro-RO"/>
              </w:rPr>
            </w:pPr>
            <w:r w:rsidRPr="00D0752F">
              <w:rPr>
                <w:rFonts w:cs="Times New Roman"/>
                <w:szCs w:val="24"/>
                <w:lang w:val="ro-RO"/>
              </w:rPr>
              <w:t xml:space="preserve">1.1.2. </w:t>
            </w:r>
            <w:r w:rsidR="001B2E0D" w:rsidRPr="00D0752F">
              <w:rPr>
                <w:rFonts w:cs="Times New Roman"/>
                <w:szCs w:val="24"/>
                <w:lang w:val="ro-RO"/>
              </w:rPr>
              <w:t>Actualizarea integrală a</w:t>
            </w:r>
            <w:r w:rsidRPr="00D0752F">
              <w:rPr>
                <w:rFonts w:cs="Times New Roman"/>
                <w:szCs w:val="24"/>
                <w:lang w:val="ro-RO"/>
              </w:rPr>
              <w:t xml:space="preserve"> </w:t>
            </w:r>
            <w:r w:rsidR="006B79F0" w:rsidRPr="00D0752F">
              <w:rPr>
                <w:rFonts w:cs="Times New Roman"/>
                <w:bCs/>
                <w:szCs w:val="24"/>
                <w:lang w:val="ro-RO"/>
              </w:rPr>
              <w:t>Legii</w:t>
            </w:r>
            <w:r w:rsidRPr="00D0752F">
              <w:rPr>
                <w:rFonts w:cs="Times New Roman"/>
                <w:bCs/>
                <w:szCs w:val="24"/>
                <w:lang w:val="ro-RO"/>
              </w:rPr>
              <w:t xml:space="preserve"> </w:t>
            </w:r>
            <w:r w:rsidR="006B79F0" w:rsidRPr="00D0752F">
              <w:rPr>
                <w:rFonts w:cs="Times New Roman"/>
                <w:bCs/>
                <w:szCs w:val="24"/>
                <w:lang w:val="ro-RO"/>
              </w:rPr>
              <w:t>nr.</w:t>
            </w:r>
            <w:r w:rsidRPr="00D0752F">
              <w:rPr>
                <w:rFonts w:cs="Times New Roman"/>
                <w:bCs/>
                <w:szCs w:val="24"/>
                <w:lang w:val="ro-RO"/>
              </w:rPr>
              <w:t>267</w:t>
            </w:r>
            <w:r w:rsidR="006B79F0" w:rsidRPr="00D0752F">
              <w:rPr>
                <w:rFonts w:cs="Times New Roman"/>
                <w:bCs/>
                <w:szCs w:val="24"/>
                <w:lang w:val="ro-RO"/>
              </w:rPr>
              <w:t>/1994 privind apărarea împotriva incendiilor și Legii nr.</w:t>
            </w:r>
            <w:r w:rsidRPr="00D0752F">
              <w:rPr>
                <w:rFonts w:cs="Times New Roman"/>
                <w:bCs/>
                <w:szCs w:val="24"/>
                <w:lang w:val="ro-RO"/>
              </w:rPr>
              <w:t xml:space="preserve"> 271</w:t>
            </w:r>
            <w:r w:rsidR="006B79F0" w:rsidRPr="00D0752F">
              <w:rPr>
                <w:rFonts w:cs="Times New Roman"/>
                <w:bCs/>
                <w:szCs w:val="24"/>
                <w:lang w:val="ro-RO"/>
              </w:rPr>
              <w:t>/1994 cu privire la protecția civilă</w:t>
            </w:r>
          </w:p>
        </w:tc>
        <w:tc>
          <w:tcPr>
            <w:tcW w:w="2087" w:type="dxa"/>
            <w:vAlign w:val="center"/>
          </w:tcPr>
          <w:p w14:paraId="773030DE" w14:textId="77777777" w:rsidR="00BA5365" w:rsidRPr="00D0752F" w:rsidRDefault="00BA5365" w:rsidP="00BA5365">
            <w:pPr>
              <w:pStyle w:val="Sergiu"/>
              <w:ind w:firstLine="0"/>
              <w:jc w:val="center"/>
              <w:rPr>
                <w:rFonts w:cs="Times New Roman"/>
                <w:bCs/>
                <w:szCs w:val="24"/>
                <w:lang w:val="ro-RO"/>
              </w:rPr>
            </w:pPr>
            <w:r w:rsidRPr="00E928D5">
              <w:rPr>
                <w:szCs w:val="24"/>
                <w:lang w:val="ro-RO"/>
              </w:rPr>
              <w:t xml:space="preserve">Proiect de lege aprobat de Guvern </w:t>
            </w:r>
            <w:proofErr w:type="spellStart"/>
            <w:r w:rsidRPr="00E928D5">
              <w:rPr>
                <w:szCs w:val="24"/>
                <w:lang w:val="ro-RO"/>
              </w:rPr>
              <w:t>şi</w:t>
            </w:r>
            <w:proofErr w:type="spellEnd"/>
            <w:r w:rsidRPr="00E928D5">
              <w:rPr>
                <w:szCs w:val="24"/>
                <w:lang w:val="ro-RO"/>
              </w:rPr>
              <w:t xml:space="preserve"> transmis Parlamentului</w:t>
            </w:r>
          </w:p>
          <w:p w14:paraId="39032023" w14:textId="213130F7" w:rsidR="00D737DA" w:rsidRPr="00D0752F" w:rsidRDefault="00D737DA" w:rsidP="00BA5365">
            <w:pPr>
              <w:pStyle w:val="Sergiu"/>
              <w:ind w:firstLine="0"/>
              <w:jc w:val="both"/>
              <w:rPr>
                <w:rFonts w:cs="Times New Roman"/>
                <w:bCs/>
                <w:szCs w:val="24"/>
                <w:lang w:val="ro-RO"/>
              </w:rPr>
            </w:pPr>
          </w:p>
        </w:tc>
        <w:tc>
          <w:tcPr>
            <w:tcW w:w="2552" w:type="dxa"/>
            <w:vAlign w:val="center"/>
          </w:tcPr>
          <w:p w14:paraId="47F4A17A" w14:textId="0970447A" w:rsidR="00DE2D70" w:rsidRPr="00D0752F" w:rsidRDefault="001D37AA" w:rsidP="00CE0481">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0EE39918" w14:textId="451A14C4" w:rsidR="00DE2D70" w:rsidRPr="00D0752F" w:rsidRDefault="00156271" w:rsidP="00CE0481">
            <w:pPr>
              <w:pStyle w:val="Sergiu"/>
              <w:ind w:firstLine="0"/>
              <w:jc w:val="center"/>
              <w:rPr>
                <w:rFonts w:cs="Times New Roman"/>
                <w:b/>
                <w:bCs/>
                <w:szCs w:val="24"/>
                <w:lang w:val="ro-RO"/>
              </w:rPr>
            </w:pPr>
            <w:r w:rsidRPr="00D0752F">
              <w:rPr>
                <w:rFonts w:cs="Times New Roman"/>
                <w:bCs/>
                <w:szCs w:val="24"/>
                <w:lang w:val="ro-RO"/>
              </w:rPr>
              <w:t xml:space="preserve">Trimestrul IV </w:t>
            </w:r>
            <w:r w:rsidR="00DE2D70" w:rsidRPr="00D0752F">
              <w:rPr>
                <w:rFonts w:cs="Times New Roman"/>
                <w:bCs/>
                <w:szCs w:val="24"/>
                <w:lang w:val="ro-RO"/>
              </w:rPr>
              <w:t>2025</w:t>
            </w:r>
          </w:p>
        </w:tc>
        <w:tc>
          <w:tcPr>
            <w:tcW w:w="1813" w:type="dxa"/>
            <w:vAlign w:val="center"/>
          </w:tcPr>
          <w:p w14:paraId="63E02E1D" w14:textId="77777777" w:rsidR="00876726" w:rsidRPr="00FB4CBF" w:rsidRDefault="00876726" w:rsidP="00876726">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33730CD6" w14:textId="17DC8D50" w:rsidR="00DE2D70" w:rsidRPr="00FB4CBF" w:rsidRDefault="00C74E79" w:rsidP="00BA5365">
            <w:pPr>
              <w:pStyle w:val="Sergiu"/>
              <w:ind w:firstLine="0"/>
              <w:jc w:val="center"/>
              <w:rPr>
                <w:rFonts w:cs="Times New Roman"/>
                <w:bCs/>
                <w:szCs w:val="24"/>
                <w:lang w:val="ro-RO"/>
              </w:rPr>
            </w:pPr>
            <w:r w:rsidRPr="00FB4CBF">
              <w:rPr>
                <w:rFonts w:cs="Times New Roman"/>
                <w:bCs/>
                <w:szCs w:val="24"/>
                <w:lang w:val="ro-RO"/>
              </w:rPr>
              <w:t>(</w:t>
            </w:r>
            <w:r w:rsidR="007F1580" w:rsidRPr="00FB4CBF">
              <w:rPr>
                <w:rFonts w:cs="Times New Roman"/>
                <w:bCs/>
                <w:szCs w:val="24"/>
                <w:lang w:val="ro-RO"/>
              </w:rPr>
              <w:t xml:space="preserve">DPDSUE, </w:t>
            </w:r>
            <w:r w:rsidRPr="00FB4CBF">
              <w:rPr>
                <w:rFonts w:cs="Times New Roman"/>
                <w:bCs/>
                <w:szCs w:val="24"/>
                <w:lang w:val="ro-RO"/>
              </w:rPr>
              <w:t>IGSU)</w:t>
            </w:r>
            <w:r w:rsidR="00E555A0" w:rsidRPr="00FB4CBF">
              <w:rPr>
                <w:rFonts w:cs="Times New Roman"/>
                <w:bCs/>
                <w:szCs w:val="24"/>
                <w:lang w:val="ro-RO"/>
              </w:rPr>
              <w:t>,</w:t>
            </w:r>
          </w:p>
          <w:p w14:paraId="3B5D47EC" w14:textId="17FBF90E" w:rsidR="006E3A64" w:rsidRPr="00FB4CBF" w:rsidRDefault="006E3A64" w:rsidP="006E3A64">
            <w:pPr>
              <w:pStyle w:val="Sergiu"/>
              <w:ind w:firstLine="0"/>
              <w:jc w:val="center"/>
              <w:rPr>
                <w:rFonts w:cs="Times New Roman"/>
                <w:bCs/>
                <w:szCs w:val="24"/>
                <w:lang w:val="ro-RO"/>
              </w:rPr>
            </w:pPr>
            <w:r w:rsidRPr="00FB4CBF">
              <w:rPr>
                <w:rFonts w:cs="Times New Roman"/>
                <w:szCs w:val="24"/>
                <w:lang w:val="ro-RO"/>
              </w:rPr>
              <w:t>Ministerul Infrastructurii și Dezvoltării Regionale</w:t>
            </w:r>
          </w:p>
        </w:tc>
      </w:tr>
      <w:tr w:rsidR="00DE2D70" w:rsidRPr="00134FC6" w14:paraId="17D832C9" w14:textId="77777777" w:rsidTr="00C23F78">
        <w:trPr>
          <w:trHeight w:val="1010"/>
        </w:trPr>
        <w:tc>
          <w:tcPr>
            <w:tcW w:w="562" w:type="dxa"/>
            <w:vMerge/>
            <w:vAlign w:val="center"/>
          </w:tcPr>
          <w:p w14:paraId="15EE9949" w14:textId="77777777" w:rsidR="00DE2D70" w:rsidRPr="00D0752F" w:rsidRDefault="00DE2D70" w:rsidP="00CE0481">
            <w:pPr>
              <w:pStyle w:val="Sergiu"/>
              <w:ind w:firstLine="0"/>
              <w:jc w:val="center"/>
              <w:rPr>
                <w:rFonts w:cs="Times New Roman"/>
                <w:b/>
                <w:bCs/>
                <w:szCs w:val="24"/>
                <w:lang w:val="ro-RO"/>
              </w:rPr>
            </w:pPr>
          </w:p>
        </w:tc>
        <w:tc>
          <w:tcPr>
            <w:tcW w:w="2977" w:type="dxa"/>
            <w:vMerge/>
            <w:vAlign w:val="center"/>
          </w:tcPr>
          <w:p w14:paraId="7D7B3E89" w14:textId="77777777" w:rsidR="00DE2D70" w:rsidRPr="00D0752F" w:rsidRDefault="00DE2D70" w:rsidP="00CE0481">
            <w:pPr>
              <w:pStyle w:val="Sergiu"/>
              <w:ind w:firstLine="0"/>
              <w:jc w:val="both"/>
              <w:rPr>
                <w:rFonts w:cs="Times New Roman"/>
                <w:szCs w:val="24"/>
                <w:lang w:val="ro-RO"/>
              </w:rPr>
            </w:pPr>
          </w:p>
        </w:tc>
        <w:tc>
          <w:tcPr>
            <w:tcW w:w="3016" w:type="dxa"/>
            <w:vAlign w:val="center"/>
          </w:tcPr>
          <w:p w14:paraId="7C1B16BC" w14:textId="162C6B06" w:rsidR="00DE2D70" w:rsidRPr="00D0752F" w:rsidRDefault="00DE2D70" w:rsidP="00D76F2D">
            <w:pPr>
              <w:pStyle w:val="Sergiu"/>
              <w:ind w:firstLine="0"/>
              <w:jc w:val="both"/>
              <w:rPr>
                <w:rFonts w:cs="Times New Roman"/>
                <w:b/>
                <w:bCs/>
                <w:szCs w:val="24"/>
                <w:lang w:val="ro-RO"/>
              </w:rPr>
            </w:pPr>
            <w:r w:rsidRPr="00D0752F">
              <w:rPr>
                <w:rFonts w:cs="Times New Roman"/>
                <w:szCs w:val="24"/>
                <w:lang w:val="ro-RO"/>
              </w:rPr>
              <w:t xml:space="preserve">1.1.3. </w:t>
            </w:r>
            <w:r w:rsidRPr="00D0752F">
              <w:rPr>
                <w:rFonts w:cs="Times New Roman"/>
                <w:color w:val="000000"/>
                <w:szCs w:val="24"/>
                <w:lang w:val="ro-RO"/>
              </w:rPr>
              <w:t xml:space="preserve">Modificarea cadrului normativ referitor domeniului </w:t>
            </w:r>
            <w:proofErr w:type="spellStart"/>
            <w:r w:rsidR="00D76F2D" w:rsidRPr="00D0752F">
              <w:rPr>
                <w:rFonts w:cs="Times New Roman"/>
                <w:color w:val="000000"/>
                <w:szCs w:val="24"/>
                <w:lang w:val="ro-RO"/>
              </w:rPr>
              <w:t>R</w:t>
            </w:r>
            <w:r w:rsidR="00D76F2D" w:rsidRPr="00D0752F">
              <w:rPr>
                <w:bCs/>
                <w:szCs w:val="24"/>
                <w:lang w:val="ro-RO"/>
              </w:rPr>
              <w:t>eţelei</w:t>
            </w:r>
            <w:proofErr w:type="spellEnd"/>
            <w:r w:rsidR="00D76F2D" w:rsidRPr="00D0752F">
              <w:rPr>
                <w:bCs/>
                <w:szCs w:val="24"/>
                <w:lang w:val="ro-RO"/>
              </w:rPr>
              <w:t xml:space="preserve"> </w:t>
            </w:r>
            <w:proofErr w:type="spellStart"/>
            <w:r w:rsidR="00D76F2D" w:rsidRPr="00D0752F">
              <w:rPr>
                <w:bCs/>
                <w:szCs w:val="24"/>
                <w:lang w:val="ro-RO"/>
              </w:rPr>
              <w:t>naţionale</w:t>
            </w:r>
            <w:proofErr w:type="spellEnd"/>
            <w:r w:rsidR="00D76F2D" w:rsidRPr="00D0752F">
              <w:rPr>
                <w:bCs/>
                <w:szCs w:val="24"/>
                <w:lang w:val="ro-RO"/>
              </w:rPr>
              <w:t xml:space="preserve"> de observare </w:t>
            </w:r>
            <w:proofErr w:type="spellStart"/>
            <w:r w:rsidR="00D76F2D" w:rsidRPr="00D0752F">
              <w:rPr>
                <w:bCs/>
                <w:szCs w:val="24"/>
                <w:lang w:val="ro-RO"/>
              </w:rPr>
              <w:t>şi</w:t>
            </w:r>
            <w:proofErr w:type="spellEnd"/>
            <w:r w:rsidR="00D76F2D" w:rsidRPr="00D0752F">
              <w:rPr>
                <w:bCs/>
                <w:szCs w:val="24"/>
                <w:lang w:val="ro-RO"/>
              </w:rPr>
              <w:t xml:space="preserve"> control de laborator asupra contaminării (poluării) mediului înconjurător cu </w:t>
            </w:r>
            <w:proofErr w:type="spellStart"/>
            <w:r w:rsidR="00D76F2D" w:rsidRPr="00D0752F">
              <w:rPr>
                <w:bCs/>
                <w:szCs w:val="24"/>
                <w:lang w:val="ro-RO"/>
              </w:rPr>
              <w:t>substanţe</w:t>
            </w:r>
            <w:proofErr w:type="spellEnd"/>
            <w:r w:rsidR="00D76F2D" w:rsidRPr="00D0752F">
              <w:rPr>
                <w:bCs/>
                <w:szCs w:val="24"/>
                <w:lang w:val="ro-RO"/>
              </w:rPr>
              <w:t xml:space="preserve"> radioactive, otrăvitoare, puternic toxice </w:t>
            </w:r>
            <w:proofErr w:type="spellStart"/>
            <w:r w:rsidR="00D76F2D" w:rsidRPr="00D0752F">
              <w:rPr>
                <w:bCs/>
                <w:szCs w:val="24"/>
                <w:lang w:val="ro-RO"/>
              </w:rPr>
              <w:t>şi</w:t>
            </w:r>
            <w:proofErr w:type="spellEnd"/>
            <w:r w:rsidR="00D76F2D" w:rsidRPr="00D0752F">
              <w:rPr>
                <w:bCs/>
                <w:szCs w:val="24"/>
                <w:lang w:val="ro-RO"/>
              </w:rPr>
              <w:t xml:space="preserve"> </w:t>
            </w:r>
            <w:proofErr w:type="spellStart"/>
            <w:r w:rsidR="00D76F2D" w:rsidRPr="00D0752F">
              <w:rPr>
                <w:bCs/>
                <w:szCs w:val="24"/>
                <w:lang w:val="ro-RO"/>
              </w:rPr>
              <w:t>agenţi</w:t>
            </w:r>
            <w:proofErr w:type="spellEnd"/>
            <w:r w:rsidR="00D76F2D" w:rsidRPr="00D0752F">
              <w:rPr>
                <w:bCs/>
                <w:szCs w:val="24"/>
                <w:lang w:val="ro-RO"/>
              </w:rPr>
              <w:t xml:space="preserve"> biologici (RNOCL)</w:t>
            </w:r>
          </w:p>
        </w:tc>
        <w:tc>
          <w:tcPr>
            <w:tcW w:w="2087" w:type="dxa"/>
            <w:vAlign w:val="center"/>
          </w:tcPr>
          <w:p w14:paraId="09536380" w14:textId="4BFEE78A" w:rsidR="005A1118" w:rsidRPr="00D0752F" w:rsidRDefault="005A1118" w:rsidP="00CE0481">
            <w:pPr>
              <w:pStyle w:val="Sergiu"/>
              <w:ind w:firstLine="0"/>
              <w:jc w:val="both"/>
              <w:rPr>
                <w:rFonts w:cs="Times New Roman"/>
                <w:bCs/>
                <w:szCs w:val="24"/>
                <w:lang w:val="ro-RO"/>
              </w:rPr>
            </w:pPr>
            <w:r w:rsidRPr="00E928D5">
              <w:rPr>
                <w:szCs w:val="24"/>
                <w:lang w:val="ro-RO"/>
              </w:rPr>
              <w:t>Hotărâre de Guvern aprobată</w:t>
            </w:r>
          </w:p>
          <w:p w14:paraId="36442C00" w14:textId="7BAFC54E" w:rsidR="00D737DA" w:rsidRPr="00D0752F" w:rsidRDefault="00D737DA" w:rsidP="00D737DA">
            <w:pPr>
              <w:pStyle w:val="Sergiu"/>
              <w:ind w:firstLine="0"/>
              <w:jc w:val="both"/>
              <w:rPr>
                <w:rFonts w:cs="Times New Roman"/>
                <w:b/>
                <w:bCs/>
                <w:szCs w:val="24"/>
                <w:lang w:val="ro-RO"/>
              </w:rPr>
            </w:pPr>
          </w:p>
        </w:tc>
        <w:tc>
          <w:tcPr>
            <w:tcW w:w="2552" w:type="dxa"/>
            <w:vAlign w:val="center"/>
          </w:tcPr>
          <w:p w14:paraId="7058BFA8" w14:textId="16B74EE5" w:rsidR="00DE2D70" w:rsidRPr="00D0752F" w:rsidRDefault="001D37AA" w:rsidP="00CE0481">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17BD9110" w14:textId="78AFA868" w:rsidR="00DE2D70" w:rsidRPr="00D0752F" w:rsidRDefault="00156271" w:rsidP="00156271">
            <w:pPr>
              <w:pStyle w:val="Sergiu"/>
              <w:ind w:firstLine="0"/>
              <w:jc w:val="center"/>
              <w:rPr>
                <w:rFonts w:cs="Times New Roman"/>
                <w:b/>
                <w:bCs/>
                <w:szCs w:val="24"/>
                <w:lang w:val="ro-RO"/>
              </w:rPr>
            </w:pPr>
            <w:r w:rsidRPr="00D0752F">
              <w:rPr>
                <w:rFonts w:cs="Times New Roman"/>
                <w:bCs/>
                <w:szCs w:val="24"/>
                <w:lang w:val="ro-RO"/>
              </w:rPr>
              <w:t xml:space="preserve">Trimestrul IV </w:t>
            </w:r>
            <w:r w:rsidR="00DE2D70" w:rsidRPr="00D0752F">
              <w:rPr>
                <w:rFonts w:cs="Times New Roman"/>
                <w:bCs/>
                <w:szCs w:val="24"/>
                <w:lang w:val="ro-RO"/>
              </w:rPr>
              <w:t>2025</w:t>
            </w:r>
          </w:p>
        </w:tc>
        <w:tc>
          <w:tcPr>
            <w:tcW w:w="1813" w:type="dxa"/>
            <w:vAlign w:val="center"/>
          </w:tcPr>
          <w:p w14:paraId="54F32D37" w14:textId="77777777" w:rsidR="00876726" w:rsidRPr="00FB4CBF" w:rsidRDefault="00876726" w:rsidP="00876726">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0721E84E" w14:textId="77777777" w:rsidR="0031790C" w:rsidRPr="00FB4CBF" w:rsidRDefault="00C74E79" w:rsidP="005545A0">
            <w:pPr>
              <w:pStyle w:val="Sergiu"/>
              <w:ind w:firstLine="0"/>
              <w:jc w:val="center"/>
              <w:rPr>
                <w:rFonts w:cs="Times New Roman"/>
                <w:bCs/>
                <w:szCs w:val="24"/>
                <w:lang w:val="ro-RO"/>
              </w:rPr>
            </w:pPr>
            <w:r w:rsidRPr="00FB4CBF">
              <w:rPr>
                <w:rFonts w:cs="Times New Roman"/>
                <w:bCs/>
                <w:szCs w:val="24"/>
                <w:lang w:val="ro-RO"/>
              </w:rPr>
              <w:t>(</w:t>
            </w:r>
            <w:r w:rsidR="007F1580" w:rsidRPr="00FB4CBF">
              <w:rPr>
                <w:rFonts w:cs="Times New Roman"/>
                <w:bCs/>
                <w:szCs w:val="24"/>
                <w:lang w:val="ro-RO"/>
              </w:rPr>
              <w:t xml:space="preserve">DPDSUE, </w:t>
            </w:r>
            <w:r w:rsidRPr="00FB4CBF">
              <w:rPr>
                <w:rFonts w:cs="Times New Roman"/>
                <w:bCs/>
                <w:szCs w:val="24"/>
                <w:lang w:val="ro-RO"/>
              </w:rPr>
              <w:t>IGSU)</w:t>
            </w:r>
            <w:r w:rsidR="0031790C" w:rsidRPr="00FB4CBF">
              <w:rPr>
                <w:rFonts w:cs="Times New Roman"/>
                <w:bCs/>
                <w:szCs w:val="24"/>
                <w:lang w:val="ro-RO"/>
              </w:rPr>
              <w:t>,</w:t>
            </w:r>
          </w:p>
          <w:p w14:paraId="1FC9A205" w14:textId="7D3E4929" w:rsidR="0031790C" w:rsidRPr="00FB4CBF" w:rsidRDefault="0031790C" w:rsidP="005545A0">
            <w:pPr>
              <w:pStyle w:val="Sergiu"/>
              <w:ind w:firstLine="0"/>
              <w:jc w:val="center"/>
              <w:rPr>
                <w:rFonts w:cs="Times New Roman"/>
                <w:bCs/>
                <w:szCs w:val="24"/>
                <w:lang w:val="ro-RO"/>
              </w:rPr>
            </w:pPr>
            <w:r w:rsidRPr="00FB4CBF">
              <w:rPr>
                <w:rFonts w:cs="Times New Roman"/>
                <w:bCs/>
                <w:szCs w:val="24"/>
                <w:lang w:val="ro-RO"/>
              </w:rPr>
              <w:t>Ministerul Mediului,</w:t>
            </w:r>
          </w:p>
          <w:p w14:paraId="10910ADA" w14:textId="430E602A" w:rsidR="0031790C" w:rsidRPr="00FB4CBF" w:rsidRDefault="0031790C" w:rsidP="005545A0">
            <w:pPr>
              <w:pStyle w:val="Sergiu"/>
              <w:ind w:firstLine="0"/>
              <w:jc w:val="center"/>
              <w:rPr>
                <w:rFonts w:cs="Times New Roman"/>
                <w:bCs/>
                <w:szCs w:val="24"/>
                <w:lang w:val="ro-RO"/>
              </w:rPr>
            </w:pPr>
            <w:r w:rsidRPr="00FB4CBF">
              <w:rPr>
                <w:rFonts w:cs="Times New Roman"/>
                <w:bCs/>
                <w:szCs w:val="24"/>
                <w:lang w:val="ro-RO"/>
              </w:rPr>
              <w:t>Ministerul Finanțelor</w:t>
            </w:r>
          </w:p>
          <w:p w14:paraId="198BF750" w14:textId="6D52E658" w:rsidR="0031790C" w:rsidRPr="00FB4CBF" w:rsidRDefault="0031790C" w:rsidP="005545A0">
            <w:pPr>
              <w:pStyle w:val="Sergiu"/>
              <w:ind w:firstLine="0"/>
              <w:jc w:val="center"/>
              <w:rPr>
                <w:rFonts w:cs="Times New Roman"/>
                <w:bCs/>
                <w:szCs w:val="24"/>
                <w:lang w:val="ro-RO"/>
              </w:rPr>
            </w:pPr>
            <w:r w:rsidRPr="00FB4CBF">
              <w:rPr>
                <w:rFonts w:cs="Times New Roman"/>
                <w:bCs/>
                <w:szCs w:val="24"/>
                <w:lang w:val="ro-RO"/>
              </w:rPr>
              <w:t>(Serviciul Vamal),</w:t>
            </w:r>
          </w:p>
          <w:p w14:paraId="23524C13" w14:textId="77777777" w:rsidR="0031790C" w:rsidRPr="00FB4CBF" w:rsidRDefault="0031790C" w:rsidP="005545A0">
            <w:pPr>
              <w:pStyle w:val="Sergiu"/>
              <w:ind w:firstLine="0"/>
              <w:jc w:val="center"/>
              <w:rPr>
                <w:rFonts w:cs="Times New Roman"/>
                <w:szCs w:val="24"/>
                <w:lang w:val="ro-RO"/>
              </w:rPr>
            </w:pPr>
            <w:r w:rsidRPr="00FB4CBF">
              <w:rPr>
                <w:rFonts w:cs="Times New Roman"/>
                <w:szCs w:val="24"/>
                <w:lang w:val="ro-RO"/>
              </w:rPr>
              <w:t>Ministerul Agriculturii și Industriei Alimentare,</w:t>
            </w:r>
          </w:p>
          <w:p w14:paraId="388E4994" w14:textId="1D098070" w:rsidR="00DE2D70" w:rsidRPr="00FB4CBF" w:rsidRDefault="0031790C" w:rsidP="005545A0">
            <w:pPr>
              <w:pStyle w:val="Sergiu"/>
              <w:ind w:firstLine="0"/>
              <w:jc w:val="center"/>
              <w:rPr>
                <w:rFonts w:cs="Times New Roman"/>
                <w:bCs/>
                <w:szCs w:val="24"/>
                <w:lang w:val="ro-RO"/>
              </w:rPr>
            </w:pPr>
            <w:r w:rsidRPr="00FB4CBF">
              <w:rPr>
                <w:rFonts w:cs="Times New Roman"/>
                <w:szCs w:val="24"/>
                <w:lang w:val="ro-RO"/>
              </w:rPr>
              <w:t>Agenția Națională pentru Siguranța Alimentelor,</w:t>
            </w:r>
            <w:r w:rsidR="00876726" w:rsidRPr="00FB4CBF">
              <w:rPr>
                <w:rFonts w:cs="Times New Roman"/>
                <w:bCs/>
                <w:szCs w:val="24"/>
                <w:lang w:val="ro-RO"/>
              </w:rPr>
              <w:t xml:space="preserve"> </w:t>
            </w:r>
          </w:p>
          <w:p w14:paraId="422AF9E0" w14:textId="6FDED55A" w:rsidR="00432C7B" w:rsidRPr="00FB4CBF" w:rsidRDefault="0031790C" w:rsidP="005545A0">
            <w:pPr>
              <w:pStyle w:val="Sergiu"/>
              <w:ind w:firstLine="0"/>
              <w:jc w:val="center"/>
              <w:rPr>
                <w:rFonts w:cs="Times New Roman"/>
                <w:bCs/>
                <w:szCs w:val="24"/>
                <w:lang w:val="ro-RO"/>
              </w:rPr>
            </w:pPr>
            <w:r w:rsidRPr="00FB4CBF">
              <w:rPr>
                <w:rFonts w:cs="Times New Roman"/>
                <w:bCs/>
                <w:szCs w:val="24"/>
                <w:lang w:val="ro-RO"/>
              </w:rPr>
              <w:t>Agenția Națională pentru</w:t>
            </w:r>
            <w:r w:rsidR="00432C7B" w:rsidRPr="00FB4CBF">
              <w:rPr>
                <w:rFonts w:cs="Times New Roman"/>
                <w:bCs/>
                <w:szCs w:val="24"/>
                <w:lang w:val="ro-RO"/>
              </w:rPr>
              <w:t xml:space="preserve"> Sănătate Publică</w:t>
            </w:r>
            <w:r w:rsidRPr="00FB4CBF">
              <w:rPr>
                <w:rFonts w:cs="Times New Roman"/>
                <w:bCs/>
                <w:szCs w:val="24"/>
                <w:lang w:val="ro-RO"/>
              </w:rPr>
              <w:t>,</w:t>
            </w:r>
          </w:p>
          <w:p w14:paraId="72F76485" w14:textId="111DF42F" w:rsidR="006E3A64" w:rsidRPr="00FB4CBF" w:rsidRDefault="0031790C" w:rsidP="0031790C">
            <w:pPr>
              <w:pStyle w:val="Sergiu"/>
              <w:ind w:firstLine="0"/>
              <w:jc w:val="center"/>
              <w:rPr>
                <w:rFonts w:cs="Times New Roman"/>
                <w:bCs/>
                <w:szCs w:val="24"/>
                <w:lang w:val="ro-RO"/>
              </w:rPr>
            </w:pPr>
            <w:r w:rsidRPr="00FB4CBF">
              <w:rPr>
                <w:rFonts w:cs="Times New Roman"/>
                <w:bCs/>
                <w:szCs w:val="24"/>
                <w:lang w:val="ro-RO"/>
              </w:rPr>
              <w:lastRenderedPageBreak/>
              <w:t>Agenția Proprietății Publice</w:t>
            </w:r>
          </w:p>
        </w:tc>
      </w:tr>
      <w:tr w:rsidR="00E9790F" w:rsidRPr="00134FC6" w14:paraId="0D223FFC" w14:textId="77777777" w:rsidTr="00C23F78">
        <w:trPr>
          <w:trHeight w:val="382"/>
        </w:trPr>
        <w:tc>
          <w:tcPr>
            <w:tcW w:w="562" w:type="dxa"/>
            <w:vMerge/>
            <w:vAlign w:val="center"/>
          </w:tcPr>
          <w:p w14:paraId="5C211538" w14:textId="25C2F9DC"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7C37FB21" w14:textId="77777777" w:rsidR="00E9790F" w:rsidRPr="00D0752F" w:rsidRDefault="00E9790F" w:rsidP="00E9790F">
            <w:pPr>
              <w:pStyle w:val="Sergiu"/>
              <w:ind w:firstLine="0"/>
              <w:jc w:val="both"/>
              <w:rPr>
                <w:rFonts w:cs="Times New Roman"/>
                <w:szCs w:val="24"/>
                <w:lang w:val="ro-RO"/>
              </w:rPr>
            </w:pPr>
          </w:p>
        </w:tc>
        <w:tc>
          <w:tcPr>
            <w:tcW w:w="3016" w:type="dxa"/>
            <w:vAlign w:val="center"/>
          </w:tcPr>
          <w:p w14:paraId="0AAA0F83" w14:textId="77777777" w:rsidR="00E9790F" w:rsidRPr="00D0752F" w:rsidRDefault="00E9790F" w:rsidP="00E9790F">
            <w:pPr>
              <w:pStyle w:val="Sergiu"/>
              <w:ind w:firstLine="0"/>
              <w:jc w:val="both"/>
              <w:rPr>
                <w:rFonts w:cs="Times New Roman"/>
                <w:b/>
                <w:bCs/>
                <w:szCs w:val="24"/>
                <w:lang w:val="ro-RO"/>
              </w:rPr>
            </w:pPr>
            <w:r w:rsidRPr="00D0752F">
              <w:rPr>
                <w:rFonts w:cs="Times New Roman"/>
                <w:szCs w:val="24"/>
                <w:lang w:val="ro-RO"/>
              </w:rPr>
              <w:t>1.1.4. Modificarea HG nr. 282/2005 pentru aprobarea Regulamentului privind instruirea în domeniul protecției civile</w:t>
            </w:r>
          </w:p>
        </w:tc>
        <w:tc>
          <w:tcPr>
            <w:tcW w:w="2087" w:type="dxa"/>
            <w:vAlign w:val="center"/>
          </w:tcPr>
          <w:p w14:paraId="4F3206CA" w14:textId="77777777" w:rsidR="00E9790F" w:rsidRPr="00D0752F" w:rsidRDefault="00E9790F" w:rsidP="00E9790F">
            <w:pPr>
              <w:pStyle w:val="Sergiu"/>
              <w:ind w:firstLine="0"/>
              <w:jc w:val="both"/>
              <w:rPr>
                <w:rFonts w:cs="Times New Roman"/>
                <w:bCs/>
                <w:szCs w:val="24"/>
                <w:lang w:val="ro-RO"/>
              </w:rPr>
            </w:pPr>
          </w:p>
          <w:p w14:paraId="4D3B50AB" w14:textId="52B9B0D4" w:rsidR="00E9790F" w:rsidRPr="00D0752F" w:rsidRDefault="00E9790F" w:rsidP="00E9790F">
            <w:pPr>
              <w:pStyle w:val="Sergiu"/>
              <w:ind w:firstLine="0"/>
              <w:jc w:val="both"/>
              <w:rPr>
                <w:rFonts w:cs="Times New Roman"/>
                <w:bCs/>
                <w:szCs w:val="24"/>
                <w:lang w:val="ro-RO"/>
              </w:rPr>
            </w:pPr>
            <w:r w:rsidRPr="00E928D5">
              <w:rPr>
                <w:szCs w:val="24"/>
                <w:lang w:val="ro-RO"/>
              </w:rPr>
              <w:t>Hotărâre de Guvern aprobată</w:t>
            </w:r>
          </w:p>
          <w:p w14:paraId="3921C512" w14:textId="21313673" w:rsidR="00E9790F" w:rsidRPr="00D0752F" w:rsidRDefault="00E9790F" w:rsidP="00E9790F">
            <w:pPr>
              <w:pStyle w:val="Sergiu"/>
              <w:ind w:firstLine="0"/>
              <w:jc w:val="both"/>
              <w:rPr>
                <w:rFonts w:cs="Times New Roman"/>
                <w:b/>
                <w:bCs/>
                <w:szCs w:val="24"/>
                <w:lang w:val="ro-RO"/>
              </w:rPr>
            </w:pPr>
          </w:p>
        </w:tc>
        <w:tc>
          <w:tcPr>
            <w:tcW w:w="2552" w:type="dxa"/>
          </w:tcPr>
          <w:p w14:paraId="1A9577F5" w14:textId="77777777" w:rsidR="002E4FFC" w:rsidRDefault="002E4FFC" w:rsidP="00E9790F">
            <w:pPr>
              <w:pStyle w:val="Sergiu"/>
              <w:ind w:firstLine="0"/>
              <w:jc w:val="center"/>
              <w:rPr>
                <w:i/>
                <w:szCs w:val="24"/>
                <w:lang w:val="ro-RO" w:eastAsia="ro-RO"/>
              </w:rPr>
            </w:pPr>
          </w:p>
          <w:p w14:paraId="5F920B05" w14:textId="54D626F4" w:rsidR="00E9790F" w:rsidRPr="00D0752F" w:rsidRDefault="001D37AA" w:rsidP="00E9790F">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00BDA399" w14:textId="62DB1641"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t>Trimestrul IV 2025</w:t>
            </w:r>
          </w:p>
        </w:tc>
        <w:tc>
          <w:tcPr>
            <w:tcW w:w="1813" w:type="dxa"/>
            <w:vAlign w:val="center"/>
          </w:tcPr>
          <w:p w14:paraId="5274001F"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5E5D4D1" w14:textId="25E782D2" w:rsidR="00E9790F" w:rsidRPr="00E928D5" w:rsidRDefault="00E9790F" w:rsidP="00E9790F">
            <w:pPr>
              <w:pStyle w:val="Sergiu"/>
              <w:ind w:firstLine="0"/>
              <w:jc w:val="center"/>
              <w:rPr>
                <w:rFonts w:cs="Times New Roman"/>
                <w:bCs/>
                <w:szCs w:val="24"/>
                <w:lang w:val="ro-RO"/>
              </w:rPr>
            </w:pPr>
            <w:r w:rsidRPr="00E928D5">
              <w:rPr>
                <w:rFonts w:cs="Times New Roman"/>
                <w:bCs/>
                <w:szCs w:val="24"/>
                <w:lang w:val="ro-RO"/>
              </w:rPr>
              <w:t>(DPDSUE, IGSU)</w:t>
            </w:r>
          </w:p>
        </w:tc>
      </w:tr>
      <w:tr w:rsidR="00E9790F" w:rsidRPr="00D0752F" w14:paraId="0F833FA6" w14:textId="77777777" w:rsidTr="00C23F78">
        <w:trPr>
          <w:trHeight w:val="382"/>
        </w:trPr>
        <w:tc>
          <w:tcPr>
            <w:tcW w:w="562" w:type="dxa"/>
            <w:vMerge/>
            <w:vAlign w:val="center"/>
          </w:tcPr>
          <w:p w14:paraId="75FD69E8" w14:textId="77777777"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15D4CE70" w14:textId="77777777" w:rsidR="00E9790F" w:rsidRPr="00D0752F" w:rsidRDefault="00E9790F" w:rsidP="00E9790F">
            <w:pPr>
              <w:pStyle w:val="Sergiu"/>
              <w:ind w:firstLine="0"/>
              <w:jc w:val="both"/>
              <w:rPr>
                <w:rFonts w:cs="Times New Roman"/>
                <w:szCs w:val="24"/>
                <w:lang w:val="ro-RO"/>
              </w:rPr>
            </w:pPr>
          </w:p>
        </w:tc>
        <w:tc>
          <w:tcPr>
            <w:tcW w:w="3016" w:type="dxa"/>
            <w:vAlign w:val="center"/>
          </w:tcPr>
          <w:p w14:paraId="20005A8F" w14:textId="77777777" w:rsidR="00E9790F" w:rsidRPr="00D0752F" w:rsidRDefault="00E9790F" w:rsidP="00E9790F">
            <w:pPr>
              <w:pStyle w:val="Sergiu"/>
              <w:ind w:firstLine="0"/>
              <w:jc w:val="both"/>
              <w:rPr>
                <w:rFonts w:cs="Times New Roman"/>
                <w:b/>
                <w:bCs/>
                <w:szCs w:val="24"/>
                <w:lang w:val="ro-RO"/>
              </w:rPr>
            </w:pPr>
            <w:r w:rsidRPr="00D0752F">
              <w:rPr>
                <w:rFonts w:cs="Times New Roman"/>
                <w:szCs w:val="24"/>
                <w:lang w:val="ro-RO"/>
              </w:rPr>
              <w:t>1.1.5. Modificarea HG nr. 862/2015 pentru aprobarea Regulamentului privind gestionarea fondurilor de urgență ale Guvernului și HG nr. 1340/2001 cu privire la Comisia pentru Situații Excepționale a Republicii Moldova</w:t>
            </w:r>
          </w:p>
        </w:tc>
        <w:tc>
          <w:tcPr>
            <w:tcW w:w="2087" w:type="dxa"/>
            <w:vAlign w:val="center"/>
          </w:tcPr>
          <w:p w14:paraId="4C954A99" w14:textId="77777777" w:rsidR="00E9790F" w:rsidRPr="00D0752F" w:rsidRDefault="00E9790F" w:rsidP="00E9790F">
            <w:pPr>
              <w:pStyle w:val="Sergiu"/>
              <w:ind w:firstLine="0"/>
              <w:jc w:val="both"/>
              <w:rPr>
                <w:rFonts w:cs="Times New Roman"/>
                <w:szCs w:val="24"/>
                <w:lang w:val="ro-RO"/>
              </w:rPr>
            </w:pPr>
          </w:p>
          <w:p w14:paraId="489ED872" w14:textId="504A5EFC" w:rsidR="00E9790F" w:rsidRPr="00D0752F" w:rsidRDefault="00E9790F" w:rsidP="00E9790F">
            <w:pPr>
              <w:pStyle w:val="Sergiu"/>
              <w:ind w:firstLine="0"/>
              <w:jc w:val="both"/>
              <w:rPr>
                <w:rFonts w:cs="Times New Roman"/>
                <w:b/>
                <w:bCs/>
                <w:szCs w:val="24"/>
                <w:lang w:val="ro-RO"/>
              </w:rPr>
            </w:pPr>
            <w:r w:rsidRPr="00E928D5">
              <w:rPr>
                <w:szCs w:val="24"/>
                <w:lang w:val="ro-RO"/>
              </w:rPr>
              <w:t>Hotărâre de Guvern aprobată</w:t>
            </w:r>
          </w:p>
        </w:tc>
        <w:tc>
          <w:tcPr>
            <w:tcW w:w="2552" w:type="dxa"/>
          </w:tcPr>
          <w:p w14:paraId="0BCCA216" w14:textId="77777777" w:rsidR="002E4FFC" w:rsidRDefault="002E4FFC" w:rsidP="00E9790F">
            <w:pPr>
              <w:pStyle w:val="Sergiu"/>
              <w:ind w:firstLine="0"/>
              <w:jc w:val="center"/>
              <w:rPr>
                <w:i/>
                <w:szCs w:val="24"/>
                <w:lang w:val="ro-RO" w:eastAsia="ro-RO"/>
              </w:rPr>
            </w:pPr>
          </w:p>
          <w:p w14:paraId="045E4A29" w14:textId="77777777" w:rsidR="002E4FFC" w:rsidRDefault="002E4FFC" w:rsidP="00E9790F">
            <w:pPr>
              <w:pStyle w:val="Sergiu"/>
              <w:ind w:firstLine="0"/>
              <w:jc w:val="center"/>
              <w:rPr>
                <w:i/>
                <w:szCs w:val="24"/>
                <w:lang w:val="ro-RO" w:eastAsia="ro-RO"/>
              </w:rPr>
            </w:pPr>
          </w:p>
          <w:p w14:paraId="7B0A1E92" w14:textId="77777777" w:rsidR="002E4FFC" w:rsidRDefault="002E4FFC" w:rsidP="00E9790F">
            <w:pPr>
              <w:pStyle w:val="Sergiu"/>
              <w:ind w:firstLine="0"/>
              <w:jc w:val="center"/>
              <w:rPr>
                <w:i/>
                <w:szCs w:val="24"/>
                <w:lang w:val="ro-RO" w:eastAsia="ro-RO"/>
              </w:rPr>
            </w:pPr>
          </w:p>
          <w:p w14:paraId="10E2659C" w14:textId="62317628" w:rsidR="00E9790F" w:rsidRPr="00D0752F" w:rsidRDefault="001D37AA" w:rsidP="00E9790F">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5860BD21" w14:textId="634DA7CB"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t>Trimestrul IV 2025</w:t>
            </w:r>
          </w:p>
        </w:tc>
        <w:tc>
          <w:tcPr>
            <w:tcW w:w="1813" w:type="dxa"/>
            <w:vAlign w:val="center"/>
          </w:tcPr>
          <w:p w14:paraId="42AFD4AD"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7AD750C" w14:textId="6C8C62A1" w:rsidR="00E9790F" w:rsidRPr="00D0752F" w:rsidRDefault="00E9790F" w:rsidP="00E9790F">
            <w:pPr>
              <w:pStyle w:val="Sergiu"/>
              <w:ind w:firstLine="0"/>
              <w:jc w:val="center"/>
              <w:rPr>
                <w:rFonts w:cs="Times New Roman"/>
                <w:bCs/>
                <w:szCs w:val="24"/>
                <w:lang w:val="ro-RO"/>
              </w:rPr>
            </w:pPr>
            <w:r w:rsidRPr="00E928D5">
              <w:rPr>
                <w:rFonts w:cs="Times New Roman"/>
                <w:bCs/>
                <w:szCs w:val="24"/>
                <w:lang w:val="ro-RO"/>
              </w:rPr>
              <w:t>(DPDSUE, IGSU)</w:t>
            </w:r>
          </w:p>
          <w:p w14:paraId="21EA19CF" w14:textId="476C79D7" w:rsidR="00E9790F" w:rsidRPr="00D0752F" w:rsidRDefault="00E356E2" w:rsidP="00E9790F">
            <w:pPr>
              <w:pStyle w:val="Sergiu"/>
              <w:ind w:firstLine="0"/>
              <w:jc w:val="center"/>
              <w:rPr>
                <w:rFonts w:cs="Times New Roman"/>
                <w:bCs/>
                <w:szCs w:val="24"/>
                <w:lang w:val="ro-RO"/>
              </w:rPr>
            </w:pPr>
            <w:r w:rsidRPr="00D0752F">
              <w:rPr>
                <w:rFonts w:cs="Times New Roman"/>
                <w:bCs/>
                <w:szCs w:val="24"/>
                <w:lang w:val="ro-RO"/>
              </w:rPr>
              <w:t>M</w:t>
            </w:r>
            <w:r w:rsidR="00DC64B7" w:rsidRPr="00D0752F">
              <w:rPr>
                <w:rFonts w:cs="Times New Roman"/>
                <w:bCs/>
                <w:szCs w:val="24"/>
                <w:lang w:val="ro-RO"/>
              </w:rPr>
              <w:t xml:space="preserve">inisterul </w:t>
            </w:r>
            <w:r w:rsidRPr="00D0752F">
              <w:rPr>
                <w:rFonts w:cs="Times New Roman"/>
                <w:bCs/>
                <w:szCs w:val="24"/>
                <w:lang w:val="ro-RO"/>
              </w:rPr>
              <w:t>F</w:t>
            </w:r>
            <w:r w:rsidR="00DC64B7" w:rsidRPr="00D0752F">
              <w:rPr>
                <w:rFonts w:cs="Times New Roman"/>
                <w:bCs/>
                <w:szCs w:val="24"/>
                <w:lang w:val="ro-RO"/>
              </w:rPr>
              <w:t>inanțelor</w:t>
            </w:r>
          </w:p>
          <w:p w14:paraId="69482368" w14:textId="4202A01F" w:rsidR="00E9790F" w:rsidRPr="00D0752F" w:rsidRDefault="00E9790F" w:rsidP="00E9790F">
            <w:pPr>
              <w:pStyle w:val="Sergiu"/>
              <w:ind w:firstLine="0"/>
              <w:jc w:val="center"/>
              <w:rPr>
                <w:rFonts w:cs="Times New Roman"/>
                <w:b/>
                <w:bCs/>
                <w:szCs w:val="24"/>
                <w:lang w:val="ro-RO"/>
              </w:rPr>
            </w:pPr>
          </w:p>
        </w:tc>
      </w:tr>
      <w:tr w:rsidR="00E9790F" w:rsidRPr="00D0752F" w14:paraId="6FF05F19" w14:textId="77777777" w:rsidTr="00C23F78">
        <w:trPr>
          <w:trHeight w:val="382"/>
        </w:trPr>
        <w:tc>
          <w:tcPr>
            <w:tcW w:w="562" w:type="dxa"/>
            <w:vMerge/>
            <w:vAlign w:val="center"/>
          </w:tcPr>
          <w:p w14:paraId="392D883D" w14:textId="77777777"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22D06A33" w14:textId="77777777" w:rsidR="00E9790F" w:rsidRPr="00D0752F" w:rsidRDefault="00E9790F" w:rsidP="00E9790F">
            <w:pPr>
              <w:pStyle w:val="Sergiu"/>
              <w:ind w:firstLine="0"/>
              <w:jc w:val="both"/>
              <w:rPr>
                <w:rFonts w:cs="Times New Roman"/>
                <w:szCs w:val="24"/>
                <w:lang w:val="ro-RO"/>
              </w:rPr>
            </w:pPr>
          </w:p>
        </w:tc>
        <w:tc>
          <w:tcPr>
            <w:tcW w:w="3016" w:type="dxa"/>
            <w:vAlign w:val="center"/>
          </w:tcPr>
          <w:p w14:paraId="3086D86E" w14:textId="77777777" w:rsidR="00E9790F" w:rsidRPr="00D0752F" w:rsidRDefault="00E9790F" w:rsidP="00E9790F">
            <w:pPr>
              <w:pStyle w:val="Sergiu"/>
              <w:ind w:firstLine="0"/>
              <w:jc w:val="both"/>
              <w:rPr>
                <w:rFonts w:cs="Times New Roman"/>
                <w:b/>
                <w:bCs/>
                <w:szCs w:val="24"/>
                <w:lang w:val="ro-RO"/>
              </w:rPr>
            </w:pPr>
            <w:r w:rsidRPr="00D0752F">
              <w:rPr>
                <w:rFonts w:cs="Times New Roman"/>
                <w:szCs w:val="24"/>
                <w:lang w:val="ro-RO"/>
              </w:rPr>
              <w:t>1.1.6. Elaborarea cadrului normativ pentru reglementarea participării la  activități internaționale (misiuni/exerciții)</w:t>
            </w:r>
          </w:p>
        </w:tc>
        <w:tc>
          <w:tcPr>
            <w:tcW w:w="2087" w:type="dxa"/>
            <w:vAlign w:val="center"/>
          </w:tcPr>
          <w:p w14:paraId="4364BD7F" w14:textId="3D926F82" w:rsidR="00E9790F" w:rsidRPr="00D0752F" w:rsidRDefault="00E9790F" w:rsidP="00E9790F">
            <w:pPr>
              <w:pStyle w:val="Sergiu"/>
              <w:ind w:firstLine="0"/>
              <w:jc w:val="both"/>
              <w:rPr>
                <w:rFonts w:cs="Times New Roman"/>
                <w:szCs w:val="24"/>
                <w:lang w:val="ro-RO"/>
              </w:rPr>
            </w:pPr>
            <w:r w:rsidRPr="00E928D5">
              <w:rPr>
                <w:szCs w:val="24"/>
                <w:lang w:val="ro-RO"/>
              </w:rPr>
              <w:t>Hotărâre de Guvern aprobată</w:t>
            </w:r>
          </w:p>
          <w:p w14:paraId="4029CCC0" w14:textId="1A278C48" w:rsidR="00E9790F" w:rsidRPr="00D0752F" w:rsidRDefault="00E9790F" w:rsidP="00E9790F">
            <w:pPr>
              <w:pStyle w:val="Sergiu"/>
              <w:ind w:firstLine="0"/>
              <w:jc w:val="both"/>
              <w:rPr>
                <w:rFonts w:cs="Times New Roman"/>
                <w:b/>
                <w:bCs/>
                <w:szCs w:val="24"/>
                <w:lang w:val="ro-RO"/>
              </w:rPr>
            </w:pPr>
          </w:p>
        </w:tc>
        <w:tc>
          <w:tcPr>
            <w:tcW w:w="2552" w:type="dxa"/>
          </w:tcPr>
          <w:p w14:paraId="188FECB1" w14:textId="77777777" w:rsidR="002E4FFC" w:rsidRDefault="002E4FFC" w:rsidP="00E9790F">
            <w:pPr>
              <w:pStyle w:val="Sergiu"/>
              <w:ind w:firstLine="0"/>
              <w:jc w:val="center"/>
              <w:rPr>
                <w:i/>
                <w:szCs w:val="24"/>
                <w:lang w:val="ro-RO" w:eastAsia="ro-RO"/>
              </w:rPr>
            </w:pPr>
          </w:p>
          <w:p w14:paraId="68422ECB" w14:textId="77777777" w:rsidR="002E4FFC" w:rsidRDefault="002E4FFC" w:rsidP="00E9790F">
            <w:pPr>
              <w:pStyle w:val="Sergiu"/>
              <w:ind w:firstLine="0"/>
              <w:jc w:val="center"/>
              <w:rPr>
                <w:i/>
                <w:szCs w:val="24"/>
                <w:lang w:val="ro-RO" w:eastAsia="ro-RO"/>
              </w:rPr>
            </w:pPr>
          </w:p>
          <w:p w14:paraId="70E5B113" w14:textId="77777777" w:rsidR="002E4FFC" w:rsidRDefault="002E4FFC" w:rsidP="00E9790F">
            <w:pPr>
              <w:pStyle w:val="Sergiu"/>
              <w:ind w:firstLine="0"/>
              <w:jc w:val="center"/>
              <w:rPr>
                <w:i/>
                <w:szCs w:val="24"/>
                <w:lang w:val="ro-RO" w:eastAsia="ro-RO"/>
              </w:rPr>
            </w:pPr>
          </w:p>
          <w:p w14:paraId="0ECEC56D" w14:textId="77777777" w:rsidR="002E4FFC" w:rsidRDefault="002E4FFC" w:rsidP="00E9790F">
            <w:pPr>
              <w:pStyle w:val="Sergiu"/>
              <w:ind w:firstLine="0"/>
              <w:jc w:val="center"/>
              <w:rPr>
                <w:i/>
                <w:szCs w:val="24"/>
                <w:lang w:val="ro-RO" w:eastAsia="ro-RO"/>
              </w:rPr>
            </w:pPr>
          </w:p>
          <w:p w14:paraId="04BED378" w14:textId="77777777" w:rsidR="002E4FFC" w:rsidRDefault="002E4FFC" w:rsidP="00E9790F">
            <w:pPr>
              <w:pStyle w:val="Sergiu"/>
              <w:ind w:firstLine="0"/>
              <w:jc w:val="center"/>
              <w:rPr>
                <w:i/>
                <w:szCs w:val="24"/>
                <w:lang w:val="ro-RO" w:eastAsia="ro-RO"/>
              </w:rPr>
            </w:pPr>
          </w:p>
          <w:p w14:paraId="1EA0C4F5" w14:textId="64E5C173" w:rsidR="00E9790F" w:rsidRPr="00D0752F" w:rsidRDefault="001D37AA" w:rsidP="00E9790F">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18B0B15D" w14:textId="0BF36F63"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t>Trimestrul IV 2025</w:t>
            </w:r>
          </w:p>
        </w:tc>
        <w:tc>
          <w:tcPr>
            <w:tcW w:w="1813" w:type="dxa"/>
            <w:vAlign w:val="center"/>
          </w:tcPr>
          <w:p w14:paraId="489609C8"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95E6004" w14:textId="056BE802" w:rsidR="00E9790F" w:rsidRPr="00D0752F" w:rsidRDefault="00E9790F" w:rsidP="00E9790F">
            <w:pPr>
              <w:pStyle w:val="Sergiu"/>
              <w:ind w:firstLine="0"/>
              <w:jc w:val="center"/>
              <w:rPr>
                <w:rFonts w:cs="Times New Roman"/>
                <w:bCs/>
                <w:szCs w:val="24"/>
                <w:lang w:val="ro-RO"/>
              </w:rPr>
            </w:pPr>
            <w:r w:rsidRPr="00E928D5">
              <w:rPr>
                <w:rFonts w:cs="Times New Roman"/>
                <w:bCs/>
                <w:szCs w:val="24"/>
                <w:lang w:val="ro-RO"/>
              </w:rPr>
              <w:t>(DPDSUE</w:t>
            </w:r>
            <w:r w:rsidR="00D81155" w:rsidRPr="00D0752F">
              <w:rPr>
                <w:rFonts w:cs="Times New Roman"/>
                <w:bCs/>
                <w:szCs w:val="24"/>
                <w:lang w:val="ro-RO"/>
              </w:rPr>
              <w:t>,</w:t>
            </w:r>
            <w:r w:rsidRPr="00E928D5">
              <w:rPr>
                <w:rFonts w:cs="Times New Roman"/>
                <w:bCs/>
                <w:szCs w:val="24"/>
                <w:lang w:val="ro-RO"/>
              </w:rPr>
              <w:t xml:space="preserve"> IGSU)</w:t>
            </w:r>
            <w:r w:rsidR="00361067">
              <w:rPr>
                <w:rFonts w:cs="Times New Roman"/>
                <w:bCs/>
                <w:szCs w:val="24"/>
                <w:lang w:val="ro-RO"/>
              </w:rPr>
              <w:t>,</w:t>
            </w:r>
          </w:p>
          <w:p w14:paraId="73713156" w14:textId="07AFFC3A" w:rsidR="00DC64B7" w:rsidRPr="00D0752F" w:rsidRDefault="001762EE" w:rsidP="001762EE">
            <w:pPr>
              <w:pStyle w:val="Sergiu"/>
              <w:ind w:firstLine="0"/>
              <w:jc w:val="center"/>
              <w:rPr>
                <w:rFonts w:cs="Times New Roman"/>
                <w:bCs/>
                <w:szCs w:val="24"/>
                <w:lang w:val="ro-RO"/>
              </w:rPr>
            </w:pPr>
            <w:r w:rsidRPr="00D0752F">
              <w:rPr>
                <w:rFonts w:cs="Times New Roman"/>
                <w:bCs/>
                <w:szCs w:val="24"/>
                <w:lang w:val="ro-RO"/>
              </w:rPr>
              <w:t>M</w:t>
            </w:r>
            <w:r w:rsidR="00DC64B7" w:rsidRPr="00D0752F">
              <w:rPr>
                <w:rFonts w:cs="Times New Roman"/>
                <w:bCs/>
                <w:szCs w:val="24"/>
                <w:lang w:val="ro-RO"/>
              </w:rPr>
              <w:t xml:space="preserve">inisterul </w:t>
            </w:r>
            <w:r w:rsidRPr="00D0752F">
              <w:rPr>
                <w:rFonts w:cs="Times New Roman"/>
                <w:bCs/>
                <w:szCs w:val="24"/>
                <w:lang w:val="ro-RO"/>
              </w:rPr>
              <w:t>A</w:t>
            </w:r>
            <w:r w:rsidR="00DC64B7" w:rsidRPr="00D0752F">
              <w:rPr>
                <w:rFonts w:cs="Times New Roman"/>
                <w:bCs/>
                <w:szCs w:val="24"/>
                <w:lang w:val="ro-RO"/>
              </w:rPr>
              <w:t xml:space="preserve">facerilor </w:t>
            </w:r>
            <w:r w:rsidRPr="00D0752F">
              <w:rPr>
                <w:rFonts w:cs="Times New Roman"/>
                <w:bCs/>
                <w:szCs w:val="24"/>
                <w:lang w:val="ro-RO"/>
              </w:rPr>
              <w:t>E</w:t>
            </w:r>
            <w:r w:rsidR="00DC64B7" w:rsidRPr="00D0752F">
              <w:rPr>
                <w:rFonts w:cs="Times New Roman"/>
                <w:bCs/>
                <w:szCs w:val="24"/>
                <w:lang w:val="ro-RO"/>
              </w:rPr>
              <w:t xml:space="preserve">xterne și </w:t>
            </w:r>
            <w:r w:rsidRPr="00D0752F">
              <w:rPr>
                <w:rFonts w:cs="Times New Roman"/>
                <w:bCs/>
                <w:szCs w:val="24"/>
                <w:lang w:val="ro-RO"/>
              </w:rPr>
              <w:t>I</w:t>
            </w:r>
            <w:r w:rsidR="00DC64B7" w:rsidRPr="00D0752F">
              <w:rPr>
                <w:rFonts w:cs="Times New Roman"/>
                <w:bCs/>
                <w:szCs w:val="24"/>
                <w:lang w:val="ro-RO"/>
              </w:rPr>
              <w:t xml:space="preserve">ntegrării </w:t>
            </w:r>
            <w:r w:rsidRPr="00D0752F">
              <w:rPr>
                <w:rFonts w:cs="Times New Roman"/>
                <w:bCs/>
                <w:szCs w:val="24"/>
                <w:lang w:val="ro-RO"/>
              </w:rPr>
              <w:t>E</w:t>
            </w:r>
            <w:r w:rsidR="00DC64B7" w:rsidRPr="00D0752F">
              <w:rPr>
                <w:rFonts w:cs="Times New Roman"/>
                <w:bCs/>
                <w:szCs w:val="24"/>
                <w:lang w:val="ro-RO"/>
              </w:rPr>
              <w:t>uropene</w:t>
            </w:r>
            <w:r w:rsidR="00361067">
              <w:rPr>
                <w:rFonts w:cs="Times New Roman"/>
                <w:bCs/>
                <w:szCs w:val="24"/>
                <w:lang w:val="ro-RO"/>
              </w:rPr>
              <w:t>,</w:t>
            </w:r>
          </w:p>
          <w:p w14:paraId="4F9706E5" w14:textId="35CC9110" w:rsidR="00E9790F" w:rsidRPr="00D0752F" w:rsidRDefault="00E356E2" w:rsidP="001762EE">
            <w:pPr>
              <w:pStyle w:val="Sergiu"/>
              <w:ind w:firstLine="0"/>
              <w:jc w:val="center"/>
              <w:rPr>
                <w:rFonts w:cs="Times New Roman"/>
                <w:b/>
                <w:bCs/>
                <w:szCs w:val="24"/>
                <w:lang w:val="ro-RO"/>
              </w:rPr>
            </w:pPr>
            <w:r w:rsidRPr="00D0752F">
              <w:rPr>
                <w:rFonts w:cs="Times New Roman"/>
                <w:bCs/>
                <w:szCs w:val="24"/>
                <w:lang w:val="ro-RO"/>
              </w:rPr>
              <w:t>M</w:t>
            </w:r>
            <w:r w:rsidR="00DC64B7" w:rsidRPr="00D0752F">
              <w:rPr>
                <w:rFonts w:cs="Times New Roman"/>
                <w:bCs/>
                <w:szCs w:val="24"/>
                <w:lang w:val="ro-RO"/>
              </w:rPr>
              <w:t xml:space="preserve">inisterul </w:t>
            </w:r>
            <w:r w:rsidRPr="00D0752F">
              <w:rPr>
                <w:rFonts w:cs="Times New Roman"/>
                <w:bCs/>
                <w:szCs w:val="24"/>
                <w:lang w:val="ro-RO"/>
              </w:rPr>
              <w:t>F</w:t>
            </w:r>
            <w:r w:rsidR="00DC64B7" w:rsidRPr="00D0752F">
              <w:rPr>
                <w:rFonts w:cs="Times New Roman"/>
                <w:bCs/>
                <w:szCs w:val="24"/>
                <w:lang w:val="ro-RO"/>
              </w:rPr>
              <w:t>inanțelor</w:t>
            </w:r>
          </w:p>
        </w:tc>
      </w:tr>
      <w:tr w:rsidR="00E9790F" w:rsidRPr="00D0752F" w14:paraId="386C8D3A" w14:textId="77777777" w:rsidTr="00C23F78">
        <w:trPr>
          <w:trHeight w:val="382"/>
        </w:trPr>
        <w:tc>
          <w:tcPr>
            <w:tcW w:w="562" w:type="dxa"/>
            <w:vMerge/>
            <w:vAlign w:val="center"/>
          </w:tcPr>
          <w:p w14:paraId="737D2F1A" w14:textId="77777777"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2484DD60" w14:textId="77777777" w:rsidR="00E9790F" w:rsidRPr="00D0752F" w:rsidRDefault="00E9790F" w:rsidP="00E9790F">
            <w:pPr>
              <w:pStyle w:val="Sergiu"/>
              <w:ind w:firstLine="0"/>
              <w:jc w:val="both"/>
              <w:rPr>
                <w:rFonts w:cs="Times New Roman"/>
                <w:szCs w:val="24"/>
                <w:lang w:val="ro-RO"/>
              </w:rPr>
            </w:pPr>
          </w:p>
        </w:tc>
        <w:tc>
          <w:tcPr>
            <w:tcW w:w="3016" w:type="dxa"/>
            <w:shd w:val="clear" w:color="auto" w:fill="auto"/>
            <w:vAlign w:val="center"/>
          </w:tcPr>
          <w:p w14:paraId="182D7921" w14:textId="43AE9EB6" w:rsidR="00E9790F" w:rsidRPr="00D0752F" w:rsidRDefault="00E9790F" w:rsidP="00E9790F">
            <w:pPr>
              <w:pStyle w:val="Sergiu"/>
              <w:ind w:firstLine="0"/>
              <w:jc w:val="both"/>
              <w:rPr>
                <w:rFonts w:cs="Times New Roman"/>
                <w:b/>
                <w:bCs/>
                <w:szCs w:val="24"/>
                <w:lang w:val="ro-RO"/>
              </w:rPr>
            </w:pPr>
            <w:r w:rsidRPr="00D0752F">
              <w:rPr>
                <w:rFonts w:cs="Times New Roman"/>
                <w:szCs w:val="24"/>
                <w:lang w:val="ro-RO"/>
              </w:rPr>
              <w:t>1.1.7.</w:t>
            </w:r>
            <w:r w:rsidRPr="00D0752F">
              <w:rPr>
                <w:rFonts w:cs="Times New Roman"/>
                <w:bCs/>
                <w:szCs w:val="24"/>
                <w:lang w:val="ro-RO"/>
              </w:rPr>
              <w:t xml:space="preserve"> Reglementarea procedurilor de transportare a cetățenilor aflați în dificultate în afara țării, inclusiv cu caracter medical.</w:t>
            </w:r>
          </w:p>
        </w:tc>
        <w:tc>
          <w:tcPr>
            <w:tcW w:w="2087" w:type="dxa"/>
            <w:shd w:val="clear" w:color="auto" w:fill="auto"/>
            <w:vAlign w:val="center"/>
          </w:tcPr>
          <w:p w14:paraId="6A1EB2FF" w14:textId="77777777" w:rsidR="00E9790F" w:rsidRPr="00D0752F" w:rsidRDefault="00E9790F" w:rsidP="00E9790F">
            <w:pPr>
              <w:pStyle w:val="Sergiu"/>
              <w:ind w:firstLine="0"/>
              <w:jc w:val="both"/>
              <w:rPr>
                <w:rFonts w:cs="Times New Roman"/>
                <w:szCs w:val="24"/>
                <w:lang w:val="ro-RO"/>
              </w:rPr>
            </w:pPr>
            <w:r w:rsidRPr="00E928D5">
              <w:rPr>
                <w:szCs w:val="24"/>
                <w:lang w:val="ro-RO"/>
              </w:rPr>
              <w:t>Hotărâre de Guvern aprobată</w:t>
            </w:r>
          </w:p>
          <w:p w14:paraId="238CA4E2" w14:textId="7A3D5F53" w:rsidR="00E9790F" w:rsidRPr="00D0752F" w:rsidRDefault="00E9790F" w:rsidP="00E9790F">
            <w:pPr>
              <w:pStyle w:val="Sergiu"/>
              <w:ind w:firstLine="0"/>
              <w:jc w:val="both"/>
              <w:rPr>
                <w:rFonts w:cs="Times New Roman"/>
                <w:b/>
                <w:bCs/>
                <w:szCs w:val="24"/>
                <w:lang w:val="ro-RO"/>
              </w:rPr>
            </w:pPr>
          </w:p>
        </w:tc>
        <w:tc>
          <w:tcPr>
            <w:tcW w:w="2552" w:type="dxa"/>
          </w:tcPr>
          <w:p w14:paraId="0AFB5561" w14:textId="77777777" w:rsidR="002E4FFC" w:rsidRDefault="002E4FFC" w:rsidP="00E9790F">
            <w:pPr>
              <w:pStyle w:val="Sergiu"/>
              <w:ind w:firstLine="0"/>
              <w:jc w:val="center"/>
              <w:rPr>
                <w:i/>
                <w:szCs w:val="24"/>
                <w:lang w:val="ro-RO" w:eastAsia="ro-RO"/>
              </w:rPr>
            </w:pPr>
          </w:p>
          <w:p w14:paraId="659E26ED" w14:textId="437C0449" w:rsidR="00E9790F" w:rsidRPr="00D0752F" w:rsidRDefault="001D37AA" w:rsidP="00E9790F">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7F482E1B" w14:textId="5C874EF5"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t>Trimestrul IV 2023</w:t>
            </w:r>
          </w:p>
        </w:tc>
        <w:tc>
          <w:tcPr>
            <w:tcW w:w="1813" w:type="dxa"/>
            <w:vAlign w:val="center"/>
          </w:tcPr>
          <w:p w14:paraId="74C25810"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F20C1C3" w14:textId="17B04B47" w:rsidR="00E9790F" w:rsidRPr="00D0752F" w:rsidRDefault="00E9790F" w:rsidP="00E9790F">
            <w:pPr>
              <w:pStyle w:val="Sergiu"/>
              <w:ind w:firstLine="0"/>
              <w:jc w:val="center"/>
              <w:rPr>
                <w:rFonts w:cs="Times New Roman"/>
                <w:bCs/>
                <w:szCs w:val="24"/>
                <w:lang w:val="ro-RO"/>
              </w:rPr>
            </w:pPr>
            <w:r w:rsidRPr="00E928D5">
              <w:rPr>
                <w:rFonts w:cs="Times New Roman"/>
                <w:bCs/>
                <w:szCs w:val="24"/>
                <w:lang w:val="ro-RO"/>
              </w:rPr>
              <w:t>(DPDSUE</w:t>
            </w:r>
            <w:r w:rsidR="00D81155" w:rsidRPr="00D0752F">
              <w:rPr>
                <w:rFonts w:cs="Times New Roman"/>
                <w:bCs/>
                <w:szCs w:val="24"/>
                <w:lang w:val="ro-RO"/>
              </w:rPr>
              <w:t>,</w:t>
            </w:r>
            <w:r w:rsidRPr="00E928D5">
              <w:rPr>
                <w:rFonts w:cs="Times New Roman"/>
                <w:bCs/>
                <w:szCs w:val="24"/>
                <w:lang w:val="ro-RO"/>
              </w:rPr>
              <w:t xml:space="preserve"> IGSU)</w:t>
            </w:r>
            <w:r w:rsidR="00361067">
              <w:rPr>
                <w:rFonts w:cs="Times New Roman"/>
                <w:bCs/>
                <w:szCs w:val="24"/>
                <w:lang w:val="ro-RO"/>
              </w:rPr>
              <w:t>,</w:t>
            </w:r>
          </w:p>
          <w:p w14:paraId="0B618D0B" w14:textId="4230AE9B" w:rsidR="00E9790F" w:rsidRPr="00D0752F" w:rsidRDefault="001762EE" w:rsidP="00E9790F">
            <w:pPr>
              <w:pStyle w:val="Sergiu"/>
              <w:ind w:firstLine="0"/>
              <w:jc w:val="center"/>
              <w:rPr>
                <w:rFonts w:cs="Times New Roman"/>
                <w:b/>
                <w:bCs/>
                <w:szCs w:val="24"/>
                <w:lang w:val="ro-RO"/>
              </w:rPr>
            </w:pPr>
            <w:r w:rsidRPr="00D0752F">
              <w:rPr>
                <w:rFonts w:cs="Times New Roman"/>
                <w:bCs/>
                <w:szCs w:val="24"/>
                <w:lang w:val="ro-RO"/>
              </w:rPr>
              <w:t>M</w:t>
            </w:r>
            <w:r w:rsidR="00DC64B7" w:rsidRPr="00D0752F">
              <w:rPr>
                <w:rFonts w:cs="Times New Roman"/>
                <w:bCs/>
                <w:szCs w:val="24"/>
                <w:lang w:val="ro-RO"/>
              </w:rPr>
              <w:t xml:space="preserve">inisterul </w:t>
            </w:r>
            <w:r w:rsidRPr="00D0752F">
              <w:rPr>
                <w:rFonts w:cs="Times New Roman"/>
                <w:bCs/>
                <w:szCs w:val="24"/>
                <w:lang w:val="ro-RO"/>
              </w:rPr>
              <w:t>S</w:t>
            </w:r>
            <w:r w:rsidR="00DC64B7" w:rsidRPr="00D0752F">
              <w:rPr>
                <w:rFonts w:cs="Times New Roman"/>
                <w:bCs/>
                <w:szCs w:val="24"/>
                <w:lang w:val="ro-RO"/>
              </w:rPr>
              <w:t>ănătății</w:t>
            </w:r>
          </w:p>
        </w:tc>
      </w:tr>
      <w:tr w:rsidR="00DE2D70" w:rsidRPr="00D0752F" w14:paraId="5AF65633" w14:textId="77777777" w:rsidTr="00C23F78">
        <w:trPr>
          <w:trHeight w:val="1204"/>
        </w:trPr>
        <w:tc>
          <w:tcPr>
            <w:tcW w:w="562" w:type="dxa"/>
            <w:vMerge/>
            <w:vAlign w:val="center"/>
          </w:tcPr>
          <w:p w14:paraId="166FADB5" w14:textId="40E31ACE" w:rsidR="00DE2D70" w:rsidRPr="00D0752F" w:rsidRDefault="00DE2D70" w:rsidP="00CE0481">
            <w:pPr>
              <w:pStyle w:val="Sergiu"/>
              <w:ind w:firstLine="0"/>
              <w:jc w:val="center"/>
              <w:rPr>
                <w:rFonts w:cs="Times New Roman"/>
                <w:b/>
                <w:bCs/>
                <w:szCs w:val="24"/>
                <w:lang w:val="ro-RO"/>
              </w:rPr>
            </w:pPr>
          </w:p>
        </w:tc>
        <w:tc>
          <w:tcPr>
            <w:tcW w:w="2977" w:type="dxa"/>
            <w:vMerge/>
            <w:vAlign w:val="center"/>
          </w:tcPr>
          <w:p w14:paraId="5567BFA3" w14:textId="77777777" w:rsidR="00DE2D70" w:rsidRPr="00D0752F" w:rsidRDefault="00DE2D70" w:rsidP="00CE0481">
            <w:pPr>
              <w:pStyle w:val="Sergiu"/>
              <w:ind w:firstLine="0"/>
              <w:jc w:val="both"/>
              <w:rPr>
                <w:rFonts w:cs="Times New Roman"/>
                <w:szCs w:val="24"/>
                <w:lang w:val="ro-RO"/>
              </w:rPr>
            </w:pPr>
          </w:p>
        </w:tc>
        <w:tc>
          <w:tcPr>
            <w:tcW w:w="3016" w:type="dxa"/>
            <w:vAlign w:val="center"/>
          </w:tcPr>
          <w:p w14:paraId="082FA39D" w14:textId="70BEDDFB" w:rsidR="00DE2D70" w:rsidRPr="00D0752F" w:rsidRDefault="00662FAB" w:rsidP="00CE0481">
            <w:pPr>
              <w:pStyle w:val="Sergiu"/>
              <w:ind w:firstLine="0"/>
              <w:jc w:val="both"/>
              <w:rPr>
                <w:rFonts w:cs="Times New Roman"/>
                <w:b/>
                <w:bCs/>
                <w:szCs w:val="24"/>
                <w:lang w:val="ro-RO"/>
              </w:rPr>
            </w:pPr>
            <w:r w:rsidRPr="00D0752F">
              <w:rPr>
                <w:rFonts w:cs="Times New Roman"/>
                <w:szCs w:val="24"/>
                <w:lang w:val="ro-RO"/>
              </w:rPr>
              <w:t>1.1.8</w:t>
            </w:r>
            <w:r w:rsidR="00DE2D70" w:rsidRPr="00D0752F">
              <w:rPr>
                <w:rFonts w:cs="Times New Roman"/>
                <w:szCs w:val="24"/>
                <w:lang w:val="ro-RO"/>
              </w:rPr>
              <w:t>. Elaborarea și modificarea cadrului normativ pentru reglementarea statutului de paramedic/recunoașterea studiilor de paramedic</w:t>
            </w:r>
          </w:p>
        </w:tc>
        <w:tc>
          <w:tcPr>
            <w:tcW w:w="2087" w:type="dxa"/>
            <w:vAlign w:val="center"/>
          </w:tcPr>
          <w:p w14:paraId="26A477E2" w14:textId="77777777" w:rsidR="00DE2D70" w:rsidRPr="00D0752F" w:rsidRDefault="00DE2D70" w:rsidP="00CE0481">
            <w:pPr>
              <w:pStyle w:val="Sergiu"/>
              <w:ind w:firstLine="0"/>
              <w:jc w:val="both"/>
              <w:rPr>
                <w:rFonts w:cs="Times New Roman"/>
                <w:b/>
                <w:bCs/>
                <w:szCs w:val="24"/>
                <w:lang w:val="ro-RO"/>
              </w:rPr>
            </w:pPr>
            <w:r w:rsidRPr="00D0752F">
              <w:rPr>
                <w:rFonts w:cs="Times New Roman"/>
                <w:szCs w:val="24"/>
                <w:lang w:val="ro-RO"/>
              </w:rPr>
              <w:t>Cadru normativ elaborat și aprobat</w:t>
            </w:r>
          </w:p>
        </w:tc>
        <w:tc>
          <w:tcPr>
            <w:tcW w:w="2552" w:type="dxa"/>
            <w:vAlign w:val="center"/>
          </w:tcPr>
          <w:p w14:paraId="0E97D546" w14:textId="02224031" w:rsidR="00DE2D70" w:rsidRPr="00D0752F" w:rsidRDefault="001D37AA" w:rsidP="00CE0481">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71DD8C6F" w14:textId="17CAC126" w:rsidR="00DE2D70" w:rsidRPr="00D0752F" w:rsidRDefault="0034004B" w:rsidP="00CE0481">
            <w:pPr>
              <w:pStyle w:val="Sergiu"/>
              <w:ind w:firstLine="0"/>
              <w:jc w:val="center"/>
              <w:rPr>
                <w:rFonts w:cs="Times New Roman"/>
                <w:bCs/>
                <w:szCs w:val="24"/>
                <w:lang w:val="ro-RO"/>
              </w:rPr>
            </w:pPr>
            <w:r w:rsidRPr="00D0752F">
              <w:rPr>
                <w:rFonts w:cs="Times New Roman"/>
                <w:bCs/>
                <w:szCs w:val="24"/>
                <w:lang w:val="ro-RO"/>
              </w:rPr>
              <w:t xml:space="preserve">Trimestrul IV </w:t>
            </w:r>
            <w:r w:rsidR="00DE2D70" w:rsidRPr="00D0752F">
              <w:rPr>
                <w:rFonts w:cs="Times New Roman"/>
                <w:bCs/>
                <w:szCs w:val="24"/>
                <w:lang w:val="ro-RO"/>
              </w:rPr>
              <w:t>2023</w:t>
            </w:r>
          </w:p>
        </w:tc>
        <w:tc>
          <w:tcPr>
            <w:tcW w:w="1813" w:type="dxa"/>
            <w:vAlign w:val="center"/>
          </w:tcPr>
          <w:p w14:paraId="261ABEFE"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84536BF" w14:textId="61449F42" w:rsidR="00375083" w:rsidRPr="00D0752F" w:rsidRDefault="00375083" w:rsidP="00BA5365">
            <w:pPr>
              <w:pStyle w:val="Sergiu"/>
              <w:ind w:firstLine="0"/>
              <w:jc w:val="center"/>
              <w:rPr>
                <w:rFonts w:cs="Times New Roman"/>
                <w:bCs/>
                <w:szCs w:val="24"/>
                <w:lang w:val="ro-RO"/>
              </w:rPr>
            </w:pPr>
            <w:r w:rsidRPr="00E928D5">
              <w:rPr>
                <w:rFonts w:cs="Times New Roman"/>
                <w:bCs/>
                <w:szCs w:val="24"/>
                <w:lang w:val="ro-RO"/>
              </w:rPr>
              <w:t>(</w:t>
            </w:r>
            <w:r w:rsidR="00A146FD" w:rsidRPr="00E928D5">
              <w:rPr>
                <w:rFonts w:cs="Times New Roman"/>
                <w:bCs/>
                <w:szCs w:val="24"/>
                <w:lang w:val="ro-RO"/>
              </w:rPr>
              <w:t>DPDSUE</w:t>
            </w:r>
            <w:r w:rsidR="00D81155" w:rsidRPr="00D0752F">
              <w:rPr>
                <w:rFonts w:cs="Times New Roman"/>
                <w:bCs/>
                <w:szCs w:val="24"/>
                <w:lang w:val="ro-RO"/>
              </w:rPr>
              <w:t>,</w:t>
            </w:r>
            <w:r w:rsidR="00A146FD" w:rsidRPr="00E928D5">
              <w:rPr>
                <w:rFonts w:cs="Times New Roman"/>
                <w:bCs/>
                <w:szCs w:val="24"/>
                <w:lang w:val="ro-RO"/>
              </w:rPr>
              <w:t xml:space="preserve"> </w:t>
            </w:r>
            <w:r w:rsidRPr="00E928D5">
              <w:rPr>
                <w:rFonts w:cs="Times New Roman"/>
                <w:bCs/>
                <w:szCs w:val="24"/>
                <w:lang w:val="ro-RO"/>
              </w:rPr>
              <w:t>IGSU)</w:t>
            </w:r>
            <w:r w:rsidR="00361067">
              <w:rPr>
                <w:rFonts w:cs="Times New Roman"/>
                <w:bCs/>
                <w:szCs w:val="24"/>
                <w:lang w:val="ro-RO"/>
              </w:rPr>
              <w:t>,</w:t>
            </w:r>
          </w:p>
          <w:p w14:paraId="43883216" w14:textId="6638F9FD" w:rsidR="00545CED" w:rsidRPr="00D0752F" w:rsidRDefault="001762EE" w:rsidP="00BA5365">
            <w:pPr>
              <w:pStyle w:val="Sergiu"/>
              <w:ind w:firstLine="0"/>
              <w:jc w:val="center"/>
              <w:rPr>
                <w:rFonts w:cs="Times New Roman"/>
                <w:b/>
                <w:bCs/>
                <w:szCs w:val="24"/>
                <w:lang w:val="ro-RO"/>
              </w:rPr>
            </w:pPr>
            <w:r w:rsidRPr="00D0752F">
              <w:rPr>
                <w:rFonts w:cs="Times New Roman"/>
                <w:bCs/>
                <w:szCs w:val="24"/>
                <w:lang w:val="ro-RO"/>
              </w:rPr>
              <w:t>M</w:t>
            </w:r>
            <w:r w:rsidR="00DC64B7" w:rsidRPr="00D0752F">
              <w:rPr>
                <w:rFonts w:cs="Times New Roman"/>
                <w:bCs/>
                <w:szCs w:val="24"/>
                <w:lang w:val="ro-RO"/>
              </w:rPr>
              <w:t xml:space="preserve">inisterul </w:t>
            </w:r>
            <w:r w:rsidRPr="00D0752F">
              <w:rPr>
                <w:rFonts w:cs="Times New Roman"/>
                <w:bCs/>
                <w:szCs w:val="24"/>
                <w:lang w:val="ro-RO"/>
              </w:rPr>
              <w:t>S</w:t>
            </w:r>
            <w:r w:rsidR="00DC64B7" w:rsidRPr="00D0752F">
              <w:rPr>
                <w:rFonts w:cs="Times New Roman"/>
                <w:bCs/>
                <w:szCs w:val="24"/>
                <w:lang w:val="ro-RO"/>
              </w:rPr>
              <w:t>ănătății</w:t>
            </w:r>
          </w:p>
        </w:tc>
      </w:tr>
      <w:tr w:rsidR="00DE2D70" w:rsidRPr="00134FC6" w14:paraId="49B2C65D" w14:textId="77777777" w:rsidTr="00C23F78">
        <w:trPr>
          <w:trHeight w:val="416"/>
        </w:trPr>
        <w:tc>
          <w:tcPr>
            <w:tcW w:w="562" w:type="dxa"/>
            <w:vMerge/>
            <w:vAlign w:val="center"/>
          </w:tcPr>
          <w:p w14:paraId="3755C50F" w14:textId="77777777" w:rsidR="00DE2D70" w:rsidRPr="00D0752F" w:rsidRDefault="00DE2D70" w:rsidP="00CE0481">
            <w:pPr>
              <w:pStyle w:val="Sergiu"/>
              <w:ind w:firstLine="0"/>
              <w:jc w:val="center"/>
              <w:rPr>
                <w:rFonts w:cs="Times New Roman"/>
                <w:b/>
                <w:bCs/>
                <w:szCs w:val="24"/>
                <w:lang w:val="ro-RO"/>
              </w:rPr>
            </w:pPr>
          </w:p>
        </w:tc>
        <w:tc>
          <w:tcPr>
            <w:tcW w:w="2977" w:type="dxa"/>
            <w:vMerge/>
            <w:vAlign w:val="center"/>
          </w:tcPr>
          <w:p w14:paraId="7075A4D1" w14:textId="77777777" w:rsidR="00DE2D70" w:rsidRPr="00D0752F" w:rsidRDefault="00DE2D70" w:rsidP="00CE0481">
            <w:pPr>
              <w:pStyle w:val="Sergiu"/>
              <w:ind w:firstLine="0"/>
              <w:jc w:val="both"/>
              <w:rPr>
                <w:rFonts w:cs="Times New Roman"/>
                <w:szCs w:val="24"/>
                <w:lang w:val="ro-RO"/>
              </w:rPr>
            </w:pPr>
          </w:p>
        </w:tc>
        <w:tc>
          <w:tcPr>
            <w:tcW w:w="3016" w:type="dxa"/>
            <w:vAlign w:val="center"/>
          </w:tcPr>
          <w:p w14:paraId="6C40D3FE" w14:textId="5027C8DA" w:rsidR="00DE2D70" w:rsidRPr="00D0752F" w:rsidRDefault="00DE2D70" w:rsidP="00CE0481">
            <w:pPr>
              <w:pStyle w:val="tt"/>
              <w:spacing w:before="0" w:beforeAutospacing="0" w:after="0" w:afterAutospacing="0"/>
              <w:jc w:val="both"/>
              <w:rPr>
                <w:b w:val="0"/>
                <w:bCs w:val="0"/>
                <w:lang w:val="ro-RO"/>
              </w:rPr>
            </w:pPr>
            <w:r w:rsidRPr="00D0752F">
              <w:rPr>
                <w:b w:val="0"/>
                <w:lang w:val="ro-RO"/>
              </w:rPr>
              <w:t>1.1.</w:t>
            </w:r>
            <w:r w:rsidR="00662FAB" w:rsidRPr="00D0752F">
              <w:rPr>
                <w:b w:val="0"/>
                <w:lang w:val="ro-RO"/>
              </w:rPr>
              <w:t>9</w:t>
            </w:r>
            <w:r w:rsidRPr="00D0752F">
              <w:rPr>
                <w:b w:val="0"/>
                <w:lang w:val="ro-RO"/>
              </w:rPr>
              <w:t>.</w:t>
            </w:r>
            <w:r w:rsidRPr="00D0752F">
              <w:rPr>
                <w:lang w:val="ro-RO"/>
              </w:rPr>
              <w:t xml:space="preserve"> </w:t>
            </w:r>
            <w:r w:rsidRPr="00D0752F">
              <w:rPr>
                <w:b w:val="0"/>
                <w:bCs w:val="0"/>
                <w:lang w:val="ro-RO"/>
              </w:rPr>
              <w:t xml:space="preserve">Modificarea HG </w:t>
            </w:r>
            <w:r w:rsidR="002079FD" w:rsidRPr="00D0752F">
              <w:rPr>
                <w:b w:val="0"/>
                <w:bCs w:val="0"/>
                <w:lang w:val="ro-RO"/>
              </w:rPr>
              <w:t xml:space="preserve">nr. </w:t>
            </w:r>
            <w:r w:rsidRPr="00D0752F">
              <w:rPr>
                <w:b w:val="0"/>
                <w:bCs w:val="0"/>
                <w:lang w:val="ro-RO"/>
              </w:rPr>
              <w:t>137 cu privire la organizarea și funcționarea Inspectoratului General pentru Situații de Urgență</w:t>
            </w:r>
          </w:p>
        </w:tc>
        <w:tc>
          <w:tcPr>
            <w:tcW w:w="2087" w:type="dxa"/>
            <w:vAlign w:val="center"/>
          </w:tcPr>
          <w:p w14:paraId="0DD7D786" w14:textId="0384A12E" w:rsidR="005A1118" w:rsidRPr="00D0752F" w:rsidRDefault="005A1118" w:rsidP="00CE0481">
            <w:pPr>
              <w:pStyle w:val="Sergiu"/>
              <w:ind w:firstLine="0"/>
              <w:jc w:val="both"/>
              <w:rPr>
                <w:rFonts w:cs="Times New Roman"/>
                <w:szCs w:val="24"/>
                <w:lang w:val="ro-RO"/>
              </w:rPr>
            </w:pPr>
            <w:r w:rsidRPr="00E928D5">
              <w:rPr>
                <w:szCs w:val="24"/>
                <w:lang w:val="ro-RO"/>
              </w:rPr>
              <w:t>Hotărâre de Guvern aprobată</w:t>
            </w:r>
            <w:r w:rsidR="00BA5365" w:rsidRPr="00D0752F">
              <w:rPr>
                <w:rFonts w:cs="Times New Roman"/>
                <w:bCs/>
                <w:szCs w:val="24"/>
                <w:lang w:val="ro-RO"/>
              </w:rPr>
              <w:t>;</w:t>
            </w:r>
          </w:p>
          <w:p w14:paraId="0E11B109" w14:textId="280395A0" w:rsidR="00DE2D70" w:rsidRPr="00D0752F" w:rsidRDefault="00DE2D70" w:rsidP="00BA5365">
            <w:pPr>
              <w:pStyle w:val="Sergiu"/>
              <w:ind w:firstLine="0"/>
              <w:jc w:val="both"/>
              <w:rPr>
                <w:rFonts w:cs="Times New Roman"/>
                <w:szCs w:val="24"/>
                <w:lang w:val="ro-RO"/>
              </w:rPr>
            </w:pPr>
            <w:r w:rsidRPr="00D0752F">
              <w:rPr>
                <w:rFonts w:cs="Times New Roman"/>
                <w:szCs w:val="24"/>
                <w:lang w:val="ro-RO"/>
              </w:rPr>
              <w:t>State de personal ale IGSU suplinite (nr. de persoane 123</w:t>
            </w:r>
            <w:r w:rsidRPr="00D0752F">
              <w:rPr>
                <w:rFonts w:cs="Times New Roman"/>
                <w:b/>
                <w:szCs w:val="24"/>
                <w:lang w:val="ro-RO"/>
              </w:rPr>
              <w:t>*</w:t>
            </w:r>
            <w:r w:rsidRPr="00D0752F">
              <w:rPr>
                <w:rStyle w:val="af"/>
                <w:rFonts w:cs="Times New Roman"/>
                <w:b/>
                <w:szCs w:val="24"/>
                <w:lang w:val="ro-RO"/>
              </w:rPr>
              <w:footnoteReference w:id="1"/>
            </w:r>
            <w:r w:rsidRPr="00D0752F">
              <w:rPr>
                <w:rFonts w:cs="Times New Roman"/>
                <w:szCs w:val="24"/>
                <w:lang w:val="ro-RO"/>
              </w:rPr>
              <w:t xml:space="preserve">) </w:t>
            </w:r>
          </w:p>
        </w:tc>
        <w:tc>
          <w:tcPr>
            <w:tcW w:w="2552" w:type="dxa"/>
            <w:vAlign w:val="center"/>
          </w:tcPr>
          <w:p w14:paraId="3EE9B8CC" w14:textId="1B697031" w:rsidR="00D139D5" w:rsidRPr="00E928D5" w:rsidRDefault="00536C46" w:rsidP="00887B50">
            <w:pPr>
              <w:pStyle w:val="Sergiu"/>
              <w:ind w:firstLine="0"/>
              <w:jc w:val="center"/>
              <w:rPr>
                <w:szCs w:val="24"/>
                <w:lang w:val="ro-RO" w:eastAsia="ro-RO"/>
              </w:rPr>
            </w:pPr>
            <w:r w:rsidRPr="00D0752F">
              <w:rPr>
                <w:rFonts w:cs="Times New Roman"/>
                <w:bCs/>
                <w:szCs w:val="24"/>
                <w:lang w:val="ro-RO"/>
              </w:rPr>
              <w:t>2023 – 16491,0</w:t>
            </w:r>
            <w:r w:rsidR="00D139D5" w:rsidRPr="00E928D5">
              <w:rPr>
                <w:szCs w:val="24"/>
                <w:lang w:val="ro-RO" w:eastAsia="ro-RO"/>
              </w:rPr>
              <w:t xml:space="preserve"> </w:t>
            </w:r>
          </w:p>
          <w:p w14:paraId="4595C1A4" w14:textId="66610047" w:rsidR="00D139D5" w:rsidRPr="00E928D5" w:rsidRDefault="00D139D5" w:rsidP="00887B50">
            <w:pPr>
              <w:pStyle w:val="Sergiu"/>
              <w:ind w:firstLine="0"/>
              <w:jc w:val="center"/>
              <w:rPr>
                <w:szCs w:val="24"/>
                <w:lang w:val="ro-RO" w:eastAsia="ro-RO"/>
              </w:rPr>
            </w:pPr>
            <w:r w:rsidRPr="00D0752F">
              <w:rPr>
                <w:rFonts w:cs="Times New Roman"/>
                <w:bCs/>
                <w:szCs w:val="24"/>
                <w:lang w:val="ro-RO"/>
              </w:rPr>
              <w:t>2024 – 16491,0</w:t>
            </w:r>
            <w:r w:rsidRPr="00E928D5">
              <w:rPr>
                <w:szCs w:val="24"/>
                <w:lang w:val="ro-RO" w:eastAsia="ro-RO"/>
              </w:rPr>
              <w:t xml:space="preserve"> </w:t>
            </w:r>
          </w:p>
          <w:p w14:paraId="57C16030" w14:textId="325487C0" w:rsidR="00536C46" w:rsidRPr="00D0752F" w:rsidRDefault="00D139D5" w:rsidP="00887B50">
            <w:pPr>
              <w:pStyle w:val="Sergiu"/>
              <w:ind w:firstLine="0"/>
              <w:jc w:val="center"/>
              <w:rPr>
                <w:rFonts w:cs="Times New Roman"/>
                <w:bCs/>
                <w:szCs w:val="24"/>
                <w:lang w:val="ro-RO"/>
              </w:rPr>
            </w:pPr>
            <w:r w:rsidRPr="00D0752F">
              <w:rPr>
                <w:rFonts w:cs="Times New Roman"/>
                <w:bCs/>
                <w:szCs w:val="24"/>
                <w:lang w:val="ro-RO"/>
              </w:rPr>
              <w:t xml:space="preserve">2025 – 16491,0 </w:t>
            </w:r>
            <w:r w:rsidR="00A76765" w:rsidRPr="00E928D5">
              <w:rPr>
                <w:szCs w:val="24"/>
                <w:lang w:val="ro-RO" w:eastAsia="ro-RO"/>
              </w:rPr>
              <w:t>b</w:t>
            </w:r>
            <w:r w:rsidRPr="00E928D5">
              <w:rPr>
                <w:szCs w:val="24"/>
                <w:lang w:val="ro-RO" w:eastAsia="ro-RO"/>
              </w:rPr>
              <w:t>ugetul IGSU</w:t>
            </w:r>
          </w:p>
        </w:tc>
        <w:tc>
          <w:tcPr>
            <w:tcW w:w="1872" w:type="dxa"/>
            <w:vAlign w:val="center"/>
          </w:tcPr>
          <w:p w14:paraId="3093FAF0" w14:textId="3A7EB85E" w:rsidR="00DE2D70" w:rsidRPr="00D0752F" w:rsidRDefault="0034004B" w:rsidP="00CE0481">
            <w:pPr>
              <w:pStyle w:val="Sergiu"/>
              <w:ind w:firstLine="0"/>
              <w:jc w:val="center"/>
              <w:rPr>
                <w:rFonts w:cs="Times New Roman"/>
                <w:bCs/>
                <w:szCs w:val="24"/>
                <w:lang w:val="ro-RO"/>
              </w:rPr>
            </w:pPr>
            <w:r w:rsidRPr="00D0752F">
              <w:rPr>
                <w:rFonts w:cs="Times New Roman"/>
                <w:bCs/>
                <w:szCs w:val="24"/>
                <w:lang w:val="ro-RO"/>
              </w:rPr>
              <w:t xml:space="preserve">Trimestrul IV </w:t>
            </w:r>
            <w:r w:rsidR="00DE2D70" w:rsidRPr="00D0752F">
              <w:rPr>
                <w:rFonts w:cs="Times New Roman"/>
                <w:bCs/>
                <w:szCs w:val="24"/>
                <w:lang w:val="ro-RO"/>
              </w:rPr>
              <w:t>2023</w:t>
            </w:r>
          </w:p>
        </w:tc>
        <w:tc>
          <w:tcPr>
            <w:tcW w:w="1813" w:type="dxa"/>
            <w:vAlign w:val="center"/>
          </w:tcPr>
          <w:p w14:paraId="37353F60"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32125C5" w14:textId="202C0BA0" w:rsidR="00DE2D70" w:rsidRPr="00D0752F" w:rsidRDefault="00375083" w:rsidP="00B85160">
            <w:pPr>
              <w:pStyle w:val="Sergiu"/>
              <w:ind w:firstLine="0"/>
              <w:jc w:val="center"/>
              <w:rPr>
                <w:rFonts w:cs="Times New Roman"/>
                <w:b/>
                <w:bCs/>
                <w:szCs w:val="24"/>
                <w:lang w:val="ro-RO"/>
              </w:rPr>
            </w:pPr>
            <w:r w:rsidRPr="00E928D5">
              <w:rPr>
                <w:rFonts w:cs="Times New Roman"/>
                <w:bCs/>
                <w:szCs w:val="24"/>
                <w:lang w:val="ro-RO"/>
              </w:rPr>
              <w:t>(</w:t>
            </w:r>
            <w:r w:rsidR="00A146FD" w:rsidRPr="00E928D5">
              <w:rPr>
                <w:rFonts w:cs="Times New Roman"/>
                <w:bCs/>
                <w:szCs w:val="24"/>
                <w:lang w:val="ro-RO"/>
              </w:rPr>
              <w:t>DPDSUE</w:t>
            </w:r>
            <w:r w:rsidR="00D81155" w:rsidRPr="00D0752F">
              <w:rPr>
                <w:rFonts w:cs="Times New Roman"/>
                <w:bCs/>
                <w:szCs w:val="24"/>
                <w:lang w:val="ro-RO"/>
              </w:rPr>
              <w:t>,</w:t>
            </w:r>
            <w:r w:rsidR="00A146FD" w:rsidRPr="00E928D5">
              <w:rPr>
                <w:rFonts w:cs="Times New Roman"/>
                <w:bCs/>
                <w:szCs w:val="24"/>
                <w:lang w:val="ro-RO"/>
              </w:rPr>
              <w:t xml:space="preserve"> </w:t>
            </w:r>
            <w:r w:rsidRPr="00E928D5">
              <w:rPr>
                <w:rFonts w:cs="Times New Roman"/>
                <w:bCs/>
                <w:szCs w:val="24"/>
                <w:lang w:val="ro-RO"/>
              </w:rPr>
              <w:t>IGSU)</w:t>
            </w:r>
          </w:p>
        </w:tc>
      </w:tr>
      <w:tr w:rsidR="00E9790F" w:rsidRPr="00D0752F" w14:paraId="7B96CFC0" w14:textId="77777777" w:rsidTr="00C23F78">
        <w:trPr>
          <w:trHeight w:val="1204"/>
        </w:trPr>
        <w:tc>
          <w:tcPr>
            <w:tcW w:w="562" w:type="dxa"/>
            <w:vMerge/>
            <w:vAlign w:val="center"/>
          </w:tcPr>
          <w:p w14:paraId="6A70C8C8" w14:textId="77777777"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03D3892F" w14:textId="77777777" w:rsidR="00E9790F" w:rsidRPr="00D0752F" w:rsidRDefault="00E9790F" w:rsidP="00E9790F">
            <w:pPr>
              <w:pStyle w:val="Sergiu"/>
              <w:ind w:firstLine="0"/>
              <w:jc w:val="both"/>
              <w:rPr>
                <w:rFonts w:cs="Times New Roman"/>
                <w:szCs w:val="24"/>
                <w:lang w:val="ro-RO"/>
              </w:rPr>
            </w:pPr>
          </w:p>
        </w:tc>
        <w:tc>
          <w:tcPr>
            <w:tcW w:w="3016" w:type="dxa"/>
            <w:vAlign w:val="center"/>
          </w:tcPr>
          <w:p w14:paraId="65429275" w14:textId="40D1E024" w:rsidR="00E9790F" w:rsidRPr="00D0752F" w:rsidRDefault="00E9790F" w:rsidP="00C15AC4">
            <w:pPr>
              <w:pStyle w:val="Sergiu"/>
              <w:ind w:firstLine="0"/>
              <w:jc w:val="both"/>
              <w:rPr>
                <w:rFonts w:cs="Times New Roman"/>
                <w:szCs w:val="24"/>
                <w:lang w:val="ro-RO"/>
              </w:rPr>
            </w:pPr>
            <w:r w:rsidRPr="00D0752F">
              <w:rPr>
                <w:rFonts w:cs="Times New Roman"/>
                <w:szCs w:val="24"/>
                <w:lang w:val="ro-RO"/>
              </w:rPr>
              <w:t>1.1.10.</w:t>
            </w:r>
            <w:r w:rsidR="00C15AC4">
              <w:rPr>
                <w:rFonts w:cs="Times New Roman"/>
                <w:szCs w:val="24"/>
                <w:lang w:val="ro-RO"/>
              </w:rPr>
              <w:t xml:space="preserve"> </w:t>
            </w:r>
            <w:r w:rsidRPr="00D0752F">
              <w:rPr>
                <w:rFonts w:cs="Times New Roman"/>
                <w:szCs w:val="24"/>
                <w:lang w:val="ro-RO"/>
              </w:rPr>
              <w:t>Stabilirea competențelor APC privind gestionarea situațiilor de urgență și excepționale</w:t>
            </w:r>
          </w:p>
        </w:tc>
        <w:tc>
          <w:tcPr>
            <w:tcW w:w="2087" w:type="dxa"/>
            <w:vAlign w:val="center"/>
          </w:tcPr>
          <w:p w14:paraId="772E6C8F" w14:textId="54C6CB9F" w:rsidR="00E9790F" w:rsidRPr="00D0752F" w:rsidRDefault="00E9790F" w:rsidP="00E9790F">
            <w:pPr>
              <w:pStyle w:val="Sergiu"/>
              <w:ind w:firstLine="0"/>
              <w:jc w:val="both"/>
              <w:rPr>
                <w:rFonts w:cs="Times New Roman"/>
                <w:szCs w:val="24"/>
                <w:lang w:val="ro-RO"/>
              </w:rPr>
            </w:pPr>
            <w:r w:rsidRPr="00E928D5">
              <w:rPr>
                <w:szCs w:val="24"/>
                <w:lang w:val="ro-RO"/>
              </w:rPr>
              <w:t>Hotărâre de Guvern aprobată</w:t>
            </w:r>
          </w:p>
          <w:p w14:paraId="45F99029" w14:textId="1F7EE3B2" w:rsidR="00E9790F" w:rsidRPr="00D0752F" w:rsidRDefault="00E9790F" w:rsidP="00E9790F">
            <w:pPr>
              <w:pStyle w:val="Sergiu"/>
              <w:ind w:firstLine="0"/>
              <w:jc w:val="both"/>
              <w:rPr>
                <w:rFonts w:cs="Times New Roman"/>
                <w:szCs w:val="24"/>
                <w:lang w:val="ro-RO"/>
              </w:rPr>
            </w:pPr>
          </w:p>
        </w:tc>
        <w:tc>
          <w:tcPr>
            <w:tcW w:w="2552" w:type="dxa"/>
          </w:tcPr>
          <w:p w14:paraId="487F63C9" w14:textId="77777777" w:rsidR="00AC4F90" w:rsidRDefault="00AC4F90" w:rsidP="00E9790F">
            <w:pPr>
              <w:pStyle w:val="Sergiu"/>
              <w:ind w:firstLine="0"/>
              <w:jc w:val="center"/>
              <w:rPr>
                <w:i/>
                <w:szCs w:val="24"/>
                <w:lang w:val="ro-RO" w:eastAsia="ro-RO"/>
              </w:rPr>
            </w:pPr>
          </w:p>
          <w:p w14:paraId="39A2BCDA" w14:textId="77777777" w:rsidR="00AC4F90" w:rsidRDefault="00AC4F90" w:rsidP="00E9790F">
            <w:pPr>
              <w:pStyle w:val="Sergiu"/>
              <w:ind w:firstLine="0"/>
              <w:jc w:val="center"/>
              <w:rPr>
                <w:i/>
                <w:szCs w:val="24"/>
                <w:lang w:val="ro-RO" w:eastAsia="ro-RO"/>
              </w:rPr>
            </w:pPr>
          </w:p>
          <w:p w14:paraId="62EA7A57" w14:textId="77777777" w:rsidR="00AC4F90" w:rsidRDefault="00AC4F90" w:rsidP="00E9790F">
            <w:pPr>
              <w:pStyle w:val="Sergiu"/>
              <w:ind w:firstLine="0"/>
              <w:jc w:val="center"/>
              <w:rPr>
                <w:i/>
                <w:szCs w:val="24"/>
                <w:lang w:val="ro-RO" w:eastAsia="ro-RO"/>
              </w:rPr>
            </w:pPr>
          </w:p>
          <w:p w14:paraId="4C57C6E9" w14:textId="77777777" w:rsidR="00E022F8" w:rsidRDefault="00E022F8" w:rsidP="00E9790F">
            <w:pPr>
              <w:pStyle w:val="Sergiu"/>
              <w:ind w:firstLine="0"/>
              <w:jc w:val="center"/>
              <w:rPr>
                <w:i/>
                <w:szCs w:val="24"/>
                <w:lang w:val="ro-RO" w:eastAsia="ro-RO"/>
              </w:rPr>
            </w:pPr>
          </w:p>
          <w:p w14:paraId="5E76C18B" w14:textId="77777777" w:rsidR="00E022F8" w:rsidRDefault="00E022F8" w:rsidP="00E9790F">
            <w:pPr>
              <w:pStyle w:val="Sergiu"/>
              <w:ind w:firstLine="0"/>
              <w:jc w:val="center"/>
              <w:rPr>
                <w:i/>
                <w:szCs w:val="24"/>
                <w:lang w:val="ro-RO" w:eastAsia="ro-RO"/>
              </w:rPr>
            </w:pPr>
          </w:p>
          <w:p w14:paraId="0CEBD6BA" w14:textId="77777777" w:rsidR="00E022F8" w:rsidRDefault="00E022F8" w:rsidP="00E9790F">
            <w:pPr>
              <w:pStyle w:val="Sergiu"/>
              <w:ind w:firstLine="0"/>
              <w:jc w:val="center"/>
              <w:rPr>
                <w:i/>
                <w:szCs w:val="24"/>
                <w:lang w:val="ro-RO" w:eastAsia="ro-RO"/>
              </w:rPr>
            </w:pPr>
          </w:p>
          <w:p w14:paraId="121C3FD3" w14:textId="228184D2" w:rsidR="00E9790F" w:rsidRPr="00D0752F" w:rsidRDefault="001D37AA" w:rsidP="00E9790F">
            <w:pPr>
              <w:pStyle w:val="Sergiu"/>
              <w:ind w:firstLine="0"/>
              <w:jc w:val="center"/>
              <w:rPr>
                <w:rFonts w:cs="Times New Roman"/>
                <w:b/>
                <w:bCs/>
                <w:szCs w:val="24"/>
                <w:lang w:val="ro-RO"/>
              </w:rPr>
            </w:pPr>
            <w:r w:rsidRPr="001D37AA">
              <w:rPr>
                <w:szCs w:val="24"/>
                <w:lang w:val="ro-RO" w:eastAsia="ro-RO"/>
              </w:rPr>
              <w:t>din bugetul de stat (conform atribuțiilor funcționale)</w:t>
            </w:r>
          </w:p>
        </w:tc>
        <w:tc>
          <w:tcPr>
            <w:tcW w:w="1872" w:type="dxa"/>
            <w:vAlign w:val="center"/>
          </w:tcPr>
          <w:p w14:paraId="60C94DB4" w14:textId="26CB4B3D"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t>Trimestrul IV 2025</w:t>
            </w:r>
          </w:p>
        </w:tc>
        <w:tc>
          <w:tcPr>
            <w:tcW w:w="1813" w:type="dxa"/>
            <w:vAlign w:val="center"/>
          </w:tcPr>
          <w:p w14:paraId="7D42F020" w14:textId="77777777" w:rsidR="00871FF7" w:rsidRPr="00D0752F" w:rsidRDefault="00871FF7" w:rsidP="00871FF7">
            <w:pPr>
              <w:pStyle w:val="Sergiu"/>
              <w:ind w:firstLine="0"/>
              <w:jc w:val="center"/>
              <w:rPr>
                <w:rFonts w:cs="Times New Roman"/>
                <w:bCs/>
                <w:szCs w:val="24"/>
                <w:lang w:val="ro-RO"/>
              </w:rPr>
            </w:pPr>
            <w:r w:rsidRPr="004A1FC4">
              <w:rPr>
                <w:rFonts w:cs="Times New Roman"/>
                <w:bCs/>
                <w:szCs w:val="24"/>
                <w:lang w:val="ro-RO"/>
              </w:rPr>
              <w:t xml:space="preserve">Ministerul Afacerilor </w:t>
            </w:r>
            <w:r w:rsidRPr="00D0752F">
              <w:rPr>
                <w:rFonts w:cs="Times New Roman"/>
                <w:bCs/>
                <w:szCs w:val="24"/>
                <w:lang w:val="ro-RO"/>
              </w:rPr>
              <w:t xml:space="preserve">Interne </w:t>
            </w:r>
          </w:p>
          <w:p w14:paraId="0FFF14DD" w14:textId="209E9739" w:rsidR="00E9790F" w:rsidRPr="00D0752F" w:rsidRDefault="00E9790F" w:rsidP="00E9790F">
            <w:pPr>
              <w:pStyle w:val="Sergiu"/>
              <w:ind w:firstLine="0"/>
              <w:jc w:val="center"/>
              <w:rPr>
                <w:rFonts w:cs="Times New Roman"/>
                <w:bCs/>
                <w:szCs w:val="24"/>
                <w:lang w:val="ro-RO"/>
              </w:rPr>
            </w:pPr>
            <w:r w:rsidRPr="00E928D5">
              <w:rPr>
                <w:rFonts w:cs="Times New Roman"/>
                <w:bCs/>
                <w:szCs w:val="24"/>
                <w:lang w:val="ro-RO"/>
              </w:rPr>
              <w:t>(DPDSUE</w:t>
            </w:r>
            <w:r w:rsidR="00D81155" w:rsidRPr="00D0752F">
              <w:rPr>
                <w:rFonts w:cs="Times New Roman"/>
                <w:bCs/>
                <w:szCs w:val="24"/>
                <w:lang w:val="ro-RO"/>
              </w:rPr>
              <w:t>,</w:t>
            </w:r>
            <w:r w:rsidRPr="00E928D5">
              <w:rPr>
                <w:rFonts w:cs="Times New Roman"/>
                <w:bCs/>
                <w:szCs w:val="24"/>
                <w:lang w:val="ro-RO"/>
              </w:rPr>
              <w:t xml:space="preserve"> IGSU)</w:t>
            </w:r>
            <w:r w:rsidR="00361067">
              <w:rPr>
                <w:rFonts w:cs="Times New Roman"/>
                <w:bCs/>
                <w:szCs w:val="24"/>
                <w:lang w:val="ro-RO"/>
              </w:rPr>
              <w:t>,</w:t>
            </w:r>
          </w:p>
          <w:p w14:paraId="1CBB1476" w14:textId="7F1C1CED" w:rsidR="00E9790F" w:rsidRPr="00D0752F" w:rsidRDefault="001762EE" w:rsidP="00E9790F">
            <w:pPr>
              <w:pStyle w:val="Sergiu"/>
              <w:ind w:firstLine="0"/>
              <w:jc w:val="center"/>
              <w:rPr>
                <w:rFonts w:cs="Times New Roman"/>
                <w:szCs w:val="24"/>
                <w:lang w:val="ro-RO"/>
              </w:rPr>
            </w:pPr>
            <w:r w:rsidRPr="00D0752F">
              <w:rPr>
                <w:rFonts w:cs="Times New Roman"/>
                <w:szCs w:val="24"/>
                <w:lang w:val="ro-RO"/>
              </w:rPr>
              <w:t>M</w:t>
            </w:r>
            <w:r w:rsidR="00DC64B7" w:rsidRPr="00D0752F">
              <w:rPr>
                <w:rFonts w:cs="Times New Roman"/>
                <w:szCs w:val="24"/>
                <w:lang w:val="ro-RO"/>
              </w:rPr>
              <w:t xml:space="preserve">inisterul </w:t>
            </w:r>
            <w:r w:rsidRPr="00D0752F">
              <w:rPr>
                <w:rFonts w:cs="Times New Roman"/>
                <w:szCs w:val="24"/>
                <w:lang w:val="ro-RO"/>
              </w:rPr>
              <w:t>I</w:t>
            </w:r>
            <w:r w:rsidR="00DC64B7" w:rsidRPr="00D0752F">
              <w:rPr>
                <w:rFonts w:cs="Times New Roman"/>
                <w:szCs w:val="24"/>
                <w:lang w:val="ro-RO"/>
              </w:rPr>
              <w:t xml:space="preserve">nfrastructurii și </w:t>
            </w:r>
            <w:r w:rsidRPr="00D0752F">
              <w:rPr>
                <w:rFonts w:cs="Times New Roman"/>
                <w:szCs w:val="24"/>
                <w:lang w:val="ro-RO"/>
              </w:rPr>
              <w:t>D</w:t>
            </w:r>
            <w:r w:rsidR="00DC64B7" w:rsidRPr="00D0752F">
              <w:rPr>
                <w:rFonts w:cs="Times New Roman"/>
                <w:szCs w:val="24"/>
                <w:lang w:val="ro-RO"/>
              </w:rPr>
              <w:t xml:space="preserve">ezvoltării </w:t>
            </w:r>
            <w:r w:rsidRPr="00D0752F">
              <w:rPr>
                <w:rFonts w:cs="Times New Roman"/>
                <w:szCs w:val="24"/>
                <w:lang w:val="ro-RO"/>
              </w:rPr>
              <w:t>R</w:t>
            </w:r>
            <w:r w:rsidR="00DC64B7" w:rsidRPr="00D0752F">
              <w:rPr>
                <w:rFonts w:cs="Times New Roman"/>
                <w:szCs w:val="24"/>
                <w:lang w:val="ro-RO"/>
              </w:rPr>
              <w:t>egionale</w:t>
            </w:r>
            <w:r w:rsidR="00361067">
              <w:rPr>
                <w:rFonts w:cs="Times New Roman"/>
                <w:szCs w:val="24"/>
                <w:lang w:val="ro-RO"/>
              </w:rPr>
              <w:t>,</w:t>
            </w:r>
          </w:p>
          <w:p w14:paraId="5073C00E" w14:textId="748EAB47" w:rsidR="00E9790F" w:rsidRPr="00D0752F" w:rsidRDefault="001762EE" w:rsidP="00E9790F">
            <w:pPr>
              <w:pStyle w:val="Sergiu"/>
              <w:ind w:firstLine="0"/>
              <w:jc w:val="center"/>
              <w:rPr>
                <w:rFonts w:cs="Times New Roman"/>
                <w:szCs w:val="24"/>
                <w:lang w:val="ro-RO"/>
              </w:rPr>
            </w:pPr>
            <w:r w:rsidRPr="00D0752F">
              <w:rPr>
                <w:rFonts w:cs="Times New Roman"/>
                <w:szCs w:val="24"/>
                <w:lang w:val="ro-RO"/>
              </w:rPr>
              <w:t>M</w:t>
            </w:r>
            <w:r w:rsidR="00DC64B7" w:rsidRPr="00D0752F">
              <w:rPr>
                <w:rFonts w:cs="Times New Roman"/>
                <w:szCs w:val="24"/>
                <w:lang w:val="ro-RO"/>
              </w:rPr>
              <w:t xml:space="preserve">inisterul </w:t>
            </w:r>
            <w:r w:rsidRPr="00D0752F">
              <w:rPr>
                <w:rFonts w:cs="Times New Roman"/>
                <w:szCs w:val="24"/>
                <w:lang w:val="ro-RO"/>
              </w:rPr>
              <w:t>A</w:t>
            </w:r>
            <w:r w:rsidR="00DC64B7" w:rsidRPr="00D0752F">
              <w:rPr>
                <w:rFonts w:cs="Times New Roman"/>
                <w:szCs w:val="24"/>
                <w:lang w:val="ro-RO"/>
              </w:rPr>
              <w:t xml:space="preserve">griculturii și </w:t>
            </w:r>
            <w:r w:rsidRPr="00D0752F">
              <w:rPr>
                <w:rFonts w:cs="Times New Roman"/>
                <w:szCs w:val="24"/>
                <w:lang w:val="ro-RO"/>
              </w:rPr>
              <w:t>I</w:t>
            </w:r>
            <w:r w:rsidR="00DC64B7" w:rsidRPr="00D0752F">
              <w:rPr>
                <w:rFonts w:cs="Times New Roman"/>
                <w:szCs w:val="24"/>
                <w:lang w:val="ro-RO"/>
              </w:rPr>
              <w:t xml:space="preserve">ndustriei </w:t>
            </w:r>
            <w:r w:rsidRPr="00D0752F">
              <w:rPr>
                <w:rFonts w:cs="Times New Roman"/>
                <w:szCs w:val="24"/>
                <w:lang w:val="ro-RO"/>
              </w:rPr>
              <w:t>A</w:t>
            </w:r>
            <w:r w:rsidR="00DC64B7" w:rsidRPr="00D0752F">
              <w:rPr>
                <w:rFonts w:cs="Times New Roman"/>
                <w:szCs w:val="24"/>
                <w:lang w:val="ro-RO"/>
              </w:rPr>
              <w:t>limentare</w:t>
            </w:r>
            <w:r w:rsidR="00361067">
              <w:rPr>
                <w:rFonts w:cs="Times New Roman"/>
                <w:szCs w:val="24"/>
                <w:lang w:val="ro-RO"/>
              </w:rPr>
              <w:t>,</w:t>
            </w:r>
          </w:p>
          <w:p w14:paraId="0D9D3990" w14:textId="204DB450" w:rsidR="00E9790F" w:rsidRPr="00D0752F" w:rsidRDefault="001762EE" w:rsidP="00E9790F">
            <w:pPr>
              <w:pStyle w:val="Sergiu"/>
              <w:ind w:firstLine="0"/>
              <w:jc w:val="center"/>
              <w:rPr>
                <w:rFonts w:cs="Times New Roman"/>
                <w:szCs w:val="24"/>
                <w:lang w:val="ro-RO"/>
              </w:rPr>
            </w:pPr>
            <w:r w:rsidRPr="00D0752F">
              <w:rPr>
                <w:rFonts w:cs="Times New Roman"/>
                <w:szCs w:val="24"/>
                <w:lang w:val="ro-RO"/>
              </w:rPr>
              <w:t>M</w:t>
            </w:r>
            <w:r w:rsidR="00DC64B7" w:rsidRPr="00D0752F">
              <w:rPr>
                <w:rFonts w:cs="Times New Roman"/>
                <w:szCs w:val="24"/>
                <w:lang w:val="ro-RO"/>
              </w:rPr>
              <w:t xml:space="preserve">inisterul </w:t>
            </w:r>
            <w:r w:rsidRPr="00D0752F">
              <w:rPr>
                <w:rFonts w:cs="Times New Roman"/>
                <w:szCs w:val="24"/>
                <w:lang w:val="ro-RO"/>
              </w:rPr>
              <w:t>M</w:t>
            </w:r>
            <w:r w:rsidR="00DC64B7" w:rsidRPr="00D0752F">
              <w:rPr>
                <w:rFonts w:cs="Times New Roman"/>
                <w:szCs w:val="24"/>
                <w:lang w:val="ro-RO"/>
              </w:rPr>
              <w:t>ediului</w:t>
            </w:r>
            <w:r w:rsidR="00361067">
              <w:rPr>
                <w:rFonts w:cs="Times New Roman"/>
                <w:szCs w:val="24"/>
                <w:lang w:val="ro-RO"/>
              </w:rPr>
              <w:t>,</w:t>
            </w:r>
          </w:p>
          <w:p w14:paraId="72DF4CEB" w14:textId="3E39458F" w:rsidR="00E9790F" w:rsidRPr="00D0752F" w:rsidRDefault="001762EE">
            <w:pPr>
              <w:pStyle w:val="Sergiu"/>
              <w:ind w:firstLine="0"/>
              <w:jc w:val="center"/>
              <w:rPr>
                <w:rFonts w:cs="Times New Roman"/>
                <w:b/>
                <w:bCs/>
                <w:szCs w:val="24"/>
                <w:lang w:val="ro-RO"/>
              </w:rPr>
            </w:pPr>
            <w:r w:rsidRPr="00D0752F">
              <w:rPr>
                <w:rFonts w:cs="Times New Roman"/>
                <w:szCs w:val="24"/>
                <w:lang w:val="ro-RO"/>
              </w:rPr>
              <w:t>M</w:t>
            </w:r>
            <w:r w:rsidR="00DC64B7" w:rsidRPr="00D0752F">
              <w:rPr>
                <w:rFonts w:cs="Times New Roman"/>
                <w:szCs w:val="24"/>
                <w:lang w:val="ro-RO"/>
              </w:rPr>
              <w:t xml:space="preserve">inisterul </w:t>
            </w:r>
            <w:r w:rsidRPr="00D0752F">
              <w:rPr>
                <w:rFonts w:cs="Times New Roman"/>
                <w:szCs w:val="24"/>
                <w:lang w:val="ro-RO"/>
              </w:rPr>
              <w:t>S</w:t>
            </w:r>
            <w:r w:rsidR="00DC64B7" w:rsidRPr="00D0752F">
              <w:rPr>
                <w:rFonts w:cs="Times New Roman"/>
                <w:szCs w:val="24"/>
                <w:lang w:val="ro-RO"/>
              </w:rPr>
              <w:t>ănătății</w:t>
            </w:r>
            <w:r w:rsidR="00871FF7" w:rsidRPr="00D0752F">
              <w:rPr>
                <w:rFonts w:cs="Times New Roman"/>
                <w:szCs w:val="24"/>
                <w:lang w:val="ro-RO"/>
              </w:rPr>
              <w:t xml:space="preserve"> </w:t>
            </w:r>
          </w:p>
        </w:tc>
      </w:tr>
      <w:tr w:rsidR="00E9790F" w:rsidRPr="00134FC6" w14:paraId="4C0661F1" w14:textId="77777777" w:rsidTr="00C23F78">
        <w:trPr>
          <w:trHeight w:val="1204"/>
        </w:trPr>
        <w:tc>
          <w:tcPr>
            <w:tcW w:w="562" w:type="dxa"/>
            <w:vMerge/>
            <w:vAlign w:val="center"/>
          </w:tcPr>
          <w:p w14:paraId="63ACE6AB" w14:textId="77777777" w:rsidR="00E9790F" w:rsidRPr="00D0752F" w:rsidRDefault="00E9790F" w:rsidP="00E9790F">
            <w:pPr>
              <w:pStyle w:val="Sergiu"/>
              <w:ind w:firstLine="0"/>
              <w:jc w:val="center"/>
              <w:rPr>
                <w:rFonts w:cs="Times New Roman"/>
                <w:b/>
                <w:bCs/>
                <w:szCs w:val="24"/>
                <w:lang w:val="ro-RO"/>
              </w:rPr>
            </w:pPr>
          </w:p>
        </w:tc>
        <w:tc>
          <w:tcPr>
            <w:tcW w:w="2977" w:type="dxa"/>
            <w:vMerge/>
            <w:vAlign w:val="center"/>
          </w:tcPr>
          <w:p w14:paraId="7B1A19F1" w14:textId="77777777" w:rsidR="00E9790F" w:rsidRPr="00D0752F" w:rsidRDefault="00E9790F" w:rsidP="00E9790F">
            <w:pPr>
              <w:pStyle w:val="Sergiu"/>
              <w:ind w:firstLine="0"/>
              <w:jc w:val="both"/>
              <w:rPr>
                <w:rFonts w:cs="Times New Roman"/>
                <w:szCs w:val="24"/>
                <w:lang w:val="ro-RO"/>
              </w:rPr>
            </w:pPr>
          </w:p>
        </w:tc>
        <w:tc>
          <w:tcPr>
            <w:tcW w:w="3016" w:type="dxa"/>
            <w:vAlign w:val="center"/>
          </w:tcPr>
          <w:p w14:paraId="33621B00" w14:textId="1667DAAE" w:rsidR="00E9790F" w:rsidRPr="00D0752F" w:rsidRDefault="00E9790F" w:rsidP="00E9790F">
            <w:pPr>
              <w:pStyle w:val="tt"/>
              <w:spacing w:before="0" w:beforeAutospacing="0" w:after="0" w:afterAutospacing="0"/>
              <w:jc w:val="both"/>
              <w:rPr>
                <w:b w:val="0"/>
                <w:lang w:val="ro-RO"/>
              </w:rPr>
            </w:pPr>
            <w:r w:rsidRPr="00D0752F">
              <w:rPr>
                <w:b w:val="0"/>
                <w:lang w:val="ro-RO"/>
              </w:rPr>
              <w:t>1.1.11.</w:t>
            </w:r>
            <w:r w:rsidRPr="00D0752F">
              <w:rPr>
                <w:lang w:val="ro-RO"/>
              </w:rPr>
              <w:t xml:space="preserve"> </w:t>
            </w:r>
            <w:r w:rsidRPr="00D0752F">
              <w:rPr>
                <w:b w:val="0"/>
                <w:lang w:val="ro-RO"/>
              </w:rPr>
              <w:t xml:space="preserve">Modificarea și completarea HG nr. 1076 cu privire la clasificarea situațiilor excepționale și la modul de acumulare și </w:t>
            </w:r>
            <w:r w:rsidRPr="00D0752F">
              <w:rPr>
                <w:b w:val="0"/>
                <w:lang w:val="ro-RO"/>
              </w:rPr>
              <w:lastRenderedPageBreak/>
              <w:t>prezentare a informațiilor în domeniul protecției popula</w:t>
            </w:r>
            <w:r w:rsidR="002E4FFC">
              <w:rPr>
                <w:b w:val="0"/>
                <w:lang w:val="ro-RO"/>
              </w:rPr>
              <w:t>-</w:t>
            </w:r>
            <w:proofErr w:type="spellStart"/>
            <w:r w:rsidRPr="00D0752F">
              <w:rPr>
                <w:b w:val="0"/>
                <w:lang w:val="ro-RO"/>
              </w:rPr>
              <w:t>ției</w:t>
            </w:r>
            <w:proofErr w:type="spellEnd"/>
            <w:r w:rsidRPr="00D0752F">
              <w:rPr>
                <w:b w:val="0"/>
                <w:lang w:val="ro-RO"/>
              </w:rPr>
              <w:t xml:space="preserve"> și teritoriului în caz de situații excepționale</w:t>
            </w:r>
          </w:p>
        </w:tc>
        <w:tc>
          <w:tcPr>
            <w:tcW w:w="2087" w:type="dxa"/>
            <w:vAlign w:val="center"/>
          </w:tcPr>
          <w:p w14:paraId="7F487539" w14:textId="11E72879" w:rsidR="00E9790F" w:rsidRPr="00D0752F" w:rsidRDefault="00E9790F" w:rsidP="00E9790F">
            <w:pPr>
              <w:pStyle w:val="Sergiu"/>
              <w:ind w:firstLine="0"/>
              <w:jc w:val="both"/>
              <w:rPr>
                <w:rFonts w:cs="Times New Roman"/>
                <w:szCs w:val="24"/>
                <w:lang w:val="ro-RO"/>
              </w:rPr>
            </w:pPr>
            <w:r w:rsidRPr="00E928D5">
              <w:rPr>
                <w:szCs w:val="24"/>
                <w:lang w:val="ro-RO"/>
              </w:rPr>
              <w:lastRenderedPageBreak/>
              <w:t>Hotărâre de Guvern aprobată</w:t>
            </w:r>
          </w:p>
          <w:p w14:paraId="55B2B0EE" w14:textId="61F1F6E8" w:rsidR="00E9790F" w:rsidRPr="00D0752F" w:rsidRDefault="00E9790F" w:rsidP="00E9790F">
            <w:pPr>
              <w:pStyle w:val="Sergiu"/>
              <w:ind w:firstLine="0"/>
              <w:jc w:val="both"/>
              <w:rPr>
                <w:rFonts w:cs="Times New Roman"/>
                <w:szCs w:val="24"/>
                <w:lang w:val="ro-RO"/>
              </w:rPr>
            </w:pPr>
          </w:p>
        </w:tc>
        <w:tc>
          <w:tcPr>
            <w:tcW w:w="2552" w:type="dxa"/>
          </w:tcPr>
          <w:p w14:paraId="5BF2A0EB" w14:textId="77777777" w:rsidR="00AC4F90" w:rsidRDefault="00AC4F90" w:rsidP="00E9790F">
            <w:pPr>
              <w:pStyle w:val="Sergiu"/>
              <w:ind w:firstLine="0"/>
              <w:jc w:val="center"/>
              <w:rPr>
                <w:i/>
                <w:szCs w:val="24"/>
                <w:lang w:val="ro-RO" w:eastAsia="ro-RO"/>
              </w:rPr>
            </w:pPr>
          </w:p>
          <w:p w14:paraId="5118061F" w14:textId="77777777" w:rsidR="00AC4F90" w:rsidRDefault="00AC4F90" w:rsidP="00E9790F">
            <w:pPr>
              <w:pStyle w:val="Sergiu"/>
              <w:ind w:firstLine="0"/>
              <w:jc w:val="center"/>
              <w:rPr>
                <w:i/>
                <w:szCs w:val="24"/>
                <w:lang w:val="ro-RO" w:eastAsia="ro-RO"/>
              </w:rPr>
            </w:pPr>
          </w:p>
          <w:p w14:paraId="54D3D74D" w14:textId="77777777" w:rsidR="00AC4F90" w:rsidRDefault="00AC4F90" w:rsidP="00E9790F">
            <w:pPr>
              <w:pStyle w:val="Sergiu"/>
              <w:ind w:firstLine="0"/>
              <w:jc w:val="center"/>
              <w:rPr>
                <w:i/>
                <w:szCs w:val="24"/>
                <w:lang w:val="ro-RO" w:eastAsia="ro-RO"/>
              </w:rPr>
            </w:pPr>
          </w:p>
          <w:p w14:paraId="433A83CF" w14:textId="3E208CD2" w:rsidR="00E9790F" w:rsidRPr="00D0752F" w:rsidRDefault="001D37AA" w:rsidP="00E9790F">
            <w:pPr>
              <w:pStyle w:val="Sergiu"/>
              <w:ind w:firstLine="0"/>
              <w:jc w:val="center"/>
              <w:rPr>
                <w:rFonts w:cs="Times New Roman"/>
                <w:b/>
                <w:bCs/>
                <w:szCs w:val="24"/>
                <w:lang w:val="ro-RO"/>
              </w:rPr>
            </w:pPr>
            <w:r w:rsidRPr="001D37AA">
              <w:rPr>
                <w:szCs w:val="24"/>
                <w:lang w:val="ro-RO" w:eastAsia="ro-RO"/>
              </w:rPr>
              <w:lastRenderedPageBreak/>
              <w:t>din bugetul de stat (conform atribuțiilor funcționale)</w:t>
            </w:r>
          </w:p>
        </w:tc>
        <w:tc>
          <w:tcPr>
            <w:tcW w:w="1872" w:type="dxa"/>
            <w:vAlign w:val="center"/>
          </w:tcPr>
          <w:p w14:paraId="36DF84E0" w14:textId="271C774F" w:rsidR="00E9790F" w:rsidRPr="00D0752F" w:rsidRDefault="00E9790F" w:rsidP="00E9790F">
            <w:pPr>
              <w:pStyle w:val="Sergiu"/>
              <w:ind w:firstLine="0"/>
              <w:jc w:val="center"/>
              <w:rPr>
                <w:rFonts w:cs="Times New Roman"/>
                <w:b/>
                <w:bCs/>
                <w:szCs w:val="24"/>
                <w:lang w:val="ro-RO"/>
              </w:rPr>
            </w:pPr>
            <w:r w:rsidRPr="00D0752F">
              <w:rPr>
                <w:rFonts w:cs="Times New Roman"/>
                <w:bCs/>
                <w:szCs w:val="24"/>
                <w:lang w:val="ro-RO"/>
              </w:rPr>
              <w:lastRenderedPageBreak/>
              <w:t>Trimestrul IV 2025</w:t>
            </w:r>
          </w:p>
        </w:tc>
        <w:tc>
          <w:tcPr>
            <w:tcW w:w="1813" w:type="dxa"/>
            <w:vAlign w:val="center"/>
          </w:tcPr>
          <w:p w14:paraId="4FB9DAFD" w14:textId="77777777" w:rsidR="00871FF7" w:rsidRPr="00D0752F" w:rsidRDefault="00871FF7" w:rsidP="00871FF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3598313" w14:textId="32050286" w:rsidR="00E9790F" w:rsidRPr="00D0752F" w:rsidRDefault="00E9790F" w:rsidP="00E9790F">
            <w:pPr>
              <w:pStyle w:val="Sergiu"/>
              <w:ind w:firstLine="0"/>
              <w:jc w:val="center"/>
              <w:rPr>
                <w:rFonts w:cs="Times New Roman"/>
                <w:b/>
                <w:bCs/>
                <w:szCs w:val="24"/>
                <w:lang w:val="ro-RO"/>
              </w:rPr>
            </w:pPr>
            <w:r w:rsidRPr="00E928D5">
              <w:rPr>
                <w:rFonts w:cs="Times New Roman"/>
                <w:bCs/>
                <w:szCs w:val="24"/>
                <w:lang w:val="ro-RO"/>
              </w:rPr>
              <w:t>(DPDSUE</w:t>
            </w:r>
            <w:r w:rsidR="00D81155" w:rsidRPr="00D0752F">
              <w:rPr>
                <w:rFonts w:cs="Times New Roman"/>
                <w:bCs/>
                <w:szCs w:val="24"/>
                <w:lang w:val="ro-RO"/>
              </w:rPr>
              <w:t>,</w:t>
            </w:r>
            <w:r w:rsidRPr="00E928D5">
              <w:rPr>
                <w:rFonts w:cs="Times New Roman"/>
                <w:bCs/>
                <w:szCs w:val="24"/>
                <w:lang w:val="ro-RO"/>
              </w:rPr>
              <w:t xml:space="preserve"> IGSU)</w:t>
            </w:r>
          </w:p>
        </w:tc>
      </w:tr>
      <w:tr w:rsidR="00DC64B7" w:rsidRPr="00134FC6" w14:paraId="3FAFEF9A" w14:textId="77777777" w:rsidTr="00C23F78">
        <w:trPr>
          <w:trHeight w:val="60"/>
        </w:trPr>
        <w:tc>
          <w:tcPr>
            <w:tcW w:w="562" w:type="dxa"/>
            <w:vMerge/>
            <w:vAlign w:val="center"/>
          </w:tcPr>
          <w:p w14:paraId="2BE84613"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08D5137C"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auto"/>
            <w:vAlign w:val="center"/>
          </w:tcPr>
          <w:p w14:paraId="71592195" w14:textId="428704E9" w:rsidR="00DC64B7" w:rsidRPr="00D0752F" w:rsidRDefault="00DC64B7" w:rsidP="00DC64B7">
            <w:pPr>
              <w:pStyle w:val="tt"/>
              <w:spacing w:before="0" w:beforeAutospacing="0" w:after="0" w:afterAutospacing="0"/>
              <w:jc w:val="both"/>
              <w:rPr>
                <w:strike/>
                <w:color w:val="FF0000"/>
                <w:lang w:val="ro-RO"/>
              </w:rPr>
            </w:pPr>
            <w:r w:rsidRPr="00D0752F">
              <w:rPr>
                <w:b w:val="0"/>
                <w:lang w:val="ro-RO"/>
              </w:rPr>
              <w:t>1.1.12. Modificarea actelor normative privind atribuirea IGSU a competențelor de constatare a incendiilor</w:t>
            </w:r>
          </w:p>
        </w:tc>
        <w:tc>
          <w:tcPr>
            <w:tcW w:w="2087" w:type="dxa"/>
            <w:shd w:val="clear" w:color="auto" w:fill="auto"/>
            <w:vAlign w:val="center"/>
          </w:tcPr>
          <w:p w14:paraId="2EE4E45F" w14:textId="40170AD7" w:rsidR="00DC64B7" w:rsidRPr="00E928D5" w:rsidRDefault="00DC64B7" w:rsidP="00DC64B7">
            <w:pPr>
              <w:pStyle w:val="Sergiu"/>
              <w:ind w:firstLine="0"/>
              <w:jc w:val="center"/>
              <w:rPr>
                <w:lang w:val="ro-RO"/>
              </w:rPr>
            </w:pPr>
            <w:r w:rsidRPr="00D0752F">
              <w:rPr>
                <w:rFonts w:cs="Times New Roman"/>
                <w:bCs/>
                <w:szCs w:val="24"/>
                <w:lang w:val="ro-RO"/>
              </w:rPr>
              <w:t>P</w:t>
            </w:r>
            <w:r w:rsidRPr="00E928D5">
              <w:rPr>
                <w:szCs w:val="24"/>
                <w:lang w:val="ro-RO"/>
              </w:rPr>
              <w:t>roiect de</w:t>
            </w:r>
            <w:r w:rsidR="00AC4F90">
              <w:rPr>
                <w:szCs w:val="24"/>
                <w:lang w:val="ro-RO"/>
              </w:rPr>
              <w:t xml:space="preserve"> </w:t>
            </w:r>
            <w:r w:rsidRPr="00E928D5">
              <w:rPr>
                <w:szCs w:val="24"/>
                <w:lang w:val="ro-RO"/>
              </w:rPr>
              <w:t xml:space="preserve">lege aprobat de Guvern </w:t>
            </w:r>
            <w:proofErr w:type="spellStart"/>
            <w:r w:rsidRPr="00E928D5">
              <w:rPr>
                <w:szCs w:val="24"/>
                <w:lang w:val="ro-RO"/>
              </w:rPr>
              <w:t>şi</w:t>
            </w:r>
            <w:proofErr w:type="spellEnd"/>
            <w:r w:rsidRPr="00E928D5">
              <w:rPr>
                <w:szCs w:val="24"/>
                <w:lang w:val="ro-RO"/>
              </w:rPr>
              <w:t xml:space="preserve"> transmis Parlamentului</w:t>
            </w:r>
          </w:p>
          <w:p w14:paraId="036A5169" w14:textId="1A9A1AEB" w:rsidR="00DC64B7" w:rsidRPr="00D0752F" w:rsidRDefault="00DC64B7" w:rsidP="00DC64B7">
            <w:pPr>
              <w:pStyle w:val="Sergiu"/>
              <w:ind w:firstLine="0"/>
              <w:jc w:val="both"/>
              <w:rPr>
                <w:rFonts w:cs="Times New Roman"/>
                <w:strike/>
                <w:color w:val="FF0000"/>
                <w:szCs w:val="24"/>
                <w:lang w:val="ro-RO"/>
              </w:rPr>
            </w:pPr>
          </w:p>
        </w:tc>
        <w:tc>
          <w:tcPr>
            <w:tcW w:w="2552" w:type="dxa"/>
            <w:shd w:val="clear" w:color="auto" w:fill="auto"/>
          </w:tcPr>
          <w:p w14:paraId="60997E19" w14:textId="77777777" w:rsidR="00AC4F90" w:rsidRDefault="00AC4F90" w:rsidP="00DC64B7">
            <w:pPr>
              <w:pStyle w:val="Sergiu"/>
              <w:ind w:firstLine="0"/>
              <w:jc w:val="center"/>
              <w:rPr>
                <w:i/>
                <w:szCs w:val="24"/>
                <w:lang w:val="ro-RO" w:eastAsia="ro-RO"/>
              </w:rPr>
            </w:pPr>
          </w:p>
          <w:p w14:paraId="16C3CDB5" w14:textId="77777777" w:rsidR="00AC4F90" w:rsidRDefault="00AC4F90" w:rsidP="00DC64B7">
            <w:pPr>
              <w:pStyle w:val="Sergiu"/>
              <w:ind w:firstLine="0"/>
              <w:jc w:val="center"/>
              <w:rPr>
                <w:i/>
                <w:szCs w:val="24"/>
                <w:lang w:val="ro-RO" w:eastAsia="ro-RO"/>
              </w:rPr>
            </w:pPr>
          </w:p>
          <w:p w14:paraId="5746DCF1" w14:textId="77777777" w:rsidR="000465DF" w:rsidRDefault="000465DF" w:rsidP="00DC64B7">
            <w:pPr>
              <w:pStyle w:val="Sergiu"/>
              <w:ind w:firstLine="0"/>
              <w:jc w:val="center"/>
              <w:rPr>
                <w:i/>
                <w:szCs w:val="24"/>
                <w:lang w:val="ro-RO" w:eastAsia="ro-RO"/>
              </w:rPr>
            </w:pPr>
          </w:p>
          <w:p w14:paraId="20C1DB6C" w14:textId="4EA697AA" w:rsidR="00DC64B7" w:rsidRPr="00D0752F" w:rsidRDefault="001D37AA" w:rsidP="00DC64B7">
            <w:pPr>
              <w:pStyle w:val="Sergiu"/>
              <w:ind w:firstLine="0"/>
              <w:jc w:val="center"/>
              <w:rPr>
                <w:rFonts w:cs="Times New Roman"/>
                <w:b/>
                <w:bCs/>
                <w:strike/>
                <w:color w:val="FF0000"/>
                <w:szCs w:val="24"/>
                <w:lang w:val="ro-RO"/>
              </w:rPr>
            </w:pPr>
            <w:r w:rsidRPr="001D37AA">
              <w:rPr>
                <w:szCs w:val="24"/>
                <w:lang w:val="ro-RO" w:eastAsia="ro-RO"/>
              </w:rPr>
              <w:t>din bugetul de stat (conform atribuțiilor funcționale)</w:t>
            </w:r>
          </w:p>
        </w:tc>
        <w:tc>
          <w:tcPr>
            <w:tcW w:w="1872" w:type="dxa"/>
            <w:vAlign w:val="center"/>
          </w:tcPr>
          <w:p w14:paraId="480B9381" w14:textId="303C5C74" w:rsidR="00DC64B7" w:rsidRPr="00D0752F" w:rsidRDefault="00DC64B7" w:rsidP="00DC64B7">
            <w:pPr>
              <w:pStyle w:val="Sergiu"/>
              <w:ind w:firstLine="0"/>
              <w:jc w:val="center"/>
              <w:rPr>
                <w:rFonts w:cs="Times New Roman"/>
                <w:b/>
                <w:bCs/>
                <w:strike/>
                <w:color w:val="FF0000"/>
                <w:szCs w:val="24"/>
                <w:lang w:val="ro-RO"/>
              </w:rPr>
            </w:pPr>
            <w:r w:rsidRPr="00D0752F">
              <w:rPr>
                <w:lang w:val="ro-RO"/>
              </w:rPr>
              <w:t>Trimestrul IV 2025</w:t>
            </w:r>
          </w:p>
        </w:tc>
        <w:tc>
          <w:tcPr>
            <w:tcW w:w="1813" w:type="dxa"/>
            <w:vAlign w:val="center"/>
          </w:tcPr>
          <w:p w14:paraId="10D867C9" w14:textId="77777777" w:rsidR="00361067" w:rsidRDefault="00DC64B7" w:rsidP="00361067">
            <w:pPr>
              <w:pStyle w:val="tt"/>
              <w:spacing w:before="0" w:beforeAutospacing="0" w:after="0"/>
              <w:rPr>
                <w:b w:val="0"/>
                <w:lang w:val="ro-RO"/>
              </w:rPr>
            </w:pPr>
            <w:r w:rsidRPr="00D0752F">
              <w:rPr>
                <w:b w:val="0"/>
                <w:lang w:val="ro-RO"/>
              </w:rPr>
              <w:t>Ministerul Justiției</w:t>
            </w:r>
            <w:r w:rsidR="00361067">
              <w:rPr>
                <w:b w:val="0"/>
                <w:lang w:val="ro-RO"/>
              </w:rPr>
              <w:t>,</w:t>
            </w:r>
          </w:p>
          <w:p w14:paraId="049ABF77" w14:textId="4E996042" w:rsidR="00DC64B7" w:rsidRPr="00D0752F" w:rsidRDefault="00DC64B7" w:rsidP="00E022F8">
            <w:pPr>
              <w:pStyle w:val="tt"/>
              <w:spacing w:before="0" w:beforeAutospacing="0" w:after="0"/>
              <w:rPr>
                <w:b w:val="0"/>
                <w:bCs w:val="0"/>
                <w:strike/>
                <w:color w:val="FF0000"/>
                <w:lang w:val="ro-RO"/>
              </w:rPr>
            </w:pPr>
            <w:r w:rsidRPr="00361067">
              <w:rPr>
                <w:b w:val="0"/>
                <w:bCs w:val="0"/>
                <w:lang w:val="ro-RO"/>
              </w:rPr>
              <w:t xml:space="preserve">Ministerul Afacerilor Interne </w:t>
            </w:r>
            <w:r w:rsidRPr="00E022F8">
              <w:rPr>
                <w:b w:val="0"/>
                <w:lang w:val="ro-RO"/>
              </w:rPr>
              <w:t>(DPDSUE</w:t>
            </w:r>
            <w:r w:rsidR="00D81155" w:rsidRPr="00E022F8">
              <w:rPr>
                <w:b w:val="0"/>
                <w:lang w:val="ro-RO"/>
              </w:rPr>
              <w:t>,</w:t>
            </w:r>
            <w:r w:rsidRPr="00E022F8">
              <w:rPr>
                <w:b w:val="0"/>
                <w:bCs w:val="0"/>
                <w:lang w:val="ro-RO"/>
              </w:rPr>
              <w:t xml:space="preserve"> </w:t>
            </w:r>
            <w:r w:rsidRPr="00E022F8">
              <w:rPr>
                <w:b w:val="0"/>
                <w:lang w:val="ro-RO"/>
              </w:rPr>
              <w:t>IGSU)</w:t>
            </w:r>
          </w:p>
        </w:tc>
      </w:tr>
      <w:tr w:rsidR="00DC64B7" w:rsidRPr="00134FC6" w14:paraId="727188AD" w14:textId="77777777" w:rsidTr="008E72E8">
        <w:tc>
          <w:tcPr>
            <w:tcW w:w="14879" w:type="dxa"/>
            <w:gridSpan w:val="7"/>
            <w:shd w:val="clear" w:color="auto" w:fill="D9D9D9" w:themeFill="background1" w:themeFillShade="D9"/>
            <w:vAlign w:val="center"/>
          </w:tcPr>
          <w:p w14:paraId="72750B6E" w14:textId="77777777" w:rsidR="00DC64B7" w:rsidRPr="00D0752F" w:rsidRDefault="00DC64B7" w:rsidP="00DC64B7">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 xml:space="preserve">Obiectiv general II </w:t>
            </w:r>
          </w:p>
          <w:p w14:paraId="0351C14E" w14:textId="61322A55" w:rsidR="00DC64B7" w:rsidRPr="00D0752F" w:rsidRDefault="00B140BE">
            <w:pPr>
              <w:jc w:val="center"/>
              <w:rPr>
                <w:rFonts w:ascii="Times New Roman" w:hAnsi="Times New Roman" w:cs="Times New Roman"/>
                <w:b/>
                <w:sz w:val="24"/>
                <w:szCs w:val="24"/>
                <w:lang w:val="ro-RO"/>
              </w:rPr>
            </w:pPr>
            <w:r>
              <w:rPr>
                <w:rFonts w:ascii="Times New Roman" w:hAnsi="Times New Roman" w:cs="Times New Roman"/>
                <w:b/>
                <w:sz w:val="24"/>
                <w:szCs w:val="24"/>
                <w:lang w:val="ro-RO"/>
              </w:rPr>
              <w:t>E</w:t>
            </w:r>
            <w:r w:rsidR="00DC64B7" w:rsidRPr="00D0752F">
              <w:rPr>
                <w:rFonts w:ascii="Times New Roman" w:hAnsi="Times New Roman" w:cs="Times New Roman"/>
                <w:b/>
                <w:sz w:val="24"/>
                <w:szCs w:val="24"/>
                <w:lang w:val="ro-RO"/>
              </w:rPr>
              <w:t>ficientiza</w:t>
            </w:r>
            <w:r>
              <w:rPr>
                <w:rFonts w:ascii="Times New Roman" w:hAnsi="Times New Roman" w:cs="Times New Roman"/>
                <w:b/>
                <w:sz w:val="24"/>
                <w:szCs w:val="24"/>
                <w:lang w:val="ro-RO"/>
              </w:rPr>
              <w:t>r</w:t>
            </w:r>
            <w:r w:rsidR="00DC64B7" w:rsidRPr="00D0752F">
              <w:rPr>
                <w:rFonts w:ascii="Times New Roman" w:hAnsi="Times New Roman" w:cs="Times New Roman"/>
                <w:b/>
                <w:sz w:val="24"/>
                <w:szCs w:val="24"/>
                <w:lang w:val="ro-RO"/>
              </w:rPr>
              <w:t>e</w:t>
            </w:r>
            <w:r>
              <w:rPr>
                <w:rFonts w:ascii="Times New Roman" w:hAnsi="Times New Roman" w:cs="Times New Roman"/>
                <w:b/>
                <w:sz w:val="24"/>
                <w:szCs w:val="24"/>
                <w:lang w:val="ro-RO"/>
              </w:rPr>
              <w:t>a măsurilor</w:t>
            </w:r>
            <w:r w:rsidR="00DC64B7" w:rsidRPr="00D0752F">
              <w:rPr>
                <w:rFonts w:ascii="Times New Roman" w:hAnsi="Times New Roman" w:cs="Times New Roman"/>
                <w:b/>
                <w:sz w:val="24"/>
                <w:szCs w:val="24"/>
                <w:lang w:val="ro-RO"/>
              </w:rPr>
              <w:t xml:space="preserve"> de prevenire a situațiilor de urgență și excepționale</w:t>
            </w:r>
          </w:p>
        </w:tc>
      </w:tr>
      <w:tr w:rsidR="00DC64B7" w:rsidRPr="006E3A64" w14:paraId="3C68F76D" w14:textId="77777777" w:rsidTr="006E3A64">
        <w:trPr>
          <w:trHeight w:val="1692"/>
        </w:trPr>
        <w:tc>
          <w:tcPr>
            <w:tcW w:w="562" w:type="dxa"/>
            <w:vMerge w:val="restart"/>
            <w:vAlign w:val="center"/>
          </w:tcPr>
          <w:p w14:paraId="08954FA9" w14:textId="77777777" w:rsidR="00DC64B7" w:rsidRPr="00D0752F" w:rsidRDefault="00DC64B7" w:rsidP="00DC64B7">
            <w:pPr>
              <w:pStyle w:val="Sergiu"/>
              <w:ind w:firstLine="0"/>
              <w:jc w:val="center"/>
              <w:rPr>
                <w:rFonts w:cs="Times New Roman"/>
                <w:b/>
                <w:bCs/>
                <w:szCs w:val="24"/>
                <w:lang w:val="ro-RO"/>
              </w:rPr>
            </w:pPr>
            <w:r w:rsidRPr="00D0752F">
              <w:rPr>
                <w:rFonts w:cs="Times New Roman"/>
                <w:b/>
                <w:bCs/>
                <w:szCs w:val="24"/>
                <w:lang w:val="ro-RO"/>
              </w:rPr>
              <w:t>2</w:t>
            </w:r>
          </w:p>
        </w:tc>
        <w:tc>
          <w:tcPr>
            <w:tcW w:w="2977" w:type="dxa"/>
            <w:vMerge w:val="restart"/>
            <w:vAlign w:val="center"/>
          </w:tcPr>
          <w:p w14:paraId="631DC5B5" w14:textId="77777777" w:rsidR="00DC64B7" w:rsidRPr="00D0752F" w:rsidRDefault="00DC64B7" w:rsidP="00DC64B7">
            <w:pPr>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2.1. Conceptualizarea sistemului național de avertizare timpurie către anul 2025</w:t>
            </w:r>
          </w:p>
        </w:tc>
        <w:tc>
          <w:tcPr>
            <w:tcW w:w="3016" w:type="dxa"/>
            <w:vAlign w:val="center"/>
          </w:tcPr>
          <w:p w14:paraId="08369D41" w14:textId="77777777" w:rsidR="00DC64B7" w:rsidRPr="00D0752F" w:rsidRDefault="00DC64B7" w:rsidP="00DC64B7">
            <w:pPr>
              <w:tabs>
                <w:tab w:val="left" w:pos="1423"/>
              </w:tabs>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2.1.1. Elaborarea studiului de fezabilitate a sistemului național de avertizare timpurie</w:t>
            </w:r>
          </w:p>
        </w:tc>
        <w:tc>
          <w:tcPr>
            <w:tcW w:w="2087" w:type="dxa"/>
            <w:vAlign w:val="center"/>
          </w:tcPr>
          <w:p w14:paraId="323B7AB1"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Studiu de fezabilitate si documentația tehnică a sistemului național de avertizare timpurie realizat</w:t>
            </w:r>
          </w:p>
        </w:tc>
        <w:tc>
          <w:tcPr>
            <w:tcW w:w="2552" w:type="dxa"/>
            <w:vAlign w:val="center"/>
          </w:tcPr>
          <w:p w14:paraId="60F7A912" w14:textId="5B419A0B" w:rsidR="00DC64B7" w:rsidRPr="00D0752F" w:rsidRDefault="00DC64B7">
            <w:pPr>
              <w:pStyle w:val="Sergiu"/>
              <w:ind w:firstLine="0"/>
              <w:jc w:val="center"/>
              <w:rPr>
                <w:rFonts w:cs="Times New Roman"/>
                <w:b/>
                <w:szCs w:val="24"/>
                <w:lang w:val="ro-RO"/>
              </w:rPr>
            </w:pPr>
            <w:r w:rsidRPr="00E928D5">
              <w:rPr>
                <w:rFonts w:cs="Times New Roman"/>
                <w:szCs w:val="24"/>
                <w:lang w:val="ro-RO"/>
              </w:rPr>
              <w:t>2023 - 2500,0</w:t>
            </w:r>
          </w:p>
          <w:p w14:paraId="2EDE94FE" w14:textId="7C6F503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 xml:space="preserve">bugetul </w:t>
            </w:r>
            <w:r w:rsidRPr="00E928D5">
              <w:rPr>
                <w:szCs w:val="24"/>
                <w:lang w:val="ro-RO" w:eastAsia="ro-RO"/>
              </w:rPr>
              <w:t>IGSU</w:t>
            </w:r>
          </w:p>
        </w:tc>
        <w:tc>
          <w:tcPr>
            <w:tcW w:w="1872" w:type="dxa"/>
            <w:vAlign w:val="center"/>
          </w:tcPr>
          <w:p w14:paraId="2C06B30F" w14:textId="7A43E324"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2023</w:t>
            </w:r>
          </w:p>
        </w:tc>
        <w:tc>
          <w:tcPr>
            <w:tcW w:w="1813" w:type="dxa"/>
            <w:vAlign w:val="center"/>
          </w:tcPr>
          <w:p w14:paraId="22683FFD"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04B5FE7" w14:textId="77777777" w:rsidR="00DC64B7" w:rsidRDefault="00DC64B7" w:rsidP="00DC64B7">
            <w:pPr>
              <w:pStyle w:val="Sergiu"/>
              <w:ind w:firstLine="0"/>
              <w:jc w:val="center"/>
              <w:rPr>
                <w:rFonts w:cs="Times New Roman"/>
                <w:szCs w:val="24"/>
                <w:lang w:val="ro-RO"/>
              </w:rPr>
            </w:pPr>
            <w:r w:rsidRPr="00D0752F">
              <w:rPr>
                <w:rFonts w:cs="Times New Roman"/>
                <w:szCs w:val="24"/>
                <w:lang w:val="ro-RO"/>
              </w:rPr>
              <w:t>(IGSU)</w:t>
            </w:r>
          </w:p>
          <w:p w14:paraId="181017AD" w14:textId="3EFA5607" w:rsidR="006E3A64" w:rsidRPr="00D0752F" w:rsidRDefault="006E3A64" w:rsidP="00E555A0">
            <w:pPr>
              <w:pStyle w:val="Sergiu"/>
              <w:ind w:firstLine="0"/>
              <w:jc w:val="center"/>
              <w:rPr>
                <w:rFonts w:cs="Times New Roman"/>
                <w:szCs w:val="24"/>
                <w:lang w:val="ro-RO"/>
              </w:rPr>
            </w:pPr>
          </w:p>
        </w:tc>
      </w:tr>
      <w:tr w:rsidR="00DC64B7" w:rsidRPr="00134FC6" w14:paraId="72B71D28" w14:textId="77777777" w:rsidTr="00C23F78">
        <w:trPr>
          <w:trHeight w:val="869"/>
        </w:trPr>
        <w:tc>
          <w:tcPr>
            <w:tcW w:w="562" w:type="dxa"/>
            <w:vMerge/>
            <w:vAlign w:val="center"/>
          </w:tcPr>
          <w:p w14:paraId="21E8F78D" w14:textId="6259496B"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016DA5BB" w14:textId="77777777" w:rsidR="00DC64B7" w:rsidRPr="00D0752F" w:rsidRDefault="00DC64B7" w:rsidP="00DC64B7">
            <w:pPr>
              <w:jc w:val="both"/>
              <w:rPr>
                <w:rFonts w:ascii="Times New Roman" w:hAnsi="Times New Roman" w:cs="Times New Roman"/>
                <w:sz w:val="24"/>
                <w:szCs w:val="24"/>
                <w:lang w:val="ro-RO"/>
              </w:rPr>
            </w:pPr>
          </w:p>
        </w:tc>
        <w:tc>
          <w:tcPr>
            <w:tcW w:w="3016" w:type="dxa"/>
            <w:vAlign w:val="center"/>
          </w:tcPr>
          <w:p w14:paraId="667BB1AD" w14:textId="77777777" w:rsidR="00DC64B7" w:rsidRPr="00D0752F" w:rsidRDefault="00DC64B7" w:rsidP="00DC64B7">
            <w:pPr>
              <w:pStyle w:val="Sergiu"/>
              <w:tabs>
                <w:tab w:val="left" w:pos="2451"/>
              </w:tabs>
              <w:ind w:firstLine="0"/>
              <w:jc w:val="both"/>
              <w:rPr>
                <w:rFonts w:cs="Times New Roman"/>
                <w:szCs w:val="24"/>
                <w:lang w:val="ro-RO"/>
              </w:rPr>
            </w:pPr>
            <w:r w:rsidRPr="00D0752F">
              <w:rPr>
                <w:rFonts w:cs="Times New Roman"/>
                <w:szCs w:val="24"/>
                <w:lang w:val="ro-RO"/>
              </w:rPr>
              <w:t>2.1.2. Elaborarea conceptului sistemului național de avertizare timpurie</w:t>
            </w:r>
          </w:p>
        </w:tc>
        <w:tc>
          <w:tcPr>
            <w:tcW w:w="2087" w:type="dxa"/>
            <w:vAlign w:val="center"/>
          </w:tcPr>
          <w:p w14:paraId="26724F5D" w14:textId="77777777" w:rsidR="00BC7493" w:rsidRPr="00D0752F" w:rsidRDefault="00BC7493" w:rsidP="00BC7493">
            <w:pPr>
              <w:pStyle w:val="Sergiu"/>
              <w:ind w:firstLine="0"/>
              <w:jc w:val="both"/>
              <w:rPr>
                <w:rFonts w:cs="Times New Roman"/>
                <w:szCs w:val="24"/>
                <w:lang w:val="ro-RO"/>
              </w:rPr>
            </w:pPr>
            <w:r w:rsidRPr="00E928D5">
              <w:rPr>
                <w:szCs w:val="24"/>
                <w:lang w:val="ro-RO"/>
              </w:rPr>
              <w:t>Hotărâre de Guvern aprobată</w:t>
            </w:r>
          </w:p>
          <w:p w14:paraId="325C2346" w14:textId="009E147C" w:rsidR="00DC64B7" w:rsidRPr="00D0752F" w:rsidRDefault="00DC64B7" w:rsidP="00DC64B7">
            <w:pPr>
              <w:pStyle w:val="Sergiu"/>
              <w:ind w:firstLine="0"/>
              <w:jc w:val="both"/>
              <w:rPr>
                <w:rFonts w:cs="Times New Roman"/>
                <w:szCs w:val="24"/>
                <w:lang w:val="ro-RO"/>
              </w:rPr>
            </w:pPr>
          </w:p>
        </w:tc>
        <w:tc>
          <w:tcPr>
            <w:tcW w:w="2552" w:type="dxa"/>
            <w:vAlign w:val="center"/>
          </w:tcPr>
          <w:p w14:paraId="13C2092D" w14:textId="2A1AE47F"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bugetul IGSU</w:t>
            </w:r>
          </w:p>
        </w:tc>
        <w:tc>
          <w:tcPr>
            <w:tcW w:w="1872" w:type="dxa"/>
            <w:vAlign w:val="center"/>
          </w:tcPr>
          <w:p w14:paraId="15E6C789" w14:textId="27921791"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2024</w:t>
            </w:r>
          </w:p>
        </w:tc>
        <w:tc>
          <w:tcPr>
            <w:tcW w:w="1813" w:type="dxa"/>
            <w:vAlign w:val="center"/>
          </w:tcPr>
          <w:p w14:paraId="5F1CD927" w14:textId="77777777" w:rsidR="00DC64B7" w:rsidRPr="00FB4CBF" w:rsidRDefault="00DC64B7" w:rsidP="00DC64B7">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756330E9" w14:textId="77777777" w:rsidR="00DC64B7" w:rsidRPr="00FB4CBF" w:rsidRDefault="00DC64B7" w:rsidP="00DC64B7">
            <w:pPr>
              <w:pStyle w:val="Sergiu"/>
              <w:ind w:firstLine="0"/>
              <w:jc w:val="center"/>
              <w:rPr>
                <w:rFonts w:cs="Times New Roman"/>
                <w:szCs w:val="24"/>
                <w:lang w:val="ro-RO"/>
              </w:rPr>
            </w:pPr>
            <w:r w:rsidRPr="00FB4CBF">
              <w:rPr>
                <w:rFonts w:cs="Times New Roman"/>
                <w:szCs w:val="24"/>
                <w:lang w:val="ro-RO"/>
              </w:rPr>
              <w:t>(IGSU</w:t>
            </w:r>
            <w:r w:rsidR="00BC7493" w:rsidRPr="00FB4CBF">
              <w:rPr>
                <w:rFonts w:cs="Times New Roman"/>
                <w:szCs w:val="24"/>
                <w:lang w:val="ro-RO"/>
              </w:rPr>
              <w:t>, DPDSUE</w:t>
            </w:r>
            <w:r w:rsidRPr="00FB4CBF">
              <w:rPr>
                <w:rFonts w:cs="Times New Roman"/>
                <w:szCs w:val="24"/>
                <w:lang w:val="ro-RO"/>
              </w:rPr>
              <w:t>)</w:t>
            </w:r>
            <w:r w:rsidR="00E555A0" w:rsidRPr="00FB4CBF">
              <w:rPr>
                <w:rFonts w:cs="Times New Roman"/>
                <w:szCs w:val="24"/>
                <w:lang w:val="ro-RO"/>
              </w:rPr>
              <w:t>,</w:t>
            </w:r>
          </w:p>
          <w:p w14:paraId="4A6BED91" w14:textId="77777777" w:rsidR="00E555A0" w:rsidRPr="00FB4CBF" w:rsidRDefault="00E555A0" w:rsidP="00E555A0">
            <w:pPr>
              <w:pStyle w:val="Sergiu"/>
              <w:ind w:firstLine="0"/>
              <w:jc w:val="center"/>
              <w:rPr>
                <w:rFonts w:cs="Times New Roman"/>
                <w:szCs w:val="24"/>
                <w:lang w:val="ro-RO"/>
              </w:rPr>
            </w:pPr>
            <w:r w:rsidRPr="00FB4CBF">
              <w:rPr>
                <w:rFonts w:cs="Times New Roman"/>
                <w:szCs w:val="24"/>
                <w:lang w:val="ro-RO"/>
              </w:rPr>
              <w:t>Serviciul Tehnologia Informației și Securitate Cibernetică,</w:t>
            </w:r>
          </w:p>
          <w:p w14:paraId="2985A978" w14:textId="77777777" w:rsidR="00E555A0" w:rsidRPr="00FB4CBF" w:rsidRDefault="00E555A0" w:rsidP="00E555A0">
            <w:pPr>
              <w:pStyle w:val="Sergiu"/>
              <w:ind w:firstLine="0"/>
              <w:jc w:val="center"/>
              <w:rPr>
                <w:rFonts w:cs="Times New Roman"/>
                <w:szCs w:val="24"/>
                <w:lang w:val="ro-RO"/>
              </w:rPr>
            </w:pPr>
            <w:r w:rsidRPr="00FB4CBF">
              <w:rPr>
                <w:rFonts w:cs="Times New Roman"/>
                <w:szCs w:val="24"/>
                <w:lang w:val="ro-RO"/>
              </w:rPr>
              <w:t>Agenția Națională pentru Reglementare în Comunicații Electronice,</w:t>
            </w:r>
          </w:p>
          <w:p w14:paraId="5181917C" w14:textId="113CABF4" w:rsidR="00E555A0" w:rsidRPr="00FB4CBF" w:rsidRDefault="00E555A0" w:rsidP="002D56D2">
            <w:pPr>
              <w:pStyle w:val="Sergiu"/>
              <w:ind w:firstLine="0"/>
              <w:jc w:val="center"/>
              <w:rPr>
                <w:rFonts w:cs="Times New Roman"/>
                <w:szCs w:val="24"/>
                <w:lang w:val="ro-RO"/>
              </w:rPr>
            </w:pPr>
            <w:r w:rsidRPr="00FB4CBF">
              <w:rPr>
                <w:rFonts w:cs="Times New Roman"/>
                <w:szCs w:val="24"/>
                <w:lang w:val="ro-RO"/>
              </w:rPr>
              <w:lastRenderedPageBreak/>
              <w:t>Agenția de Guvernare Electronică</w:t>
            </w:r>
          </w:p>
        </w:tc>
      </w:tr>
      <w:tr w:rsidR="00DC64B7" w:rsidRPr="00134FC6" w14:paraId="57DA4DA4" w14:textId="77777777" w:rsidTr="00C23F78">
        <w:trPr>
          <w:trHeight w:val="869"/>
        </w:trPr>
        <w:tc>
          <w:tcPr>
            <w:tcW w:w="562" w:type="dxa"/>
            <w:vMerge/>
            <w:vAlign w:val="center"/>
          </w:tcPr>
          <w:p w14:paraId="5C60A563" w14:textId="7958456A"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02B5C140" w14:textId="77777777" w:rsidR="00DC64B7" w:rsidRPr="00D0752F" w:rsidRDefault="00DC64B7" w:rsidP="00DC64B7">
            <w:pPr>
              <w:jc w:val="both"/>
              <w:rPr>
                <w:rFonts w:ascii="Times New Roman" w:hAnsi="Times New Roman" w:cs="Times New Roman"/>
                <w:sz w:val="24"/>
                <w:szCs w:val="24"/>
                <w:lang w:val="ro-RO"/>
              </w:rPr>
            </w:pPr>
          </w:p>
        </w:tc>
        <w:tc>
          <w:tcPr>
            <w:tcW w:w="3016" w:type="dxa"/>
            <w:vAlign w:val="center"/>
          </w:tcPr>
          <w:p w14:paraId="11C37883" w14:textId="63591C70" w:rsidR="00DC64B7" w:rsidRPr="007B2344" w:rsidRDefault="00DC64B7" w:rsidP="0020175E">
            <w:pPr>
              <w:pStyle w:val="Sergiu"/>
              <w:tabs>
                <w:tab w:val="left" w:pos="2451"/>
              </w:tabs>
              <w:ind w:firstLine="0"/>
              <w:jc w:val="both"/>
              <w:rPr>
                <w:rFonts w:cs="Times New Roman"/>
                <w:szCs w:val="24"/>
                <w:lang w:val="ro-RO"/>
              </w:rPr>
            </w:pPr>
            <w:r w:rsidRPr="00D0752F">
              <w:rPr>
                <w:rFonts w:cs="Times New Roman"/>
                <w:szCs w:val="24"/>
                <w:lang w:val="ro-RO"/>
              </w:rPr>
              <w:t xml:space="preserve">2.1.3 </w:t>
            </w:r>
            <w:r w:rsidR="007B2344" w:rsidRPr="007B2344">
              <w:rPr>
                <w:rFonts w:cs="Times New Roman"/>
                <w:szCs w:val="24"/>
                <w:lang w:val="ro-RO"/>
              </w:rPr>
              <w:t xml:space="preserve">Operaționalizarea sistemului </w:t>
            </w:r>
            <w:r w:rsidR="008E569B">
              <w:rPr>
                <w:rFonts w:cs="Times New Roman"/>
                <w:szCs w:val="24"/>
                <w:lang w:val="ro-RO"/>
              </w:rPr>
              <w:t xml:space="preserve">național </w:t>
            </w:r>
            <w:r w:rsidR="007B2344" w:rsidRPr="007B2344">
              <w:rPr>
                <w:rFonts w:cs="Times New Roman"/>
                <w:szCs w:val="24"/>
                <w:lang w:val="ro-RO"/>
              </w:rPr>
              <w:t>de avertizare timpurie a populației</w:t>
            </w:r>
            <w:r w:rsidR="007B2344" w:rsidRPr="007B2344">
              <w:rPr>
                <w:rFonts w:cs="Times New Roman"/>
                <w:strike/>
                <w:szCs w:val="24"/>
                <w:lang w:val="ro-RO"/>
              </w:rPr>
              <w:t xml:space="preserve"> </w:t>
            </w:r>
          </w:p>
        </w:tc>
        <w:tc>
          <w:tcPr>
            <w:tcW w:w="2087" w:type="dxa"/>
            <w:vAlign w:val="center"/>
          </w:tcPr>
          <w:p w14:paraId="12F2FF47" w14:textId="6CA4DAAA" w:rsidR="00DC64B7" w:rsidRPr="00D0752F" w:rsidRDefault="00DC64B7" w:rsidP="0020175E">
            <w:pPr>
              <w:pStyle w:val="Sergiu"/>
              <w:ind w:firstLine="0"/>
              <w:jc w:val="both"/>
              <w:rPr>
                <w:rFonts w:cs="Times New Roman"/>
                <w:szCs w:val="24"/>
                <w:lang w:val="ro-RO"/>
              </w:rPr>
            </w:pPr>
            <w:r w:rsidRPr="00D0752F">
              <w:rPr>
                <w:rFonts w:cs="Times New Roman"/>
                <w:szCs w:val="24"/>
                <w:lang w:val="ro-RO"/>
              </w:rPr>
              <w:t>Sistem operaționalizat</w:t>
            </w:r>
          </w:p>
        </w:tc>
        <w:tc>
          <w:tcPr>
            <w:tcW w:w="2552" w:type="dxa"/>
            <w:vAlign w:val="center"/>
          </w:tcPr>
          <w:p w14:paraId="5F3B012E" w14:textId="34A42041" w:rsidR="00DC64B7" w:rsidRPr="00D0752F" w:rsidRDefault="00DC64B7" w:rsidP="00DC64B7">
            <w:pPr>
              <w:pStyle w:val="Sergiu"/>
              <w:ind w:firstLine="0"/>
              <w:jc w:val="center"/>
              <w:rPr>
                <w:rFonts w:cs="Times New Roman"/>
                <w:b/>
                <w:szCs w:val="24"/>
                <w:lang w:val="ro-RO"/>
              </w:rPr>
            </w:pPr>
            <w:r w:rsidRPr="00E928D5">
              <w:rPr>
                <w:rFonts w:cs="Times New Roman"/>
                <w:szCs w:val="24"/>
                <w:lang w:val="ro-RO"/>
              </w:rPr>
              <w:t>2025 – 55000</w:t>
            </w:r>
            <w:r w:rsidRPr="00D0752F">
              <w:rPr>
                <w:rFonts w:cs="Times New Roman"/>
                <w:b/>
                <w:szCs w:val="24"/>
                <w:lang w:val="ro-RO"/>
              </w:rPr>
              <w:t xml:space="preserve"> </w:t>
            </w:r>
            <w:r w:rsidRPr="00D0752F">
              <w:rPr>
                <w:rFonts w:cs="Times New Roman"/>
                <w:szCs w:val="24"/>
                <w:lang w:val="ro-RO"/>
              </w:rPr>
              <w:t xml:space="preserve">bugetul </w:t>
            </w:r>
            <w:r w:rsidRPr="00E928D5">
              <w:rPr>
                <w:szCs w:val="24"/>
                <w:lang w:val="ro-RO" w:eastAsia="ro-RO"/>
              </w:rPr>
              <w:t>IGSU</w:t>
            </w:r>
            <w:r w:rsidR="002E00DB" w:rsidRPr="00E928D5">
              <w:rPr>
                <w:szCs w:val="24"/>
                <w:lang w:val="ro-RO" w:eastAsia="ro-RO"/>
              </w:rPr>
              <w:t>,</w:t>
            </w:r>
          </w:p>
          <w:p w14:paraId="766E2779" w14:textId="2C9EF5CC"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Surse externe UE, NATO, România, Cehia, Franța - </w:t>
            </w:r>
          </w:p>
          <w:p w14:paraId="0F380E6D" w14:textId="7AB9D279"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55000,0 </w:t>
            </w:r>
          </w:p>
        </w:tc>
        <w:tc>
          <w:tcPr>
            <w:tcW w:w="1872" w:type="dxa"/>
            <w:vAlign w:val="center"/>
          </w:tcPr>
          <w:p w14:paraId="748E37F2" w14:textId="0DD9300E"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Trimestrul IV 2025</w:t>
            </w:r>
          </w:p>
        </w:tc>
        <w:tc>
          <w:tcPr>
            <w:tcW w:w="1813" w:type="dxa"/>
            <w:vAlign w:val="center"/>
          </w:tcPr>
          <w:p w14:paraId="4D05F049" w14:textId="77777777" w:rsidR="00DC64B7" w:rsidRPr="00FB4CBF" w:rsidRDefault="00DC64B7" w:rsidP="00DC64B7">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1615C9DB" w14:textId="6785E76B" w:rsidR="00DC64B7" w:rsidRPr="00FB4CBF" w:rsidRDefault="00DC64B7" w:rsidP="00DC64B7">
            <w:pPr>
              <w:pStyle w:val="Sergiu"/>
              <w:ind w:firstLine="0"/>
              <w:jc w:val="center"/>
              <w:rPr>
                <w:rFonts w:cs="Times New Roman"/>
                <w:szCs w:val="24"/>
                <w:lang w:val="ro-RO"/>
              </w:rPr>
            </w:pPr>
            <w:r w:rsidRPr="00FB4CBF">
              <w:rPr>
                <w:rFonts w:cs="Times New Roman"/>
                <w:szCs w:val="24"/>
                <w:lang w:val="ro-RO"/>
              </w:rPr>
              <w:t>(IGSU</w:t>
            </w:r>
            <w:r w:rsidR="00D81155" w:rsidRPr="00FB4CBF">
              <w:rPr>
                <w:rFonts w:cs="Times New Roman"/>
                <w:szCs w:val="24"/>
                <w:lang w:val="ro-RO"/>
              </w:rPr>
              <w:t>,</w:t>
            </w:r>
            <w:r w:rsidRPr="00FB4CBF">
              <w:rPr>
                <w:rFonts w:cs="Times New Roman"/>
                <w:szCs w:val="24"/>
                <w:lang w:val="ro-RO"/>
              </w:rPr>
              <w:t xml:space="preserve"> Serviciul Tehnologii Informaționale)</w:t>
            </w:r>
            <w:r w:rsidR="00E555A0" w:rsidRPr="00FB4CBF">
              <w:rPr>
                <w:rFonts w:cs="Times New Roman"/>
                <w:szCs w:val="24"/>
                <w:lang w:val="ro-RO"/>
              </w:rPr>
              <w:t>,</w:t>
            </w:r>
          </w:p>
          <w:p w14:paraId="5CED8D2E" w14:textId="77777777" w:rsidR="00361067" w:rsidRPr="00FB4CBF" w:rsidRDefault="00361067" w:rsidP="00361067">
            <w:pPr>
              <w:pStyle w:val="Sergiu"/>
              <w:ind w:firstLine="0"/>
              <w:jc w:val="center"/>
              <w:rPr>
                <w:rFonts w:cs="Times New Roman"/>
                <w:szCs w:val="24"/>
                <w:lang w:val="ro-RO"/>
              </w:rPr>
            </w:pPr>
            <w:r w:rsidRPr="00FB4CBF">
              <w:rPr>
                <w:rFonts w:cs="Times New Roman"/>
                <w:szCs w:val="24"/>
                <w:lang w:val="ro-RO"/>
              </w:rPr>
              <w:t>Serviciul Tehnologia Informației și Securitate Cibernetică,</w:t>
            </w:r>
          </w:p>
          <w:p w14:paraId="204E0783" w14:textId="77777777" w:rsidR="00361067" w:rsidRPr="00FB4CBF" w:rsidRDefault="00361067" w:rsidP="00361067">
            <w:pPr>
              <w:pStyle w:val="Sergiu"/>
              <w:ind w:firstLine="0"/>
              <w:jc w:val="center"/>
              <w:rPr>
                <w:rFonts w:cs="Times New Roman"/>
                <w:szCs w:val="24"/>
                <w:lang w:val="ro-RO"/>
              </w:rPr>
            </w:pPr>
            <w:r w:rsidRPr="00FB4CBF">
              <w:rPr>
                <w:rFonts w:cs="Times New Roman"/>
                <w:szCs w:val="24"/>
                <w:lang w:val="ro-RO"/>
              </w:rPr>
              <w:t>Agenția Națională pentru Reglementare în Comunicații Electronice,</w:t>
            </w:r>
          </w:p>
          <w:p w14:paraId="0F0542A4" w14:textId="76981E4A" w:rsidR="00361067" w:rsidRPr="00FB4CBF" w:rsidRDefault="00361067" w:rsidP="00361067">
            <w:pPr>
              <w:pStyle w:val="Sergiu"/>
              <w:ind w:firstLine="0"/>
              <w:jc w:val="center"/>
              <w:rPr>
                <w:rFonts w:cs="Times New Roman"/>
                <w:szCs w:val="24"/>
                <w:lang w:val="ro-RO"/>
              </w:rPr>
            </w:pPr>
            <w:r w:rsidRPr="00FB4CBF">
              <w:rPr>
                <w:rFonts w:cs="Times New Roman"/>
                <w:szCs w:val="24"/>
                <w:lang w:val="ro-RO"/>
              </w:rPr>
              <w:t>Agenția de Guvernare Electronică</w:t>
            </w:r>
          </w:p>
        </w:tc>
      </w:tr>
      <w:tr w:rsidR="00DC64B7" w:rsidRPr="00D0752F" w14:paraId="20E29CF1" w14:textId="77777777" w:rsidTr="00C23F78">
        <w:tc>
          <w:tcPr>
            <w:tcW w:w="562" w:type="dxa"/>
            <w:vMerge/>
            <w:vAlign w:val="center"/>
          </w:tcPr>
          <w:p w14:paraId="47156A6A"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vAlign w:val="center"/>
          </w:tcPr>
          <w:p w14:paraId="1BA03595"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2.2. Consolidarea activității de comunicare și informare preventivă</w:t>
            </w:r>
          </w:p>
        </w:tc>
        <w:tc>
          <w:tcPr>
            <w:tcW w:w="3016" w:type="dxa"/>
            <w:vMerge w:val="restart"/>
            <w:shd w:val="clear" w:color="auto" w:fill="auto"/>
            <w:vAlign w:val="center"/>
          </w:tcPr>
          <w:p w14:paraId="6C345D22" w14:textId="7777777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2.2.1. Desfășurarea campaniilor de informare și prevenire a SE</w:t>
            </w:r>
          </w:p>
        </w:tc>
        <w:tc>
          <w:tcPr>
            <w:tcW w:w="2087" w:type="dxa"/>
            <w:shd w:val="clear" w:color="auto" w:fill="auto"/>
          </w:tcPr>
          <w:p w14:paraId="2FE5D08C" w14:textId="45E810E8"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Cel </w:t>
            </w:r>
            <w:proofErr w:type="spellStart"/>
            <w:r w:rsidRPr="00E928D5">
              <w:rPr>
                <w:rFonts w:ascii="Times New Roman" w:hAnsi="Times New Roman" w:cs="Times New Roman"/>
                <w:sz w:val="24"/>
                <w:szCs w:val="24"/>
                <w:lang w:val="ro-RO"/>
              </w:rPr>
              <w:t>puţin</w:t>
            </w:r>
            <w:proofErr w:type="spellEnd"/>
            <w:r w:rsidRPr="00E928D5">
              <w:rPr>
                <w:rFonts w:ascii="Times New Roman" w:hAnsi="Times New Roman" w:cs="Times New Roman"/>
                <w:sz w:val="24"/>
                <w:szCs w:val="24"/>
                <w:lang w:val="ro-RO"/>
              </w:rPr>
              <w:t xml:space="preserve"> 10 campanii de informare preventivă desfășurate</w:t>
            </w:r>
          </w:p>
        </w:tc>
        <w:tc>
          <w:tcPr>
            <w:tcW w:w="2552" w:type="dxa"/>
            <w:vMerge w:val="restart"/>
            <w:vAlign w:val="center"/>
          </w:tcPr>
          <w:p w14:paraId="61E033CB" w14:textId="02366FC7" w:rsidR="00DC64B7" w:rsidRPr="00E928D5" w:rsidRDefault="00DC64B7" w:rsidP="00DC64B7">
            <w:pPr>
              <w:pStyle w:val="Sergiu"/>
              <w:ind w:firstLine="0"/>
              <w:jc w:val="center"/>
              <w:rPr>
                <w:rFonts w:cs="Times New Roman"/>
                <w:szCs w:val="24"/>
                <w:lang w:val="ro-RO"/>
              </w:rPr>
            </w:pPr>
            <w:r w:rsidRPr="00E928D5">
              <w:rPr>
                <w:rFonts w:cs="Times New Roman"/>
                <w:szCs w:val="24"/>
                <w:lang w:val="ro-RO"/>
              </w:rPr>
              <w:t>2025 - 5000,0</w:t>
            </w:r>
          </w:p>
          <w:p w14:paraId="1E7E539E" w14:textId="1F8397EB"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6F5A962F" w14:textId="457FF1EC"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2025</w:t>
            </w:r>
          </w:p>
        </w:tc>
        <w:tc>
          <w:tcPr>
            <w:tcW w:w="1813" w:type="dxa"/>
            <w:vAlign w:val="center"/>
          </w:tcPr>
          <w:p w14:paraId="3D66A13D"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140755A" w14:textId="4140E159"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60BBFB5" w14:textId="77777777" w:rsidTr="00C23F78">
        <w:tc>
          <w:tcPr>
            <w:tcW w:w="562" w:type="dxa"/>
            <w:vMerge/>
            <w:vAlign w:val="center"/>
          </w:tcPr>
          <w:p w14:paraId="30AB9994" w14:textId="4737D77D"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422F8171"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3385B6DD"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shd w:val="clear" w:color="auto" w:fill="auto"/>
          </w:tcPr>
          <w:p w14:paraId="2BC5002C" w14:textId="7EAA8E0F"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Cel puțin 100 000 persoane informate și acoperirea a 30% de localități</w:t>
            </w:r>
          </w:p>
        </w:tc>
        <w:tc>
          <w:tcPr>
            <w:tcW w:w="2552" w:type="dxa"/>
            <w:vMerge/>
            <w:vAlign w:val="center"/>
          </w:tcPr>
          <w:p w14:paraId="3FA46131" w14:textId="77777777" w:rsidR="00DC64B7" w:rsidRPr="00D0752F" w:rsidRDefault="00DC64B7" w:rsidP="00DC64B7">
            <w:pPr>
              <w:pStyle w:val="Sergiu"/>
              <w:ind w:firstLine="0"/>
              <w:jc w:val="center"/>
              <w:rPr>
                <w:rFonts w:cs="Times New Roman"/>
                <w:szCs w:val="24"/>
                <w:lang w:val="ro-RO"/>
              </w:rPr>
            </w:pPr>
          </w:p>
        </w:tc>
        <w:tc>
          <w:tcPr>
            <w:tcW w:w="1872" w:type="dxa"/>
            <w:vAlign w:val="center"/>
          </w:tcPr>
          <w:p w14:paraId="20315A09" w14:textId="7809FA64"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2025</w:t>
            </w:r>
          </w:p>
        </w:tc>
        <w:tc>
          <w:tcPr>
            <w:tcW w:w="1813" w:type="dxa"/>
            <w:vAlign w:val="center"/>
          </w:tcPr>
          <w:p w14:paraId="4CE1D8E4"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057DED1" w14:textId="7111F5A3"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3C6D254E" w14:textId="77777777" w:rsidTr="00C23F78">
        <w:tc>
          <w:tcPr>
            <w:tcW w:w="562" w:type="dxa"/>
            <w:vMerge/>
            <w:vAlign w:val="center"/>
          </w:tcPr>
          <w:p w14:paraId="6BC65D0A"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3EC441E"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09FDF391"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shd w:val="clear" w:color="auto" w:fill="auto"/>
          </w:tcPr>
          <w:p w14:paraId="6E75ABC8" w14:textId="0330E059"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Cel </w:t>
            </w:r>
            <w:proofErr w:type="spellStart"/>
            <w:r w:rsidRPr="00E928D5">
              <w:rPr>
                <w:rFonts w:ascii="Times New Roman" w:hAnsi="Times New Roman" w:cs="Times New Roman"/>
                <w:sz w:val="24"/>
                <w:szCs w:val="24"/>
                <w:lang w:val="ro-RO"/>
              </w:rPr>
              <w:t>puţin</w:t>
            </w:r>
            <w:proofErr w:type="spellEnd"/>
            <w:r w:rsidRPr="00E928D5">
              <w:rPr>
                <w:rFonts w:ascii="Times New Roman" w:hAnsi="Times New Roman" w:cs="Times New Roman"/>
                <w:sz w:val="24"/>
                <w:szCs w:val="24"/>
                <w:lang w:val="ro-RO"/>
              </w:rPr>
              <w:t xml:space="preserve"> 8 spoturi TV realizate</w:t>
            </w:r>
          </w:p>
        </w:tc>
        <w:tc>
          <w:tcPr>
            <w:tcW w:w="2552" w:type="dxa"/>
            <w:vMerge/>
            <w:vAlign w:val="center"/>
          </w:tcPr>
          <w:p w14:paraId="334C1B02" w14:textId="77777777" w:rsidR="00DC64B7" w:rsidRPr="00D0752F" w:rsidRDefault="00DC64B7" w:rsidP="00DC64B7">
            <w:pPr>
              <w:pStyle w:val="Sergiu"/>
              <w:ind w:firstLine="0"/>
              <w:jc w:val="center"/>
              <w:rPr>
                <w:rFonts w:cs="Times New Roman"/>
                <w:szCs w:val="24"/>
                <w:lang w:val="ro-RO"/>
              </w:rPr>
            </w:pPr>
          </w:p>
        </w:tc>
        <w:tc>
          <w:tcPr>
            <w:tcW w:w="1872" w:type="dxa"/>
            <w:vAlign w:val="center"/>
          </w:tcPr>
          <w:p w14:paraId="09B4DF3E" w14:textId="3F68A596"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2025</w:t>
            </w:r>
          </w:p>
        </w:tc>
        <w:tc>
          <w:tcPr>
            <w:tcW w:w="1813" w:type="dxa"/>
            <w:vAlign w:val="center"/>
          </w:tcPr>
          <w:p w14:paraId="084A8560"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AE4F3E2" w14:textId="5909540B"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3B56B767" w14:textId="77777777" w:rsidTr="00C23F78">
        <w:tc>
          <w:tcPr>
            <w:tcW w:w="562" w:type="dxa"/>
            <w:vMerge/>
            <w:vAlign w:val="center"/>
          </w:tcPr>
          <w:p w14:paraId="423CF315"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7464CFD"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1F045004"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tcBorders>
              <w:bottom w:val="single" w:sz="6" w:space="0" w:color="auto"/>
            </w:tcBorders>
            <w:shd w:val="clear" w:color="auto" w:fill="auto"/>
          </w:tcPr>
          <w:p w14:paraId="037E7596" w14:textId="07CC89C5"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Cel </w:t>
            </w:r>
            <w:proofErr w:type="spellStart"/>
            <w:r w:rsidRPr="00E928D5">
              <w:rPr>
                <w:rFonts w:ascii="Times New Roman" w:hAnsi="Times New Roman" w:cs="Times New Roman"/>
                <w:sz w:val="24"/>
                <w:szCs w:val="24"/>
                <w:lang w:val="ro-RO"/>
              </w:rPr>
              <w:t>puţin</w:t>
            </w:r>
            <w:proofErr w:type="spellEnd"/>
            <w:r w:rsidRPr="00E928D5">
              <w:rPr>
                <w:rFonts w:ascii="Times New Roman" w:hAnsi="Times New Roman" w:cs="Times New Roman"/>
                <w:sz w:val="24"/>
                <w:szCs w:val="24"/>
                <w:lang w:val="ro-RO"/>
              </w:rPr>
              <w:t xml:space="preserve"> 20 materiale diseminate prin intermediul rețelelor de socializare</w:t>
            </w:r>
          </w:p>
        </w:tc>
        <w:tc>
          <w:tcPr>
            <w:tcW w:w="2552" w:type="dxa"/>
            <w:vMerge/>
            <w:vAlign w:val="center"/>
          </w:tcPr>
          <w:p w14:paraId="25719D96" w14:textId="77777777" w:rsidR="00DC64B7" w:rsidRPr="00D0752F" w:rsidRDefault="00DC64B7" w:rsidP="00DC64B7">
            <w:pPr>
              <w:pStyle w:val="Sergiu"/>
              <w:ind w:firstLine="0"/>
              <w:jc w:val="center"/>
              <w:rPr>
                <w:rFonts w:cs="Times New Roman"/>
                <w:szCs w:val="24"/>
                <w:lang w:val="ro-RO"/>
              </w:rPr>
            </w:pPr>
          </w:p>
        </w:tc>
        <w:tc>
          <w:tcPr>
            <w:tcW w:w="1872" w:type="dxa"/>
            <w:tcBorders>
              <w:bottom w:val="single" w:sz="6" w:space="0" w:color="auto"/>
            </w:tcBorders>
            <w:vAlign w:val="center"/>
          </w:tcPr>
          <w:p w14:paraId="12B74FC6" w14:textId="5BE2F9BB"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Trimestrul IV 2025</w:t>
            </w:r>
          </w:p>
        </w:tc>
        <w:tc>
          <w:tcPr>
            <w:tcW w:w="1813" w:type="dxa"/>
            <w:tcBorders>
              <w:bottom w:val="single" w:sz="6" w:space="0" w:color="auto"/>
            </w:tcBorders>
            <w:vAlign w:val="center"/>
          </w:tcPr>
          <w:p w14:paraId="4DAE2E29"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D7C0EF6" w14:textId="55E9FE2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0D9A53AB" w14:textId="77777777" w:rsidTr="00C23F78">
        <w:trPr>
          <w:trHeight w:val="827"/>
        </w:trPr>
        <w:tc>
          <w:tcPr>
            <w:tcW w:w="562" w:type="dxa"/>
            <w:vMerge/>
            <w:vAlign w:val="center"/>
          </w:tcPr>
          <w:p w14:paraId="08C6C190" w14:textId="77777777" w:rsidR="00DC64B7" w:rsidRPr="00D0752F" w:rsidRDefault="00DC64B7" w:rsidP="00DC64B7">
            <w:pPr>
              <w:pStyle w:val="Sergiu"/>
              <w:ind w:firstLine="0"/>
              <w:jc w:val="center"/>
              <w:rPr>
                <w:rFonts w:cs="Times New Roman"/>
                <w:b/>
                <w:bCs/>
                <w:szCs w:val="24"/>
                <w:lang w:val="ro-RO"/>
              </w:rPr>
            </w:pPr>
          </w:p>
        </w:tc>
        <w:tc>
          <w:tcPr>
            <w:tcW w:w="2977" w:type="dxa"/>
            <w:vMerge/>
            <w:tcBorders>
              <w:bottom w:val="single" w:sz="4" w:space="0" w:color="auto"/>
            </w:tcBorders>
            <w:vAlign w:val="center"/>
          </w:tcPr>
          <w:p w14:paraId="4BFC6E4E" w14:textId="77777777" w:rsidR="00DC64B7" w:rsidRPr="00D0752F" w:rsidRDefault="00DC64B7" w:rsidP="00DC64B7">
            <w:pPr>
              <w:pStyle w:val="Sergiu"/>
              <w:ind w:firstLine="0"/>
              <w:jc w:val="both"/>
              <w:rPr>
                <w:rFonts w:cs="Times New Roman"/>
                <w:szCs w:val="24"/>
                <w:lang w:val="ro-RO"/>
              </w:rPr>
            </w:pPr>
          </w:p>
        </w:tc>
        <w:tc>
          <w:tcPr>
            <w:tcW w:w="3016" w:type="dxa"/>
            <w:vMerge/>
            <w:tcBorders>
              <w:bottom w:val="single" w:sz="4" w:space="0" w:color="auto"/>
              <w:right w:val="single" w:sz="6" w:space="0" w:color="auto"/>
            </w:tcBorders>
            <w:shd w:val="clear" w:color="auto" w:fill="auto"/>
            <w:vAlign w:val="center"/>
          </w:tcPr>
          <w:p w14:paraId="2E207AA2"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tcBorders>
              <w:top w:val="single" w:sz="6" w:space="0" w:color="auto"/>
              <w:left w:val="single" w:sz="6" w:space="0" w:color="auto"/>
              <w:bottom w:val="single" w:sz="6" w:space="0" w:color="auto"/>
            </w:tcBorders>
            <w:shd w:val="clear" w:color="auto" w:fill="auto"/>
            <w:vAlign w:val="center"/>
          </w:tcPr>
          <w:p w14:paraId="2F0D5997" w14:textId="424F0B51"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Cel puțin 4 echipamente tipografice procurate</w:t>
            </w:r>
          </w:p>
        </w:tc>
        <w:tc>
          <w:tcPr>
            <w:tcW w:w="2552" w:type="dxa"/>
            <w:vMerge/>
            <w:tcBorders>
              <w:bottom w:val="single" w:sz="6" w:space="0" w:color="auto"/>
            </w:tcBorders>
            <w:vAlign w:val="center"/>
          </w:tcPr>
          <w:p w14:paraId="2E32CD4C" w14:textId="77777777" w:rsidR="00DC64B7" w:rsidRPr="00D0752F" w:rsidRDefault="00DC64B7" w:rsidP="00DC64B7">
            <w:pPr>
              <w:pStyle w:val="Sergiu"/>
              <w:ind w:firstLine="0"/>
              <w:jc w:val="center"/>
              <w:rPr>
                <w:rFonts w:cs="Times New Roman"/>
                <w:szCs w:val="24"/>
                <w:lang w:val="ro-RO"/>
              </w:rPr>
            </w:pPr>
          </w:p>
        </w:tc>
        <w:tc>
          <w:tcPr>
            <w:tcW w:w="1872" w:type="dxa"/>
            <w:tcBorders>
              <w:top w:val="single" w:sz="6" w:space="0" w:color="auto"/>
              <w:bottom w:val="single" w:sz="6" w:space="0" w:color="auto"/>
              <w:right w:val="single" w:sz="6" w:space="0" w:color="auto"/>
            </w:tcBorders>
            <w:vAlign w:val="center"/>
          </w:tcPr>
          <w:p w14:paraId="6DFAB579" w14:textId="090B1763"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tcBorders>
              <w:top w:val="single" w:sz="6" w:space="0" w:color="auto"/>
              <w:left w:val="single" w:sz="6" w:space="0" w:color="auto"/>
              <w:bottom w:val="single" w:sz="6" w:space="0" w:color="auto"/>
              <w:right w:val="single" w:sz="6" w:space="0" w:color="auto"/>
            </w:tcBorders>
            <w:vAlign w:val="center"/>
          </w:tcPr>
          <w:p w14:paraId="4428339B"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610CD21" w14:textId="0CC7843F"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016ECA1" w14:textId="77777777" w:rsidTr="00C23F78">
        <w:tc>
          <w:tcPr>
            <w:tcW w:w="562" w:type="dxa"/>
            <w:vMerge/>
            <w:vAlign w:val="center"/>
          </w:tcPr>
          <w:p w14:paraId="74887114"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316701AE"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57B83BF6" w14:textId="7777777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2.2.2. Elaborarea Conceptului de organizare a activității de prevenție</w:t>
            </w:r>
          </w:p>
        </w:tc>
        <w:tc>
          <w:tcPr>
            <w:tcW w:w="2087" w:type="dxa"/>
            <w:tcBorders>
              <w:top w:val="single" w:sz="6" w:space="0" w:color="auto"/>
            </w:tcBorders>
            <w:vAlign w:val="center"/>
          </w:tcPr>
          <w:p w14:paraId="51E13EB5" w14:textId="5C4D2EA0"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Concept de organizare a activității de prevenție elaborat și aprobat (ordin MAI)</w:t>
            </w:r>
          </w:p>
        </w:tc>
        <w:tc>
          <w:tcPr>
            <w:tcW w:w="2552" w:type="dxa"/>
            <w:tcBorders>
              <w:top w:val="single" w:sz="6" w:space="0" w:color="auto"/>
            </w:tcBorders>
            <w:vAlign w:val="center"/>
          </w:tcPr>
          <w:p w14:paraId="492F86A3" w14:textId="26B65F6C"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bugetul IGSU</w:t>
            </w:r>
          </w:p>
        </w:tc>
        <w:tc>
          <w:tcPr>
            <w:tcW w:w="1872" w:type="dxa"/>
            <w:tcBorders>
              <w:top w:val="single" w:sz="6" w:space="0" w:color="auto"/>
            </w:tcBorders>
            <w:vAlign w:val="center"/>
          </w:tcPr>
          <w:p w14:paraId="3F4CEFBC" w14:textId="098CF7B3"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2023</w:t>
            </w:r>
          </w:p>
        </w:tc>
        <w:tc>
          <w:tcPr>
            <w:tcW w:w="1813" w:type="dxa"/>
            <w:tcBorders>
              <w:top w:val="single" w:sz="6" w:space="0" w:color="auto"/>
            </w:tcBorders>
            <w:vAlign w:val="center"/>
          </w:tcPr>
          <w:p w14:paraId="0F48DEE5"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595D4F2" w14:textId="5D291E35"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02E26826" w14:textId="77777777" w:rsidTr="00C23F78">
        <w:tc>
          <w:tcPr>
            <w:tcW w:w="562" w:type="dxa"/>
            <w:vMerge/>
            <w:vAlign w:val="center"/>
          </w:tcPr>
          <w:p w14:paraId="6A80B67A"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66E545ED"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04B88C9D" w14:textId="7777777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2.2.3. Crearea etapizată și operaționalizarea modulelor regionale mobile de prevenire</w:t>
            </w:r>
          </w:p>
        </w:tc>
        <w:tc>
          <w:tcPr>
            <w:tcW w:w="2087" w:type="dxa"/>
            <w:vAlign w:val="center"/>
          </w:tcPr>
          <w:p w14:paraId="36F70BA6" w14:textId="37F1C0EE" w:rsidR="00971488" w:rsidRPr="00971488" w:rsidRDefault="00971488" w:rsidP="00DC64B7">
            <w:pPr>
              <w:pStyle w:val="Sergiu"/>
              <w:ind w:firstLine="0"/>
              <w:jc w:val="center"/>
              <w:rPr>
                <w:rFonts w:cs="Times New Roman"/>
                <w:szCs w:val="24"/>
                <w:lang w:val="ro-RO"/>
              </w:rPr>
            </w:pPr>
            <w:r w:rsidRPr="009670F9">
              <w:rPr>
                <w:szCs w:val="24"/>
                <w:shd w:val="clear" w:color="auto" w:fill="FFFFFF"/>
                <w:lang w:val="ro-MD"/>
              </w:rPr>
              <w:t xml:space="preserve">3 module mobile de prevenire </w:t>
            </w:r>
            <w:proofErr w:type="spellStart"/>
            <w:r w:rsidRPr="009670F9">
              <w:rPr>
                <w:szCs w:val="24"/>
                <w:shd w:val="clear" w:color="auto" w:fill="FFFFFF"/>
                <w:lang w:val="ro-MD"/>
              </w:rPr>
              <w:t>operaţionale</w:t>
            </w:r>
            <w:proofErr w:type="spellEnd"/>
          </w:p>
        </w:tc>
        <w:tc>
          <w:tcPr>
            <w:tcW w:w="2552" w:type="dxa"/>
            <w:vAlign w:val="center"/>
          </w:tcPr>
          <w:p w14:paraId="029739C0" w14:textId="19AEDB31" w:rsidR="00DC64B7" w:rsidRPr="00E928D5" w:rsidRDefault="00DC64B7" w:rsidP="00DC64B7">
            <w:pPr>
              <w:pStyle w:val="Sergiu"/>
              <w:ind w:firstLine="0"/>
              <w:jc w:val="center"/>
              <w:rPr>
                <w:rFonts w:cs="Times New Roman"/>
                <w:szCs w:val="24"/>
                <w:lang w:val="ro-RO"/>
              </w:rPr>
            </w:pPr>
            <w:r w:rsidRPr="00E928D5">
              <w:rPr>
                <w:rFonts w:cs="Times New Roman"/>
                <w:szCs w:val="24"/>
                <w:lang w:val="ro-RO"/>
              </w:rPr>
              <w:t>6600,0</w:t>
            </w:r>
          </w:p>
          <w:p w14:paraId="7E8F2202" w14:textId="7777777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(3300,0 – de la bugetul de stat;</w:t>
            </w:r>
          </w:p>
          <w:p w14:paraId="3E86A404" w14:textId="5418ADD3"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3300,0 – negocieri, asistență externă – UE)</w:t>
            </w:r>
          </w:p>
        </w:tc>
        <w:tc>
          <w:tcPr>
            <w:tcW w:w="1872" w:type="dxa"/>
            <w:vAlign w:val="center"/>
          </w:tcPr>
          <w:p w14:paraId="4E4EF695" w14:textId="341AA47F"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3E31B397"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65696C2" w14:textId="0D78AF5F"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134FC6" w14:paraId="1D692D82" w14:textId="77777777" w:rsidTr="00C23F78">
        <w:trPr>
          <w:trHeight w:val="1114"/>
        </w:trPr>
        <w:tc>
          <w:tcPr>
            <w:tcW w:w="562" w:type="dxa"/>
            <w:vMerge/>
            <w:vAlign w:val="center"/>
          </w:tcPr>
          <w:p w14:paraId="42C21AD9"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2B8CD4A5" w14:textId="77777777" w:rsidR="00DC64B7" w:rsidRPr="00D0752F" w:rsidRDefault="00DC64B7" w:rsidP="00DC64B7">
            <w:pPr>
              <w:pStyle w:val="Sergiu"/>
              <w:ind w:firstLine="0"/>
              <w:jc w:val="center"/>
              <w:rPr>
                <w:rFonts w:cs="Times New Roman"/>
                <w:szCs w:val="24"/>
                <w:lang w:val="ro-RO"/>
              </w:rPr>
            </w:pPr>
          </w:p>
        </w:tc>
        <w:tc>
          <w:tcPr>
            <w:tcW w:w="3016" w:type="dxa"/>
            <w:vMerge w:val="restart"/>
            <w:vAlign w:val="center"/>
          </w:tcPr>
          <w:p w14:paraId="54C6984E" w14:textId="7777777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2.2.4. Elaborarea metodologiei naționale de evaluare a riscurilor situațiilor de urgență/situații excepționale</w:t>
            </w:r>
          </w:p>
        </w:tc>
        <w:tc>
          <w:tcPr>
            <w:tcW w:w="2087" w:type="dxa"/>
            <w:vAlign w:val="center"/>
          </w:tcPr>
          <w:p w14:paraId="22D0E297" w14:textId="2F10D47C"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Hotărâre de Guvern aprobată</w:t>
            </w:r>
          </w:p>
          <w:p w14:paraId="61CDC46C" w14:textId="53FDDB33" w:rsidR="00DC64B7" w:rsidRPr="00D0752F" w:rsidRDefault="00DC64B7" w:rsidP="00DC64B7">
            <w:pPr>
              <w:jc w:val="center"/>
              <w:rPr>
                <w:rFonts w:ascii="Times New Roman" w:hAnsi="Times New Roman" w:cs="Times New Roman"/>
                <w:sz w:val="24"/>
                <w:szCs w:val="24"/>
                <w:lang w:val="ro-RO"/>
              </w:rPr>
            </w:pPr>
          </w:p>
        </w:tc>
        <w:tc>
          <w:tcPr>
            <w:tcW w:w="2552" w:type="dxa"/>
            <w:vAlign w:val="center"/>
          </w:tcPr>
          <w:p w14:paraId="07BE4C20" w14:textId="7777777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-negociere/asistență externă</w:t>
            </w:r>
          </w:p>
          <w:p w14:paraId="2DF54624" w14:textId="413EABB6" w:rsidR="00C6000A" w:rsidRPr="00D0752F" w:rsidRDefault="00C6000A" w:rsidP="00DC64B7">
            <w:pPr>
              <w:pStyle w:val="Sergiu"/>
              <w:ind w:firstLine="0"/>
              <w:jc w:val="center"/>
              <w:rPr>
                <w:rFonts w:cs="Times New Roman"/>
                <w:szCs w:val="24"/>
                <w:lang w:val="ro-RO"/>
              </w:rPr>
            </w:pPr>
          </w:p>
        </w:tc>
        <w:tc>
          <w:tcPr>
            <w:tcW w:w="1872" w:type="dxa"/>
            <w:vAlign w:val="center"/>
          </w:tcPr>
          <w:p w14:paraId="3590A3ED" w14:textId="7F4B2043"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7719211F"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EAF4DF1" w14:textId="69EC9A5D" w:rsidR="00DC64B7" w:rsidRPr="00D0752F" w:rsidRDefault="00DC64B7" w:rsidP="00DC64B7">
            <w:pPr>
              <w:pStyle w:val="Sergiu"/>
              <w:ind w:firstLine="0"/>
              <w:jc w:val="center"/>
              <w:rPr>
                <w:rFonts w:cs="Times New Roman"/>
                <w:szCs w:val="24"/>
                <w:lang w:val="ro-RO"/>
              </w:rPr>
            </w:pPr>
            <w:r w:rsidRPr="00E928D5">
              <w:rPr>
                <w:rFonts w:cs="Times New Roman"/>
                <w:bCs/>
                <w:szCs w:val="24"/>
                <w:lang w:val="ro-RO"/>
              </w:rPr>
              <w:t>(DPDSUE</w:t>
            </w:r>
            <w:r w:rsidR="00D81155" w:rsidRPr="00D0752F">
              <w:rPr>
                <w:rFonts w:cs="Times New Roman"/>
                <w:bCs/>
                <w:szCs w:val="24"/>
                <w:lang w:val="ro-RO"/>
              </w:rPr>
              <w:t>,</w:t>
            </w:r>
            <w:r w:rsidRPr="00E928D5">
              <w:rPr>
                <w:rFonts w:cs="Times New Roman"/>
                <w:bCs/>
                <w:szCs w:val="24"/>
                <w:lang w:val="ro-RO"/>
              </w:rPr>
              <w:t xml:space="preserve"> IGSU)</w:t>
            </w:r>
          </w:p>
          <w:p w14:paraId="08ED9491" w14:textId="3735FA7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Ministerul Infrastructurii și Dezvoltării Regionale</w:t>
            </w:r>
          </w:p>
        </w:tc>
      </w:tr>
      <w:tr w:rsidR="00DC64B7" w:rsidRPr="00134FC6" w14:paraId="7F0ED1A0" w14:textId="77777777" w:rsidTr="00C23F78">
        <w:tc>
          <w:tcPr>
            <w:tcW w:w="562" w:type="dxa"/>
            <w:vMerge/>
            <w:vAlign w:val="center"/>
          </w:tcPr>
          <w:p w14:paraId="4928C3A2"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3BE5F43F" w14:textId="77777777" w:rsidR="00DC64B7" w:rsidRPr="00D0752F" w:rsidRDefault="00DC64B7" w:rsidP="00DC64B7">
            <w:pPr>
              <w:pStyle w:val="Sergiu"/>
              <w:ind w:firstLine="0"/>
              <w:jc w:val="center"/>
              <w:rPr>
                <w:rFonts w:cs="Times New Roman"/>
                <w:szCs w:val="24"/>
                <w:lang w:val="ro-RO"/>
              </w:rPr>
            </w:pPr>
          </w:p>
        </w:tc>
        <w:tc>
          <w:tcPr>
            <w:tcW w:w="3016" w:type="dxa"/>
            <w:vMerge/>
            <w:vAlign w:val="center"/>
          </w:tcPr>
          <w:p w14:paraId="7FD7D8EB" w14:textId="77777777" w:rsidR="00DC64B7" w:rsidRPr="00D0752F" w:rsidRDefault="00DC64B7" w:rsidP="00DC64B7">
            <w:pPr>
              <w:contextualSpacing/>
              <w:rPr>
                <w:rFonts w:ascii="Times New Roman" w:hAnsi="Times New Roman" w:cs="Times New Roman"/>
                <w:sz w:val="24"/>
                <w:szCs w:val="24"/>
                <w:lang w:val="ro-RO"/>
              </w:rPr>
            </w:pPr>
          </w:p>
        </w:tc>
        <w:tc>
          <w:tcPr>
            <w:tcW w:w="2087" w:type="dxa"/>
            <w:vAlign w:val="center"/>
          </w:tcPr>
          <w:p w14:paraId="16A9ACE1" w14:textId="0CA0AF22"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Metodologie existentă la nivel local revizuită</w:t>
            </w:r>
          </w:p>
        </w:tc>
        <w:tc>
          <w:tcPr>
            <w:tcW w:w="2552" w:type="dxa"/>
            <w:vAlign w:val="center"/>
          </w:tcPr>
          <w:p w14:paraId="0659F0CF" w14:textId="00A7F190"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bugetul  autorităților implicate</w:t>
            </w:r>
          </w:p>
        </w:tc>
        <w:tc>
          <w:tcPr>
            <w:tcW w:w="1872" w:type="dxa"/>
            <w:vAlign w:val="center"/>
          </w:tcPr>
          <w:p w14:paraId="4377EA19" w14:textId="64656E6A"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Trimestrul IV </w:t>
            </w:r>
            <w:r w:rsidRPr="00D0752F">
              <w:rPr>
                <w:rFonts w:cs="Times New Roman"/>
                <w:szCs w:val="24"/>
                <w:lang w:val="ro-RO"/>
              </w:rPr>
              <w:t>2024</w:t>
            </w:r>
          </w:p>
        </w:tc>
        <w:tc>
          <w:tcPr>
            <w:tcW w:w="1813" w:type="dxa"/>
            <w:vAlign w:val="center"/>
          </w:tcPr>
          <w:p w14:paraId="543E4A21"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BF31DC5" w14:textId="34EACD3C" w:rsidR="00DC64B7" w:rsidRPr="00D0752F" w:rsidRDefault="00DC64B7" w:rsidP="00DC64B7">
            <w:pPr>
              <w:pStyle w:val="Sergiu"/>
              <w:ind w:firstLine="0"/>
              <w:jc w:val="center"/>
              <w:rPr>
                <w:rFonts w:cs="Times New Roman"/>
                <w:szCs w:val="24"/>
                <w:lang w:val="ro-RO"/>
              </w:rPr>
            </w:pPr>
            <w:r w:rsidRPr="00E928D5">
              <w:rPr>
                <w:rFonts w:cs="Times New Roman"/>
                <w:bCs/>
                <w:szCs w:val="24"/>
                <w:lang w:val="ro-RO"/>
              </w:rPr>
              <w:t>(IGSU)</w:t>
            </w:r>
          </w:p>
          <w:p w14:paraId="6A5CA40F" w14:textId="74877A1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Ministerul Infrastructurii și </w:t>
            </w:r>
            <w:r w:rsidRPr="00D0752F">
              <w:rPr>
                <w:rFonts w:cs="Times New Roman"/>
                <w:szCs w:val="24"/>
                <w:lang w:val="ro-RO"/>
              </w:rPr>
              <w:lastRenderedPageBreak/>
              <w:t>Dezvoltării Regionale</w:t>
            </w:r>
          </w:p>
        </w:tc>
      </w:tr>
      <w:tr w:rsidR="00DC64B7" w:rsidRPr="0093214A" w14:paraId="559DD270" w14:textId="77777777" w:rsidTr="00C23F78">
        <w:trPr>
          <w:trHeight w:val="697"/>
        </w:trPr>
        <w:tc>
          <w:tcPr>
            <w:tcW w:w="562" w:type="dxa"/>
            <w:vMerge/>
            <w:vAlign w:val="center"/>
          </w:tcPr>
          <w:p w14:paraId="386257AD"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2FCA5D31" w14:textId="77777777" w:rsidR="00DC64B7" w:rsidRPr="00D0752F" w:rsidRDefault="00DC64B7" w:rsidP="00DC64B7">
            <w:pPr>
              <w:pStyle w:val="Sergiu"/>
              <w:ind w:firstLine="0"/>
              <w:jc w:val="center"/>
              <w:rPr>
                <w:rFonts w:cs="Times New Roman"/>
                <w:szCs w:val="24"/>
                <w:lang w:val="ro-RO"/>
              </w:rPr>
            </w:pPr>
          </w:p>
        </w:tc>
        <w:tc>
          <w:tcPr>
            <w:tcW w:w="3016" w:type="dxa"/>
            <w:vMerge/>
            <w:vAlign w:val="center"/>
          </w:tcPr>
          <w:p w14:paraId="0165F65F" w14:textId="77777777" w:rsidR="00DC64B7" w:rsidRPr="00D0752F" w:rsidRDefault="00DC64B7" w:rsidP="00DC64B7">
            <w:pPr>
              <w:contextualSpacing/>
              <w:rPr>
                <w:rFonts w:ascii="Times New Roman" w:hAnsi="Times New Roman" w:cs="Times New Roman"/>
                <w:sz w:val="24"/>
                <w:szCs w:val="24"/>
                <w:lang w:val="ro-RO"/>
              </w:rPr>
            </w:pPr>
          </w:p>
        </w:tc>
        <w:tc>
          <w:tcPr>
            <w:tcW w:w="2087" w:type="dxa"/>
            <w:vAlign w:val="center"/>
          </w:tcPr>
          <w:p w14:paraId="3FA95E9F" w14:textId="785C6BCE"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Analiza riscurilor la nivel central și local efectuată</w:t>
            </w:r>
          </w:p>
        </w:tc>
        <w:tc>
          <w:tcPr>
            <w:tcW w:w="2552" w:type="dxa"/>
            <w:vAlign w:val="center"/>
          </w:tcPr>
          <w:p w14:paraId="5F9FD7DF" w14:textId="6B73BCCB"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negociere/asistență externă</w:t>
            </w:r>
          </w:p>
        </w:tc>
        <w:tc>
          <w:tcPr>
            <w:tcW w:w="1872" w:type="dxa"/>
            <w:vAlign w:val="center"/>
          </w:tcPr>
          <w:p w14:paraId="122970B6" w14:textId="2AFC8538"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321A4B3D"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47E0751" w14:textId="2ED03C68"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364CAF24" w14:textId="77777777" w:rsidR="00DC64B7" w:rsidRPr="00FB4CBF" w:rsidRDefault="00DC64B7" w:rsidP="00DC64B7">
            <w:pPr>
              <w:pStyle w:val="Sergiu"/>
              <w:ind w:firstLine="0"/>
              <w:jc w:val="center"/>
              <w:rPr>
                <w:rFonts w:cs="Times New Roman"/>
                <w:szCs w:val="24"/>
                <w:lang w:val="ro-RO"/>
              </w:rPr>
            </w:pPr>
            <w:r w:rsidRPr="00D0752F">
              <w:rPr>
                <w:rFonts w:cs="Times New Roman"/>
                <w:szCs w:val="24"/>
                <w:lang w:val="ro-RO"/>
              </w:rPr>
              <w:t xml:space="preserve">Ministerul Infrastructurii și Dezvoltării </w:t>
            </w:r>
            <w:r w:rsidRPr="00FB4CBF">
              <w:rPr>
                <w:rFonts w:cs="Times New Roman"/>
                <w:szCs w:val="24"/>
                <w:lang w:val="ro-RO"/>
              </w:rPr>
              <w:t>Regionale</w:t>
            </w:r>
          </w:p>
          <w:p w14:paraId="5AD5C2C4" w14:textId="2FD10D44" w:rsidR="0093214A" w:rsidRPr="00D0752F" w:rsidRDefault="0093214A" w:rsidP="00DC64B7">
            <w:pPr>
              <w:pStyle w:val="Sergiu"/>
              <w:ind w:firstLine="0"/>
              <w:jc w:val="center"/>
              <w:rPr>
                <w:rFonts w:cs="Times New Roman"/>
                <w:szCs w:val="24"/>
                <w:lang w:val="ro-RO"/>
              </w:rPr>
            </w:pPr>
            <w:r w:rsidRPr="00FB4CBF">
              <w:rPr>
                <w:rFonts w:cs="Times New Roman"/>
                <w:szCs w:val="24"/>
                <w:lang w:val="ro-RO"/>
              </w:rPr>
              <w:t>(A</w:t>
            </w:r>
            <w:r w:rsidR="00361067" w:rsidRPr="00FB4CBF">
              <w:rPr>
                <w:rFonts w:cs="Times New Roman"/>
                <w:szCs w:val="24"/>
                <w:lang w:val="ro-RO"/>
              </w:rPr>
              <w:t xml:space="preserve">genția pentru </w:t>
            </w:r>
            <w:r w:rsidRPr="00FB4CBF">
              <w:rPr>
                <w:rFonts w:cs="Times New Roman"/>
                <w:szCs w:val="24"/>
                <w:lang w:val="ro-RO"/>
              </w:rPr>
              <w:t>S</w:t>
            </w:r>
            <w:r w:rsidR="00361067" w:rsidRPr="00FB4CBF">
              <w:rPr>
                <w:rFonts w:cs="Times New Roman"/>
                <w:szCs w:val="24"/>
                <w:lang w:val="ro-RO"/>
              </w:rPr>
              <w:t xml:space="preserve">upraveghere </w:t>
            </w:r>
            <w:r w:rsidRPr="00FB4CBF">
              <w:rPr>
                <w:rFonts w:cs="Times New Roman"/>
                <w:szCs w:val="24"/>
                <w:lang w:val="ro-RO"/>
              </w:rPr>
              <w:t>T</w:t>
            </w:r>
            <w:r w:rsidR="00361067" w:rsidRPr="00FB4CBF">
              <w:rPr>
                <w:rFonts w:cs="Times New Roman"/>
                <w:szCs w:val="24"/>
                <w:lang w:val="ro-RO"/>
              </w:rPr>
              <w:t>ehnică</w:t>
            </w:r>
            <w:r w:rsidRPr="00FB4CBF">
              <w:rPr>
                <w:rFonts w:cs="Times New Roman"/>
                <w:szCs w:val="24"/>
                <w:lang w:val="ro-RO"/>
              </w:rPr>
              <w:t>)</w:t>
            </w:r>
          </w:p>
        </w:tc>
      </w:tr>
      <w:tr w:rsidR="00DC64B7" w:rsidRPr="00134FC6" w14:paraId="68AF69CE" w14:textId="77777777" w:rsidTr="00C23F78">
        <w:trPr>
          <w:trHeight w:val="3175"/>
        </w:trPr>
        <w:tc>
          <w:tcPr>
            <w:tcW w:w="562" w:type="dxa"/>
            <w:vMerge/>
            <w:vAlign w:val="center"/>
          </w:tcPr>
          <w:p w14:paraId="074015A6"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408B2B0A"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35FEFF24" w14:textId="78F9F4F0"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2.2.5. Educarea populației (copiilor) în instituțiile de învățământ privind riscurile situațiilor de urgență/situații excepționale</w:t>
            </w:r>
          </w:p>
        </w:tc>
        <w:tc>
          <w:tcPr>
            <w:tcW w:w="2087" w:type="dxa"/>
            <w:vAlign w:val="center"/>
          </w:tcPr>
          <w:p w14:paraId="128EE01F" w14:textId="24743E42" w:rsidR="00DC64B7" w:rsidRPr="00D0752F" w:rsidRDefault="006750ED">
            <w:pPr>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O</w:t>
            </w:r>
            <w:r w:rsidR="00DC64B7" w:rsidRPr="00937C56">
              <w:rPr>
                <w:rFonts w:ascii="Times New Roman" w:hAnsi="Times New Roman" w:cs="Times New Roman"/>
                <w:sz w:val="24"/>
                <w:szCs w:val="24"/>
                <w:lang w:val="ro-RO"/>
              </w:rPr>
              <w:t>re obligatorii</w:t>
            </w:r>
            <w:r w:rsidRPr="00937C56">
              <w:rPr>
                <w:rFonts w:ascii="Times New Roman" w:hAnsi="Times New Roman" w:cs="Times New Roman"/>
                <w:sz w:val="24"/>
                <w:szCs w:val="24"/>
                <w:lang w:val="ro-RO"/>
              </w:rPr>
              <w:t>,</w:t>
            </w:r>
            <w:r w:rsidR="00DC64B7" w:rsidRPr="00937C56">
              <w:rPr>
                <w:rFonts w:ascii="Times New Roman" w:hAnsi="Times New Roman" w:cs="Times New Roman"/>
                <w:sz w:val="24"/>
                <w:szCs w:val="24"/>
                <w:lang w:val="ro-RO"/>
              </w:rPr>
              <w:t xml:space="preserve"> privind cunoștințe de bază de prevenire a riscurilor și comportament sigur în situații de urgență și excepționale</w:t>
            </w:r>
            <w:r w:rsidRPr="00937C56">
              <w:rPr>
                <w:rFonts w:ascii="Times New Roman" w:hAnsi="Times New Roman" w:cs="Times New Roman"/>
                <w:sz w:val="24"/>
                <w:szCs w:val="24"/>
                <w:lang w:val="ro-RO"/>
              </w:rPr>
              <w:t>, în curriculum școlar introduse</w:t>
            </w:r>
          </w:p>
        </w:tc>
        <w:tc>
          <w:tcPr>
            <w:tcW w:w="2552" w:type="dxa"/>
            <w:vAlign w:val="center"/>
          </w:tcPr>
          <w:p w14:paraId="3C7B09B7" w14:textId="00C84C6A" w:rsidR="00C6000A" w:rsidRPr="00E928D5" w:rsidRDefault="00DC64B7">
            <w:pPr>
              <w:pStyle w:val="Sergiu"/>
              <w:ind w:firstLine="0"/>
              <w:jc w:val="center"/>
              <w:rPr>
                <w:szCs w:val="24"/>
                <w:lang w:val="ro-RO" w:eastAsia="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r w:rsidR="00C6000A" w:rsidRPr="00E928D5">
              <w:rPr>
                <w:szCs w:val="24"/>
                <w:lang w:val="ro-RO" w:eastAsia="ro-RO"/>
              </w:rPr>
              <w:t>,</w:t>
            </w:r>
          </w:p>
          <w:p w14:paraId="0E38C926" w14:textId="035C6BF7" w:rsidR="00DC64B7" w:rsidRPr="00D0752F" w:rsidRDefault="00C6000A">
            <w:pPr>
              <w:pStyle w:val="Sergiu"/>
              <w:ind w:firstLine="0"/>
              <w:jc w:val="center"/>
              <w:rPr>
                <w:rFonts w:cs="Times New Roman"/>
                <w:szCs w:val="24"/>
                <w:lang w:val="ro-RO"/>
              </w:rPr>
            </w:pPr>
            <w:r w:rsidRPr="00E928D5">
              <w:rPr>
                <w:szCs w:val="24"/>
                <w:lang w:val="ro-RO" w:eastAsia="ro-RO"/>
              </w:rPr>
              <w:t xml:space="preserve">bugetul </w:t>
            </w:r>
            <w:proofErr w:type="spellStart"/>
            <w:r w:rsidRPr="00E928D5">
              <w:rPr>
                <w:szCs w:val="24"/>
                <w:lang w:val="ro-RO" w:eastAsia="ro-RO"/>
              </w:rPr>
              <w:t>autorităţii</w:t>
            </w:r>
            <w:proofErr w:type="spellEnd"/>
            <w:r w:rsidRPr="00E928D5">
              <w:rPr>
                <w:szCs w:val="24"/>
                <w:lang w:val="ro-RO" w:eastAsia="ro-RO"/>
              </w:rPr>
              <w:t xml:space="preserve"> implicate</w:t>
            </w:r>
            <w:r w:rsidRPr="00E928D5" w:rsidDel="00A76765">
              <w:rPr>
                <w:szCs w:val="24"/>
                <w:lang w:val="ro-RO" w:eastAsia="ro-RO"/>
              </w:rPr>
              <w:t xml:space="preserve"> </w:t>
            </w:r>
          </w:p>
        </w:tc>
        <w:tc>
          <w:tcPr>
            <w:tcW w:w="1872" w:type="dxa"/>
            <w:vAlign w:val="center"/>
          </w:tcPr>
          <w:p w14:paraId="33898003" w14:textId="49A936E0"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2024</w:t>
            </w:r>
          </w:p>
        </w:tc>
        <w:tc>
          <w:tcPr>
            <w:tcW w:w="1813" w:type="dxa"/>
            <w:vAlign w:val="center"/>
          </w:tcPr>
          <w:p w14:paraId="6BF6717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7371789" w14:textId="6D45855F"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FAC1BB2" w14:textId="0FFA2B25"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M</w:t>
            </w:r>
            <w:r w:rsidR="002E00DB" w:rsidRPr="00D0752F">
              <w:rPr>
                <w:rFonts w:cs="Times New Roman"/>
                <w:szCs w:val="24"/>
                <w:lang w:val="ro-RO"/>
              </w:rPr>
              <w:t xml:space="preserve">inisterul </w:t>
            </w:r>
            <w:r w:rsidRPr="00D0752F">
              <w:rPr>
                <w:rFonts w:cs="Times New Roman"/>
                <w:szCs w:val="24"/>
                <w:lang w:val="ro-RO"/>
              </w:rPr>
              <w:t>E</w:t>
            </w:r>
            <w:r w:rsidR="002E00DB" w:rsidRPr="00D0752F">
              <w:rPr>
                <w:rFonts w:cs="Times New Roman"/>
                <w:szCs w:val="24"/>
                <w:lang w:val="ro-RO"/>
              </w:rPr>
              <w:t xml:space="preserve">ducației și </w:t>
            </w:r>
            <w:r w:rsidRPr="00D0752F">
              <w:rPr>
                <w:rFonts w:cs="Times New Roman"/>
                <w:szCs w:val="24"/>
                <w:lang w:val="ro-RO"/>
              </w:rPr>
              <w:t>C</w:t>
            </w:r>
            <w:r w:rsidR="002E00DB" w:rsidRPr="00D0752F">
              <w:rPr>
                <w:rFonts w:cs="Times New Roman"/>
                <w:szCs w:val="24"/>
                <w:lang w:val="ro-RO"/>
              </w:rPr>
              <w:t>ercetării</w:t>
            </w:r>
          </w:p>
        </w:tc>
      </w:tr>
      <w:tr w:rsidR="00DC64B7" w:rsidRPr="00134FC6" w14:paraId="57A4A5C3" w14:textId="77777777" w:rsidTr="00C23F78">
        <w:trPr>
          <w:trHeight w:val="1488"/>
        </w:trPr>
        <w:tc>
          <w:tcPr>
            <w:tcW w:w="562" w:type="dxa"/>
            <w:vMerge w:val="restart"/>
            <w:vAlign w:val="center"/>
          </w:tcPr>
          <w:p w14:paraId="2C7B047D"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shd w:val="clear" w:color="auto" w:fill="FFFFFF" w:themeFill="background1"/>
            <w:vAlign w:val="center"/>
          </w:tcPr>
          <w:p w14:paraId="12C2678E" w14:textId="1A853DE6" w:rsidR="00971488" w:rsidRPr="009670F9" w:rsidRDefault="00DC64B7" w:rsidP="009670F9">
            <w:pPr>
              <w:pStyle w:val="Sergiu"/>
              <w:ind w:firstLine="0"/>
              <w:jc w:val="both"/>
              <w:rPr>
                <w:szCs w:val="24"/>
                <w:lang w:val="ro-RO"/>
              </w:rPr>
            </w:pPr>
            <w:r w:rsidRPr="00D0752F">
              <w:rPr>
                <w:rFonts w:cs="Times New Roman"/>
                <w:szCs w:val="24"/>
                <w:lang w:val="ro-RO"/>
              </w:rPr>
              <w:t xml:space="preserve">2.3. </w:t>
            </w:r>
            <w:r w:rsidR="00971488" w:rsidRPr="009670F9">
              <w:rPr>
                <w:szCs w:val="24"/>
                <w:lang w:val="ro-RO"/>
              </w:rPr>
              <w:t>Sporirea cu 3% a gradului de i</w:t>
            </w:r>
            <w:proofErr w:type="spellStart"/>
            <w:r w:rsidR="00971488" w:rsidRPr="009670F9">
              <w:rPr>
                <w:szCs w:val="24"/>
                <w:lang w:val="en-US"/>
              </w:rPr>
              <w:t>ntegrare</w:t>
            </w:r>
            <w:proofErr w:type="spellEnd"/>
            <w:r w:rsidR="00971488" w:rsidRPr="009670F9">
              <w:rPr>
                <w:szCs w:val="24"/>
                <w:lang w:val="ro-RO"/>
              </w:rPr>
              <w:t xml:space="preserve"> </w:t>
            </w:r>
            <w:proofErr w:type="spellStart"/>
            <w:r w:rsidR="00971488" w:rsidRPr="009670F9">
              <w:rPr>
                <w:szCs w:val="24"/>
                <w:lang w:val="en-US"/>
              </w:rPr>
              <w:t>și</w:t>
            </w:r>
            <w:proofErr w:type="spellEnd"/>
            <w:r w:rsidR="00971488" w:rsidRPr="009670F9">
              <w:rPr>
                <w:szCs w:val="24"/>
                <w:lang w:val="en-US"/>
              </w:rPr>
              <w:t xml:space="preserve"> </w:t>
            </w:r>
            <w:proofErr w:type="spellStart"/>
            <w:r w:rsidR="00971488" w:rsidRPr="009670F9">
              <w:rPr>
                <w:szCs w:val="24"/>
                <w:lang w:val="en-US"/>
              </w:rPr>
              <w:t>implicare</w:t>
            </w:r>
            <w:proofErr w:type="spellEnd"/>
            <w:r w:rsidR="00971488" w:rsidRPr="009670F9">
              <w:rPr>
                <w:szCs w:val="24"/>
                <w:lang w:val="ro-RO"/>
              </w:rPr>
              <w:t xml:space="preserve"> </w:t>
            </w:r>
            <w:r w:rsidR="00971488" w:rsidRPr="009670F9">
              <w:rPr>
                <w:szCs w:val="24"/>
                <w:lang w:val="en-US"/>
              </w:rPr>
              <w:t xml:space="preserve">a </w:t>
            </w:r>
            <w:proofErr w:type="spellStart"/>
            <w:r w:rsidR="00971488" w:rsidRPr="009670F9">
              <w:rPr>
                <w:szCs w:val="24"/>
                <w:lang w:val="en-US"/>
              </w:rPr>
              <w:t>voluntariatului</w:t>
            </w:r>
            <w:proofErr w:type="spellEnd"/>
            <w:r w:rsidR="00971488" w:rsidRPr="009670F9">
              <w:rPr>
                <w:szCs w:val="24"/>
                <w:lang w:val="en-US"/>
              </w:rPr>
              <w:t xml:space="preserve"> </w:t>
            </w:r>
            <w:proofErr w:type="spellStart"/>
            <w:r w:rsidR="00971488" w:rsidRPr="009670F9">
              <w:rPr>
                <w:szCs w:val="24"/>
                <w:lang w:val="en-US"/>
              </w:rPr>
              <w:t>în</w:t>
            </w:r>
            <w:proofErr w:type="spellEnd"/>
            <w:r w:rsidR="00971488" w:rsidRPr="009670F9">
              <w:rPr>
                <w:szCs w:val="24"/>
                <w:lang w:val="en-US"/>
              </w:rPr>
              <w:t xml:space="preserve"> </w:t>
            </w:r>
            <w:proofErr w:type="spellStart"/>
            <w:r w:rsidR="00971488" w:rsidRPr="009670F9">
              <w:rPr>
                <w:szCs w:val="24"/>
                <w:lang w:val="en-US"/>
              </w:rPr>
              <w:t>viața</w:t>
            </w:r>
            <w:proofErr w:type="spellEnd"/>
            <w:r w:rsidR="00971488" w:rsidRPr="009670F9">
              <w:rPr>
                <w:szCs w:val="24"/>
                <w:lang w:val="en-US"/>
              </w:rPr>
              <w:t xml:space="preserve"> </w:t>
            </w:r>
            <w:proofErr w:type="spellStart"/>
            <w:r w:rsidR="00971488" w:rsidRPr="009670F9">
              <w:rPr>
                <w:szCs w:val="24"/>
                <w:lang w:val="en-US"/>
              </w:rPr>
              <w:t>comunității</w:t>
            </w:r>
            <w:proofErr w:type="spellEnd"/>
            <w:r w:rsidR="00971488" w:rsidRPr="009670F9">
              <w:rPr>
                <w:szCs w:val="24"/>
                <w:lang w:val="ro-RO"/>
              </w:rPr>
              <w:t xml:space="preserve"> către anul 2025</w:t>
            </w:r>
          </w:p>
          <w:p w14:paraId="06680488" w14:textId="77777777" w:rsidR="00971488" w:rsidRPr="00D0752F" w:rsidRDefault="00971488" w:rsidP="00DC64B7">
            <w:pPr>
              <w:pStyle w:val="Sergiu"/>
              <w:ind w:firstLine="0"/>
              <w:jc w:val="both"/>
              <w:rPr>
                <w:rFonts w:cs="Times New Roman"/>
                <w:szCs w:val="24"/>
                <w:lang w:val="ro-RO"/>
              </w:rPr>
            </w:pPr>
          </w:p>
        </w:tc>
        <w:tc>
          <w:tcPr>
            <w:tcW w:w="3016" w:type="dxa"/>
            <w:vAlign w:val="center"/>
          </w:tcPr>
          <w:p w14:paraId="5F829611" w14:textId="77777777" w:rsidR="00DC64B7" w:rsidRPr="00D0752F" w:rsidRDefault="00DC64B7" w:rsidP="00DC64B7">
            <w:pPr>
              <w:tabs>
                <w:tab w:val="left" w:pos="714"/>
                <w:tab w:val="left" w:pos="1221"/>
              </w:tabs>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2.3.1. Elaborarea conceptului privind activitatea de voluntariat în domeniul prevenirii și gestionării situațiilor de urgență și excepționale</w:t>
            </w:r>
          </w:p>
        </w:tc>
        <w:tc>
          <w:tcPr>
            <w:tcW w:w="2087" w:type="dxa"/>
            <w:vAlign w:val="center"/>
          </w:tcPr>
          <w:p w14:paraId="2FC40103" w14:textId="77777777" w:rsidR="00DC64B7" w:rsidRPr="00D0752F" w:rsidRDefault="00DC64B7" w:rsidP="00DC64B7">
            <w:pPr>
              <w:contextualSpacing/>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Concept de dezvoltare a voluntariatului elaborat</w:t>
            </w:r>
          </w:p>
        </w:tc>
        <w:tc>
          <w:tcPr>
            <w:tcW w:w="2552" w:type="dxa"/>
          </w:tcPr>
          <w:p w14:paraId="55CFE3F1" w14:textId="77777777" w:rsidR="002E4FFC" w:rsidRDefault="002E4FFC">
            <w:pPr>
              <w:pStyle w:val="Sergiu"/>
              <w:ind w:firstLine="0"/>
              <w:jc w:val="center"/>
              <w:rPr>
                <w:i/>
                <w:szCs w:val="24"/>
                <w:lang w:val="ro-RO" w:eastAsia="ro-RO"/>
              </w:rPr>
            </w:pPr>
          </w:p>
          <w:p w14:paraId="7BB57D96" w14:textId="77777777" w:rsidR="002E4FFC" w:rsidRDefault="002E4FFC">
            <w:pPr>
              <w:pStyle w:val="Sergiu"/>
              <w:ind w:firstLine="0"/>
              <w:jc w:val="center"/>
              <w:rPr>
                <w:i/>
                <w:szCs w:val="24"/>
                <w:lang w:val="ro-RO" w:eastAsia="ro-RO"/>
              </w:rPr>
            </w:pPr>
          </w:p>
          <w:p w14:paraId="0D67AD14" w14:textId="236884A5"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r w:rsidRPr="00E928D5">
              <w:rPr>
                <w:szCs w:val="24"/>
                <w:lang w:val="ro-RO" w:eastAsia="ro-RO"/>
              </w:rPr>
              <w:t xml:space="preserve"> </w:t>
            </w:r>
          </w:p>
        </w:tc>
        <w:tc>
          <w:tcPr>
            <w:tcW w:w="1872" w:type="dxa"/>
            <w:vAlign w:val="center"/>
          </w:tcPr>
          <w:p w14:paraId="5D679BB3" w14:textId="7BAAFD39" w:rsidR="00DC64B7" w:rsidRPr="00D0752F" w:rsidRDefault="00DC64B7" w:rsidP="00DC64B7">
            <w:pPr>
              <w:pStyle w:val="Sergiu"/>
              <w:ind w:firstLine="0"/>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2023</w:t>
            </w:r>
          </w:p>
        </w:tc>
        <w:tc>
          <w:tcPr>
            <w:tcW w:w="1813" w:type="dxa"/>
            <w:vAlign w:val="center"/>
          </w:tcPr>
          <w:p w14:paraId="133E4FFF"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FEC1DE6" w14:textId="77777777" w:rsidR="00DC64B7" w:rsidRDefault="00DC64B7" w:rsidP="00DC64B7">
            <w:pPr>
              <w:pStyle w:val="Sergiu"/>
              <w:ind w:firstLine="0"/>
              <w:jc w:val="center"/>
              <w:rPr>
                <w:rFonts w:cs="Times New Roman"/>
                <w:bCs/>
                <w:szCs w:val="24"/>
                <w:lang w:val="ro-RO"/>
              </w:rPr>
            </w:pPr>
            <w:r w:rsidRPr="00E928D5">
              <w:rPr>
                <w:rFonts w:cs="Times New Roman"/>
                <w:bCs/>
                <w:szCs w:val="24"/>
                <w:lang w:val="ro-RO"/>
              </w:rPr>
              <w:t>(IGSU)</w:t>
            </w:r>
          </w:p>
          <w:p w14:paraId="0BA5CEDB" w14:textId="77777777" w:rsidR="00C4363D" w:rsidRDefault="00C4363D" w:rsidP="00DC64B7">
            <w:pPr>
              <w:pStyle w:val="Sergiu"/>
              <w:ind w:firstLine="0"/>
              <w:jc w:val="center"/>
              <w:rPr>
                <w:rFonts w:cs="Times New Roman"/>
                <w:bCs/>
                <w:szCs w:val="24"/>
                <w:lang w:val="ro-RO"/>
              </w:rPr>
            </w:pPr>
          </w:p>
          <w:p w14:paraId="5043E4CF" w14:textId="77777777" w:rsidR="00C4363D" w:rsidRPr="0020175E" w:rsidRDefault="00C4363D" w:rsidP="00C4363D">
            <w:pPr>
              <w:pStyle w:val="Sergiu"/>
              <w:ind w:firstLine="0"/>
              <w:jc w:val="center"/>
              <w:rPr>
                <w:rFonts w:cs="Times New Roman"/>
                <w:bCs/>
                <w:szCs w:val="24"/>
                <w:lang w:val="ro-RO"/>
              </w:rPr>
            </w:pPr>
            <w:r w:rsidRPr="0020175E">
              <w:rPr>
                <w:rFonts w:cs="Times New Roman"/>
                <w:bCs/>
                <w:i/>
                <w:szCs w:val="24"/>
                <w:lang w:val="ro-RO"/>
              </w:rPr>
              <w:t>Parteneri</w:t>
            </w:r>
            <w:r w:rsidRPr="0020175E">
              <w:rPr>
                <w:rFonts w:cs="Times New Roman"/>
                <w:bCs/>
                <w:szCs w:val="24"/>
                <w:lang w:val="ro-RO"/>
              </w:rPr>
              <w:t>:</w:t>
            </w:r>
          </w:p>
          <w:p w14:paraId="57ADB489" w14:textId="77777777" w:rsidR="00C4363D" w:rsidRPr="0020175E" w:rsidRDefault="00C4363D" w:rsidP="00C4363D">
            <w:pPr>
              <w:pStyle w:val="Sergiu"/>
              <w:ind w:firstLine="0"/>
              <w:jc w:val="center"/>
              <w:rPr>
                <w:rFonts w:cs="Times New Roman"/>
                <w:bCs/>
                <w:szCs w:val="24"/>
                <w:lang w:val="ro-RO"/>
              </w:rPr>
            </w:pPr>
            <w:r w:rsidRPr="0020175E">
              <w:rPr>
                <w:rFonts w:cs="Times New Roman"/>
                <w:bCs/>
                <w:szCs w:val="24"/>
                <w:lang w:val="ro-RO"/>
              </w:rPr>
              <w:t>Congresul Autorităților Locale din Moldova,</w:t>
            </w:r>
          </w:p>
          <w:p w14:paraId="3DF3D5B8" w14:textId="77777777" w:rsidR="00C4363D" w:rsidRPr="0020175E" w:rsidRDefault="00C4363D" w:rsidP="00C4363D">
            <w:pPr>
              <w:pStyle w:val="Sergiu"/>
              <w:ind w:firstLine="0"/>
              <w:jc w:val="center"/>
              <w:rPr>
                <w:rFonts w:cs="Times New Roman"/>
                <w:bCs/>
                <w:szCs w:val="24"/>
                <w:lang w:val="ro-RO"/>
              </w:rPr>
            </w:pPr>
            <w:r w:rsidRPr="0020175E">
              <w:rPr>
                <w:rFonts w:cs="Times New Roman"/>
                <w:bCs/>
                <w:szCs w:val="24"/>
                <w:lang w:val="ro-RO"/>
              </w:rPr>
              <w:t>PNUD Moldova,</w:t>
            </w:r>
          </w:p>
          <w:p w14:paraId="6ACD0E26" w14:textId="5496F72C" w:rsidR="00C4363D" w:rsidRPr="00D0752F" w:rsidRDefault="00C4363D" w:rsidP="000465DF">
            <w:pPr>
              <w:pStyle w:val="Sergiu"/>
              <w:ind w:firstLine="0"/>
              <w:jc w:val="center"/>
              <w:rPr>
                <w:rFonts w:cs="Times New Roman"/>
                <w:szCs w:val="24"/>
                <w:lang w:val="ro-RO"/>
              </w:rPr>
            </w:pPr>
            <w:proofErr w:type="spellStart"/>
            <w:r w:rsidRPr="0020175E">
              <w:rPr>
                <w:rFonts w:cs="Times New Roman"/>
                <w:bCs/>
                <w:szCs w:val="24"/>
                <w:lang w:val="ro-RO"/>
              </w:rPr>
              <w:lastRenderedPageBreak/>
              <w:t>Solidarity</w:t>
            </w:r>
            <w:proofErr w:type="spellEnd"/>
            <w:r w:rsidRPr="0020175E">
              <w:rPr>
                <w:rFonts w:cs="Times New Roman"/>
                <w:bCs/>
                <w:szCs w:val="24"/>
                <w:lang w:val="ro-RO"/>
              </w:rPr>
              <w:t xml:space="preserve"> Fund în Moldova</w:t>
            </w:r>
          </w:p>
        </w:tc>
      </w:tr>
      <w:tr w:rsidR="00DC64B7" w:rsidRPr="00D0752F" w14:paraId="74695DFE" w14:textId="77777777" w:rsidTr="00C23F78">
        <w:trPr>
          <w:trHeight w:val="1942"/>
        </w:trPr>
        <w:tc>
          <w:tcPr>
            <w:tcW w:w="562" w:type="dxa"/>
            <w:vMerge/>
            <w:vAlign w:val="center"/>
          </w:tcPr>
          <w:p w14:paraId="627821A6"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FFFFFF" w:themeFill="background1"/>
            <w:vAlign w:val="center"/>
          </w:tcPr>
          <w:p w14:paraId="35AFC827" w14:textId="77777777" w:rsidR="00DC64B7" w:rsidRPr="00D0752F" w:rsidRDefault="00DC64B7" w:rsidP="00DC64B7">
            <w:pPr>
              <w:pStyle w:val="Sergiu"/>
              <w:shd w:val="clear" w:color="auto" w:fill="D9D9D9" w:themeFill="background1" w:themeFillShade="D9"/>
              <w:ind w:firstLine="0"/>
              <w:jc w:val="both"/>
              <w:rPr>
                <w:rFonts w:cs="Times New Roman"/>
                <w:szCs w:val="24"/>
                <w:lang w:val="ro-RO"/>
              </w:rPr>
            </w:pPr>
          </w:p>
        </w:tc>
        <w:tc>
          <w:tcPr>
            <w:tcW w:w="3016" w:type="dxa"/>
            <w:vAlign w:val="center"/>
          </w:tcPr>
          <w:p w14:paraId="339E5AC2" w14:textId="050ECD4A"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2.3.2. Cooperarea cu organele administrațiilor publice centrale, locale, sectorul privat și asociativ în scopul dezvoltării voluntariatului în domeniu</w:t>
            </w:r>
          </w:p>
        </w:tc>
        <w:tc>
          <w:tcPr>
            <w:tcW w:w="2087" w:type="dxa"/>
            <w:vAlign w:val="center"/>
          </w:tcPr>
          <w:p w14:paraId="5D0C8F1B" w14:textId="31BC6B9C" w:rsidR="00DC64B7" w:rsidRPr="00D0752F" w:rsidRDefault="00DC64B7" w:rsidP="00DC64B7">
            <w:pPr>
              <w:contextualSpacing/>
              <w:jc w:val="center"/>
              <w:rPr>
                <w:rFonts w:ascii="Times New Roman" w:hAnsi="Times New Roman" w:cs="Times New Roman"/>
                <w:sz w:val="24"/>
                <w:szCs w:val="24"/>
                <w:lang w:val="ro-RO"/>
              </w:rPr>
            </w:pPr>
            <w:r w:rsidRPr="00937C56">
              <w:rPr>
                <w:rFonts w:ascii="Times New Roman" w:hAnsi="Times New Roman" w:cs="Times New Roman"/>
                <w:sz w:val="24"/>
                <w:szCs w:val="24"/>
                <w:lang w:val="ro-RO"/>
              </w:rPr>
              <w:t>Acorduri de cooperare cu autoritățile publice locale, sectorul privat și asociativ</w:t>
            </w:r>
            <w:r w:rsidR="006750ED" w:rsidRPr="00937C56">
              <w:rPr>
                <w:rFonts w:ascii="Times New Roman" w:hAnsi="Times New Roman" w:cs="Times New Roman"/>
                <w:sz w:val="24"/>
                <w:szCs w:val="24"/>
                <w:lang w:val="ro-RO"/>
              </w:rPr>
              <w:t xml:space="preserve"> încheiate</w:t>
            </w:r>
          </w:p>
        </w:tc>
        <w:tc>
          <w:tcPr>
            <w:tcW w:w="2552" w:type="dxa"/>
          </w:tcPr>
          <w:p w14:paraId="1D6A8FED" w14:textId="77777777" w:rsidR="002E4FFC" w:rsidRDefault="002E4FFC">
            <w:pPr>
              <w:pStyle w:val="Sergiu"/>
              <w:ind w:firstLine="0"/>
              <w:jc w:val="center"/>
              <w:rPr>
                <w:i/>
                <w:szCs w:val="24"/>
                <w:lang w:val="ro-RO" w:eastAsia="ro-RO"/>
              </w:rPr>
            </w:pPr>
          </w:p>
          <w:p w14:paraId="1D46EA73" w14:textId="77777777" w:rsidR="002E4FFC" w:rsidRDefault="002E4FFC">
            <w:pPr>
              <w:pStyle w:val="Sergiu"/>
              <w:ind w:firstLine="0"/>
              <w:jc w:val="center"/>
              <w:rPr>
                <w:i/>
                <w:szCs w:val="24"/>
                <w:lang w:val="ro-RO" w:eastAsia="ro-RO"/>
              </w:rPr>
            </w:pPr>
          </w:p>
          <w:p w14:paraId="45DAD55A" w14:textId="1C2046C0"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r w:rsidRPr="00E928D5">
              <w:rPr>
                <w:szCs w:val="24"/>
                <w:lang w:val="ro-RO" w:eastAsia="ro-RO"/>
              </w:rPr>
              <w:t xml:space="preserve"> </w:t>
            </w:r>
          </w:p>
        </w:tc>
        <w:tc>
          <w:tcPr>
            <w:tcW w:w="1872" w:type="dxa"/>
            <w:vAlign w:val="center"/>
          </w:tcPr>
          <w:p w14:paraId="7737AFAA" w14:textId="7C5A413A" w:rsidR="00DC64B7" w:rsidRPr="00D0752F" w:rsidRDefault="00DC64B7" w:rsidP="00DC64B7">
            <w:pPr>
              <w:pStyle w:val="Sergiu"/>
              <w:ind w:firstLine="0"/>
              <w:jc w:val="both"/>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6CA2FCC1"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E5B0206" w14:textId="05637EEA"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134FC6" w14:paraId="1B284E3F" w14:textId="77777777" w:rsidTr="00C23F78">
        <w:tc>
          <w:tcPr>
            <w:tcW w:w="562" w:type="dxa"/>
            <w:vMerge/>
            <w:vAlign w:val="center"/>
          </w:tcPr>
          <w:p w14:paraId="0947D3DC"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FFFFFF" w:themeFill="background1"/>
            <w:vAlign w:val="center"/>
          </w:tcPr>
          <w:p w14:paraId="239758B2"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003259DE"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2.3.3. Înființarea structurilor de salvatori și pompieri voluntari </w:t>
            </w:r>
          </w:p>
        </w:tc>
        <w:tc>
          <w:tcPr>
            <w:tcW w:w="2087" w:type="dxa"/>
            <w:vAlign w:val="center"/>
          </w:tcPr>
          <w:p w14:paraId="222B7645" w14:textId="2131217E"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Cel puțin 7 posturi de salvatori pompieri voluntari create;</w:t>
            </w:r>
          </w:p>
          <w:p w14:paraId="26AE4BC7" w14:textId="58948837" w:rsidR="00DC64B7" w:rsidRPr="00D0752F" w:rsidRDefault="00DC64B7" w:rsidP="00DC64B7">
            <w:pPr>
              <w:jc w:val="center"/>
              <w:rPr>
                <w:rFonts w:ascii="Times New Roman" w:hAnsi="Times New Roman" w:cs="Times New Roman"/>
                <w:color w:val="FF0000"/>
                <w:sz w:val="24"/>
                <w:szCs w:val="24"/>
                <w:lang w:val="ro-RO"/>
              </w:rPr>
            </w:pPr>
            <w:r w:rsidRPr="00D0752F">
              <w:rPr>
                <w:rFonts w:ascii="Times New Roman" w:hAnsi="Times New Roman" w:cs="Times New Roman"/>
                <w:sz w:val="24"/>
                <w:szCs w:val="24"/>
                <w:lang w:val="ro-RO"/>
              </w:rPr>
              <w:t xml:space="preserve">Personal voluntar identificat și </w:t>
            </w:r>
            <w:r w:rsidRPr="0020175E">
              <w:rPr>
                <w:rFonts w:ascii="Times New Roman" w:hAnsi="Times New Roman" w:cs="Times New Roman"/>
                <w:sz w:val="24"/>
                <w:szCs w:val="24"/>
                <w:lang w:val="ro-RO"/>
              </w:rPr>
              <w:t>recrutat (</w:t>
            </w:r>
            <w:r w:rsidR="00192660" w:rsidRPr="0020175E">
              <w:rPr>
                <w:rFonts w:ascii="Times New Roman" w:hAnsi="Times New Roman" w:cs="Times New Roman"/>
                <w:sz w:val="24"/>
                <w:szCs w:val="24"/>
                <w:lang w:val="ro-RO"/>
              </w:rPr>
              <w:t>70 persoane</w:t>
            </w:r>
            <w:r w:rsidR="00EF18AD" w:rsidRPr="0020175E">
              <w:rPr>
                <w:rFonts w:ascii="Times New Roman" w:hAnsi="Times New Roman" w:cs="Times New Roman"/>
                <w:sz w:val="24"/>
                <w:szCs w:val="24"/>
                <w:lang w:val="ro-RO"/>
              </w:rPr>
              <w:t>)</w:t>
            </w:r>
          </w:p>
        </w:tc>
        <w:tc>
          <w:tcPr>
            <w:tcW w:w="2552" w:type="dxa"/>
            <w:vAlign w:val="center"/>
          </w:tcPr>
          <w:p w14:paraId="079DD8A1" w14:textId="5508823E" w:rsidR="00DC64B7" w:rsidRPr="00D0752F" w:rsidRDefault="00DC64B7" w:rsidP="00C23F78">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bugetele </w:t>
            </w:r>
            <w:r w:rsidRPr="00D0752F">
              <w:rPr>
                <w:rFonts w:cs="Times New Roman"/>
                <w:szCs w:val="24"/>
                <w:lang w:val="ro-RO"/>
              </w:rPr>
              <w:t>APL, fondurile naționale negociere/asistență externă</w:t>
            </w:r>
          </w:p>
        </w:tc>
        <w:tc>
          <w:tcPr>
            <w:tcW w:w="1872" w:type="dxa"/>
            <w:vAlign w:val="center"/>
          </w:tcPr>
          <w:p w14:paraId="4D8C575A" w14:textId="6FF00FF7"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1C0000BF" w14:textId="468B00A7" w:rsidR="00DC64B7" w:rsidRDefault="00DC64B7" w:rsidP="00DC64B7">
            <w:pPr>
              <w:pStyle w:val="Sergiu"/>
              <w:ind w:firstLine="0"/>
              <w:jc w:val="center"/>
              <w:rPr>
                <w:rFonts w:cs="Times New Roman"/>
                <w:szCs w:val="24"/>
                <w:lang w:val="ro-RO"/>
              </w:rPr>
            </w:pPr>
            <w:r w:rsidRPr="00D0752F">
              <w:rPr>
                <w:rFonts w:cs="Times New Roman"/>
                <w:szCs w:val="24"/>
                <w:lang w:val="ro-RO"/>
              </w:rPr>
              <w:t>APL</w:t>
            </w:r>
          </w:p>
          <w:p w14:paraId="20C4DCB2" w14:textId="77777777" w:rsidR="00C4363D" w:rsidRDefault="00C4363D" w:rsidP="00DC64B7">
            <w:pPr>
              <w:pStyle w:val="Sergiu"/>
              <w:ind w:firstLine="0"/>
              <w:jc w:val="center"/>
              <w:rPr>
                <w:rFonts w:cs="Times New Roman"/>
                <w:szCs w:val="24"/>
                <w:lang w:val="ro-RO"/>
              </w:rPr>
            </w:pPr>
          </w:p>
          <w:p w14:paraId="7B6F4763" w14:textId="77777777" w:rsidR="00C4363D" w:rsidRPr="0020175E" w:rsidRDefault="00C4363D" w:rsidP="00C4363D">
            <w:pPr>
              <w:pStyle w:val="Sergiu"/>
              <w:ind w:firstLine="0"/>
              <w:jc w:val="center"/>
              <w:rPr>
                <w:rFonts w:cs="Times New Roman"/>
                <w:bCs/>
                <w:szCs w:val="24"/>
                <w:lang w:val="ro-RO"/>
              </w:rPr>
            </w:pPr>
            <w:r w:rsidRPr="0020175E">
              <w:rPr>
                <w:rFonts w:cs="Times New Roman"/>
                <w:bCs/>
                <w:i/>
                <w:szCs w:val="24"/>
                <w:lang w:val="ro-RO"/>
              </w:rPr>
              <w:t>Parteneri</w:t>
            </w:r>
            <w:r w:rsidRPr="0020175E">
              <w:rPr>
                <w:rFonts w:cs="Times New Roman"/>
                <w:bCs/>
                <w:szCs w:val="24"/>
                <w:lang w:val="ro-RO"/>
              </w:rPr>
              <w:t>:</w:t>
            </w:r>
          </w:p>
          <w:p w14:paraId="698D3953" w14:textId="77777777" w:rsidR="00DC64B7" w:rsidRPr="0020175E" w:rsidRDefault="00C4363D" w:rsidP="00C4363D">
            <w:pPr>
              <w:pStyle w:val="Sergiu"/>
              <w:ind w:firstLine="0"/>
              <w:jc w:val="center"/>
              <w:rPr>
                <w:rFonts w:cs="Times New Roman"/>
                <w:bCs/>
                <w:szCs w:val="24"/>
                <w:lang w:val="ro-RO"/>
              </w:rPr>
            </w:pPr>
            <w:r w:rsidRPr="0020175E">
              <w:rPr>
                <w:rFonts w:cs="Times New Roman"/>
                <w:bCs/>
                <w:szCs w:val="24"/>
                <w:lang w:val="ro-RO"/>
              </w:rPr>
              <w:t>Congresul Autorităților Locale din Moldova</w:t>
            </w:r>
          </w:p>
          <w:p w14:paraId="47296C30" w14:textId="0A513C91" w:rsidR="00C4363D" w:rsidRPr="00D0752F" w:rsidRDefault="00C4363D" w:rsidP="00C4363D">
            <w:pPr>
              <w:pStyle w:val="Sergiu"/>
              <w:ind w:firstLine="0"/>
              <w:jc w:val="center"/>
              <w:rPr>
                <w:rFonts w:cs="Times New Roman"/>
                <w:szCs w:val="24"/>
                <w:lang w:val="ro-RO"/>
              </w:rPr>
            </w:pPr>
          </w:p>
        </w:tc>
      </w:tr>
      <w:tr w:rsidR="00DC64B7" w:rsidRPr="00134FC6" w14:paraId="49BE8116" w14:textId="77777777" w:rsidTr="00C23F78">
        <w:trPr>
          <w:trHeight w:val="1831"/>
        </w:trPr>
        <w:tc>
          <w:tcPr>
            <w:tcW w:w="562" w:type="dxa"/>
            <w:vMerge/>
            <w:vAlign w:val="center"/>
          </w:tcPr>
          <w:p w14:paraId="744E946F"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FFFFFF" w:themeFill="background1"/>
            <w:vAlign w:val="center"/>
          </w:tcPr>
          <w:p w14:paraId="05A16675"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1BE43AFF" w14:textId="37559E10"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2.3.4. Dotarea cu autospeciale a posturilor de voluntari  </w:t>
            </w:r>
          </w:p>
        </w:tc>
        <w:tc>
          <w:tcPr>
            <w:tcW w:w="2087" w:type="dxa"/>
            <w:vAlign w:val="center"/>
          </w:tcPr>
          <w:p w14:paraId="161FBB42" w14:textId="77777777" w:rsidR="00EF18AD" w:rsidRDefault="006750ED" w:rsidP="00DC64B7">
            <w:pPr>
              <w:jc w:val="center"/>
              <w:rPr>
                <w:rFonts w:ascii="Times New Roman" w:hAnsi="Times New Roman" w:cs="Times New Roman"/>
                <w:sz w:val="24"/>
                <w:szCs w:val="24"/>
                <w:highlight w:val="green"/>
                <w:lang w:val="ro-RO"/>
              </w:rPr>
            </w:pPr>
            <w:r w:rsidRPr="00937C56">
              <w:rPr>
                <w:rFonts w:ascii="Times New Roman" w:hAnsi="Times New Roman" w:cs="Times New Roman"/>
                <w:sz w:val="24"/>
                <w:szCs w:val="24"/>
                <w:lang w:val="ro-RO"/>
              </w:rPr>
              <w:t>P</w:t>
            </w:r>
            <w:r w:rsidR="00DC64B7" w:rsidRPr="00937C56">
              <w:rPr>
                <w:rFonts w:ascii="Times New Roman" w:hAnsi="Times New Roman" w:cs="Times New Roman"/>
                <w:sz w:val="24"/>
                <w:szCs w:val="24"/>
                <w:lang w:val="ro-RO"/>
              </w:rPr>
              <w:t>osturil</w:t>
            </w:r>
            <w:r w:rsidRPr="00937C56">
              <w:rPr>
                <w:rFonts w:ascii="Times New Roman" w:hAnsi="Times New Roman" w:cs="Times New Roman"/>
                <w:sz w:val="24"/>
                <w:szCs w:val="24"/>
                <w:lang w:val="ro-RO"/>
              </w:rPr>
              <w:t>e</w:t>
            </w:r>
            <w:r w:rsidR="00DC64B7" w:rsidRPr="00937C56">
              <w:rPr>
                <w:rFonts w:ascii="Times New Roman" w:hAnsi="Times New Roman" w:cs="Times New Roman"/>
                <w:sz w:val="24"/>
                <w:szCs w:val="24"/>
                <w:lang w:val="ro-RO"/>
              </w:rPr>
              <w:t xml:space="preserve"> de voluntari </w:t>
            </w:r>
            <w:r w:rsidRPr="00937C56">
              <w:rPr>
                <w:rFonts w:ascii="Times New Roman" w:hAnsi="Times New Roman" w:cs="Times New Roman"/>
                <w:sz w:val="24"/>
                <w:szCs w:val="24"/>
                <w:lang w:val="ro-RO"/>
              </w:rPr>
              <w:t xml:space="preserve">dotate cu autospeciale </w:t>
            </w:r>
            <w:r w:rsidR="00DC64B7" w:rsidRPr="00937C56">
              <w:rPr>
                <w:rFonts w:ascii="Times New Roman" w:hAnsi="Times New Roman" w:cs="Times New Roman"/>
                <w:sz w:val="24"/>
                <w:szCs w:val="24"/>
                <w:lang w:val="ro-RO"/>
              </w:rPr>
              <w:t xml:space="preserve">din contul donațiilor </w:t>
            </w:r>
            <w:r w:rsidR="004E63AB">
              <w:rPr>
                <w:rFonts w:ascii="Times New Roman" w:hAnsi="Times New Roman" w:cs="Times New Roman"/>
                <w:sz w:val="24"/>
                <w:szCs w:val="24"/>
                <w:highlight w:val="green"/>
                <w:lang w:val="ro-RO"/>
              </w:rPr>
              <w:t xml:space="preserve"> </w:t>
            </w:r>
          </w:p>
          <w:p w14:paraId="1DB80DB9" w14:textId="1E459B59" w:rsidR="00DC64B7" w:rsidRPr="00D0752F" w:rsidRDefault="00EF18AD" w:rsidP="00DC64B7">
            <w:pPr>
              <w:jc w:val="center"/>
              <w:rPr>
                <w:rFonts w:ascii="Times New Roman" w:hAnsi="Times New Roman" w:cs="Times New Roman"/>
                <w:color w:val="FF0000"/>
                <w:sz w:val="24"/>
                <w:szCs w:val="24"/>
                <w:lang w:val="ro-RO"/>
              </w:rPr>
            </w:pPr>
            <w:r w:rsidRPr="0020175E">
              <w:rPr>
                <w:rFonts w:ascii="Times New Roman" w:hAnsi="Times New Roman" w:cs="Times New Roman"/>
                <w:sz w:val="24"/>
                <w:szCs w:val="24"/>
                <w:lang w:val="ro-RO"/>
              </w:rPr>
              <w:t>(</w:t>
            </w:r>
            <w:r w:rsidR="004E63AB" w:rsidRPr="0020175E">
              <w:rPr>
                <w:rFonts w:ascii="Times New Roman" w:hAnsi="Times New Roman" w:cs="Times New Roman"/>
                <w:sz w:val="24"/>
                <w:szCs w:val="24"/>
                <w:lang w:val="ro-RO"/>
              </w:rPr>
              <w:t>7 autospeciale</w:t>
            </w:r>
            <w:r w:rsidRPr="0020175E">
              <w:rPr>
                <w:rFonts w:ascii="Times New Roman" w:hAnsi="Times New Roman" w:cs="Times New Roman"/>
                <w:sz w:val="24"/>
                <w:szCs w:val="24"/>
                <w:lang w:val="ro-RO"/>
              </w:rPr>
              <w:t>)</w:t>
            </w:r>
          </w:p>
        </w:tc>
        <w:tc>
          <w:tcPr>
            <w:tcW w:w="2552" w:type="dxa"/>
            <w:vAlign w:val="center"/>
          </w:tcPr>
          <w:p w14:paraId="38F337D1" w14:textId="77C29BC7" w:rsidR="00DC64B7" w:rsidRPr="00D0752F" w:rsidRDefault="00DC64B7" w:rsidP="00C23F78">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bugetele</w:t>
            </w:r>
            <w:r w:rsidRPr="00D0752F">
              <w:rPr>
                <w:rFonts w:cs="Times New Roman"/>
                <w:szCs w:val="24"/>
                <w:lang w:val="ro-RO"/>
              </w:rPr>
              <w:t xml:space="preserve"> APL, fondurile naționale, donații</w:t>
            </w:r>
          </w:p>
        </w:tc>
        <w:tc>
          <w:tcPr>
            <w:tcW w:w="1872" w:type="dxa"/>
            <w:vAlign w:val="center"/>
          </w:tcPr>
          <w:p w14:paraId="65B11CF2" w14:textId="35CA3E1D"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4A4E57C6" w14:textId="5C669290"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APL</w:t>
            </w:r>
          </w:p>
          <w:p w14:paraId="52BF16DE"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6B06FD1" w14:textId="44095443"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4B31B16C" w14:textId="77777777" w:rsidTr="00C23F78">
        <w:tc>
          <w:tcPr>
            <w:tcW w:w="562" w:type="dxa"/>
            <w:vMerge/>
            <w:vAlign w:val="center"/>
          </w:tcPr>
          <w:p w14:paraId="2C6B12DE"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FFFFFF" w:themeFill="background1"/>
            <w:vAlign w:val="center"/>
          </w:tcPr>
          <w:p w14:paraId="22BF9B61"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2BB88BB7"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2.3.5. Instruirea personalului voluntar</w:t>
            </w:r>
          </w:p>
        </w:tc>
        <w:tc>
          <w:tcPr>
            <w:tcW w:w="2087" w:type="dxa"/>
            <w:vAlign w:val="center"/>
          </w:tcPr>
          <w:p w14:paraId="6CE84F04" w14:textId="5568C7C1"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Cel puțin </w:t>
            </w:r>
            <w:r w:rsidR="00776BF8" w:rsidRPr="0020175E">
              <w:rPr>
                <w:rFonts w:ascii="Times New Roman" w:hAnsi="Times New Roman" w:cs="Times New Roman"/>
                <w:sz w:val="24"/>
                <w:szCs w:val="24"/>
                <w:lang w:val="ro-RO"/>
              </w:rPr>
              <w:t>250</w:t>
            </w:r>
            <w:r w:rsidR="00776BF8">
              <w:rPr>
                <w:rFonts w:ascii="Times New Roman" w:hAnsi="Times New Roman" w:cs="Times New Roman"/>
                <w:sz w:val="24"/>
                <w:szCs w:val="24"/>
                <w:lang w:val="ro-RO"/>
              </w:rPr>
              <w:t xml:space="preserve"> </w:t>
            </w:r>
            <w:r w:rsidRPr="00D0752F">
              <w:rPr>
                <w:rFonts w:ascii="Times New Roman" w:hAnsi="Times New Roman" w:cs="Times New Roman"/>
                <w:sz w:val="24"/>
                <w:szCs w:val="24"/>
                <w:lang w:val="ro-RO"/>
              </w:rPr>
              <w:t>voluntari instruiți</w:t>
            </w:r>
          </w:p>
          <w:p w14:paraId="61D4BD27" w14:textId="160CEC38" w:rsidR="00DC64B7" w:rsidRPr="00D0752F" w:rsidRDefault="00DC64B7" w:rsidP="00DC64B7">
            <w:pPr>
              <w:jc w:val="both"/>
              <w:rPr>
                <w:rFonts w:ascii="Times New Roman" w:hAnsi="Times New Roman" w:cs="Times New Roman"/>
                <w:color w:val="FF0000"/>
                <w:sz w:val="24"/>
                <w:szCs w:val="24"/>
                <w:lang w:val="ro-RO"/>
              </w:rPr>
            </w:pPr>
          </w:p>
        </w:tc>
        <w:tc>
          <w:tcPr>
            <w:tcW w:w="2552" w:type="dxa"/>
            <w:vAlign w:val="center"/>
          </w:tcPr>
          <w:p w14:paraId="39695A8F" w14:textId="4063AA34"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p>
        </w:tc>
        <w:tc>
          <w:tcPr>
            <w:tcW w:w="1872" w:type="dxa"/>
            <w:vAlign w:val="center"/>
          </w:tcPr>
          <w:p w14:paraId="19C3EE2D" w14:textId="48F887D6"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254663A5"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C95001B" w14:textId="5068B758"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DF898BC" w14:textId="77777777" w:rsidTr="00C23F78">
        <w:tc>
          <w:tcPr>
            <w:tcW w:w="562" w:type="dxa"/>
            <w:vMerge/>
            <w:vAlign w:val="center"/>
          </w:tcPr>
          <w:p w14:paraId="4C705D1E"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vAlign w:val="center"/>
          </w:tcPr>
          <w:p w14:paraId="0DB11C6C"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2.4 Creșterea calității procesului instituțional de expertiză în prevenirea situațiilor de urgență și excepționale</w:t>
            </w:r>
          </w:p>
        </w:tc>
        <w:tc>
          <w:tcPr>
            <w:tcW w:w="3016" w:type="dxa"/>
            <w:vAlign w:val="center"/>
          </w:tcPr>
          <w:p w14:paraId="5E9C0A83"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2.4.1. Dotarea </w:t>
            </w:r>
            <w:bookmarkStart w:id="1" w:name="_Hlk95942471"/>
            <w:r w:rsidRPr="00D0752F">
              <w:rPr>
                <w:rFonts w:ascii="Times New Roman" w:hAnsi="Times New Roman" w:cs="Times New Roman"/>
                <w:sz w:val="24"/>
                <w:szCs w:val="24"/>
                <w:lang w:val="ro-RO"/>
              </w:rPr>
              <w:t xml:space="preserve">laboratoarelor IGSU </w:t>
            </w:r>
            <w:bookmarkEnd w:id="1"/>
            <w:r w:rsidRPr="00D0752F">
              <w:rPr>
                <w:rFonts w:ascii="Times New Roman" w:hAnsi="Times New Roman" w:cs="Times New Roman"/>
                <w:sz w:val="24"/>
                <w:szCs w:val="24"/>
                <w:lang w:val="ro-RO"/>
              </w:rPr>
              <w:t>cu instalații, utilaj și echipamente</w:t>
            </w:r>
          </w:p>
        </w:tc>
        <w:tc>
          <w:tcPr>
            <w:tcW w:w="2087" w:type="dxa"/>
            <w:vAlign w:val="center"/>
          </w:tcPr>
          <w:p w14:paraId="234C3509" w14:textId="113CCBD9" w:rsidR="00DC64B7" w:rsidRPr="00D0752F" w:rsidRDefault="00DC64B7" w:rsidP="00DC64B7">
            <w:pPr>
              <w:jc w:val="center"/>
              <w:rPr>
                <w:rFonts w:ascii="Times New Roman" w:hAnsi="Times New Roman" w:cs="Times New Roman"/>
                <w:color w:val="FF0000"/>
                <w:sz w:val="24"/>
                <w:szCs w:val="24"/>
                <w:lang w:val="ro-RO"/>
              </w:rPr>
            </w:pPr>
            <w:r w:rsidRPr="00D0752F">
              <w:rPr>
                <w:rFonts w:ascii="Times New Roman" w:hAnsi="Times New Roman" w:cs="Times New Roman"/>
                <w:sz w:val="24"/>
                <w:szCs w:val="24"/>
                <w:lang w:val="ro-RO"/>
              </w:rPr>
              <w:t xml:space="preserve">Echipamente, instalații și utilaje pentru activitatea de expertiză </w:t>
            </w:r>
            <w:r w:rsidRPr="0020175E">
              <w:rPr>
                <w:rFonts w:ascii="Times New Roman" w:hAnsi="Times New Roman" w:cs="Times New Roman"/>
                <w:sz w:val="24"/>
                <w:szCs w:val="24"/>
                <w:lang w:val="ro-RO"/>
              </w:rPr>
              <w:t>procurate (</w:t>
            </w:r>
            <w:r w:rsidR="00372E9F" w:rsidRPr="0020175E">
              <w:rPr>
                <w:rFonts w:ascii="Times New Roman" w:hAnsi="Times New Roman" w:cs="Times New Roman"/>
                <w:sz w:val="24"/>
                <w:szCs w:val="24"/>
                <w:lang w:val="ro-RO"/>
              </w:rPr>
              <w:t>1 set</w:t>
            </w:r>
            <w:r w:rsidR="00866E8E" w:rsidRPr="0020175E">
              <w:rPr>
                <w:rFonts w:ascii="Times New Roman" w:hAnsi="Times New Roman" w:cs="Times New Roman"/>
                <w:sz w:val="24"/>
                <w:szCs w:val="24"/>
                <w:lang w:val="ro-RO"/>
              </w:rPr>
              <w:t>)</w:t>
            </w:r>
            <w:r w:rsidR="00106D4A" w:rsidRPr="0020175E">
              <w:rPr>
                <w:rFonts w:ascii="Times New Roman" w:hAnsi="Times New Roman" w:cs="Times New Roman"/>
                <w:sz w:val="24"/>
                <w:szCs w:val="24"/>
                <w:lang w:val="ro-RO"/>
              </w:rPr>
              <w:t xml:space="preserve"> </w:t>
            </w:r>
          </w:p>
        </w:tc>
        <w:tc>
          <w:tcPr>
            <w:tcW w:w="2552" w:type="dxa"/>
            <w:vAlign w:val="center"/>
          </w:tcPr>
          <w:p w14:paraId="5999FFF9" w14:textId="7883FF78" w:rsidR="00DC64B7" w:rsidRPr="00E928D5" w:rsidRDefault="00DC64B7" w:rsidP="00DC64B7">
            <w:pPr>
              <w:pStyle w:val="Sergiu"/>
              <w:ind w:firstLine="0"/>
              <w:jc w:val="center"/>
              <w:rPr>
                <w:rFonts w:cs="Times New Roman"/>
                <w:szCs w:val="24"/>
                <w:lang w:val="ro-RO"/>
              </w:rPr>
            </w:pPr>
            <w:r w:rsidRPr="00E928D5">
              <w:rPr>
                <w:rFonts w:cs="Times New Roman"/>
                <w:szCs w:val="24"/>
                <w:lang w:val="ro-RO"/>
              </w:rPr>
              <w:t>2025 - 2500,0</w:t>
            </w:r>
          </w:p>
          <w:p w14:paraId="03FDE547" w14:textId="7ECC6898"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bugetul IGSU</w:t>
            </w:r>
            <w:r w:rsidR="002E00DB" w:rsidRPr="00D0752F">
              <w:rPr>
                <w:rFonts w:cs="Times New Roman"/>
                <w:szCs w:val="24"/>
                <w:lang w:val="ro-RO"/>
              </w:rPr>
              <w:t>,</w:t>
            </w:r>
          </w:p>
          <w:p w14:paraId="3D9B4DE5" w14:textId="57C35EC5"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2500,0 – asistență externă – UE</w:t>
            </w:r>
          </w:p>
        </w:tc>
        <w:tc>
          <w:tcPr>
            <w:tcW w:w="1872" w:type="dxa"/>
            <w:vAlign w:val="center"/>
          </w:tcPr>
          <w:p w14:paraId="0A0829CE" w14:textId="2326BAB2"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6426DCE3"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640B6C9" w14:textId="5C4E7A1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76386E9E" w14:textId="7B270BCB" w:rsidR="00DC64B7" w:rsidRPr="00D0752F" w:rsidRDefault="00DC64B7" w:rsidP="00DC64B7">
            <w:pPr>
              <w:pStyle w:val="Sergiu"/>
              <w:ind w:firstLine="0"/>
              <w:jc w:val="center"/>
              <w:rPr>
                <w:rFonts w:cs="Times New Roman"/>
                <w:szCs w:val="24"/>
                <w:lang w:val="ro-RO"/>
              </w:rPr>
            </w:pPr>
          </w:p>
        </w:tc>
      </w:tr>
      <w:tr w:rsidR="00DC64B7" w:rsidRPr="00D0752F" w14:paraId="74F9CC7F" w14:textId="77777777" w:rsidTr="00C23F78">
        <w:tc>
          <w:tcPr>
            <w:tcW w:w="562" w:type="dxa"/>
            <w:vMerge/>
            <w:vAlign w:val="center"/>
          </w:tcPr>
          <w:p w14:paraId="75084F84"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5ADF7875"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4A1D03EF"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2.4.2. Instruirea angajaților în domeniul cercetării cazurilor situațiilor de urgență și excepționale, precum și în domeniul stabilirii indicilor tehnici a materialelor și elementelor de construcție</w:t>
            </w:r>
          </w:p>
        </w:tc>
        <w:tc>
          <w:tcPr>
            <w:tcW w:w="2087" w:type="dxa"/>
            <w:vAlign w:val="center"/>
          </w:tcPr>
          <w:p w14:paraId="562CC316" w14:textId="7112A2D3" w:rsidR="00DC64B7" w:rsidRPr="00D0752F" w:rsidRDefault="00DC64B7" w:rsidP="0020175E">
            <w:pPr>
              <w:pStyle w:val="Sergiu"/>
              <w:ind w:firstLine="0"/>
              <w:jc w:val="center"/>
              <w:rPr>
                <w:rFonts w:cs="Times New Roman"/>
                <w:color w:val="FF0000"/>
                <w:szCs w:val="24"/>
                <w:lang w:val="ro-RO"/>
              </w:rPr>
            </w:pPr>
            <w:r w:rsidRPr="00D0752F">
              <w:rPr>
                <w:rFonts w:cs="Times New Roman"/>
                <w:szCs w:val="24"/>
                <w:lang w:val="ro-RO"/>
              </w:rPr>
              <w:t xml:space="preserve">Personal profesionist instruit </w:t>
            </w:r>
            <w:r w:rsidRPr="0020175E">
              <w:rPr>
                <w:rFonts w:cs="Times New Roman"/>
                <w:szCs w:val="24"/>
                <w:lang w:val="ro-RO"/>
              </w:rPr>
              <w:t>(</w:t>
            </w:r>
            <w:r w:rsidR="00E85CB0" w:rsidRPr="0020175E">
              <w:rPr>
                <w:rFonts w:cs="Times New Roman"/>
                <w:szCs w:val="24"/>
                <w:lang w:val="ro-RO"/>
              </w:rPr>
              <w:t xml:space="preserve">5 </w:t>
            </w:r>
            <w:r w:rsidR="005248EE" w:rsidRPr="0020175E">
              <w:rPr>
                <w:rFonts w:cs="Times New Roman"/>
                <w:szCs w:val="24"/>
                <w:lang w:val="ro-RO"/>
              </w:rPr>
              <w:t>persoane/</w:t>
            </w:r>
            <w:r w:rsidR="0020175E">
              <w:rPr>
                <w:rFonts w:cs="Times New Roman"/>
                <w:szCs w:val="24"/>
                <w:lang w:val="ro-RO"/>
              </w:rPr>
              <w:t xml:space="preserve"> </w:t>
            </w:r>
            <w:r w:rsidR="005248EE" w:rsidRPr="0020175E">
              <w:rPr>
                <w:rFonts w:cs="Times New Roman"/>
                <w:szCs w:val="24"/>
                <w:lang w:val="ro-RO"/>
              </w:rPr>
              <w:t>speciali</w:t>
            </w:r>
            <w:r w:rsidR="00A162E9" w:rsidRPr="0020175E">
              <w:rPr>
                <w:rFonts w:cs="Times New Roman"/>
                <w:szCs w:val="24"/>
                <w:lang w:val="ro-RO"/>
              </w:rPr>
              <w:t>ș</w:t>
            </w:r>
            <w:r w:rsidR="005248EE" w:rsidRPr="0020175E">
              <w:rPr>
                <w:rFonts w:cs="Times New Roman"/>
                <w:szCs w:val="24"/>
                <w:lang w:val="ro-RO"/>
              </w:rPr>
              <w:t>t</w:t>
            </w:r>
            <w:r w:rsidR="0020175E">
              <w:rPr>
                <w:rFonts w:cs="Times New Roman"/>
                <w:szCs w:val="24"/>
                <w:lang w:val="ro-RO"/>
              </w:rPr>
              <w:t>i)</w:t>
            </w:r>
          </w:p>
        </w:tc>
        <w:tc>
          <w:tcPr>
            <w:tcW w:w="2552" w:type="dxa"/>
            <w:vAlign w:val="center"/>
          </w:tcPr>
          <w:p w14:paraId="25B4A009" w14:textId="0D934ADC" w:rsidR="00DC64B7" w:rsidRPr="00E928D5" w:rsidRDefault="00DC64B7" w:rsidP="00DC64B7">
            <w:pPr>
              <w:pStyle w:val="Sergiu"/>
              <w:ind w:firstLine="0"/>
              <w:jc w:val="center"/>
              <w:rPr>
                <w:rFonts w:cs="Times New Roman"/>
                <w:szCs w:val="24"/>
                <w:lang w:val="ro-RO"/>
              </w:rPr>
            </w:pPr>
            <w:r w:rsidRPr="00E928D5">
              <w:rPr>
                <w:rFonts w:cs="Times New Roman"/>
                <w:szCs w:val="24"/>
                <w:lang w:val="ro-RO"/>
              </w:rPr>
              <w:t>2025 - 500,0</w:t>
            </w:r>
          </w:p>
          <w:p w14:paraId="1D6C4087" w14:textId="20875448"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bugetul IGSU</w:t>
            </w:r>
            <w:r w:rsidR="002E00DB" w:rsidRPr="00D0752F">
              <w:rPr>
                <w:rFonts w:cs="Times New Roman"/>
                <w:szCs w:val="24"/>
                <w:lang w:val="ro-RO"/>
              </w:rPr>
              <w:t>,</w:t>
            </w:r>
          </w:p>
          <w:p w14:paraId="0E4505FA" w14:textId="02B9131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500,0 – asistență externă – UE)</w:t>
            </w:r>
          </w:p>
        </w:tc>
        <w:tc>
          <w:tcPr>
            <w:tcW w:w="1872" w:type="dxa"/>
            <w:vAlign w:val="center"/>
          </w:tcPr>
          <w:p w14:paraId="0902F947" w14:textId="475D0C1F"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61F73A13"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6CAD0F4" w14:textId="49AEBD5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221C7C6" w14:textId="1BB0F66B" w:rsidR="00DC64B7" w:rsidRPr="00D0752F" w:rsidRDefault="00DC64B7" w:rsidP="00DC64B7">
            <w:pPr>
              <w:pStyle w:val="Sergiu"/>
              <w:ind w:firstLine="0"/>
              <w:jc w:val="center"/>
              <w:rPr>
                <w:rFonts w:cs="Times New Roman"/>
                <w:szCs w:val="24"/>
                <w:lang w:val="ro-RO"/>
              </w:rPr>
            </w:pPr>
          </w:p>
        </w:tc>
      </w:tr>
      <w:tr w:rsidR="00DC64B7" w:rsidRPr="00D0752F" w14:paraId="4532BDDE" w14:textId="77777777" w:rsidTr="00C23F78">
        <w:trPr>
          <w:trHeight w:val="690"/>
        </w:trPr>
        <w:tc>
          <w:tcPr>
            <w:tcW w:w="562" w:type="dxa"/>
            <w:vMerge/>
            <w:vAlign w:val="center"/>
          </w:tcPr>
          <w:p w14:paraId="2E270E9C"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2B6854DC" w14:textId="77777777" w:rsidR="00DC64B7" w:rsidRPr="00D0752F" w:rsidRDefault="00DC64B7" w:rsidP="00DC64B7">
            <w:pPr>
              <w:pStyle w:val="Sergiu"/>
              <w:ind w:firstLine="0"/>
              <w:jc w:val="both"/>
              <w:rPr>
                <w:rFonts w:cs="Times New Roman"/>
                <w:szCs w:val="24"/>
                <w:lang w:val="ro-RO"/>
              </w:rPr>
            </w:pPr>
          </w:p>
        </w:tc>
        <w:tc>
          <w:tcPr>
            <w:tcW w:w="3016" w:type="dxa"/>
            <w:vMerge w:val="restart"/>
            <w:vAlign w:val="center"/>
          </w:tcPr>
          <w:p w14:paraId="5C8C3BC2" w14:textId="040E4F20"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 xml:space="preserve">2.4.3. Acreditarea </w:t>
            </w:r>
            <w:proofErr w:type="spellStart"/>
            <w:r w:rsidRPr="00D0752F">
              <w:rPr>
                <w:rFonts w:cs="Times New Roman"/>
                <w:szCs w:val="24"/>
                <w:lang w:val="ro-RO"/>
              </w:rPr>
              <w:t>laboratoa</w:t>
            </w:r>
            <w:r w:rsidR="00AC4F90">
              <w:rPr>
                <w:rFonts w:cs="Times New Roman"/>
                <w:szCs w:val="24"/>
                <w:lang w:val="ro-RO"/>
              </w:rPr>
              <w:t>-</w:t>
            </w:r>
            <w:r w:rsidRPr="00D0752F">
              <w:rPr>
                <w:rFonts w:cs="Times New Roman"/>
                <w:szCs w:val="24"/>
                <w:lang w:val="ro-RO"/>
              </w:rPr>
              <w:t>relor</w:t>
            </w:r>
            <w:proofErr w:type="spellEnd"/>
            <w:r w:rsidRPr="00D0752F">
              <w:rPr>
                <w:rFonts w:cs="Times New Roman"/>
                <w:szCs w:val="24"/>
                <w:lang w:val="ro-RO"/>
              </w:rPr>
              <w:t xml:space="preserve"> IGSU</w:t>
            </w:r>
          </w:p>
        </w:tc>
        <w:tc>
          <w:tcPr>
            <w:tcW w:w="2087" w:type="dxa"/>
            <w:vAlign w:val="center"/>
          </w:tcPr>
          <w:p w14:paraId="0ADD7864" w14:textId="247E1DA9"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Corespunderea cu cel puțin 3 standarde de calitate ISO</w:t>
            </w:r>
          </w:p>
        </w:tc>
        <w:tc>
          <w:tcPr>
            <w:tcW w:w="2552" w:type="dxa"/>
            <w:vAlign w:val="center"/>
          </w:tcPr>
          <w:p w14:paraId="4C21AD28" w14:textId="4FA38009" w:rsidR="00AC4F90" w:rsidRDefault="00DC64B7" w:rsidP="00DC64B7">
            <w:pPr>
              <w:pStyle w:val="Sergiu"/>
              <w:ind w:firstLine="0"/>
              <w:jc w:val="center"/>
              <w:rPr>
                <w:rFonts w:cs="Times New Roman"/>
                <w:b/>
                <w:szCs w:val="24"/>
                <w:lang w:val="ro-RO"/>
              </w:rPr>
            </w:pPr>
            <w:r w:rsidRPr="00E928D5">
              <w:rPr>
                <w:rFonts w:cs="Times New Roman"/>
                <w:szCs w:val="24"/>
                <w:lang w:val="ro-RO"/>
              </w:rPr>
              <w:t>2025</w:t>
            </w:r>
            <w:r w:rsidR="00AC4F90">
              <w:rPr>
                <w:rFonts w:cs="Times New Roman"/>
                <w:szCs w:val="24"/>
                <w:lang w:val="ro-RO"/>
              </w:rPr>
              <w:t>:</w:t>
            </w:r>
          </w:p>
          <w:p w14:paraId="04080B2D" w14:textId="4E73BEA6"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30,0 –bugetul IGSU</w:t>
            </w:r>
            <w:r w:rsidR="002E00DB" w:rsidRPr="00D0752F">
              <w:rPr>
                <w:rFonts w:cs="Times New Roman"/>
                <w:szCs w:val="24"/>
                <w:lang w:val="ro-RO"/>
              </w:rPr>
              <w:t>,</w:t>
            </w:r>
          </w:p>
          <w:p w14:paraId="6D6051EB" w14:textId="75D1DAF7"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70,0 – asistență externă – UE</w:t>
            </w:r>
          </w:p>
        </w:tc>
        <w:tc>
          <w:tcPr>
            <w:tcW w:w="1872" w:type="dxa"/>
            <w:vAlign w:val="center"/>
          </w:tcPr>
          <w:p w14:paraId="23338A0D" w14:textId="38B2E4C3"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2A79A6C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B43DAEF" w14:textId="2E59DA60"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0D2C0C6F" w14:textId="77777777" w:rsidTr="00C23F78">
        <w:trPr>
          <w:trHeight w:val="690"/>
        </w:trPr>
        <w:tc>
          <w:tcPr>
            <w:tcW w:w="562" w:type="dxa"/>
            <w:vMerge/>
            <w:vAlign w:val="center"/>
          </w:tcPr>
          <w:p w14:paraId="46AACC95"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21774F4A" w14:textId="77777777" w:rsidR="00DC64B7" w:rsidRPr="00D0752F" w:rsidRDefault="00DC64B7" w:rsidP="00DC64B7">
            <w:pPr>
              <w:pStyle w:val="Sergiu"/>
              <w:ind w:firstLine="0"/>
              <w:jc w:val="both"/>
              <w:rPr>
                <w:rFonts w:cs="Times New Roman"/>
                <w:szCs w:val="24"/>
                <w:lang w:val="ro-RO"/>
              </w:rPr>
            </w:pPr>
          </w:p>
        </w:tc>
        <w:tc>
          <w:tcPr>
            <w:tcW w:w="3016" w:type="dxa"/>
            <w:vMerge/>
            <w:vAlign w:val="center"/>
          </w:tcPr>
          <w:p w14:paraId="79299795" w14:textId="77777777" w:rsidR="00DC64B7" w:rsidRPr="00D0752F" w:rsidRDefault="00DC64B7" w:rsidP="00DC64B7">
            <w:pPr>
              <w:pStyle w:val="Sergiu"/>
              <w:ind w:firstLine="0"/>
              <w:jc w:val="both"/>
              <w:rPr>
                <w:rFonts w:cs="Times New Roman"/>
                <w:szCs w:val="24"/>
                <w:lang w:val="ro-RO"/>
              </w:rPr>
            </w:pPr>
          </w:p>
        </w:tc>
        <w:tc>
          <w:tcPr>
            <w:tcW w:w="2087" w:type="dxa"/>
            <w:vAlign w:val="center"/>
          </w:tcPr>
          <w:p w14:paraId="4BA916D4" w14:textId="1544AEAB"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Laboratoare IGSU acreditate (act de acreditare)</w:t>
            </w:r>
          </w:p>
        </w:tc>
        <w:tc>
          <w:tcPr>
            <w:tcW w:w="2552" w:type="dxa"/>
            <w:vAlign w:val="center"/>
          </w:tcPr>
          <w:p w14:paraId="30DDABD7" w14:textId="17BACAAF"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p>
        </w:tc>
        <w:tc>
          <w:tcPr>
            <w:tcW w:w="1872" w:type="dxa"/>
            <w:vAlign w:val="center"/>
          </w:tcPr>
          <w:p w14:paraId="4316355E" w14:textId="41FED885"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5CF45603"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EBD9728" w14:textId="62B873B2" w:rsidR="003D6ED1" w:rsidRDefault="00DC64B7">
            <w:pPr>
              <w:pStyle w:val="Sergiu"/>
              <w:ind w:firstLine="0"/>
              <w:jc w:val="center"/>
              <w:rPr>
                <w:rFonts w:cs="Times New Roman"/>
                <w:szCs w:val="24"/>
                <w:lang w:val="ro-RO"/>
              </w:rPr>
            </w:pPr>
            <w:r w:rsidRPr="00D0752F">
              <w:rPr>
                <w:rFonts w:cs="Times New Roman"/>
                <w:szCs w:val="24"/>
                <w:lang w:val="ro-RO"/>
              </w:rPr>
              <w:t>(IGSU)</w:t>
            </w:r>
          </w:p>
          <w:p w14:paraId="5B6D6963" w14:textId="77777777" w:rsidR="00AC4F90" w:rsidRDefault="00AC4F90">
            <w:pPr>
              <w:pStyle w:val="Sergiu"/>
              <w:ind w:firstLine="0"/>
              <w:jc w:val="center"/>
              <w:rPr>
                <w:rFonts w:cs="Times New Roman"/>
                <w:szCs w:val="24"/>
                <w:lang w:val="ro-RO"/>
              </w:rPr>
            </w:pPr>
          </w:p>
          <w:p w14:paraId="460A1DF5" w14:textId="7D8466EC" w:rsidR="00AC4F90" w:rsidRPr="00D0752F" w:rsidRDefault="00AC4F90">
            <w:pPr>
              <w:pStyle w:val="Sergiu"/>
              <w:ind w:firstLine="0"/>
              <w:jc w:val="center"/>
              <w:rPr>
                <w:rFonts w:cs="Times New Roman"/>
                <w:szCs w:val="24"/>
                <w:lang w:val="ro-RO"/>
              </w:rPr>
            </w:pPr>
          </w:p>
        </w:tc>
      </w:tr>
      <w:tr w:rsidR="00DC64B7" w:rsidRPr="00134FC6" w14:paraId="2175450B" w14:textId="77777777" w:rsidTr="008E72E8">
        <w:tc>
          <w:tcPr>
            <w:tcW w:w="14879" w:type="dxa"/>
            <w:gridSpan w:val="7"/>
            <w:shd w:val="clear" w:color="auto" w:fill="D9D9D9" w:themeFill="background1" w:themeFillShade="D9"/>
            <w:vAlign w:val="center"/>
          </w:tcPr>
          <w:p w14:paraId="52E0AE59" w14:textId="77777777" w:rsidR="00DC64B7" w:rsidRPr="00D0752F" w:rsidRDefault="00DC64B7" w:rsidP="00DC64B7">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 xml:space="preserve">Obiectiv general III </w:t>
            </w:r>
          </w:p>
          <w:p w14:paraId="6DE5BC4A" w14:textId="748A58BF"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b/>
                <w:sz w:val="24"/>
                <w:szCs w:val="24"/>
                <w:lang w:val="ro-RO"/>
              </w:rPr>
              <w:t>Modernizarea sistemului național de pregătire pentru situații de urgență și excepționale</w:t>
            </w:r>
          </w:p>
        </w:tc>
      </w:tr>
      <w:tr w:rsidR="00DC64B7" w:rsidRPr="00D0752F" w14:paraId="383D2252" w14:textId="77777777" w:rsidTr="00C23F78">
        <w:tc>
          <w:tcPr>
            <w:tcW w:w="562" w:type="dxa"/>
            <w:vMerge w:val="restart"/>
            <w:vAlign w:val="center"/>
          </w:tcPr>
          <w:p w14:paraId="2AE668AD" w14:textId="77777777" w:rsidR="00DC64B7" w:rsidRPr="00D0752F" w:rsidRDefault="00DC64B7" w:rsidP="00DC64B7">
            <w:pPr>
              <w:pStyle w:val="Sergiu"/>
              <w:ind w:firstLine="0"/>
              <w:jc w:val="center"/>
              <w:rPr>
                <w:rFonts w:cs="Times New Roman"/>
                <w:b/>
                <w:bCs/>
                <w:szCs w:val="24"/>
                <w:lang w:val="ro-RO"/>
              </w:rPr>
            </w:pPr>
            <w:r w:rsidRPr="00D0752F">
              <w:rPr>
                <w:rFonts w:cs="Times New Roman"/>
                <w:b/>
                <w:bCs/>
                <w:szCs w:val="24"/>
                <w:lang w:val="ro-RO"/>
              </w:rPr>
              <w:t>3</w:t>
            </w:r>
          </w:p>
        </w:tc>
        <w:tc>
          <w:tcPr>
            <w:tcW w:w="2977" w:type="dxa"/>
            <w:vMerge w:val="restart"/>
            <w:vAlign w:val="center"/>
          </w:tcPr>
          <w:p w14:paraId="644A78BB"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3.1. Dezvoltarea capacităților naționale de pregătire și instruire în situații de urgență și excepționale</w:t>
            </w:r>
          </w:p>
        </w:tc>
        <w:tc>
          <w:tcPr>
            <w:tcW w:w="3016" w:type="dxa"/>
            <w:vAlign w:val="center"/>
          </w:tcPr>
          <w:p w14:paraId="18068D81" w14:textId="6DB3D66C"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3.1.1. Efectuarea lucrărilor de reconstrucție a clădirii Centrului de Instruire al IGSU din satul Răzeni, raionul Ialoveni</w:t>
            </w:r>
          </w:p>
        </w:tc>
        <w:tc>
          <w:tcPr>
            <w:tcW w:w="2087" w:type="dxa"/>
            <w:vAlign w:val="center"/>
          </w:tcPr>
          <w:p w14:paraId="23E5A319"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Clădirea Centrului de Instruire din satul Răzeni reconstruită/</w:t>
            </w:r>
          </w:p>
          <w:p w14:paraId="4E6F5319" w14:textId="3BAEC7D4"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renovată</w:t>
            </w:r>
          </w:p>
        </w:tc>
        <w:tc>
          <w:tcPr>
            <w:tcW w:w="2552" w:type="dxa"/>
            <w:vAlign w:val="center"/>
          </w:tcPr>
          <w:p w14:paraId="7D96EFE9" w14:textId="7685809F" w:rsidR="00DC64B7" w:rsidRPr="0020175E" w:rsidRDefault="007C3F7E" w:rsidP="00DC64B7">
            <w:pPr>
              <w:pStyle w:val="Sergiu"/>
              <w:ind w:firstLine="0"/>
              <w:jc w:val="center"/>
              <w:rPr>
                <w:rFonts w:cs="Times New Roman"/>
                <w:szCs w:val="24"/>
                <w:lang w:val="ro-RO"/>
              </w:rPr>
            </w:pPr>
            <w:r w:rsidRPr="0020175E">
              <w:rPr>
                <w:rFonts w:cs="Times New Roman"/>
                <w:szCs w:val="24"/>
                <w:lang w:val="ro-RO"/>
              </w:rPr>
              <w:t>2022-2024</w:t>
            </w:r>
            <w:r w:rsidR="00DC64B7" w:rsidRPr="0020175E">
              <w:rPr>
                <w:rFonts w:cs="Times New Roman"/>
                <w:szCs w:val="24"/>
                <w:lang w:val="ro-RO"/>
              </w:rPr>
              <w:t xml:space="preserve"> </w:t>
            </w:r>
            <w:r w:rsidRPr="0020175E">
              <w:rPr>
                <w:rFonts w:cs="Times New Roman"/>
                <w:szCs w:val="24"/>
                <w:lang w:val="ro-RO"/>
              </w:rPr>
              <w:t>–</w:t>
            </w:r>
            <w:r w:rsidR="00DC64B7" w:rsidRPr="0020175E">
              <w:rPr>
                <w:rFonts w:cs="Times New Roman"/>
                <w:szCs w:val="24"/>
                <w:lang w:val="ro-RO"/>
              </w:rPr>
              <w:t xml:space="preserve"> </w:t>
            </w:r>
            <w:r w:rsidRPr="0020175E">
              <w:rPr>
                <w:rFonts w:cs="Times New Roman"/>
                <w:szCs w:val="24"/>
                <w:lang w:val="ro-RO"/>
              </w:rPr>
              <w:t>8855,3 mii lei</w:t>
            </w:r>
            <w:r w:rsidR="00DC64B7" w:rsidRPr="0020175E">
              <w:rPr>
                <w:rFonts w:cs="Times New Roman"/>
                <w:szCs w:val="24"/>
                <w:lang w:val="ro-RO"/>
              </w:rPr>
              <w:t xml:space="preserve"> –bugetul IGSU</w:t>
            </w:r>
            <w:r w:rsidR="002E00DB" w:rsidRPr="0020175E">
              <w:rPr>
                <w:rFonts w:cs="Times New Roman"/>
                <w:szCs w:val="24"/>
                <w:lang w:val="ro-RO"/>
              </w:rPr>
              <w:t>,</w:t>
            </w:r>
          </w:p>
          <w:p w14:paraId="722FFE58" w14:textId="1D0AEA82" w:rsidR="00DC64B7" w:rsidRPr="00D0752F" w:rsidRDefault="000A5D98" w:rsidP="00DC64B7">
            <w:pPr>
              <w:pStyle w:val="Sergiu"/>
              <w:ind w:firstLine="0"/>
              <w:jc w:val="center"/>
              <w:rPr>
                <w:rFonts w:cs="Times New Roman"/>
                <w:bCs/>
                <w:szCs w:val="24"/>
                <w:lang w:val="ro-RO"/>
              </w:rPr>
            </w:pPr>
            <w:r w:rsidRPr="0020175E">
              <w:rPr>
                <w:rFonts w:cs="Times New Roman"/>
                <w:szCs w:val="24"/>
                <w:lang w:val="ro-RO"/>
              </w:rPr>
              <w:t>19677,2</w:t>
            </w:r>
            <w:r w:rsidR="00DC64B7" w:rsidRPr="0020175E">
              <w:rPr>
                <w:rFonts w:cs="Times New Roman"/>
                <w:szCs w:val="24"/>
                <w:lang w:val="ro-RO"/>
              </w:rPr>
              <w:t xml:space="preserve"> </w:t>
            </w:r>
            <w:r w:rsidR="004067DD" w:rsidRPr="0020175E">
              <w:rPr>
                <w:rFonts w:cs="Times New Roman"/>
                <w:szCs w:val="24"/>
                <w:lang w:val="ro-RO"/>
              </w:rPr>
              <w:t xml:space="preserve">mii lei </w:t>
            </w:r>
            <w:r w:rsidR="00DC64B7" w:rsidRPr="0020175E">
              <w:rPr>
                <w:rFonts w:cs="Times New Roman"/>
                <w:szCs w:val="24"/>
                <w:lang w:val="ro-RO"/>
              </w:rPr>
              <w:t xml:space="preserve">– </w:t>
            </w:r>
            <w:r w:rsidRPr="0020175E">
              <w:rPr>
                <w:rFonts w:cs="Times New Roman"/>
                <w:szCs w:val="24"/>
                <w:lang w:val="ro-RO"/>
              </w:rPr>
              <w:t>surse externe, grant UE</w:t>
            </w:r>
          </w:p>
        </w:tc>
        <w:tc>
          <w:tcPr>
            <w:tcW w:w="1872" w:type="dxa"/>
            <w:vAlign w:val="center"/>
          </w:tcPr>
          <w:p w14:paraId="6AB910B2" w14:textId="6F1BF427"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47ABE6E1"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8B009D3" w14:textId="5C8D958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8C27CDD" w14:textId="59C4B327" w:rsidR="00DC64B7" w:rsidRPr="00D0752F" w:rsidRDefault="00DC64B7" w:rsidP="00DC64B7">
            <w:pPr>
              <w:pStyle w:val="Sergiu"/>
              <w:ind w:firstLine="0"/>
              <w:jc w:val="center"/>
              <w:rPr>
                <w:rFonts w:cs="Times New Roman"/>
                <w:szCs w:val="24"/>
                <w:lang w:val="ro-RO"/>
              </w:rPr>
            </w:pPr>
          </w:p>
        </w:tc>
      </w:tr>
      <w:tr w:rsidR="00DC64B7" w:rsidRPr="00D0752F" w14:paraId="71431D12" w14:textId="77777777" w:rsidTr="00C23F78">
        <w:trPr>
          <w:trHeight w:val="1380"/>
        </w:trPr>
        <w:tc>
          <w:tcPr>
            <w:tcW w:w="562" w:type="dxa"/>
            <w:vMerge/>
            <w:vAlign w:val="center"/>
          </w:tcPr>
          <w:p w14:paraId="1C5A7D2E"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56811BEF" w14:textId="77777777" w:rsidR="00DC64B7" w:rsidRPr="00D0752F" w:rsidRDefault="00DC64B7" w:rsidP="00DC64B7">
            <w:pPr>
              <w:pStyle w:val="Sergiu"/>
              <w:ind w:firstLine="0"/>
              <w:jc w:val="both"/>
              <w:rPr>
                <w:rFonts w:cs="Times New Roman"/>
                <w:szCs w:val="24"/>
                <w:lang w:val="ro-RO"/>
              </w:rPr>
            </w:pPr>
          </w:p>
        </w:tc>
        <w:tc>
          <w:tcPr>
            <w:tcW w:w="3016" w:type="dxa"/>
            <w:vMerge w:val="restart"/>
            <w:shd w:val="clear" w:color="auto" w:fill="auto"/>
            <w:vAlign w:val="center"/>
          </w:tcPr>
          <w:p w14:paraId="321991F1"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3.1.2. Înființarea, dotarea și amenajarea poligoanelor de instruire</w:t>
            </w:r>
          </w:p>
        </w:tc>
        <w:tc>
          <w:tcPr>
            <w:tcW w:w="2087" w:type="dxa"/>
            <w:shd w:val="clear" w:color="auto" w:fill="auto"/>
            <w:vAlign w:val="center"/>
          </w:tcPr>
          <w:p w14:paraId="113CAE13" w14:textId="5338ECFB" w:rsidR="00DC64B7" w:rsidRPr="00332BBE" w:rsidRDefault="00DC64B7" w:rsidP="00DC64B7">
            <w:pPr>
              <w:jc w:val="center"/>
              <w:rPr>
                <w:rFonts w:ascii="Times New Roman" w:hAnsi="Times New Roman" w:cs="Times New Roman"/>
                <w:sz w:val="24"/>
                <w:szCs w:val="24"/>
                <w:lang w:val="ro-RO"/>
              </w:rPr>
            </w:pPr>
            <w:r w:rsidRPr="00332BBE">
              <w:rPr>
                <w:rFonts w:ascii="Times New Roman" w:hAnsi="Times New Roman" w:cs="Times New Roman"/>
                <w:sz w:val="24"/>
                <w:szCs w:val="24"/>
                <w:lang w:val="ro-RO"/>
              </w:rPr>
              <w:t xml:space="preserve">Poligoane de pregătire </w:t>
            </w:r>
            <w:r w:rsidRPr="0020175E">
              <w:rPr>
                <w:rFonts w:ascii="Times New Roman" w:hAnsi="Times New Roman" w:cs="Times New Roman"/>
                <w:sz w:val="24"/>
                <w:szCs w:val="24"/>
                <w:lang w:val="ro-RO"/>
              </w:rPr>
              <w:t>amenajate (</w:t>
            </w:r>
            <w:r w:rsidR="000A2D2C" w:rsidRPr="0020175E">
              <w:rPr>
                <w:rFonts w:ascii="Times New Roman" w:hAnsi="Times New Roman" w:cs="Times New Roman"/>
                <w:sz w:val="24"/>
                <w:szCs w:val="24"/>
                <w:lang w:val="ro-RO"/>
              </w:rPr>
              <w:t>3 poligoane/module</w:t>
            </w:r>
            <w:r w:rsidR="00A162E9" w:rsidRPr="0020175E">
              <w:rPr>
                <w:rFonts w:ascii="Times New Roman" w:hAnsi="Times New Roman" w:cs="Times New Roman"/>
                <w:sz w:val="24"/>
                <w:szCs w:val="24"/>
                <w:lang w:val="ro-RO"/>
              </w:rPr>
              <w:t>)</w:t>
            </w:r>
          </w:p>
          <w:p w14:paraId="1A009688" w14:textId="08CED4B9" w:rsidR="00DC64B7" w:rsidRPr="00341083" w:rsidRDefault="00DC64B7" w:rsidP="00DC64B7">
            <w:pPr>
              <w:jc w:val="both"/>
              <w:rPr>
                <w:rFonts w:ascii="Times New Roman" w:hAnsi="Times New Roman" w:cs="Times New Roman"/>
                <w:sz w:val="24"/>
                <w:szCs w:val="24"/>
                <w:lang w:val="ro-RO"/>
              </w:rPr>
            </w:pPr>
          </w:p>
        </w:tc>
        <w:tc>
          <w:tcPr>
            <w:tcW w:w="2552" w:type="dxa"/>
            <w:vAlign w:val="center"/>
          </w:tcPr>
          <w:p w14:paraId="6F9F794F" w14:textId="0FC5BA0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2025 - 28000,0 –bugetul IGSU</w:t>
            </w:r>
            <w:r w:rsidR="002E00DB" w:rsidRPr="00D0752F">
              <w:rPr>
                <w:rFonts w:cs="Times New Roman"/>
                <w:szCs w:val="24"/>
                <w:lang w:val="ro-RO"/>
              </w:rPr>
              <w:t>,</w:t>
            </w:r>
          </w:p>
          <w:p w14:paraId="239B99ED" w14:textId="23894970"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52000,0 – asistență externă – UE, NATO, România</w:t>
            </w:r>
          </w:p>
        </w:tc>
        <w:tc>
          <w:tcPr>
            <w:tcW w:w="1872" w:type="dxa"/>
            <w:vAlign w:val="center"/>
          </w:tcPr>
          <w:p w14:paraId="236CED9E" w14:textId="283FA417"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3E71E685"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4854882" w14:textId="3EADDDC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24E49C0B" w14:textId="1475E55B" w:rsidR="00DC64B7" w:rsidRPr="00D0752F" w:rsidRDefault="00DC64B7" w:rsidP="00DC64B7">
            <w:pPr>
              <w:pStyle w:val="Sergiu"/>
              <w:ind w:firstLine="0"/>
              <w:jc w:val="center"/>
              <w:rPr>
                <w:rFonts w:cs="Times New Roman"/>
                <w:szCs w:val="24"/>
                <w:lang w:val="ro-RO"/>
              </w:rPr>
            </w:pPr>
          </w:p>
        </w:tc>
      </w:tr>
      <w:tr w:rsidR="00DC64B7" w:rsidRPr="00D0752F" w14:paraId="3946AFF0" w14:textId="77777777" w:rsidTr="00C23F78">
        <w:trPr>
          <w:trHeight w:val="1380"/>
        </w:trPr>
        <w:tc>
          <w:tcPr>
            <w:tcW w:w="562" w:type="dxa"/>
            <w:vMerge/>
            <w:vAlign w:val="center"/>
          </w:tcPr>
          <w:p w14:paraId="36BF3BE4"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61697983"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26676EB5"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shd w:val="clear" w:color="auto" w:fill="auto"/>
            <w:vAlign w:val="center"/>
          </w:tcPr>
          <w:p w14:paraId="058FC91D" w14:textId="30CCE1EE" w:rsidR="00DC64B7" w:rsidRPr="00332BBE" w:rsidRDefault="00DC64B7" w:rsidP="00DC64B7">
            <w:pPr>
              <w:jc w:val="center"/>
              <w:rPr>
                <w:rFonts w:ascii="Times New Roman" w:hAnsi="Times New Roman" w:cs="Times New Roman"/>
                <w:sz w:val="24"/>
                <w:szCs w:val="24"/>
                <w:lang w:val="ro-RO"/>
              </w:rPr>
            </w:pPr>
            <w:r w:rsidRPr="00332BBE">
              <w:rPr>
                <w:rFonts w:ascii="Times New Roman" w:hAnsi="Times New Roman" w:cs="Times New Roman"/>
                <w:sz w:val="24"/>
                <w:szCs w:val="24"/>
                <w:lang w:val="ro-RO"/>
              </w:rPr>
              <w:t xml:space="preserve">Echipamente și utilaje de pregătire </w:t>
            </w:r>
            <w:r w:rsidRPr="0020175E">
              <w:rPr>
                <w:rFonts w:ascii="Times New Roman" w:hAnsi="Times New Roman" w:cs="Times New Roman"/>
                <w:sz w:val="24"/>
                <w:szCs w:val="24"/>
                <w:lang w:val="ro-RO"/>
              </w:rPr>
              <w:t>procurate (</w:t>
            </w:r>
            <w:r w:rsidR="00FD01E7" w:rsidRPr="0020175E">
              <w:rPr>
                <w:rFonts w:ascii="Times New Roman" w:hAnsi="Times New Roman" w:cs="Times New Roman"/>
                <w:sz w:val="24"/>
                <w:szCs w:val="24"/>
                <w:lang w:val="ro-RO"/>
              </w:rPr>
              <w:t>3 seturi</w:t>
            </w:r>
            <w:r w:rsidR="00A162E9" w:rsidRPr="0020175E">
              <w:rPr>
                <w:rFonts w:ascii="Times New Roman" w:hAnsi="Times New Roman" w:cs="Times New Roman"/>
                <w:sz w:val="24"/>
                <w:szCs w:val="24"/>
                <w:lang w:val="ro-RO"/>
              </w:rPr>
              <w:t>)</w:t>
            </w:r>
          </w:p>
          <w:p w14:paraId="690EE09B" w14:textId="01C36F6A" w:rsidR="00DC64B7" w:rsidRPr="00C23F78" w:rsidRDefault="00DC64B7" w:rsidP="00DC64B7">
            <w:pPr>
              <w:jc w:val="both"/>
              <w:rPr>
                <w:rFonts w:ascii="Times New Roman" w:hAnsi="Times New Roman" w:cs="Times New Roman"/>
                <w:sz w:val="24"/>
                <w:szCs w:val="24"/>
                <w:lang w:val="ro-RO"/>
              </w:rPr>
            </w:pPr>
          </w:p>
        </w:tc>
        <w:tc>
          <w:tcPr>
            <w:tcW w:w="2552" w:type="dxa"/>
            <w:vAlign w:val="center"/>
          </w:tcPr>
          <w:p w14:paraId="601687A1" w14:textId="4213FDAC"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2025 - 1600,0 –bugetul IGSU</w:t>
            </w:r>
            <w:r w:rsidR="002E00DB" w:rsidRPr="00D0752F">
              <w:rPr>
                <w:rFonts w:cs="Times New Roman"/>
                <w:szCs w:val="24"/>
                <w:lang w:val="ro-RO"/>
              </w:rPr>
              <w:t>,</w:t>
            </w:r>
          </w:p>
          <w:p w14:paraId="7ACB85C1" w14:textId="13F79949"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14400,0 – negocieri, asistență externă – UE, România</w:t>
            </w:r>
          </w:p>
        </w:tc>
        <w:tc>
          <w:tcPr>
            <w:tcW w:w="1872" w:type="dxa"/>
            <w:vAlign w:val="center"/>
          </w:tcPr>
          <w:p w14:paraId="6CD72915" w14:textId="497F7BF0"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7B2B496A"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A4CCC41" w14:textId="2F2188D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15500118" w14:textId="183B74D4" w:rsidR="00DC64B7" w:rsidRPr="00D0752F" w:rsidRDefault="00DC64B7" w:rsidP="00DC64B7">
            <w:pPr>
              <w:pStyle w:val="Sergiu"/>
              <w:ind w:firstLine="0"/>
              <w:jc w:val="center"/>
              <w:rPr>
                <w:rFonts w:cs="Times New Roman"/>
                <w:szCs w:val="24"/>
                <w:lang w:val="ro-RO"/>
              </w:rPr>
            </w:pPr>
          </w:p>
        </w:tc>
      </w:tr>
      <w:tr w:rsidR="00DC64B7" w:rsidRPr="00D0752F" w14:paraId="108CB549" w14:textId="77777777" w:rsidTr="00C23F78">
        <w:tc>
          <w:tcPr>
            <w:tcW w:w="562" w:type="dxa"/>
            <w:vMerge/>
            <w:vAlign w:val="center"/>
          </w:tcPr>
          <w:p w14:paraId="67D86932"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7448894A"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auto"/>
            <w:vAlign w:val="center"/>
          </w:tcPr>
          <w:p w14:paraId="1DC7CBD4" w14:textId="3934AFF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3.1.3. Elaborarea programelor de instruire și </w:t>
            </w:r>
            <w:proofErr w:type="spellStart"/>
            <w:r w:rsidRPr="00D0752F">
              <w:rPr>
                <w:rFonts w:ascii="Times New Roman" w:hAnsi="Times New Roman" w:cs="Times New Roman"/>
                <w:sz w:val="24"/>
                <w:szCs w:val="24"/>
                <w:lang w:val="ro-RO"/>
              </w:rPr>
              <w:t>curriculumuri</w:t>
            </w:r>
            <w:proofErr w:type="spellEnd"/>
            <w:r w:rsidRPr="00D0752F">
              <w:rPr>
                <w:rFonts w:ascii="Times New Roman" w:hAnsi="Times New Roman" w:cs="Times New Roman"/>
                <w:sz w:val="24"/>
                <w:szCs w:val="24"/>
                <w:lang w:val="ro-RO"/>
              </w:rPr>
              <w:t xml:space="preserve"> de studii</w:t>
            </w:r>
          </w:p>
        </w:tc>
        <w:tc>
          <w:tcPr>
            <w:tcW w:w="2087" w:type="dxa"/>
            <w:shd w:val="clear" w:color="auto" w:fill="auto"/>
            <w:vAlign w:val="center"/>
          </w:tcPr>
          <w:p w14:paraId="14E345E1" w14:textId="128B82D7" w:rsidR="00DC64B7" w:rsidRPr="00D0752F" w:rsidRDefault="00DC64B7" w:rsidP="00DC64B7">
            <w:pPr>
              <w:pStyle w:val="Sergiu"/>
              <w:ind w:firstLine="0"/>
              <w:jc w:val="center"/>
              <w:rPr>
                <w:rFonts w:cs="Times New Roman"/>
                <w:szCs w:val="24"/>
                <w:lang w:val="ro-RO"/>
              </w:rPr>
            </w:pPr>
            <w:r w:rsidRPr="00E928D5">
              <w:rPr>
                <w:rFonts w:cs="Times New Roman"/>
                <w:szCs w:val="24"/>
                <w:lang w:val="ro-RO"/>
              </w:rPr>
              <w:t>Cel puțin 12 programe modulare de pregătire și instruire în situații de urgență elaborate</w:t>
            </w:r>
          </w:p>
        </w:tc>
        <w:tc>
          <w:tcPr>
            <w:tcW w:w="2552" w:type="dxa"/>
            <w:vAlign w:val="center"/>
          </w:tcPr>
          <w:p w14:paraId="6DFC959D" w14:textId="255F020F" w:rsidR="00DC64B7" w:rsidRPr="00D0752F" w:rsidRDefault="00DC64B7">
            <w:pPr>
              <w:pStyle w:val="Sergiu"/>
              <w:ind w:firstLine="0"/>
              <w:jc w:val="center"/>
              <w:rPr>
                <w:rFonts w:cs="Times New Roman"/>
                <w:szCs w:val="24"/>
                <w:lang w:val="ro-RO"/>
              </w:rPr>
            </w:pPr>
            <w:r w:rsidRPr="00E928D5">
              <w:rPr>
                <w:szCs w:val="24"/>
                <w:lang w:val="ro-RO" w:eastAsia="ro-RO"/>
              </w:rPr>
              <w:t xml:space="preserve"> </w:t>
            </w: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p>
        </w:tc>
        <w:tc>
          <w:tcPr>
            <w:tcW w:w="1872" w:type="dxa"/>
            <w:vAlign w:val="center"/>
          </w:tcPr>
          <w:p w14:paraId="0E048FD0" w14:textId="5085D76F"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181EAF4E"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2E47A09" w14:textId="348C45E6"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600DE811" w14:textId="3F447EA1" w:rsidR="00DC64B7" w:rsidRPr="00D0752F" w:rsidRDefault="00DC64B7" w:rsidP="00DC64B7">
            <w:pPr>
              <w:pStyle w:val="Sergiu"/>
              <w:ind w:firstLine="0"/>
              <w:jc w:val="center"/>
              <w:rPr>
                <w:rFonts w:cs="Times New Roman"/>
                <w:szCs w:val="24"/>
                <w:lang w:val="ro-RO"/>
              </w:rPr>
            </w:pPr>
          </w:p>
        </w:tc>
      </w:tr>
      <w:tr w:rsidR="00DC64B7" w:rsidRPr="00D0752F" w14:paraId="395BAEFD" w14:textId="77777777" w:rsidTr="00C23F78">
        <w:tc>
          <w:tcPr>
            <w:tcW w:w="562" w:type="dxa"/>
            <w:vMerge/>
            <w:vAlign w:val="center"/>
          </w:tcPr>
          <w:p w14:paraId="01137496"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626C4168"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auto"/>
            <w:vAlign w:val="center"/>
          </w:tcPr>
          <w:p w14:paraId="6E162558"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3.1.4. Planificarea și desfășurarea sesiunilor de instruire a personalului de specialitate din cadrul IGSU</w:t>
            </w:r>
          </w:p>
        </w:tc>
        <w:tc>
          <w:tcPr>
            <w:tcW w:w="2087" w:type="dxa"/>
            <w:shd w:val="clear" w:color="auto" w:fill="auto"/>
            <w:vAlign w:val="center"/>
          </w:tcPr>
          <w:p w14:paraId="5FB62E8C" w14:textId="561E2B74" w:rsidR="00DC64B7" w:rsidRPr="00937C56" w:rsidRDefault="00DC64B7" w:rsidP="00DC64B7">
            <w:pPr>
              <w:pStyle w:val="Sergiu"/>
              <w:ind w:firstLine="0"/>
              <w:jc w:val="center"/>
              <w:rPr>
                <w:rFonts w:cs="Times New Roman"/>
                <w:szCs w:val="24"/>
                <w:lang w:val="ro-RO"/>
              </w:rPr>
            </w:pPr>
            <w:r w:rsidRPr="00937C56">
              <w:rPr>
                <w:rFonts w:cs="Times New Roman"/>
                <w:szCs w:val="24"/>
                <w:lang w:val="ro-RO"/>
              </w:rPr>
              <w:t>Cel puțin 300 de angajați din cadrul IGSU instrui</w:t>
            </w:r>
            <w:r w:rsidR="006750ED" w:rsidRPr="00937C56">
              <w:rPr>
                <w:rFonts w:cs="Times New Roman"/>
                <w:szCs w:val="24"/>
                <w:lang w:val="ro-RO"/>
              </w:rPr>
              <w:t>ți</w:t>
            </w:r>
          </w:p>
          <w:p w14:paraId="62A3A238" w14:textId="4195DD72" w:rsidR="00DC64B7" w:rsidRPr="00937C56" w:rsidRDefault="00DC64B7" w:rsidP="00DC64B7">
            <w:pPr>
              <w:pStyle w:val="Sergiu"/>
              <w:ind w:firstLine="0"/>
              <w:jc w:val="both"/>
              <w:rPr>
                <w:rFonts w:cs="Times New Roman"/>
                <w:szCs w:val="24"/>
                <w:lang w:val="ro-RO"/>
              </w:rPr>
            </w:pPr>
          </w:p>
        </w:tc>
        <w:tc>
          <w:tcPr>
            <w:tcW w:w="2552" w:type="dxa"/>
            <w:vAlign w:val="center"/>
          </w:tcPr>
          <w:p w14:paraId="2D6ECF55" w14:textId="1AED8DE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2023 – 1000</w:t>
            </w:r>
            <w:r w:rsidR="002E00DB" w:rsidRPr="00D0752F">
              <w:rPr>
                <w:rFonts w:cs="Times New Roman"/>
                <w:szCs w:val="24"/>
                <w:lang w:val="ro-RO"/>
              </w:rPr>
              <w:t>,0</w:t>
            </w:r>
          </w:p>
          <w:p w14:paraId="3398BBCA" w14:textId="60EE40B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2024 – 1000</w:t>
            </w:r>
            <w:r w:rsidR="002E00DB" w:rsidRPr="00D0752F">
              <w:rPr>
                <w:rFonts w:cs="Times New Roman"/>
                <w:szCs w:val="24"/>
                <w:lang w:val="ro-RO"/>
              </w:rPr>
              <w:t>,0</w:t>
            </w:r>
          </w:p>
          <w:p w14:paraId="79D1160A" w14:textId="28F3DF3E"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1000</w:t>
            </w:r>
            <w:r w:rsidR="002E00DB" w:rsidRPr="00D0752F">
              <w:rPr>
                <w:rFonts w:cs="Times New Roman"/>
                <w:szCs w:val="24"/>
                <w:lang w:val="ro-RO"/>
              </w:rPr>
              <w:t>,0</w:t>
            </w:r>
          </w:p>
          <w:p w14:paraId="3A9324EC" w14:textId="2F359199"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 bugetul IGSU</w:t>
            </w:r>
          </w:p>
        </w:tc>
        <w:tc>
          <w:tcPr>
            <w:tcW w:w="1872" w:type="dxa"/>
            <w:vAlign w:val="center"/>
          </w:tcPr>
          <w:p w14:paraId="39FC3EC3" w14:textId="46A31C33"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22325A9B"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D008E31" w14:textId="4E9EE044"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5D65F14" w14:textId="77777777" w:rsidTr="00C23F78">
        <w:tc>
          <w:tcPr>
            <w:tcW w:w="562" w:type="dxa"/>
            <w:vMerge/>
            <w:vAlign w:val="center"/>
          </w:tcPr>
          <w:p w14:paraId="0D54FACD"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10264A9D"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auto"/>
            <w:vAlign w:val="center"/>
          </w:tcPr>
          <w:p w14:paraId="28092F18" w14:textId="71C4F2D5"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3.1.5</w:t>
            </w:r>
            <w:r w:rsidRPr="00D0752F">
              <w:rPr>
                <w:rFonts w:ascii="Times New Roman" w:hAnsi="Times New Roman" w:cs="Times New Roman"/>
                <w:bCs/>
                <w:sz w:val="24"/>
                <w:szCs w:val="24"/>
                <w:lang w:val="ro-RO"/>
              </w:rPr>
              <w:t xml:space="preserve">. Instruirea angajaților și populației pentru acordarea primului ajutor calificat </w:t>
            </w:r>
          </w:p>
        </w:tc>
        <w:tc>
          <w:tcPr>
            <w:tcW w:w="2087" w:type="dxa"/>
            <w:shd w:val="clear" w:color="auto" w:fill="auto"/>
            <w:vAlign w:val="center"/>
          </w:tcPr>
          <w:p w14:paraId="03607F31" w14:textId="43847BE2" w:rsidR="00DC64B7" w:rsidRPr="00937C56" w:rsidRDefault="00DC64B7" w:rsidP="00DC64B7">
            <w:pPr>
              <w:pStyle w:val="Sergiu"/>
              <w:ind w:firstLine="0"/>
              <w:jc w:val="center"/>
              <w:rPr>
                <w:rFonts w:cs="Times New Roman"/>
                <w:szCs w:val="24"/>
                <w:lang w:val="ro-RO"/>
              </w:rPr>
            </w:pPr>
            <w:r w:rsidRPr="00937C56">
              <w:rPr>
                <w:rFonts w:cs="Times New Roman"/>
                <w:szCs w:val="24"/>
                <w:lang w:val="ro-RO"/>
              </w:rPr>
              <w:t>Cel puțin 60 de angajați și 200 de persoane instruite pentru acordarea primului ajutor calificat</w:t>
            </w:r>
          </w:p>
        </w:tc>
        <w:tc>
          <w:tcPr>
            <w:tcW w:w="2552" w:type="dxa"/>
            <w:vAlign w:val="center"/>
          </w:tcPr>
          <w:p w14:paraId="4B1FA5CB" w14:textId="7E86BAC6"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2023 – 1000</w:t>
            </w:r>
            <w:r w:rsidR="002E00DB" w:rsidRPr="00D0752F">
              <w:rPr>
                <w:rFonts w:cs="Times New Roman"/>
                <w:szCs w:val="24"/>
                <w:lang w:val="ro-RO"/>
              </w:rPr>
              <w:t>,0</w:t>
            </w:r>
            <w:r w:rsidRPr="00D0752F">
              <w:rPr>
                <w:rFonts w:cs="Times New Roman"/>
                <w:szCs w:val="24"/>
                <w:lang w:val="ro-RO"/>
              </w:rPr>
              <w:t xml:space="preserve"> </w:t>
            </w:r>
          </w:p>
          <w:p w14:paraId="1828310B" w14:textId="65AFDF06"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2024 – 1000</w:t>
            </w:r>
            <w:r w:rsidR="002E00DB" w:rsidRPr="00D0752F">
              <w:rPr>
                <w:rFonts w:cs="Times New Roman"/>
                <w:szCs w:val="24"/>
                <w:lang w:val="ro-RO"/>
              </w:rPr>
              <w:t>,0</w:t>
            </w:r>
          </w:p>
          <w:p w14:paraId="4CC91D10" w14:textId="270BE90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1000</w:t>
            </w:r>
            <w:r w:rsidR="002E00DB" w:rsidRPr="00D0752F">
              <w:rPr>
                <w:rFonts w:cs="Times New Roman"/>
                <w:szCs w:val="24"/>
                <w:lang w:val="ro-RO"/>
              </w:rPr>
              <w:t>,0</w:t>
            </w:r>
          </w:p>
          <w:p w14:paraId="27FC3B9E" w14:textId="1A1EB20C"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1287D473" w14:textId="3F4EA8BB"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5E2D5E8C"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59C8536" w14:textId="400E754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7FEDEE28" w14:textId="6275B8AF" w:rsidR="00DC64B7" w:rsidRPr="00D0752F" w:rsidRDefault="00DC64B7" w:rsidP="00DC64B7">
            <w:pPr>
              <w:pStyle w:val="Sergiu"/>
              <w:ind w:firstLine="0"/>
              <w:jc w:val="center"/>
              <w:rPr>
                <w:rFonts w:cs="Times New Roman"/>
                <w:szCs w:val="24"/>
                <w:lang w:val="ro-RO"/>
              </w:rPr>
            </w:pPr>
          </w:p>
        </w:tc>
      </w:tr>
      <w:tr w:rsidR="00DC64B7" w:rsidRPr="00D0752F" w14:paraId="6BD142D1" w14:textId="77777777" w:rsidTr="00C23F78">
        <w:tc>
          <w:tcPr>
            <w:tcW w:w="562" w:type="dxa"/>
            <w:vMerge/>
            <w:vAlign w:val="center"/>
          </w:tcPr>
          <w:p w14:paraId="6C0A677E"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vAlign w:val="center"/>
          </w:tcPr>
          <w:p w14:paraId="663135D2" w14:textId="77777777" w:rsidR="00DC64B7" w:rsidRPr="00D0752F" w:rsidRDefault="00DC64B7" w:rsidP="00DC64B7">
            <w:pPr>
              <w:pStyle w:val="Sergiu"/>
              <w:ind w:firstLine="0"/>
              <w:rPr>
                <w:rFonts w:cs="Times New Roman"/>
                <w:szCs w:val="24"/>
                <w:lang w:val="ro-RO"/>
              </w:rPr>
            </w:pPr>
            <w:r w:rsidRPr="00D0752F">
              <w:rPr>
                <w:rFonts w:cs="Times New Roman"/>
                <w:szCs w:val="24"/>
                <w:lang w:val="ro-RO"/>
              </w:rPr>
              <w:t>3.2. Valorificarea oportunităților de participare la instruiri/exerciții pe plan internațional</w:t>
            </w:r>
          </w:p>
        </w:tc>
        <w:tc>
          <w:tcPr>
            <w:tcW w:w="3016" w:type="dxa"/>
            <w:vMerge w:val="restart"/>
            <w:shd w:val="clear" w:color="auto" w:fill="auto"/>
            <w:vAlign w:val="center"/>
          </w:tcPr>
          <w:p w14:paraId="08EAAC9B" w14:textId="1C01514B"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3.2.1. Participarea angaja</w:t>
            </w:r>
            <w:r w:rsidR="00D55879">
              <w:rPr>
                <w:rFonts w:ascii="Times New Roman" w:hAnsi="Times New Roman" w:cs="Times New Roman"/>
                <w:sz w:val="24"/>
                <w:szCs w:val="24"/>
                <w:lang w:val="ro-RO"/>
              </w:rPr>
              <w:t>-</w:t>
            </w:r>
            <w:proofErr w:type="spellStart"/>
            <w:r w:rsidRPr="00D0752F">
              <w:rPr>
                <w:rFonts w:ascii="Times New Roman" w:hAnsi="Times New Roman" w:cs="Times New Roman"/>
                <w:sz w:val="24"/>
                <w:szCs w:val="24"/>
                <w:lang w:val="ro-RO"/>
              </w:rPr>
              <w:t>ților</w:t>
            </w:r>
            <w:proofErr w:type="spellEnd"/>
            <w:r w:rsidRPr="00D0752F">
              <w:rPr>
                <w:rFonts w:ascii="Times New Roman" w:hAnsi="Times New Roman" w:cs="Times New Roman"/>
                <w:sz w:val="24"/>
                <w:szCs w:val="24"/>
                <w:lang w:val="ro-RO"/>
              </w:rPr>
              <w:t xml:space="preserve"> IGSU în cadrul </w:t>
            </w:r>
            <w:r w:rsidRPr="00D0752F">
              <w:rPr>
                <w:rFonts w:ascii="Times New Roman" w:hAnsi="Times New Roman" w:cs="Times New Roman"/>
                <w:iCs/>
                <w:sz w:val="24"/>
                <w:szCs w:val="24"/>
                <w:lang w:val="ro-RO"/>
              </w:rPr>
              <w:t>Programului</w:t>
            </w:r>
            <w:r w:rsidRPr="00D0752F">
              <w:rPr>
                <w:rFonts w:ascii="Times New Roman" w:hAnsi="Times New Roman" w:cs="Times New Roman"/>
                <w:i/>
                <w:iCs/>
                <w:sz w:val="24"/>
                <w:szCs w:val="24"/>
                <w:lang w:val="ro-RO"/>
              </w:rPr>
              <w:t xml:space="preserve"> </w:t>
            </w:r>
            <w:r w:rsidRPr="00D0752F">
              <w:rPr>
                <w:rFonts w:ascii="Times New Roman" w:hAnsi="Times New Roman" w:cs="Times New Roman"/>
                <w:iCs/>
                <w:sz w:val="24"/>
                <w:szCs w:val="24"/>
                <w:lang w:val="ro-RO"/>
              </w:rPr>
              <w:t>de instruire al Mecanismului de Protecție Civilă al Uniunii Europene</w:t>
            </w:r>
          </w:p>
        </w:tc>
        <w:tc>
          <w:tcPr>
            <w:tcW w:w="2087" w:type="dxa"/>
            <w:shd w:val="clear" w:color="auto" w:fill="auto"/>
            <w:vAlign w:val="center"/>
          </w:tcPr>
          <w:p w14:paraId="2DEC7EB1" w14:textId="5E75DFA0" w:rsidR="00DC64B7" w:rsidRPr="00937C56" w:rsidRDefault="00D947A8">
            <w:pPr>
              <w:pStyle w:val="Sergiu"/>
              <w:ind w:firstLine="0"/>
              <w:jc w:val="center"/>
              <w:rPr>
                <w:rFonts w:cs="Times New Roman"/>
                <w:szCs w:val="24"/>
                <w:lang w:val="ro-RO"/>
              </w:rPr>
            </w:pPr>
            <w:r w:rsidRPr="00937C56">
              <w:rPr>
                <w:rFonts w:cs="Times New Roman"/>
                <w:iCs/>
                <w:szCs w:val="24"/>
                <w:lang w:val="ro-RO"/>
              </w:rPr>
              <w:t>Participarea la c</w:t>
            </w:r>
            <w:r w:rsidR="00DC64B7" w:rsidRPr="00937C56">
              <w:rPr>
                <w:rFonts w:cs="Times New Roman"/>
                <w:iCs/>
                <w:szCs w:val="24"/>
                <w:lang w:val="ro-RO"/>
              </w:rPr>
              <w:t>el puțin 2 cursuri anual</w:t>
            </w:r>
          </w:p>
        </w:tc>
        <w:tc>
          <w:tcPr>
            <w:tcW w:w="2552" w:type="dxa"/>
            <w:vMerge w:val="restart"/>
            <w:vAlign w:val="center"/>
          </w:tcPr>
          <w:p w14:paraId="64C5119C" w14:textId="10B4BE12" w:rsidR="00DC64B7" w:rsidRPr="00D0752F" w:rsidRDefault="00DC64B7" w:rsidP="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Pr="00D0752F">
              <w:rPr>
                <w:rFonts w:cs="Times New Roman"/>
                <w:iCs/>
                <w:szCs w:val="24"/>
                <w:lang w:val="ro-RO"/>
              </w:rPr>
              <w:t xml:space="preserve"> Programului</w:t>
            </w:r>
            <w:r w:rsidRPr="00D0752F">
              <w:rPr>
                <w:rFonts w:cs="Times New Roman"/>
                <w:i/>
                <w:iCs/>
                <w:szCs w:val="24"/>
                <w:lang w:val="ro-RO"/>
              </w:rPr>
              <w:t xml:space="preserve"> </w:t>
            </w:r>
            <w:r w:rsidRPr="00D0752F">
              <w:rPr>
                <w:rFonts w:cs="Times New Roman"/>
                <w:iCs/>
                <w:szCs w:val="24"/>
                <w:lang w:val="ro-RO"/>
              </w:rPr>
              <w:t>de instruire al Mecanismului de Protecție Civilă al Uniunii Europene</w:t>
            </w:r>
          </w:p>
        </w:tc>
        <w:tc>
          <w:tcPr>
            <w:tcW w:w="1872" w:type="dxa"/>
            <w:vAlign w:val="center"/>
          </w:tcPr>
          <w:p w14:paraId="7741682F" w14:textId="26F8FED9"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1178BFD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346BD1A" w14:textId="13D8F961"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7662AD0E" w14:textId="77777777" w:rsidTr="00C23F78">
        <w:tc>
          <w:tcPr>
            <w:tcW w:w="562" w:type="dxa"/>
            <w:vMerge/>
            <w:vAlign w:val="center"/>
          </w:tcPr>
          <w:p w14:paraId="55FD4ADA"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712D8201"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79E16762"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shd w:val="clear" w:color="auto" w:fill="auto"/>
            <w:vAlign w:val="center"/>
          </w:tcPr>
          <w:p w14:paraId="574800BA" w14:textId="0B3D4D01" w:rsidR="00DC64B7" w:rsidRPr="00D0752F" w:rsidRDefault="00DC64B7" w:rsidP="00E928D5">
            <w:pPr>
              <w:pStyle w:val="Sergiu"/>
              <w:ind w:firstLine="0"/>
              <w:jc w:val="center"/>
              <w:rPr>
                <w:rFonts w:cs="Times New Roman"/>
                <w:iCs/>
                <w:szCs w:val="24"/>
                <w:lang w:val="ro-RO"/>
              </w:rPr>
            </w:pPr>
            <w:r w:rsidRPr="00D0752F">
              <w:rPr>
                <w:rFonts w:cs="Times New Roman"/>
                <w:iCs/>
                <w:szCs w:val="24"/>
                <w:lang w:val="ro-RO"/>
              </w:rPr>
              <w:t>Nr. exercițiilor de teren la care s-a participat</w:t>
            </w:r>
          </w:p>
        </w:tc>
        <w:tc>
          <w:tcPr>
            <w:tcW w:w="2552" w:type="dxa"/>
            <w:vMerge/>
            <w:vAlign w:val="center"/>
          </w:tcPr>
          <w:p w14:paraId="0050CF98" w14:textId="77777777" w:rsidR="00DC64B7" w:rsidRPr="00D0752F" w:rsidRDefault="00DC64B7" w:rsidP="00DC64B7">
            <w:pPr>
              <w:pStyle w:val="Sergiu"/>
              <w:ind w:firstLine="0"/>
              <w:jc w:val="center"/>
              <w:rPr>
                <w:rFonts w:cs="Times New Roman"/>
                <w:szCs w:val="24"/>
                <w:lang w:val="ro-RO"/>
              </w:rPr>
            </w:pPr>
          </w:p>
        </w:tc>
        <w:tc>
          <w:tcPr>
            <w:tcW w:w="1872" w:type="dxa"/>
            <w:vAlign w:val="center"/>
          </w:tcPr>
          <w:p w14:paraId="37389C89" w14:textId="22878F98"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3784D6DD"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1DA14F5" w14:textId="0BAF84F3"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16CE118" w14:textId="77777777" w:rsidTr="00C23F78">
        <w:tc>
          <w:tcPr>
            <w:tcW w:w="562" w:type="dxa"/>
            <w:vMerge/>
            <w:vAlign w:val="center"/>
          </w:tcPr>
          <w:p w14:paraId="4295D8D0"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09AB7E9B" w14:textId="77777777" w:rsidR="00DC64B7" w:rsidRPr="00D0752F" w:rsidRDefault="00DC64B7" w:rsidP="00DC64B7">
            <w:pPr>
              <w:pStyle w:val="Sergiu"/>
              <w:ind w:firstLine="0"/>
              <w:jc w:val="both"/>
              <w:rPr>
                <w:rFonts w:cs="Times New Roman"/>
                <w:szCs w:val="24"/>
                <w:lang w:val="ro-RO"/>
              </w:rPr>
            </w:pPr>
          </w:p>
        </w:tc>
        <w:tc>
          <w:tcPr>
            <w:tcW w:w="3016" w:type="dxa"/>
            <w:vMerge/>
            <w:shd w:val="clear" w:color="auto" w:fill="auto"/>
            <w:vAlign w:val="center"/>
          </w:tcPr>
          <w:p w14:paraId="1324A806"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shd w:val="clear" w:color="auto" w:fill="auto"/>
            <w:vAlign w:val="center"/>
          </w:tcPr>
          <w:p w14:paraId="004EAC00" w14:textId="347AABF7" w:rsidR="00DC64B7" w:rsidRPr="00D0752F" w:rsidRDefault="00DC64B7" w:rsidP="00DC64B7">
            <w:pPr>
              <w:pStyle w:val="Sergiu"/>
              <w:ind w:firstLine="0"/>
              <w:jc w:val="center"/>
              <w:rPr>
                <w:rFonts w:cs="Times New Roman"/>
                <w:iCs/>
                <w:szCs w:val="24"/>
                <w:lang w:val="ro-RO"/>
              </w:rPr>
            </w:pPr>
            <w:r w:rsidRPr="00D0752F">
              <w:rPr>
                <w:rFonts w:cs="Times New Roman"/>
                <w:iCs/>
                <w:szCs w:val="24"/>
                <w:lang w:val="ro-RO"/>
              </w:rPr>
              <w:t>Cel puțin 8 angajați  instruiți</w:t>
            </w:r>
          </w:p>
        </w:tc>
        <w:tc>
          <w:tcPr>
            <w:tcW w:w="2552" w:type="dxa"/>
            <w:vMerge/>
            <w:vAlign w:val="center"/>
          </w:tcPr>
          <w:p w14:paraId="652929DB" w14:textId="77777777" w:rsidR="00DC64B7" w:rsidRPr="00D0752F" w:rsidRDefault="00DC64B7" w:rsidP="00DC64B7">
            <w:pPr>
              <w:pStyle w:val="Sergiu"/>
              <w:ind w:firstLine="0"/>
              <w:jc w:val="center"/>
              <w:rPr>
                <w:rFonts w:cs="Times New Roman"/>
                <w:szCs w:val="24"/>
                <w:lang w:val="ro-RO"/>
              </w:rPr>
            </w:pPr>
          </w:p>
        </w:tc>
        <w:tc>
          <w:tcPr>
            <w:tcW w:w="1872" w:type="dxa"/>
            <w:vAlign w:val="center"/>
          </w:tcPr>
          <w:p w14:paraId="773796B1" w14:textId="1F95FB67"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2990DD06"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A9CEE40" w14:textId="029AB5E9"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361067" w14:paraId="760785D7" w14:textId="77777777" w:rsidTr="00C23F78">
        <w:tc>
          <w:tcPr>
            <w:tcW w:w="562" w:type="dxa"/>
            <w:vMerge/>
            <w:vAlign w:val="center"/>
          </w:tcPr>
          <w:p w14:paraId="29043960"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2219E1AE"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6A6570AA" w14:textId="72FD7C73" w:rsidR="00DC64B7" w:rsidRDefault="00DC64B7" w:rsidP="00DC64B7">
            <w:pPr>
              <w:contextualSpacing/>
              <w:jc w:val="both"/>
              <w:rPr>
                <w:rFonts w:ascii="Times New Roman" w:hAnsi="Times New Roman" w:cs="Times New Roman"/>
                <w:strike/>
                <w:sz w:val="24"/>
                <w:szCs w:val="24"/>
                <w:highlight w:val="yellow"/>
                <w:lang w:val="ro-RO"/>
              </w:rPr>
            </w:pPr>
            <w:r w:rsidRPr="00D0752F">
              <w:rPr>
                <w:rFonts w:ascii="Times New Roman" w:hAnsi="Times New Roman" w:cs="Times New Roman"/>
                <w:sz w:val="24"/>
                <w:szCs w:val="24"/>
                <w:lang w:val="ro-RO"/>
              </w:rPr>
              <w:t xml:space="preserve">3.2.2. </w:t>
            </w:r>
          </w:p>
          <w:p w14:paraId="7306EE20" w14:textId="22C48A99" w:rsidR="00446B03" w:rsidRPr="009670F9" w:rsidRDefault="00446B03" w:rsidP="00DC64B7">
            <w:pPr>
              <w:contextualSpacing/>
              <w:jc w:val="both"/>
              <w:rPr>
                <w:rFonts w:ascii="Times New Roman" w:hAnsi="Times New Roman" w:cs="Times New Roman"/>
                <w:sz w:val="24"/>
                <w:szCs w:val="24"/>
                <w:lang w:val="ro-RO"/>
              </w:rPr>
            </w:pPr>
            <w:r w:rsidRPr="0020175E">
              <w:rPr>
                <w:rFonts w:ascii="Times New Roman" w:hAnsi="Times New Roman" w:cs="Times New Roman"/>
                <w:sz w:val="24"/>
                <w:szCs w:val="24"/>
                <w:lang w:val="ro-RO"/>
              </w:rPr>
              <w:t>Desfășurarea exercițiilor internaționale</w:t>
            </w:r>
            <w:r w:rsidR="001836EB" w:rsidRPr="0020175E">
              <w:rPr>
                <w:rFonts w:ascii="Times New Roman" w:hAnsi="Times New Roman" w:cs="Times New Roman"/>
                <w:sz w:val="24"/>
                <w:szCs w:val="24"/>
                <w:lang w:val="ro-RO"/>
              </w:rPr>
              <w:t xml:space="preserve"> în Republica Moldova</w:t>
            </w:r>
          </w:p>
          <w:p w14:paraId="55F3A6D4" w14:textId="7B619A32" w:rsidR="008416D4" w:rsidRPr="00D0752F" w:rsidRDefault="008416D4" w:rsidP="00DC64B7">
            <w:pPr>
              <w:contextualSpacing/>
              <w:jc w:val="both"/>
              <w:rPr>
                <w:rFonts w:ascii="Times New Roman" w:hAnsi="Times New Roman" w:cs="Times New Roman"/>
                <w:sz w:val="24"/>
                <w:szCs w:val="24"/>
                <w:lang w:val="ro-RO"/>
              </w:rPr>
            </w:pPr>
          </w:p>
        </w:tc>
        <w:tc>
          <w:tcPr>
            <w:tcW w:w="2087" w:type="dxa"/>
            <w:vAlign w:val="center"/>
          </w:tcPr>
          <w:p w14:paraId="44E24C57" w14:textId="043C48EE" w:rsidR="00DC64B7" w:rsidRPr="00E928D5" w:rsidRDefault="00DC64B7" w:rsidP="00DC64B7">
            <w:pPr>
              <w:pStyle w:val="Sergiu"/>
              <w:ind w:firstLine="0"/>
              <w:jc w:val="center"/>
              <w:rPr>
                <w:rFonts w:cs="Times New Roman"/>
                <w:iCs/>
                <w:szCs w:val="24"/>
                <w:lang w:val="ro-RO"/>
              </w:rPr>
            </w:pPr>
            <w:r w:rsidRPr="00E928D5">
              <w:rPr>
                <w:rFonts w:cs="Times New Roman"/>
                <w:iCs/>
                <w:szCs w:val="24"/>
                <w:lang w:val="ro-RO"/>
              </w:rPr>
              <w:t>Cel puțin 1 exercițiu anual desfășurat;</w:t>
            </w:r>
          </w:p>
          <w:p w14:paraId="17C67B73" w14:textId="77777777" w:rsidR="00DC64B7" w:rsidRPr="00E928D5" w:rsidRDefault="00DC64B7" w:rsidP="00DC64B7">
            <w:pPr>
              <w:pStyle w:val="Sergiu"/>
              <w:ind w:firstLine="0"/>
              <w:jc w:val="center"/>
              <w:rPr>
                <w:rFonts w:cs="Times New Roman"/>
                <w:iCs/>
                <w:szCs w:val="24"/>
                <w:lang w:val="ro-RO"/>
              </w:rPr>
            </w:pPr>
          </w:p>
          <w:p w14:paraId="7F53EBF4" w14:textId="389776FA" w:rsidR="00DC64B7" w:rsidRPr="00D0752F" w:rsidRDefault="00DC64B7" w:rsidP="00DC64B7">
            <w:pPr>
              <w:pStyle w:val="Sergiu"/>
              <w:ind w:firstLine="0"/>
              <w:jc w:val="center"/>
              <w:rPr>
                <w:rFonts w:cs="Times New Roman"/>
                <w:iCs/>
                <w:szCs w:val="24"/>
                <w:lang w:val="ro-RO"/>
              </w:rPr>
            </w:pPr>
            <w:r w:rsidRPr="00E928D5">
              <w:rPr>
                <w:rFonts w:cs="Times New Roman"/>
                <w:iCs/>
                <w:szCs w:val="24"/>
                <w:lang w:val="ro-RO"/>
              </w:rPr>
              <w:t>Cel puțin 100 de participanți la exerciții</w:t>
            </w:r>
          </w:p>
        </w:tc>
        <w:tc>
          <w:tcPr>
            <w:tcW w:w="2552" w:type="dxa"/>
            <w:vAlign w:val="center"/>
          </w:tcPr>
          <w:p w14:paraId="6D89D046" w14:textId="3885BFE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450,0,</w:t>
            </w:r>
          </w:p>
          <w:p w14:paraId="5B07F91A" w14:textId="7E200371"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450,0,</w:t>
            </w:r>
          </w:p>
          <w:p w14:paraId="2BA914A0" w14:textId="77777777"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450,0</w:t>
            </w:r>
          </w:p>
          <w:p w14:paraId="60B7B7E4" w14:textId="4655223E"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r w:rsidR="002E00DB" w:rsidRPr="00D0752F">
              <w:rPr>
                <w:rFonts w:cs="Times New Roman"/>
                <w:szCs w:val="24"/>
                <w:lang w:val="ro-RO"/>
              </w:rPr>
              <w:t>;</w:t>
            </w:r>
          </w:p>
          <w:p w14:paraId="0B669240" w14:textId="147B0F5D" w:rsidR="00DC64B7" w:rsidRPr="00D0752F" w:rsidRDefault="00DC64B7" w:rsidP="00E928D5">
            <w:pPr>
              <w:pStyle w:val="Sergiu"/>
              <w:ind w:firstLine="0"/>
              <w:jc w:val="both"/>
              <w:rPr>
                <w:rFonts w:cs="Times New Roman"/>
                <w:szCs w:val="24"/>
                <w:lang w:val="ro-RO"/>
              </w:rPr>
            </w:pPr>
          </w:p>
          <w:p w14:paraId="3EC82FB1" w14:textId="50093056"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450,0 asistență externă – UE, NATO</w:t>
            </w:r>
            <w:r w:rsidR="002E00DB" w:rsidRPr="00D0752F">
              <w:rPr>
                <w:rFonts w:cs="Times New Roman"/>
                <w:szCs w:val="24"/>
                <w:lang w:val="ro-RO"/>
              </w:rPr>
              <w:t>,</w:t>
            </w:r>
          </w:p>
          <w:p w14:paraId="20DA70C8" w14:textId="0B902D03"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lastRenderedPageBreak/>
              <w:t>2024 – 450,0 asistență externă – UE, NATO</w:t>
            </w:r>
            <w:r w:rsidR="002E00DB" w:rsidRPr="00D0752F">
              <w:rPr>
                <w:rFonts w:cs="Times New Roman"/>
                <w:szCs w:val="24"/>
                <w:lang w:val="ro-RO"/>
              </w:rPr>
              <w:t>,</w:t>
            </w:r>
          </w:p>
          <w:p w14:paraId="518FE0C8" w14:textId="351B706E"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450,0 asistență externă – UE, NATO</w:t>
            </w:r>
          </w:p>
        </w:tc>
        <w:tc>
          <w:tcPr>
            <w:tcW w:w="1872" w:type="dxa"/>
            <w:vAlign w:val="center"/>
          </w:tcPr>
          <w:p w14:paraId="17AF3D4A" w14:textId="72081BDF"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lastRenderedPageBreak/>
              <w:t xml:space="preserve">Trimestrul IV </w:t>
            </w:r>
            <w:r w:rsidRPr="00D0752F">
              <w:rPr>
                <w:rFonts w:cs="Times New Roman"/>
                <w:szCs w:val="24"/>
                <w:lang w:val="ro-RO"/>
              </w:rPr>
              <w:t>2025</w:t>
            </w:r>
          </w:p>
        </w:tc>
        <w:tc>
          <w:tcPr>
            <w:tcW w:w="1813" w:type="dxa"/>
            <w:vAlign w:val="center"/>
          </w:tcPr>
          <w:p w14:paraId="5A2199C8" w14:textId="77777777" w:rsidR="00DC64B7" w:rsidRPr="00FB4CBF" w:rsidRDefault="00DC64B7" w:rsidP="00DC64B7">
            <w:pPr>
              <w:pStyle w:val="Sergiu"/>
              <w:ind w:firstLine="0"/>
              <w:jc w:val="center"/>
              <w:rPr>
                <w:rFonts w:cs="Times New Roman"/>
                <w:bCs/>
                <w:szCs w:val="24"/>
                <w:lang w:val="ro-RO"/>
              </w:rPr>
            </w:pPr>
            <w:r w:rsidRPr="00FB4CBF">
              <w:rPr>
                <w:rFonts w:cs="Times New Roman"/>
                <w:bCs/>
                <w:szCs w:val="24"/>
                <w:lang w:val="ro-RO"/>
              </w:rPr>
              <w:t xml:space="preserve">Ministerul Afacerilor Interne </w:t>
            </w:r>
          </w:p>
          <w:p w14:paraId="5368833B" w14:textId="044167D1" w:rsidR="00DC64B7" w:rsidRDefault="00DC64B7" w:rsidP="00DC64B7">
            <w:pPr>
              <w:pStyle w:val="Sergiu"/>
              <w:ind w:firstLine="0"/>
              <w:jc w:val="center"/>
              <w:rPr>
                <w:rFonts w:cs="Times New Roman"/>
                <w:szCs w:val="24"/>
                <w:lang w:val="ro-RO"/>
              </w:rPr>
            </w:pPr>
            <w:r w:rsidRPr="00D0752F">
              <w:rPr>
                <w:rFonts w:cs="Times New Roman"/>
                <w:szCs w:val="24"/>
                <w:lang w:val="ro-RO"/>
              </w:rPr>
              <w:t>(IGSU)</w:t>
            </w:r>
            <w:r w:rsidR="00361067">
              <w:rPr>
                <w:rFonts w:cs="Times New Roman"/>
                <w:szCs w:val="24"/>
                <w:lang w:val="ro-RO"/>
              </w:rPr>
              <w:t>,</w:t>
            </w:r>
          </w:p>
          <w:p w14:paraId="5E7AE470" w14:textId="170BD43B" w:rsidR="00361067" w:rsidRDefault="00361067" w:rsidP="00DC64B7">
            <w:pPr>
              <w:pStyle w:val="Sergiu"/>
              <w:ind w:firstLine="0"/>
              <w:jc w:val="center"/>
              <w:rPr>
                <w:rFonts w:cs="Times New Roman"/>
                <w:szCs w:val="24"/>
                <w:lang w:val="ro-RO"/>
              </w:rPr>
            </w:pPr>
            <w:r w:rsidRPr="00FB4CBF">
              <w:rPr>
                <w:rFonts w:cs="Times New Roman"/>
                <w:bCs/>
                <w:szCs w:val="24"/>
                <w:lang w:val="ro-RO"/>
              </w:rPr>
              <w:t xml:space="preserve">Ministerul Afacerilor Externe și </w:t>
            </w:r>
            <w:r w:rsidRPr="00FB4CBF">
              <w:rPr>
                <w:rFonts w:cs="Times New Roman"/>
                <w:bCs/>
                <w:szCs w:val="24"/>
                <w:lang w:val="ro-RO"/>
              </w:rPr>
              <w:lastRenderedPageBreak/>
              <w:t>Integrării Europene</w:t>
            </w:r>
            <w:bookmarkStart w:id="2" w:name="_GoBack"/>
            <w:bookmarkEnd w:id="2"/>
          </w:p>
          <w:p w14:paraId="01F6B037" w14:textId="77777777" w:rsidR="00361067" w:rsidRPr="00D0752F" w:rsidRDefault="00361067" w:rsidP="00DC64B7">
            <w:pPr>
              <w:pStyle w:val="Sergiu"/>
              <w:ind w:firstLine="0"/>
              <w:jc w:val="center"/>
              <w:rPr>
                <w:rFonts w:cs="Times New Roman"/>
                <w:szCs w:val="24"/>
                <w:lang w:val="ro-RO"/>
              </w:rPr>
            </w:pPr>
          </w:p>
          <w:p w14:paraId="38CEF130" w14:textId="59E5AC2D" w:rsidR="00DC64B7" w:rsidRPr="00D0752F" w:rsidRDefault="00DC64B7" w:rsidP="00DC64B7">
            <w:pPr>
              <w:pStyle w:val="Sergiu"/>
              <w:ind w:firstLine="0"/>
              <w:jc w:val="center"/>
              <w:rPr>
                <w:rFonts w:cs="Times New Roman"/>
                <w:szCs w:val="24"/>
                <w:lang w:val="ro-RO"/>
              </w:rPr>
            </w:pPr>
          </w:p>
        </w:tc>
      </w:tr>
      <w:tr w:rsidR="00DC64B7" w:rsidRPr="00D0752F" w14:paraId="3370DAEC" w14:textId="77777777" w:rsidTr="00C23F78">
        <w:tc>
          <w:tcPr>
            <w:tcW w:w="562" w:type="dxa"/>
            <w:vMerge/>
            <w:vAlign w:val="center"/>
          </w:tcPr>
          <w:p w14:paraId="19A68D48" w14:textId="2B9A8716"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2586C685"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3E7A9B1B"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3.2.3. Participarea și organizarea schimbului de experiență și bune practici</w:t>
            </w:r>
          </w:p>
        </w:tc>
        <w:tc>
          <w:tcPr>
            <w:tcW w:w="2087" w:type="dxa"/>
            <w:vAlign w:val="center"/>
          </w:tcPr>
          <w:p w14:paraId="6C016899" w14:textId="06ED9A89" w:rsidR="00DC64B7" w:rsidRPr="00E928D5" w:rsidRDefault="00DC64B7" w:rsidP="00DC64B7">
            <w:pPr>
              <w:pStyle w:val="Sergiu"/>
              <w:ind w:firstLine="0"/>
              <w:jc w:val="center"/>
              <w:rPr>
                <w:rFonts w:cs="Times New Roman"/>
                <w:iCs/>
                <w:szCs w:val="24"/>
                <w:lang w:val="ro-RO"/>
              </w:rPr>
            </w:pPr>
            <w:r w:rsidRPr="00E928D5">
              <w:rPr>
                <w:rFonts w:cs="Times New Roman"/>
                <w:iCs/>
                <w:szCs w:val="24"/>
                <w:lang w:val="ro-RO"/>
              </w:rPr>
              <w:t>Cel puțin 1 vizită de studiu desfășurată</w:t>
            </w:r>
          </w:p>
          <w:p w14:paraId="009D3CE5" w14:textId="6A8884D4" w:rsidR="00DC64B7" w:rsidRPr="00E928D5" w:rsidRDefault="00DC64B7" w:rsidP="00DC64B7">
            <w:pPr>
              <w:pStyle w:val="Sergiu"/>
              <w:ind w:firstLine="0"/>
              <w:jc w:val="center"/>
              <w:rPr>
                <w:rFonts w:cs="Times New Roman"/>
                <w:iCs/>
                <w:szCs w:val="24"/>
                <w:lang w:val="ro-RO"/>
              </w:rPr>
            </w:pPr>
          </w:p>
        </w:tc>
        <w:tc>
          <w:tcPr>
            <w:tcW w:w="2552" w:type="dxa"/>
            <w:vAlign w:val="center"/>
          </w:tcPr>
          <w:p w14:paraId="2B35C7C1" w14:textId="5C386AEF" w:rsidR="00DC64B7" w:rsidRPr="00D0752F" w:rsidRDefault="00DC64B7" w:rsidP="00C23F78">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Pr="00D0752F">
              <w:rPr>
                <w:rFonts w:cs="Times New Roman"/>
                <w:iCs/>
                <w:szCs w:val="24"/>
                <w:lang w:val="ro-RO"/>
              </w:rPr>
              <w:t>Programului</w:t>
            </w:r>
            <w:r w:rsidRPr="00D0752F">
              <w:rPr>
                <w:rFonts w:cs="Times New Roman"/>
                <w:i/>
                <w:iCs/>
                <w:szCs w:val="24"/>
                <w:lang w:val="ro-RO"/>
              </w:rPr>
              <w:t xml:space="preserve"> </w:t>
            </w:r>
            <w:r w:rsidRPr="00D0752F">
              <w:rPr>
                <w:rFonts w:cs="Times New Roman"/>
                <w:iCs/>
                <w:szCs w:val="24"/>
                <w:lang w:val="ro-RO"/>
              </w:rPr>
              <w:t>de instruire al Mecanismului de Protecție Civilă al Uniunii Europene</w:t>
            </w:r>
          </w:p>
        </w:tc>
        <w:tc>
          <w:tcPr>
            <w:tcW w:w="1872" w:type="dxa"/>
            <w:vAlign w:val="center"/>
          </w:tcPr>
          <w:p w14:paraId="493CF12F" w14:textId="0700AEAA"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529DA07A"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E58571B" w14:textId="7B6B3185"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41FD74A6" w14:textId="6B7F3F47" w:rsidR="00DC64B7" w:rsidRPr="00D0752F" w:rsidRDefault="00DC64B7" w:rsidP="00DC64B7">
            <w:pPr>
              <w:pStyle w:val="Sergiu"/>
              <w:ind w:firstLine="0"/>
              <w:jc w:val="center"/>
              <w:rPr>
                <w:rFonts w:cs="Times New Roman"/>
                <w:szCs w:val="24"/>
                <w:lang w:val="ro-RO"/>
              </w:rPr>
            </w:pPr>
          </w:p>
        </w:tc>
      </w:tr>
      <w:tr w:rsidR="00DC64B7" w:rsidRPr="00D0752F" w14:paraId="2858EFC2" w14:textId="77777777" w:rsidTr="00C23F78">
        <w:trPr>
          <w:trHeight w:val="1570"/>
        </w:trPr>
        <w:tc>
          <w:tcPr>
            <w:tcW w:w="562" w:type="dxa"/>
            <w:vMerge/>
            <w:vAlign w:val="center"/>
          </w:tcPr>
          <w:p w14:paraId="0B8B68AE"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vAlign w:val="center"/>
          </w:tcPr>
          <w:p w14:paraId="7E3B7F9F"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3.3.Fortificarea capacităților grupului țintă (populației, autorităților administrației publice, sectorului privat, asociativ și voluntar) în gestionarea situațiilor de urgență și excepționale</w:t>
            </w:r>
          </w:p>
        </w:tc>
        <w:tc>
          <w:tcPr>
            <w:tcW w:w="3016" w:type="dxa"/>
            <w:vAlign w:val="center"/>
          </w:tcPr>
          <w:p w14:paraId="4B9C019A" w14:textId="4016258F" w:rsidR="00DC64B7" w:rsidRPr="00D0752F" w:rsidRDefault="00DC64B7" w:rsidP="00DC64B7">
            <w:pPr>
              <w:contextualSpacing/>
              <w:jc w:val="both"/>
              <w:rPr>
                <w:rFonts w:ascii="Times New Roman" w:hAnsi="Times New Roman" w:cs="Times New Roman"/>
                <w:sz w:val="24"/>
                <w:szCs w:val="24"/>
                <w:lang w:val="ro-RO"/>
              </w:rPr>
            </w:pPr>
            <w:r w:rsidRPr="0020175E">
              <w:rPr>
                <w:rFonts w:ascii="Times New Roman" w:hAnsi="Times New Roman" w:cs="Times New Roman"/>
                <w:sz w:val="24"/>
                <w:szCs w:val="24"/>
                <w:lang w:val="ro-RO"/>
              </w:rPr>
              <w:t>3.3.1 Elaborarea planurilor de instruire</w:t>
            </w:r>
            <w:r w:rsidR="00FC07A9" w:rsidRPr="0020175E">
              <w:rPr>
                <w:rFonts w:ascii="Times New Roman" w:hAnsi="Times New Roman" w:cs="Times New Roman"/>
                <w:sz w:val="24"/>
                <w:szCs w:val="24"/>
                <w:lang w:val="ro-RO"/>
              </w:rPr>
              <w:t>/pregătire în domeniul protecției civile</w:t>
            </w:r>
          </w:p>
        </w:tc>
        <w:tc>
          <w:tcPr>
            <w:tcW w:w="2087" w:type="dxa"/>
            <w:vAlign w:val="center"/>
          </w:tcPr>
          <w:p w14:paraId="3AF6611D" w14:textId="5A57C303" w:rsidR="00DC64B7" w:rsidRPr="00E928D5" w:rsidRDefault="00DC64B7" w:rsidP="00C23F78">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7 Planuri de pregătire pentru fiecare categorie de audienți elaborate </w:t>
            </w:r>
          </w:p>
        </w:tc>
        <w:tc>
          <w:tcPr>
            <w:tcW w:w="2552" w:type="dxa"/>
          </w:tcPr>
          <w:p w14:paraId="6FACEA43" w14:textId="77777777" w:rsidR="00D55879" w:rsidRDefault="00D55879">
            <w:pPr>
              <w:pStyle w:val="Sergiu"/>
              <w:ind w:firstLine="0"/>
              <w:jc w:val="center"/>
              <w:rPr>
                <w:i/>
                <w:szCs w:val="24"/>
                <w:lang w:val="ro-RO" w:eastAsia="ro-RO"/>
              </w:rPr>
            </w:pPr>
          </w:p>
          <w:p w14:paraId="47B0AE37" w14:textId="77777777" w:rsidR="00D55879" w:rsidRDefault="00D55879">
            <w:pPr>
              <w:pStyle w:val="Sergiu"/>
              <w:ind w:firstLine="0"/>
              <w:jc w:val="center"/>
              <w:rPr>
                <w:i/>
                <w:szCs w:val="24"/>
                <w:lang w:val="ro-RO" w:eastAsia="ro-RO"/>
              </w:rPr>
            </w:pPr>
          </w:p>
          <w:p w14:paraId="18F86C28" w14:textId="73E12221" w:rsidR="00DC64B7" w:rsidRPr="00D0752F" w:rsidRDefault="00D55879">
            <w:pPr>
              <w:pStyle w:val="Sergiu"/>
              <w:ind w:firstLine="0"/>
              <w:jc w:val="center"/>
              <w:rPr>
                <w:rFonts w:cs="Times New Roman"/>
                <w:szCs w:val="24"/>
                <w:lang w:val="ro-RO"/>
              </w:rPr>
            </w:pPr>
            <w:r>
              <w:rPr>
                <w:i/>
                <w:szCs w:val="24"/>
                <w:lang w:val="ro-RO" w:eastAsia="ro-RO"/>
              </w:rPr>
              <w:t>-</w:t>
            </w:r>
            <w:r w:rsidR="00DC64B7" w:rsidRPr="00E928D5">
              <w:rPr>
                <w:i/>
                <w:szCs w:val="24"/>
                <w:lang w:val="ro-RO" w:eastAsia="ro-RO"/>
              </w:rPr>
              <w:t xml:space="preserve">/ </w:t>
            </w:r>
            <w:r w:rsidR="00DC64B7" w:rsidRPr="00E928D5">
              <w:rPr>
                <w:szCs w:val="24"/>
                <w:lang w:val="ro-RO" w:eastAsia="ro-RO"/>
              </w:rPr>
              <w:t xml:space="preserve">bugetul </w:t>
            </w:r>
            <w:r w:rsidR="002E00DB" w:rsidRPr="00E928D5">
              <w:rPr>
                <w:szCs w:val="24"/>
                <w:lang w:val="ro-RO" w:eastAsia="ro-RO"/>
              </w:rPr>
              <w:t>IGSU</w:t>
            </w:r>
            <w:r w:rsidR="00DC64B7" w:rsidRPr="00E928D5">
              <w:rPr>
                <w:szCs w:val="24"/>
                <w:lang w:val="ro-RO" w:eastAsia="ro-RO"/>
              </w:rPr>
              <w:t xml:space="preserve"> </w:t>
            </w:r>
          </w:p>
        </w:tc>
        <w:tc>
          <w:tcPr>
            <w:tcW w:w="1872" w:type="dxa"/>
            <w:vAlign w:val="center"/>
          </w:tcPr>
          <w:p w14:paraId="0D59ED1C" w14:textId="741F6C49"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1B219464"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DEA15F3" w14:textId="27188B84"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649FE67D" w14:textId="77777777" w:rsidTr="00C23F78">
        <w:trPr>
          <w:trHeight w:val="1834"/>
        </w:trPr>
        <w:tc>
          <w:tcPr>
            <w:tcW w:w="562" w:type="dxa"/>
            <w:vMerge/>
            <w:vAlign w:val="center"/>
          </w:tcPr>
          <w:p w14:paraId="76F2AF34"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573853E7"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26F7A20E" w14:textId="289EC924"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3.3.2 Organizarea și desfășurarea procesului de instruire/pregătire pentru reprezentanții APC, APL, sectorului privat, asociativ și voluntar</w:t>
            </w:r>
          </w:p>
        </w:tc>
        <w:tc>
          <w:tcPr>
            <w:tcW w:w="2087" w:type="dxa"/>
            <w:vAlign w:val="center"/>
          </w:tcPr>
          <w:p w14:paraId="0510C476" w14:textId="1BEBF929" w:rsidR="00DC64B7" w:rsidRPr="00D0752F" w:rsidRDefault="00DC64B7" w:rsidP="00C23F78">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Audienți din cadrul APL, APC, sector privat </w:t>
            </w:r>
            <w:r w:rsidRPr="0020175E">
              <w:rPr>
                <w:rFonts w:ascii="Times New Roman" w:hAnsi="Times New Roman" w:cs="Times New Roman"/>
                <w:sz w:val="24"/>
                <w:szCs w:val="24"/>
                <w:lang w:val="ro-RO"/>
              </w:rPr>
              <w:t>și asociativ instruiți (</w:t>
            </w:r>
            <w:r w:rsidR="00423B15" w:rsidRPr="0020175E">
              <w:rPr>
                <w:rFonts w:ascii="Times New Roman" w:hAnsi="Times New Roman" w:cs="Times New Roman"/>
                <w:sz w:val="24"/>
                <w:szCs w:val="24"/>
                <w:lang w:val="ro-RO"/>
              </w:rPr>
              <w:t>minim 1500 persoane/anual</w:t>
            </w:r>
            <w:r w:rsidR="00431283" w:rsidRPr="0020175E">
              <w:rPr>
                <w:rFonts w:ascii="Times New Roman" w:hAnsi="Times New Roman" w:cs="Times New Roman"/>
                <w:sz w:val="24"/>
                <w:szCs w:val="24"/>
                <w:lang w:val="ro-RO"/>
              </w:rPr>
              <w:t>)</w:t>
            </w:r>
          </w:p>
        </w:tc>
        <w:tc>
          <w:tcPr>
            <w:tcW w:w="2552" w:type="dxa"/>
          </w:tcPr>
          <w:p w14:paraId="1DAAF744" w14:textId="77777777" w:rsidR="00D55879" w:rsidRDefault="00D55879">
            <w:pPr>
              <w:pStyle w:val="Sergiu"/>
              <w:ind w:firstLine="0"/>
              <w:jc w:val="center"/>
              <w:rPr>
                <w:i/>
                <w:szCs w:val="24"/>
                <w:lang w:val="ro-RO" w:eastAsia="ro-RO"/>
              </w:rPr>
            </w:pPr>
          </w:p>
          <w:p w14:paraId="29BBA0DE" w14:textId="77777777" w:rsidR="00D55879" w:rsidRDefault="00D55879">
            <w:pPr>
              <w:pStyle w:val="Sergiu"/>
              <w:ind w:firstLine="0"/>
              <w:jc w:val="center"/>
              <w:rPr>
                <w:i/>
                <w:szCs w:val="24"/>
                <w:lang w:val="ro-RO" w:eastAsia="ro-RO"/>
              </w:rPr>
            </w:pPr>
          </w:p>
          <w:p w14:paraId="6F4DA061" w14:textId="1E174037"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r w:rsidRPr="00E928D5">
              <w:rPr>
                <w:szCs w:val="24"/>
                <w:lang w:val="ro-RO" w:eastAsia="ro-RO"/>
              </w:rPr>
              <w:t xml:space="preserve"> </w:t>
            </w:r>
          </w:p>
        </w:tc>
        <w:tc>
          <w:tcPr>
            <w:tcW w:w="1872" w:type="dxa"/>
            <w:vAlign w:val="center"/>
          </w:tcPr>
          <w:p w14:paraId="100EAE50" w14:textId="72DCF2A5"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2E33143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E41FD52" w14:textId="11F35B12"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C15AC4" w14:paraId="21E5107A" w14:textId="77777777" w:rsidTr="00C23F78">
        <w:tc>
          <w:tcPr>
            <w:tcW w:w="562" w:type="dxa"/>
            <w:vMerge/>
            <w:vAlign w:val="center"/>
          </w:tcPr>
          <w:p w14:paraId="655A2FFC"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4FEFC9F0"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3D22CB89"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 xml:space="preserve">3.3.3. Acordarea suportului APL în actualizarea strategiilor și planurilor pentru gestionarea situațiilor de urgență și excepționale </w:t>
            </w:r>
          </w:p>
        </w:tc>
        <w:tc>
          <w:tcPr>
            <w:tcW w:w="2087" w:type="dxa"/>
            <w:vAlign w:val="center"/>
          </w:tcPr>
          <w:p w14:paraId="7AE72E51"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iCs/>
                <w:sz w:val="24"/>
                <w:szCs w:val="24"/>
                <w:lang w:val="ro-RO"/>
              </w:rPr>
              <w:t>Suport consultativ în elaborarea strategiilor și planurilor pentru gestionarea situațiilor de urgență și excepționale acordat APL (nr. de acte departamentale de suport elaborate, nr. de ședințe de lucru desfășurate)</w:t>
            </w:r>
          </w:p>
        </w:tc>
        <w:tc>
          <w:tcPr>
            <w:tcW w:w="2552" w:type="dxa"/>
            <w:vAlign w:val="center"/>
          </w:tcPr>
          <w:p w14:paraId="11E8DAAE" w14:textId="08B84CF7"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r w:rsidRPr="00E928D5">
              <w:rPr>
                <w:szCs w:val="24"/>
                <w:lang w:val="ro-RO" w:eastAsia="ro-RO"/>
              </w:rPr>
              <w:t xml:space="preserve"> </w:t>
            </w:r>
          </w:p>
        </w:tc>
        <w:tc>
          <w:tcPr>
            <w:tcW w:w="1872" w:type="dxa"/>
            <w:vAlign w:val="center"/>
          </w:tcPr>
          <w:p w14:paraId="2D1A056D" w14:textId="6C2E00B4"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6F2060C4"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B40926B" w14:textId="3FF9756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93B6421" w14:textId="77777777" w:rsidR="00DC64B7" w:rsidRDefault="00DC64B7" w:rsidP="00DC64B7">
            <w:pPr>
              <w:pStyle w:val="Sergiu"/>
              <w:ind w:firstLine="0"/>
              <w:jc w:val="center"/>
              <w:rPr>
                <w:rFonts w:cs="Times New Roman"/>
                <w:szCs w:val="24"/>
                <w:lang w:val="ro-RO"/>
              </w:rPr>
            </w:pPr>
            <w:r w:rsidRPr="00D0752F">
              <w:rPr>
                <w:rFonts w:cs="Times New Roman"/>
                <w:szCs w:val="24"/>
                <w:lang w:val="ro-RO"/>
              </w:rPr>
              <w:t>APL</w:t>
            </w:r>
          </w:p>
          <w:p w14:paraId="567D387A" w14:textId="77777777" w:rsidR="00C4363D" w:rsidRDefault="00C4363D" w:rsidP="00DC64B7">
            <w:pPr>
              <w:pStyle w:val="Sergiu"/>
              <w:ind w:firstLine="0"/>
              <w:jc w:val="center"/>
              <w:rPr>
                <w:rFonts w:cs="Times New Roman"/>
                <w:szCs w:val="24"/>
                <w:lang w:val="ro-RO"/>
              </w:rPr>
            </w:pPr>
          </w:p>
          <w:p w14:paraId="1CEC8F24" w14:textId="77777777" w:rsidR="00C4363D" w:rsidRPr="0020175E" w:rsidRDefault="00C4363D" w:rsidP="00C4363D">
            <w:pPr>
              <w:pStyle w:val="Sergiu"/>
              <w:ind w:firstLine="0"/>
              <w:jc w:val="center"/>
              <w:rPr>
                <w:rFonts w:cs="Times New Roman"/>
                <w:bCs/>
                <w:szCs w:val="24"/>
                <w:lang w:val="ro-RO"/>
              </w:rPr>
            </w:pPr>
            <w:r w:rsidRPr="0020175E">
              <w:rPr>
                <w:rFonts w:cs="Times New Roman"/>
                <w:bCs/>
                <w:i/>
                <w:szCs w:val="24"/>
                <w:lang w:val="ro-RO"/>
              </w:rPr>
              <w:t>Parteneri</w:t>
            </w:r>
            <w:r w:rsidRPr="0020175E">
              <w:rPr>
                <w:rFonts w:cs="Times New Roman"/>
                <w:bCs/>
                <w:szCs w:val="24"/>
                <w:lang w:val="ro-RO"/>
              </w:rPr>
              <w:t>:</w:t>
            </w:r>
          </w:p>
          <w:p w14:paraId="3A3C245B" w14:textId="5416187D" w:rsidR="00C4363D" w:rsidRPr="0020175E" w:rsidRDefault="00C4363D" w:rsidP="00C4363D">
            <w:pPr>
              <w:pStyle w:val="Sergiu"/>
              <w:ind w:firstLine="0"/>
              <w:jc w:val="center"/>
              <w:rPr>
                <w:rFonts w:cs="Times New Roman"/>
                <w:bCs/>
                <w:szCs w:val="24"/>
                <w:lang w:val="ro-RO"/>
              </w:rPr>
            </w:pPr>
            <w:r w:rsidRPr="0020175E">
              <w:rPr>
                <w:rFonts w:cs="Times New Roman"/>
                <w:bCs/>
                <w:szCs w:val="24"/>
                <w:lang w:val="ro-RO"/>
              </w:rPr>
              <w:t>Congresul Autorităților Locale din Moldova</w:t>
            </w:r>
          </w:p>
          <w:p w14:paraId="5A4EF39F" w14:textId="55CE755C" w:rsidR="00C4363D" w:rsidRPr="00D0752F" w:rsidRDefault="00C4363D" w:rsidP="00C4363D">
            <w:pPr>
              <w:pStyle w:val="Sergiu"/>
              <w:ind w:firstLine="0"/>
              <w:jc w:val="center"/>
              <w:rPr>
                <w:rFonts w:cs="Times New Roman"/>
                <w:szCs w:val="24"/>
                <w:lang w:val="ro-RO"/>
              </w:rPr>
            </w:pPr>
          </w:p>
        </w:tc>
      </w:tr>
      <w:tr w:rsidR="00DC64B7" w:rsidRPr="00D0752F" w14:paraId="4C58B8F9" w14:textId="77777777" w:rsidTr="00C23F78">
        <w:trPr>
          <w:trHeight w:val="697"/>
        </w:trPr>
        <w:tc>
          <w:tcPr>
            <w:tcW w:w="562" w:type="dxa"/>
            <w:vMerge/>
            <w:vAlign w:val="center"/>
          </w:tcPr>
          <w:p w14:paraId="6BB5D981"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3A662B1E"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7C90DE1C" w14:textId="519C65B0" w:rsidR="00DC64B7" w:rsidRPr="00D0752F" w:rsidRDefault="00DC64B7" w:rsidP="00DC64B7">
            <w:pPr>
              <w:contextualSpacing/>
              <w:jc w:val="both"/>
              <w:rPr>
                <w:rFonts w:ascii="Times New Roman" w:hAnsi="Times New Roman" w:cs="Times New Roman"/>
                <w:sz w:val="24"/>
                <w:szCs w:val="24"/>
                <w:lang w:val="ro-RO"/>
              </w:rPr>
            </w:pPr>
            <w:r w:rsidRPr="0020175E">
              <w:rPr>
                <w:rFonts w:ascii="Times New Roman" w:hAnsi="Times New Roman" w:cs="Times New Roman"/>
                <w:sz w:val="24"/>
                <w:szCs w:val="24"/>
                <w:lang w:val="ro-RO"/>
              </w:rPr>
              <w:t xml:space="preserve">3.3.4. </w:t>
            </w:r>
            <w:r w:rsidR="00FC07A9" w:rsidRPr="0020175E">
              <w:rPr>
                <w:rFonts w:ascii="Times New Roman" w:hAnsi="Times New Roman" w:cs="Times New Roman"/>
                <w:sz w:val="24"/>
                <w:szCs w:val="24"/>
                <w:lang w:val="ro-RO"/>
              </w:rPr>
              <w:t>Desfășurarea e</w:t>
            </w:r>
            <w:r w:rsidRPr="0020175E">
              <w:rPr>
                <w:rFonts w:ascii="Times New Roman" w:hAnsi="Times New Roman" w:cs="Times New Roman"/>
                <w:sz w:val="24"/>
                <w:szCs w:val="24"/>
                <w:lang w:val="ro-RO"/>
              </w:rPr>
              <w:t>xerciții</w:t>
            </w:r>
            <w:r w:rsidR="00FC07A9" w:rsidRPr="0020175E">
              <w:rPr>
                <w:rFonts w:ascii="Times New Roman" w:hAnsi="Times New Roman" w:cs="Times New Roman"/>
                <w:sz w:val="24"/>
                <w:szCs w:val="24"/>
                <w:lang w:val="ro-RO"/>
              </w:rPr>
              <w:t>lor</w:t>
            </w:r>
            <w:r w:rsidRPr="0020175E">
              <w:rPr>
                <w:rFonts w:ascii="Times New Roman" w:hAnsi="Times New Roman" w:cs="Times New Roman"/>
                <w:sz w:val="24"/>
                <w:szCs w:val="24"/>
                <w:lang w:val="ro-RO"/>
              </w:rPr>
              <w:t>, aplicații</w:t>
            </w:r>
            <w:r w:rsidR="00477451" w:rsidRPr="0020175E">
              <w:rPr>
                <w:rFonts w:ascii="Times New Roman" w:hAnsi="Times New Roman" w:cs="Times New Roman"/>
                <w:sz w:val="24"/>
                <w:szCs w:val="24"/>
                <w:lang w:val="ro-RO"/>
              </w:rPr>
              <w:t>lor</w:t>
            </w:r>
            <w:r w:rsidRPr="0020175E">
              <w:rPr>
                <w:rFonts w:ascii="Times New Roman" w:hAnsi="Times New Roman" w:cs="Times New Roman"/>
                <w:sz w:val="24"/>
                <w:szCs w:val="24"/>
                <w:lang w:val="ro-RO"/>
              </w:rPr>
              <w:t xml:space="preserve"> practice </w:t>
            </w:r>
            <w:r w:rsidR="009733D9" w:rsidRPr="0020175E">
              <w:rPr>
                <w:rFonts w:ascii="Times New Roman" w:hAnsi="Times New Roman" w:cs="Times New Roman"/>
                <w:sz w:val="24"/>
                <w:szCs w:val="24"/>
                <w:lang w:val="ro-RO"/>
              </w:rPr>
              <w:t xml:space="preserve">de protecție civilă </w:t>
            </w:r>
            <w:r w:rsidRPr="0020175E">
              <w:rPr>
                <w:rFonts w:ascii="Times New Roman" w:hAnsi="Times New Roman" w:cs="Times New Roman"/>
                <w:sz w:val="24"/>
                <w:szCs w:val="24"/>
                <w:lang w:val="ro-RO"/>
              </w:rPr>
              <w:t>cu antrenarea APL, APC, sectorului privat și asociativ</w:t>
            </w:r>
          </w:p>
        </w:tc>
        <w:tc>
          <w:tcPr>
            <w:tcW w:w="2087" w:type="dxa"/>
            <w:vAlign w:val="center"/>
          </w:tcPr>
          <w:p w14:paraId="1D677935" w14:textId="75C1C3CD" w:rsidR="00DC64B7" w:rsidRPr="00E928D5"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Cel puțin 10 exerciții, aplicații practice și de Stat Major </w:t>
            </w:r>
            <w:r w:rsidR="0095006E" w:rsidRPr="009670F9">
              <w:rPr>
                <w:rFonts w:ascii="Times New Roman" w:hAnsi="Times New Roman" w:cs="Times New Roman"/>
                <w:sz w:val="24"/>
                <w:szCs w:val="24"/>
                <w:lang w:val="ro-RO"/>
              </w:rPr>
              <w:t>anual</w:t>
            </w:r>
            <w:r w:rsidR="0095006E">
              <w:rPr>
                <w:rFonts w:ascii="Times New Roman" w:hAnsi="Times New Roman" w:cs="Times New Roman"/>
                <w:color w:val="00B050"/>
                <w:sz w:val="24"/>
                <w:szCs w:val="24"/>
                <w:lang w:val="ro-RO"/>
              </w:rPr>
              <w:t xml:space="preserve"> </w:t>
            </w:r>
            <w:r w:rsidRPr="00E928D5">
              <w:rPr>
                <w:rFonts w:ascii="Times New Roman" w:hAnsi="Times New Roman" w:cs="Times New Roman"/>
                <w:sz w:val="24"/>
                <w:szCs w:val="24"/>
                <w:lang w:val="ro-RO"/>
              </w:rPr>
              <w:t>cu antrenarea APL, APC, sectorului privat și asociativ desfășurate;</w:t>
            </w:r>
          </w:p>
          <w:p w14:paraId="5CA5CB8F" w14:textId="7CB295F7"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Cel puțin 400 de persoane antrenate</w:t>
            </w:r>
          </w:p>
        </w:tc>
        <w:tc>
          <w:tcPr>
            <w:tcW w:w="2552" w:type="dxa"/>
            <w:vAlign w:val="center"/>
          </w:tcPr>
          <w:p w14:paraId="5F7F22A9" w14:textId="798E306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-/bugetele APL </w:t>
            </w:r>
          </w:p>
        </w:tc>
        <w:tc>
          <w:tcPr>
            <w:tcW w:w="1872" w:type="dxa"/>
            <w:vAlign w:val="center"/>
          </w:tcPr>
          <w:p w14:paraId="2B6194F2" w14:textId="4E1629E2" w:rsidR="00DC64B7" w:rsidRPr="00D0752F" w:rsidRDefault="00DC64B7" w:rsidP="00DC64B7">
            <w:pPr>
              <w:pStyle w:val="Sergiu"/>
              <w:ind w:firstLine="0"/>
              <w:jc w:val="center"/>
              <w:rPr>
                <w:rFonts w:cs="Times New Roman"/>
                <w:szCs w:val="24"/>
                <w:lang w:val="ro-RO"/>
              </w:rPr>
            </w:pPr>
            <w:r w:rsidRPr="00D0752F">
              <w:rPr>
                <w:rFonts w:cs="Times New Roman"/>
                <w:bCs/>
                <w:szCs w:val="24"/>
                <w:lang w:val="ro-RO"/>
              </w:rPr>
              <w:t xml:space="preserve">Trimestrul IV </w:t>
            </w:r>
            <w:r w:rsidRPr="00D0752F">
              <w:rPr>
                <w:rFonts w:cs="Times New Roman"/>
                <w:szCs w:val="24"/>
                <w:lang w:val="ro-RO"/>
              </w:rPr>
              <w:t>2025</w:t>
            </w:r>
          </w:p>
        </w:tc>
        <w:tc>
          <w:tcPr>
            <w:tcW w:w="1813" w:type="dxa"/>
            <w:vAlign w:val="center"/>
          </w:tcPr>
          <w:p w14:paraId="41EB1BAE"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99BE2CD" w14:textId="60194B7A"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tc>
      </w:tr>
      <w:tr w:rsidR="00DC64B7" w:rsidRPr="00134FC6" w14:paraId="2165F617" w14:textId="77777777" w:rsidTr="009670F9">
        <w:trPr>
          <w:trHeight w:val="3109"/>
        </w:trPr>
        <w:tc>
          <w:tcPr>
            <w:tcW w:w="562" w:type="dxa"/>
            <w:vMerge w:val="restart"/>
            <w:vAlign w:val="center"/>
          </w:tcPr>
          <w:p w14:paraId="02BD14E2" w14:textId="77777777" w:rsidR="00DC64B7" w:rsidRPr="00D0752F" w:rsidRDefault="00DC64B7" w:rsidP="00DC64B7">
            <w:pPr>
              <w:pStyle w:val="Sergiu"/>
              <w:ind w:firstLine="0"/>
              <w:rPr>
                <w:rFonts w:cs="Times New Roman"/>
                <w:b/>
                <w:bCs/>
                <w:szCs w:val="24"/>
                <w:lang w:val="ro-RO"/>
              </w:rPr>
            </w:pPr>
          </w:p>
        </w:tc>
        <w:tc>
          <w:tcPr>
            <w:tcW w:w="2977" w:type="dxa"/>
            <w:vMerge w:val="restart"/>
            <w:shd w:val="clear" w:color="auto" w:fill="auto"/>
            <w:vAlign w:val="center"/>
          </w:tcPr>
          <w:p w14:paraId="2AD6CF36" w14:textId="77777777" w:rsidR="00DC64B7" w:rsidRPr="00D0752F" w:rsidRDefault="00DC64B7" w:rsidP="00DC64B7">
            <w:pPr>
              <w:pStyle w:val="Sergiu"/>
              <w:ind w:firstLine="0"/>
              <w:jc w:val="both"/>
              <w:rPr>
                <w:rFonts w:cs="Times New Roman"/>
                <w:bCs/>
                <w:szCs w:val="24"/>
                <w:lang w:val="ro-RO"/>
              </w:rPr>
            </w:pPr>
            <w:r w:rsidRPr="00D0752F">
              <w:rPr>
                <w:rFonts w:cs="Times New Roman"/>
                <w:szCs w:val="24"/>
                <w:lang w:val="ro-RO"/>
              </w:rPr>
              <w:t>3.4. Eficientizarea activității de administrare și consolidare a capacității rezervelor de stat și de mobilizare către anul 2025</w:t>
            </w:r>
          </w:p>
        </w:tc>
        <w:tc>
          <w:tcPr>
            <w:tcW w:w="3016" w:type="dxa"/>
            <w:vMerge w:val="restart"/>
            <w:shd w:val="clear" w:color="auto" w:fill="auto"/>
            <w:vAlign w:val="center"/>
          </w:tcPr>
          <w:p w14:paraId="0DD80B70" w14:textId="77777777" w:rsidR="00DC64B7" w:rsidRPr="00304710" w:rsidRDefault="00DC64B7" w:rsidP="00DC64B7">
            <w:pPr>
              <w:rPr>
                <w:rFonts w:ascii="Times New Roman" w:hAnsi="Times New Roman" w:cs="Times New Roman"/>
                <w:sz w:val="24"/>
                <w:szCs w:val="24"/>
                <w:lang w:val="ro-RO"/>
              </w:rPr>
            </w:pPr>
            <w:r w:rsidRPr="00D0752F">
              <w:rPr>
                <w:rFonts w:ascii="Times New Roman" w:hAnsi="Times New Roman" w:cs="Times New Roman"/>
                <w:sz w:val="24"/>
                <w:szCs w:val="24"/>
                <w:lang w:val="ro-RO"/>
              </w:rPr>
              <w:t>3.</w:t>
            </w:r>
            <w:r w:rsidRPr="00304710">
              <w:rPr>
                <w:rFonts w:ascii="Times New Roman" w:hAnsi="Times New Roman" w:cs="Times New Roman"/>
                <w:sz w:val="24"/>
                <w:szCs w:val="24"/>
                <w:lang w:val="ro-RO"/>
              </w:rPr>
              <w:t>4.1. Ajustarea cadrului normativ în domeniul rezervelor de stat și de mobilizare</w:t>
            </w:r>
          </w:p>
          <w:p w14:paraId="53636309" w14:textId="77777777" w:rsidR="00DC64B7" w:rsidRPr="00C23F78" w:rsidRDefault="00DC64B7" w:rsidP="00DC64B7">
            <w:pPr>
              <w:rPr>
                <w:rFonts w:ascii="Times New Roman" w:hAnsi="Times New Roman" w:cs="Times New Roman"/>
                <w:sz w:val="24"/>
                <w:szCs w:val="24"/>
                <w:highlight w:val="cyan"/>
                <w:lang w:val="ro-RO"/>
              </w:rPr>
            </w:pPr>
          </w:p>
          <w:p w14:paraId="43C844DE" w14:textId="77777777" w:rsidR="00D0348B" w:rsidRPr="00C23F78" w:rsidRDefault="00D0348B" w:rsidP="00DC64B7">
            <w:pPr>
              <w:rPr>
                <w:rFonts w:ascii="Times New Roman" w:hAnsi="Times New Roman" w:cs="Times New Roman"/>
                <w:sz w:val="24"/>
                <w:szCs w:val="24"/>
                <w:highlight w:val="cyan"/>
                <w:lang w:val="ro-RO"/>
              </w:rPr>
            </w:pPr>
          </w:p>
          <w:p w14:paraId="343B7060" w14:textId="3FF3883E" w:rsidR="00D0348B" w:rsidRPr="00D0752F" w:rsidRDefault="00D0348B" w:rsidP="00DC64B7">
            <w:pPr>
              <w:rPr>
                <w:rFonts w:ascii="Times New Roman" w:hAnsi="Times New Roman" w:cs="Times New Roman"/>
                <w:sz w:val="24"/>
                <w:szCs w:val="24"/>
                <w:lang w:val="ro-RO"/>
              </w:rPr>
            </w:pPr>
          </w:p>
        </w:tc>
        <w:tc>
          <w:tcPr>
            <w:tcW w:w="2087" w:type="dxa"/>
            <w:tcBorders>
              <w:bottom w:val="single" w:sz="4" w:space="0" w:color="auto"/>
            </w:tcBorders>
            <w:shd w:val="clear" w:color="auto" w:fill="auto"/>
            <w:vAlign w:val="center"/>
          </w:tcPr>
          <w:p w14:paraId="7130B298" w14:textId="2466F4D9"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Lege privind modificarea Legii nr.104/2020 cu privire la rezervele de stat și de mobilizare elaborată și aprobată</w:t>
            </w:r>
            <w:r w:rsidR="00D55879">
              <w:rPr>
                <w:rFonts w:ascii="Times New Roman" w:hAnsi="Times New Roman" w:cs="Times New Roman"/>
                <w:sz w:val="24"/>
                <w:szCs w:val="24"/>
                <w:lang w:val="ro-RO"/>
              </w:rPr>
              <w:t xml:space="preserve"> de Guvern</w:t>
            </w:r>
          </w:p>
        </w:tc>
        <w:tc>
          <w:tcPr>
            <w:tcW w:w="2552" w:type="dxa"/>
          </w:tcPr>
          <w:p w14:paraId="20ABF602" w14:textId="77777777" w:rsidR="00D55879" w:rsidRDefault="00D55879" w:rsidP="00DC64B7">
            <w:pPr>
              <w:pStyle w:val="Sergiu"/>
              <w:ind w:firstLine="0"/>
              <w:jc w:val="center"/>
              <w:rPr>
                <w:i/>
                <w:szCs w:val="24"/>
                <w:lang w:val="ro-RO" w:eastAsia="ro-RO"/>
              </w:rPr>
            </w:pPr>
          </w:p>
          <w:p w14:paraId="04304565" w14:textId="77777777" w:rsidR="00D55879" w:rsidRDefault="00D55879" w:rsidP="00DC64B7">
            <w:pPr>
              <w:pStyle w:val="Sergiu"/>
              <w:ind w:firstLine="0"/>
              <w:jc w:val="center"/>
              <w:rPr>
                <w:i/>
                <w:szCs w:val="24"/>
                <w:lang w:val="ro-RO" w:eastAsia="ro-RO"/>
              </w:rPr>
            </w:pPr>
          </w:p>
          <w:p w14:paraId="7DC29C55" w14:textId="77777777" w:rsidR="00D55879" w:rsidRDefault="00D55879" w:rsidP="00DC64B7">
            <w:pPr>
              <w:pStyle w:val="Sergiu"/>
              <w:ind w:firstLine="0"/>
              <w:jc w:val="center"/>
              <w:rPr>
                <w:i/>
                <w:szCs w:val="24"/>
                <w:lang w:val="ro-RO" w:eastAsia="ro-RO"/>
              </w:rPr>
            </w:pPr>
          </w:p>
          <w:p w14:paraId="63389CDA" w14:textId="0F255236" w:rsidR="00DC64B7" w:rsidRPr="00D0752F" w:rsidRDefault="001D37AA" w:rsidP="00DC64B7">
            <w:pPr>
              <w:pStyle w:val="Sergiu"/>
              <w:ind w:firstLine="0"/>
              <w:jc w:val="center"/>
              <w:rPr>
                <w:rFonts w:cs="Times New Roman"/>
                <w:szCs w:val="24"/>
                <w:lang w:val="ro-RO"/>
              </w:rPr>
            </w:pPr>
            <w:r w:rsidRPr="001D37AA">
              <w:rPr>
                <w:szCs w:val="24"/>
                <w:lang w:val="ro-RO" w:eastAsia="ro-RO"/>
              </w:rPr>
              <w:t>din bugetul de stat (conform atribuțiilor funcționale)</w:t>
            </w:r>
          </w:p>
        </w:tc>
        <w:tc>
          <w:tcPr>
            <w:tcW w:w="1872" w:type="dxa"/>
            <w:vAlign w:val="center"/>
          </w:tcPr>
          <w:p w14:paraId="2E3EF273" w14:textId="49CE1F13"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2023</w:t>
            </w:r>
          </w:p>
          <w:p w14:paraId="52DCF8FA" w14:textId="77777777" w:rsidR="00DC64B7" w:rsidRPr="00D0752F" w:rsidRDefault="00DC64B7" w:rsidP="00DC64B7">
            <w:pPr>
              <w:pStyle w:val="Sergiu"/>
              <w:ind w:firstLine="0"/>
              <w:jc w:val="center"/>
              <w:rPr>
                <w:rFonts w:cs="Times New Roman"/>
                <w:szCs w:val="24"/>
                <w:lang w:val="ro-RO"/>
              </w:rPr>
            </w:pPr>
          </w:p>
        </w:tc>
        <w:tc>
          <w:tcPr>
            <w:tcW w:w="1813" w:type="dxa"/>
            <w:vAlign w:val="center"/>
          </w:tcPr>
          <w:p w14:paraId="5B944E99"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F963B18" w14:textId="005B702C" w:rsidR="00DC64B7" w:rsidRPr="00D0752F" w:rsidRDefault="00DC64B7" w:rsidP="009670F9">
            <w:pPr>
              <w:pStyle w:val="Sergiu"/>
              <w:ind w:firstLine="0"/>
              <w:jc w:val="center"/>
              <w:rPr>
                <w:rFonts w:cs="Times New Roman"/>
                <w:szCs w:val="24"/>
                <w:lang w:val="ro-RO"/>
              </w:rPr>
            </w:pPr>
            <w:r w:rsidRPr="00B140BE">
              <w:rPr>
                <w:rFonts w:cs="Times New Roman"/>
                <w:szCs w:val="24"/>
                <w:lang w:val="ro-RO"/>
              </w:rPr>
              <w:t>(</w:t>
            </w:r>
            <w:r w:rsidR="005943DB" w:rsidRPr="00B140BE">
              <w:rPr>
                <w:rFonts w:cs="Times New Roman"/>
                <w:szCs w:val="24"/>
                <w:lang w:val="ro-RO"/>
              </w:rPr>
              <w:t>S</w:t>
            </w:r>
            <w:r w:rsidR="00B140BE" w:rsidRPr="00B140BE">
              <w:rPr>
                <w:rFonts w:cs="Times New Roman"/>
                <w:szCs w:val="24"/>
                <w:lang w:val="ro-RO"/>
              </w:rPr>
              <w:t xml:space="preserve">erviciul </w:t>
            </w:r>
            <w:r w:rsidR="00B140BE" w:rsidRPr="00810B62">
              <w:rPr>
                <w:rFonts w:cs="Times New Roman"/>
                <w:szCs w:val="24"/>
                <w:lang w:val="ro-RO"/>
              </w:rPr>
              <w:t>p</w:t>
            </w:r>
            <w:r w:rsidR="00B140BE" w:rsidRPr="00B140BE">
              <w:rPr>
                <w:rFonts w:cs="Times New Roman"/>
                <w:szCs w:val="24"/>
                <w:lang w:val="ro-RO"/>
              </w:rPr>
              <w:t xml:space="preserve">olitici în </w:t>
            </w:r>
            <w:r w:rsidR="00B140BE" w:rsidRPr="00810B62">
              <w:rPr>
                <w:rFonts w:cs="Times New Roman"/>
                <w:szCs w:val="24"/>
                <w:lang w:val="ro-RO"/>
              </w:rPr>
              <w:t>d</w:t>
            </w:r>
            <w:r w:rsidR="00B140BE" w:rsidRPr="00B140BE">
              <w:rPr>
                <w:rFonts w:cs="Times New Roman"/>
                <w:szCs w:val="24"/>
                <w:lang w:val="ro-RO"/>
              </w:rPr>
              <w:t xml:space="preserve">omeniul </w:t>
            </w:r>
            <w:r w:rsidR="00B140BE" w:rsidRPr="00810B62">
              <w:rPr>
                <w:rFonts w:cs="Times New Roman"/>
                <w:szCs w:val="24"/>
                <w:lang w:val="ro-RO"/>
              </w:rPr>
              <w:t>r</w:t>
            </w:r>
            <w:r w:rsidR="00B140BE" w:rsidRPr="00B140BE">
              <w:rPr>
                <w:rFonts w:cs="Times New Roman"/>
                <w:szCs w:val="24"/>
                <w:lang w:val="ro-RO"/>
              </w:rPr>
              <w:t xml:space="preserve">ezervelor de </w:t>
            </w:r>
            <w:r w:rsidR="00B140BE" w:rsidRPr="00810B62">
              <w:rPr>
                <w:rFonts w:cs="Times New Roman"/>
                <w:szCs w:val="24"/>
                <w:lang w:val="ro-RO"/>
              </w:rPr>
              <w:t>s</w:t>
            </w:r>
            <w:r w:rsidR="00B140BE" w:rsidRPr="00B140BE">
              <w:rPr>
                <w:rFonts w:cs="Times New Roman"/>
                <w:szCs w:val="24"/>
                <w:lang w:val="ro-RO"/>
              </w:rPr>
              <w:t xml:space="preserve">tat și de </w:t>
            </w:r>
            <w:r w:rsidR="00B140BE" w:rsidRPr="00810B62">
              <w:rPr>
                <w:rFonts w:cs="Times New Roman"/>
                <w:szCs w:val="24"/>
                <w:lang w:val="ro-RO"/>
              </w:rPr>
              <w:t>m</w:t>
            </w:r>
            <w:r w:rsidR="00B140BE" w:rsidRPr="00B140BE">
              <w:rPr>
                <w:rFonts w:cs="Times New Roman"/>
                <w:szCs w:val="24"/>
                <w:lang w:val="ro-RO"/>
              </w:rPr>
              <w:t>obilizare</w:t>
            </w:r>
            <w:r w:rsidR="00B140BE">
              <w:rPr>
                <w:rFonts w:cs="Times New Roman"/>
                <w:szCs w:val="24"/>
                <w:lang w:val="ro-RO"/>
              </w:rPr>
              <w:t xml:space="preserve"> (SPDRSM)</w:t>
            </w:r>
            <w:r w:rsidR="005943DB">
              <w:rPr>
                <w:rFonts w:cs="Times New Roman"/>
                <w:szCs w:val="24"/>
                <w:lang w:val="ro-RO"/>
              </w:rPr>
              <w:t xml:space="preserve">, </w:t>
            </w:r>
            <w:r w:rsidRPr="00D0752F">
              <w:rPr>
                <w:rFonts w:cs="Times New Roman"/>
                <w:szCs w:val="24"/>
                <w:lang w:val="ro-RO"/>
              </w:rPr>
              <w:t>ARM)</w:t>
            </w:r>
          </w:p>
        </w:tc>
      </w:tr>
      <w:tr w:rsidR="00DC64B7" w:rsidRPr="006E3A64" w14:paraId="668604BA" w14:textId="77777777" w:rsidTr="00C23F78">
        <w:trPr>
          <w:trHeight w:val="710"/>
        </w:trPr>
        <w:tc>
          <w:tcPr>
            <w:tcW w:w="562" w:type="dxa"/>
            <w:vMerge/>
            <w:vAlign w:val="center"/>
          </w:tcPr>
          <w:p w14:paraId="17B4278F"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auto"/>
            <w:vAlign w:val="center"/>
          </w:tcPr>
          <w:p w14:paraId="755E6646" w14:textId="77777777" w:rsidR="00DC64B7" w:rsidRPr="00D0752F" w:rsidRDefault="00DC64B7" w:rsidP="00DC64B7">
            <w:pPr>
              <w:pStyle w:val="Sergiu"/>
              <w:ind w:firstLine="0"/>
              <w:jc w:val="both"/>
              <w:rPr>
                <w:rFonts w:cs="Times New Roman"/>
                <w:bCs/>
                <w:szCs w:val="24"/>
                <w:lang w:val="ro-RO"/>
              </w:rPr>
            </w:pPr>
          </w:p>
        </w:tc>
        <w:tc>
          <w:tcPr>
            <w:tcW w:w="3016" w:type="dxa"/>
            <w:vMerge/>
            <w:shd w:val="clear" w:color="auto" w:fill="auto"/>
            <w:vAlign w:val="center"/>
          </w:tcPr>
          <w:p w14:paraId="418676A7" w14:textId="77777777" w:rsidR="00DC64B7" w:rsidRPr="00D0752F" w:rsidRDefault="00DC64B7" w:rsidP="00DC64B7">
            <w:pPr>
              <w:rPr>
                <w:rFonts w:ascii="Times New Roman" w:hAnsi="Times New Roman" w:cs="Times New Roman"/>
                <w:sz w:val="24"/>
                <w:szCs w:val="24"/>
                <w:lang w:val="ro-RO"/>
              </w:rPr>
            </w:pPr>
          </w:p>
        </w:tc>
        <w:tc>
          <w:tcPr>
            <w:tcW w:w="2087" w:type="dxa"/>
            <w:tcBorders>
              <w:bottom w:val="single" w:sz="4" w:space="0" w:color="auto"/>
            </w:tcBorders>
            <w:shd w:val="clear" w:color="auto" w:fill="auto"/>
            <w:vAlign w:val="center"/>
          </w:tcPr>
          <w:p w14:paraId="586BD78E" w14:textId="48DD3901" w:rsidR="00DC64B7" w:rsidRPr="00D0752F" w:rsidRDefault="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Nomenclatoarele bunurilor materiale din rezervele de stat și rezervele de mobilizare actualizate și aprobate de Guvern</w:t>
            </w:r>
          </w:p>
        </w:tc>
        <w:tc>
          <w:tcPr>
            <w:tcW w:w="2552" w:type="dxa"/>
            <w:vAlign w:val="center"/>
          </w:tcPr>
          <w:p w14:paraId="3C3936E1" w14:textId="3CB0B53C" w:rsidR="00DC64B7" w:rsidRPr="00D0752F" w:rsidRDefault="001D37AA" w:rsidP="00DC64B7">
            <w:pPr>
              <w:pStyle w:val="Sergiu"/>
              <w:ind w:firstLine="0"/>
              <w:jc w:val="center"/>
              <w:rPr>
                <w:rFonts w:cs="Times New Roman"/>
                <w:szCs w:val="24"/>
                <w:lang w:val="ro-RO"/>
              </w:rPr>
            </w:pPr>
            <w:r w:rsidRPr="001D37AA">
              <w:rPr>
                <w:szCs w:val="24"/>
                <w:lang w:val="ro-RO" w:eastAsia="ro-RO"/>
              </w:rPr>
              <w:t>din bugetul de stat (conform atribuțiilor funcționale)</w:t>
            </w:r>
          </w:p>
        </w:tc>
        <w:tc>
          <w:tcPr>
            <w:tcW w:w="1872" w:type="dxa"/>
            <w:vAlign w:val="center"/>
          </w:tcPr>
          <w:p w14:paraId="38B0FA59" w14:textId="0F96B1E2"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2023</w:t>
            </w:r>
          </w:p>
          <w:p w14:paraId="79FB3CD6" w14:textId="1D3B7BC8" w:rsidR="00DC64B7" w:rsidRPr="00D0752F" w:rsidRDefault="00DC64B7" w:rsidP="00DC64B7">
            <w:pPr>
              <w:pStyle w:val="Sergiu"/>
              <w:ind w:firstLine="0"/>
              <w:jc w:val="center"/>
              <w:rPr>
                <w:rFonts w:cs="Times New Roman"/>
                <w:szCs w:val="24"/>
                <w:lang w:val="ro-RO"/>
              </w:rPr>
            </w:pPr>
          </w:p>
        </w:tc>
        <w:tc>
          <w:tcPr>
            <w:tcW w:w="1813" w:type="dxa"/>
            <w:vAlign w:val="center"/>
          </w:tcPr>
          <w:p w14:paraId="411A222B" w14:textId="77777777" w:rsidR="00DC64B7" w:rsidRPr="004A1FC4" w:rsidRDefault="00DC64B7" w:rsidP="00DC64B7">
            <w:pPr>
              <w:pStyle w:val="Sergiu"/>
              <w:ind w:firstLine="0"/>
              <w:jc w:val="center"/>
              <w:rPr>
                <w:rFonts w:cs="Times New Roman"/>
                <w:bCs/>
                <w:szCs w:val="24"/>
                <w:lang w:val="ro-RO"/>
              </w:rPr>
            </w:pPr>
            <w:r w:rsidRPr="004A1FC4">
              <w:rPr>
                <w:rFonts w:cs="Times New Roman"/>
                <w:bCs/>
                <w:szCs w:val="24"/>
                <w:lang w:val="ro-RO"/>
              </w:rPr>
              <w:t xml:space="preserve">Ministerul Afacerilor Interne </w:t>
            </w:r>
          </w:p>
          <w:p w14:paraId="6C49D905" w14:textId="69E0B5E0"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w:t>
            </w:r>
            <w:r w:rsidR="005943DB">
              <w:rPr>
                <w:rFonts w:cs="Times New Roman"/>
                <w:szCs w:val="24"/>
                <w:lang w:val="ro-RO"/>
              </w:rPr>
              <w:t xml:space="preserve">SPDRSM, </w:t>
            </w:r>
            <w:r w:rsidRPr="00D0752F">
              <w:rPr>
                <w:rFonts w:cs="Times New Roman"/>
                <w:szCs w:val="24"/>
                <w:lang w:val="ro-RO"/>
              </w:rPr>
              <w:t>ARM)</w:t>
            </w:r>
          </w:p>
          <w:p w14:paraId="64031D40" w14:textId="3FFDDA69" w:rsidR="00DC64B7" w:rsidRPr="00D0752F" w:rsidRDefault="00DC64B7" w:rsidP="00DC64B7">
            <w:pPr>
              <w:pStyle w:val="Sergiu"/>
              <w:ind w:firstLine="0"/>
              <w:jc w:val="center"/>
              <w:rPr>
                <w:rFonts w:cs="Times New Roman"/>
                <w:szCs w:val="24"/>
                <w:lang w:val="ro-RO"/>
              </w:rPr>
            </w:pPr>
          </w:p>
        </w:tc>
      </w:tr>
      <w:tr w:rsidR="00DC64B7" w:rsidRPr="00D0752F" w14:paraId="674F712A" w14:textId="77777777" w:rsidTr="00C23F78">
        <w:trPr>
          <w:trHeight w:val="710"/>
        </w:trPr>
        <w:tc>
          <w:tcPr>
            <w:tcW w:w="562" w:type="dxa"/>
            <w:vMerge/>
            <w:vAlign w:val="center"/>
          </w:tcPr>
          <w:p w14:paraId="78109C76"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auto"/>
            <w:vAlign w:val="center"/>
          </w:tcPr>
          <w:p w14:paraId="304F518E" w14:textId="77777777" w:rsidR="00DC64B7" w:rsidRPr="00D0752F" w:rsidRDefault="00DC64B7" w:rsidP="00DC64B7">
            <w:pPr>
              <w:pStyle w:val="Sergiu"/>
              <w:ind w:firstLine="0"/>
              <w:jc w:val="both"/>
              <w:rPr>
                <w:rFonts w:cs="Times New Roman"/>
                <w:bCs/>
                <w:szCs w:val="24"/>
                <w:lang w:val="ro-RO"/>
              </w:rPr>
            </w:pPr>
          </w:p>
        </w:tc>
        <w:tc>
          <w:tcPr>
            <w:tcW w:w="3016" w:type="dxa"/>
            <w:vMerge w:val="restart"/>
            <w:shd w:val="clear" w:color="auto" w:fill="auto"/>
            <w:vAlign w:val="center"/>
          </w:tcPr>
          <w:p w14:paraId="6DF883A2" w14:textId="61070977" w:rsidR="00DC64B7" w:rsidRPr="00D0752F" w:rsidRDefault="00DC64B7" w:rsidP="00DC64B7">
            <w:pPr>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3.4.2. Completarea rezervelor de stat și de mobilizare cu bunuri materiale corespunzătoare necesităților de intervenție în </w:t>
            </w:r>
            <w:r w:rsidRPr="00D0752F">
              <w:rPr>
                <w:rFonts w:ascii="Times New Roman" w:hAnsi="Times New Roman" w:cs="Times New Roman"/>
                <w:sz w:val="24"/>
                <w:szCs w:val="24"/>
                <w:lang w:val="ro-RO"/>
              </w:rPr>
              <w:lastRenderedPageBreak/>
              <w:t>situații de urgență/excepționale și de recuperare</w:t>
            </w:r>
          </w:p>
        </w:tc>
        <w:tc>
          <w:tcPr>
            <w:tcW w:w="2087" w:type="dxa"/>
            <w:tcBorders>
              <w:bottom w:val="single" w:sz="4" w:space="0" w:color="auto"/>
            </w:tcBorders>
            <w:shd w:val="clear" w:color="auto" w:fill="auto"/>
            <w:vAlign w:val="center"/>
          </w:tcPr>
          <w:p w14:paraId="71DECFE4" w14:textId="6B45FCDB" w:rsidR="00DD0C21" w:rsidRPr="00D05523" w:rsidRDefault="00DD0C21" w:rsidP="00C4363D">
            <w:pPr>
              <w:jc w:val="center"/>
              <w:rPr>
                <w:rFonts w:ascii="Times New Roman" w:hAnsi="Times New Roman" w:cs="Times New Roman"/>
                <w:sz w:val="24"/>
                <w:szCs w:val="24"/>
                <w:highlight w:val="cyan"/>
                <w:lang w:val="ro-RO"/>
              </w:rPr>
            </w:pPr>
            <w:r w:rsidRPr="00C4363D">
              <w:rPr>
                <w:rFonts w:ascii="Times New Roman" w:hAnsi="Times New Roman" w:cs="Times New Roman"/>
                <w:sz w:val="24"/>
                <w:szCs w:val="24"/>
                <w:lang w:val="ro-RO"/>
              </w:rPr>
              <w:lastRenderedPageBreak/>
              <w:t xml:space="preserve">Nivelul de completare a rezervelor de stat </w:t>
            </w:r>
            <w:r w:rsidR="00C4363D" w:rsidRPr="00C4363D">
              <w:rPr>
                <w:rFonts w:ascii="Times New Roman" w:hAnsi="Times New Roman" w:cs="Times New Roman"/>
                <w:sz w:val="24"/>
                <w:szCs w:val="24"/>
                <w:lang w:val="ro-RO"/>
              </w:rPr>
              <w:t>cu  cel puțin 8</w:t>
            </w:r>
            <w:r w:rsidRPr="00C4363D">
              <w:rPr>
                <w:rFonts w:ascii="Times New Roman" w:hAnsi="Times New Roman" w:cs="Times New Roman"/>
                <w:sz w:val="24"/>
                <w:szCs w:val="24"/>
                <w:lang w:val="ro-RO"/>
              </w:rPr>
              <w:t>% anual</w:t>
            </w:r>
          </w:p>
        </w:tc>
        <w:tc>
          <w:tcPr>
            <w:tcW w:w="2552" w:type="dxa"/>
            <w:vAlign w:val="center"/>
          </w:tcPr>
          <w:p w14:paraId="0BDA495B" w14:textId="2A5CC6DA"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Rezerva de stat:</w:t>
            </w:r>
          </w:p>
          <w:p w14:paraId="503CCE59" w14:textId="6D5A2461"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2023 – 118700,0</w:t>
            </w:r>
          </w:p>
          <w:p w14:paraId="47C4FF34" w14:textId="4D6A70C3"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2024 – 118600,0</w:t>
            </w:r>
          </w:p>
          <w:p w14:paraId="6B7F43AE" w14:textId="0774C574"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2025 – 114700,0</w:t>
            </w:r>
          </w:p>
        </w:tc>
        <w:tc>
          <w:tcPr>
            <w:tcW w:w="1872" w:type="dxa"/>
            <w:vAlign w:val="center"/>
          </w:tcPr>
          <w:p w14:paraId="58645AAD"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1D63979B" w14:textId="77777777" w:rsidR="00DC64B7" w:rsidRPr="00D0752F" w:rsidRDefault="00DC64B7" w:rsidP="00DC64B7">
            <w:pPr>
              <w:pStyle w:val="Sergiu"/>
              <w:ind w:firstLine="0"/>
              <w:jc w:val="center"/>
              <w:rPr>
                <w:rFonts w:cs="Times New Roman"/>
                <w:szCs w:val="24"/>
                <w:lang w:val="ro-RO"/>
              </w:rPr>
            </w:pPr>
          </w:p>
        </w:tc>
        <w:tc>
          <w:tcPr>
            <w:tcW w:w="1813" w:type="dxa"/>
            <w:vAlign w:val="center"/>
          </w:tcPr>
          <w:p w14:paraId="1A1FD77F"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9CD1FA2" w14:textId="734FEFB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(ARM)</w:t>
            </w:r>
          </w:p>
          <w:p w14:paraId="5166942D" w14:textId="6CB1C79C" w:rsidR="00DC64B7" w:rsidRPr="00D0752F" w:rsidRDefault="00DC64B7" w:rsidP="00DC64B7">
            <w:pPr>
              <w:pStyle w:val="af1"/>
              <w:spacing w:line="276" w:lineRule="auto"/>
              <w:ind w:left="0"/>
              <w:jc w:val="center"/>
              <w:rPr>
                <w:rFonts w:ascii="Times New Roman" w:hAnsi="Times New Roman" w:cs="Times New Roman"/>
                <w:sz w:val="24"/>
                <w:szCs w:val="24"/>
                <w:lang w:val="ro-RO"/>
              </w:rPr>
            </w:pPr>
          </w:p>
        </w:tc>
      </w:tr>
      <w:tr w:rsidR="00DC64B7" w:rsidRPr="00D0752F" w14:paraId="42BCAC5C" w14:textId="77777777" w:rsidTr="00C23F78">
        <w:trPr>
          <w:trHeight w:val="710"/>
        </w:trPr>
        <w:tc>
          <w:tcPr>
            <w:tcW w:w="562" w:type="dxa"/>
            <w:vMerge/>
            <w:tcBorders>
              <w:bottom w:val="single" w:sz="4" w:space="0" w:color="auto"/>
            </w:tcBorders>
            <w:vAlign w:val="center"/>
          </w:tcPr>
          <w:p w14:paraId="6DB54AE5" w14:textId="77777777" w:rsidR="00DC64B7" w:rsidRPr="00D0752F" w:rsidRDefault="00DC64B7" w:rsidP="00DC64B7">
            <w:pPr>
              <w:pStyle w:val="Sergiu"/>
              <w:ind w:firstLine="0"/>
              <w:jc w:val="center"/>
              <w:rPr>
                <w:rFonts w:cs="Times New Roman"/>
                <w:b/>
                <w:bCs/>
                <w:szCs w:val="24"/>
                <w:lang w:val="ro-RO"/>
              </w:rPr>
            </w:pPr>
          </w:p>
        </w:tc>
        <w:tc>
          <w:tcPr>
            <w:tcW w:w="2977" w:type="dxa"/>
            <w:vMerge/>
            <w:tcBorders>
              <w:bottom w:val="single" w:sz="4" w:space="0" w:color="auto"/>
            </w:tcBorders>
            <w:shd w:val="clear" w:color="auto" w:fill="auto"/>
            <w:vAlign w:val="center"/>
          </w:tcPr>
          <w:p w14:paraId="5F072FF2" w14:textId="77777777" w:rsidR="00DC64B7" w:rsidRPr="00D0752F" w:rsidRDefault="00DC64B7" w:rsidP="00DC64B7">
            <w:pPr>
              <w:pStyle w:val="Sergiu"/>
              <w:ind w:firstLine="0"/>
              <w:jc w:val="both"/>
              <w:rPr>
                <w:rFonts w:cs="Times New Roman"/>
                <w:bCs/>
                <w:szCs w:val="24"/>
                <w:lang w:val="ro-RO"/>
              </w:rPr>
            </w:pPr>
          </w:p>
        </w:tc>
        <w:tc>
          <w:tcPr>
            <w:tcW w:w="3016" w:type="dxa"/>
            <w:vMerge/>
            <w:tcBorders>
              <w:bottom w:val="single" w:sz="4" w:space="0" w:color="auto"/>
            </w:tcBorders>
            <w:shd w:val="clear" w:color="auto" w:fill="auto"/>
            <w:vAlign w:val="center"/>
          </w:tcPr>
          <w:p w14:paraId="31C74163" w14:textId="77777777" w:rsidR="00DC64B7" w:rsidRPr="00D0752F" w:rsidRDefault="00DC64B7" w:rsidP="00DC64B7">
            <w:pPr>
              <w:rPr>
                <w:rFonts w:ascii="Times New Roman" w:hAnsi="Times New Roman" w:cs="Times New Roman"/>
                <w:sz w:val="24"/>
                <w:szCs w:val="24"/>
                <w:lang w:val="ro-RO"/>
              </w:rPr>
            </w:pPr>
          </w:p>
        </w:tc>
        <w:tc>
          <w:tcPr>
            <w:tcW w:w="2087" w:type="dxa"/>
            <w:tcBorders>
              <w:bottom w:val="single" w:sz="4" w:space="0" w:color="auto"/>
            </w:tcBorders>
            <w:shd w:val="clear" w:color="auto" w:fill="auto"/>
            <w:vAlign w:val="center"/>
          </w:tcPr>
          <w:p w14:paraId="44245113" w14:textId="62D22725" w:rsidR="00DD0C21" w:rsidRPr="00D05523" w:rsidRDefault="00DD0C21" w:rsidP="00C4363D">
            <w:pPr>
              <w:jc w:val="center"/>
              <w:rPr>
                <w:rFonts w:ascii="Times New Roman" w:hAnsi="Times New Roman" w:cs="Times New Roman"/>
                <w:sz w:val="24"/>
                <w:szCs w:val="24"/>
                <w:highlight w:val="cyan"/>
                <w:lang w:val="ro-RO"/>
              </w:rPr>
            </w:pPr>
            <w:r w:rsidRPr="00C4363D">
              <w:rPr>
                <w:rFonts w:ascii="Times New Roman" w:hAnsi="Times New Roman" w:cs="Times New Roman"/>
                <w:sz w:val="24"/>
                <w:szCs w:val="24"/>
                <w:lang w:val="ro-RO"/>
              </w:rPr>
              <w:t>Nivelul de completare a rezervelor de mobilizare cu</w:t>
            </w:r>
            <w:r w:rsidR="00C4363D" w:rsidRPr="00C4363D">
              <w:rPr>
                <w:rFonts w:ascii="Times New Roman" w:hAnsi="Times New Roman" w:cs="Times New Roman"/>
                <w:sz w:val="24"/>
                <w:szCs w:val="24"/>
                <w:lang w:val="ro-RO"/>
              </w:rPr>
              <w:t xml:space="preserve"> cel puțin 8</w:t>
            </w:r>
            <w:r w:rsidRPr="00C4363D">
              <w:rPr>
                <w:rFonts w:ascii="Times New Roman" w:hAnsi="Times New Roman" w:cs="Times New Roman"/>
                <w:sz w:val="24"/>
                <w:szCs w:val="24"/>
                <w:lang w:val="ro-RO"/>
              </w:rPr>
              <w:t xml:space="preserve">% anual </w:t>
            </w:r>
          </w:p>
        </w:tc>
        <w:tc>
          <w:tcPr>
            <w:tcW w:w="2552" w:type="dxa"/>
            <w:vAlign w:val="center"/>
          </w:tcPr>
          <w:p w14:paraId="40472523" w14:textId="13495EFD"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Rezerva de mobilizare:</w:t>
            </w:r>
          </w:p>
          <w:p w14:paraId="04688463" w14:textId="4AFE9080"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2023 – 2300,0</w:t>
            </w:r>
          </w:p>
          <w:p w14:paraId="38AB872F" w14:textId="7A7A837F" w:rsidR="00DC64B7" w:rsidRPr="0020175E" w:rsidRDefault="00DC64B7" w:rsidP="00C23F78">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2024 – 2300,0</w:t>
            </w:r>
          </w:p>
          <w:p w14:paraId="276DD8E9" w14:textId="49139AD8" w:rsidR="00DC64B7" w:rsidRPr="0020175E" w:rsidRDefault="00DC64B7" w:rsidP="00C23F78">
            <w:pPr>
              <w:pStyle w:val="Sergiu"/>
              <w:ind w:firstLine="0"/>
              <w:jc w:val="center"/>
              <w:rPr>
                <w:rFonts w:cs="Times New Roman"/>
                <w:szCs w:val="24"/>
                <w:lang w:val="ro-RO"/>
              </w:rPr>
            </w:pPr>
            <w:r w:rsidRPr="0020175E">
              <w:rPr>
                <w:rFonts w:cs="Times New Roman"/>
                <w:szCs w:val="24"/>
                <w:lang w:val="ro-RO"/>
              </w:rPr>
              <w:t>2025 – 2400,0</w:t>
            </w:r>
          </w:p>
        </w:tc>
        <w:tc>
          <w:tcPr>
            <w:tcW w:w="1872" w:type="dxa"/>
            <w:vAlign w:val="center"/>
          </w:tcPr>
          <w:p w14:paraId="5CE66938"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3C273D62" w14:textId="1CF778EA" w:rsidR="00DC64B7" w:rsidRPr="00D0752F" w:rsidRDefault="00DC64B7" w:rsidP="00DC64B7">
            <w:pPr>
              <w:pStyle w:val="Sergiu"/>
              <w:ind w:firstLine="0"/>
              <w:jc w:val="center"/>
              <w:rPr>
                <w:rFonts w:cs="Times New Roman"/>
                <w:szCs w:val="24"/>
                <w:lang w:val="ro-RO"/>
              </w:rPr>
            </w:pPr>
          </w:p>
        </w:tc>
        <w:tc>
          <w:tcPr>
            <w:tcW w:w="1813" w:type="dxa"/>
            <w:vAlign w:val="center"/>
          </w:tcPr>
          <w:p w14:paraId="17CD050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DC3D5E3" w14:textId="5CAC3797"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(ARM)</w:t>
            </w:r>
          </w:p>
          <w:p w14:paraId="7BFA0C74" w14:textId="7D437838" w:rsidR="00DC64B7" w:rsidRPr="00D0752F" w:rsidRDefault="00DC64B7" w:rsidP="00DC64B7">
            <w:pPr>
              <w:pStyle w:val="Sergiu"/>
              <w:ind w:firstLine="0"/>
              <w:jc w:val="center"/>
              <w:rPr>
                <w:rFonts w:cs="Times New Roman"/>
                <w:szCs w:val="24"/>
                <w:lang w:val="ro-RO"/>
              </w:rPr>
            </w:pPr>
          </w:p>
        </w:tc>
      </w:tr>
      <w:tr w:rsidR="00DC64B7" w:rsidRPr="00D0752F" w14:paraId="16EAF2B1" w14:textId="77777777" w:rsidTr="00C23F78">
        <w:trPr>
          <w:trHeight w:val="1485"/>
        </w:trPr>
        <w:tc>
          <w:tcPr>
            <w:tcW w:w="562" w:type="dxa"/>
            <w:vMerge w:val="restart"/>
            <w:vAlign w:val="center"/>
          </w:tcPr>
          <w:p w14:paraId="6B64DEEC"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shd w:val="clear" w:color="auto" w:fill="auto"/>
            <w:vAlign w:val="center"/>
          </w:tcPr>
          <w:p w14:paraId="17C8E8BE" w14:textId="77777777" w:rsidR="00DC64B7" w:rsidRPr="00D0752F" w:rsidRDefault="00DC64B7" w:rsidP="00DC64B7">
            <w:pPr>
              <w:pStyle w:val="Sergiu"/>
              <w:ind w:firstLine="0"/>
              <w:jc w:val="both"/>
              <w:rPr>
                <w:rFonts w:cs="Times New Roman"/>
                <w:bCs/>
                <w:szCs w:val="24"/>
                <w:lang w:val="ro-RO"/>
              </w:rPr>
            </w:pPr>
          </w:p>
        </w:tc>
        <w:tc>
          <w:tcPr>
            <w:tcW w:w="3016" w:type="dxa"/>
            <w:vMerge w:val="restart"/>
            <w:shd w:val="clear" w:color="auto" w:fill="auto"/>
          </w:tcPr>
          <w:p w14:paraId="31E066D3" w14:textId="77777777" w:rsidR="00DC64B7" w:rsidRPr="00D0752F" w:rsidRDefault="00DC64B7" w:rsidP="00DC64B7">
            <w:pPr>
              <w:rPr>
                <w:rFonts w:ascii="Times New Roman" w:hAnsi="Times New Roman"/>
                <w:sz w:val="24"/>
                <w:szCs w:val="24"/>
                <w:lang w:val="ro-RO"/>
              </w:rPr>
            </w:pPr>
          </w:p>
          <w:p w14:paraId="018FCD38" w14:textId="77777777" w:rsidR="00DC64B7" w:rsidRPr="00D0752F" w:rsidRDefault="00DC64B7" w:rsidP="00DC64B7">
            <w:pPr>
              <w:rPr>
                <w:rFonts w:ascii="Times New Roman" w:hAnsi="Times New Roman"/>
                <w:sz w:val="24"/>
                <w:szCs w:val="24"/>
                <w:lang w:val="ro-RO"/>
              </w:rPr>
            </w:pPr>
          </w:p>
          <w:p w14:paraId="04C087C2" w14:textId="1723F400" w:rsidR="00DC64B7" w:rsidRDefault="00DC64B7" w:rsidP="00DC64B7">
            <w:pPr>
              <w:rPr>
                <w:rFonts w:ascii="Times New Roman" w:hAnsi="Times New Roman"/>
                <w:sz w:val="24"/>
                <w:szCs w:val="24"/>
                <w:lang w:val="ro-RO"/>
              </w:rPr>
            </w:pPr>
          </w:p>
          <w:p w14:paraId="59546C4E" w14:textId="16CBD10B" w:rsidR="005943DB" w:rsidRDefault="005943DB" w:rsidP="00DC64B7">
            <w:pPr>
              <w:rPr>
                <w:rFonts w:ascii="Times New Roman" w:hAnsi="Times New Roman"/>
                <w:sz w:val="24"/>
                <w:szCs w:val="24"/>
                <w:lang w:val="ro-RO"/>
              </w:rPr>
            </w:pPr>
          </w:p>
          <w:p w14:paraId="241F4B45" w14:textId="5F97595A" w:rsidR="005943DB" w:rsidRDefault="005943DB" w:rsidP="00DC64B7">
            <w:pPr>
              <w:rPr>
                <w:rFonts w:ascii="Times New Roman" w:hAnsi="Times New Roman"/>
                <w:sz w:val="24"/>
                <w:szCs w:val="24"/>
                <w:lang w:val="ro-RO"/>
              </w:rPr>
            </w:pPr>
          </w:p>
          <w:p w14:paraId="4C4BAFE1" w14:textId="0EA730F2" w:rsidR="005943DB" w:rsidRDefault="005943DB" w:rsidP="00DC64B7">
            <w:pPr>
              <w:rPr>
                <w:rFonts w:ascii="Times New Roman" w:hAnsi="Times New Roman"/>
                <w:sz w:val="24"/>
                <w:szCs w:val="24"/>
                <w:lang w:val="ro-RO"/>
              </w:rPr>
            </w:pPr>
          </w:p>
          <w:p w14:paraId="3F0D5E19" w14:textId="77777777" w:rsidR="005943DB" w:rsidRPr="00D0752F" w:rsidRDefault="005943DB" w:rsidP="00DC64B7">
            <w:pPr>
              <w:rPr>
                <w:rFonts w:ascii="Times New Roman" w:hAnsi="Times New Roman"/>
                <w:sz w:val="24"/>
                <w:szCs w:val="24"/>
                <w:lang w:val="ro-RO"/>
              </w:rPr>
            </w:pPr>
          </w:p>
          <w:p w14:paraId="11956ECF" w14:textId="603678C9" w:rsidR="00DC64B7" w:rsidRPr="00D0752F" w:rsidRDefault="00DC64B7" w:rsidP="00DC64B7">
            <w:pPr>
              <w:rPr>
                <w:rFonts w:ascii="Times New Roman" w:hAnsi="Times New Roman" w:cs="Times New Roman"/>
                <w:sz w:val="24"/>
                <w:szCs w:val="24"/>
                <w:lang w:val="ro-RO"/>
              </w:rPr>
            </w:pPr>
            <w:r w:rsidRPr="0020175E">
              <w:rPr>
                <w:rFonts w:ascii="Times New Roman" w:hAnsi="Times New Roman"/>
                <w:sz w:val="24"/>
                <w:szCs w:val="24"/>
                <w:lang w:val="ro-RO"/>
              </w:rPr>
              <w:t>3.4.3. Dezvoltarea infrastructurii depozitelor Agenției Rezerve Materiale</w:t>
            </w:r>
          </w:p>
        </w:tc>
        <w:tc>
          <w:tcPr>
            <w:tcW w:w="2087" w:type="dxa"/>
            <w:tcBorders>
              <w:bottom w:val="single" w:sz="4" w:space="0" w:color="auto"/>
            </w:tcBorders>
            <w:shd w:val="clear" w:color="auto" w:fill="auto"/>
            <w:vAlign w:val="center"/>
          </w:tcPr>
          <w:p w14:paraId="2CC8AE01" w14:textId="65ECAFDA" w:rsidR="00DD0C21" w:rsidRPr="00937C56" w:rsidRDefault="00DD0C21" w:rsidP="00DC64B7">
            <w:pPr>
              <w:jc w:val="center"/>
              <w:rPr>
                <w:rFonts w:ascii="Times New Roman" w:hAnsi="Times New Roman" w:cs="Times New Roman"/>
                <w:sz w:val="24"/>
                <w:szCs w:val="24"/>
                <w:lang w:val="ro-RO"/>
              </w:rPr>
            </w:pPr>
            <w:r w:rsidRPr="009670F9">
              <w:rPr>
                <w:rFonts w:ascii="Times New Roman" w:hAnsi="Times New Roman"/>
                <w:sz w:val="24"/>
                <w:szCs w:val="24"/>
                <w:lang w:val="ro-RO"/>
              </w:rPr>
              <w:t>D</w:t>
            </w:r>
            <w:r w:rsidRPr="00937C56">
              <w:rPr>
                <w:rFonts w:ascii="Times New Roman" w:hAnsi="Times New Roman"/>
                <w:sz w:val="24"/>
                <w:szCs w:val="24"/>
                <w:lang w:val="ro-RO"/>
              </w:rPr>
              <w:t>epozite din gestiunea Agenției reparate</w:t>
            </w:r>
          </w:p>
        </w:tc>
        <w:tc>
          <w:tcPr>
            <w:tcW w:w="2552" w:type="dxa"/>
            <w:vAlign w:val="center"/>
          </w:tcPr>
          <w:p w14:paraId="5B3F6536" w14:textId="2923EE07"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2023 -  3000,0</w:t>
            </w:r>
          </w:p>
          <w:p w14:paraId="36C61630" w14:textId="626F3BDD"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2024 -  3000,0</w:t>
            </w:r>
          </w:p>
          <w:p w14:paraId="29C815AF" w14:textId="6F8FD29E" w:rsidR="00DC64B7" w:rsidRPr="0020175E" w:rsidRDefault="00DC64B7" w:rsidP="00C23F78">
            <w:pPr>
              <w:jc w:val="center"/>
              <w:rPr>
                <w:rFonts w:ascii="Times New Roman" w:hAnsi="Times New Roman" w:cs="Times New Roman"/>
                <w:sz w:val="24"/>
                <w:szCs w:val="24"/>
                <w:lang w:val="ro-RO"/>
              </w:rPr>
            </w:pPr>
          </w:p>
        </w:tc>
        <w:tc>
          <w:tcPr>
            <w:tcW w:w="1872" w:type="dxa"/>
          </w:tcPr>
          <w:p w14:paraId="794ED870" w14:textId="77777777" w:rsidR="00DC64B7" w:rsidRPr="00D0752F" w:rsidRDefault="00DC64B7" w:rsidP="00DC64B7">
            <w:pPr>
              <w:rPr>
                <w:rFonts w:ascii="Times New Roman" w:hAnsi="Times New Roman"/>
                <w:sz w:val="24"/>
                <w:szCs w:val="24"/>
                <w:lang w:val="ro-RO"/>
              </w:rPr>
            </w:pPr>
          </w:p>
          <w:p w14:paraId="7BF4B2B0" w14:textId="7A671D85" w:rsidR="00DC64B7" w:rsidRPr="00D0752F" w:rsidRDefault="00DC64B7" w:rsidP="000465DF">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2024</w:t>
            </w:r>
          </w:p>
        </w:tc>
        <w:tc>
          <w:tcPr>
            <w:tcW w:w="1813" w:type="dxa"/>
          </w:tcPr>
          <w:p w14:paraId="04A77B2A"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577FB27" w14:textId="3E9522DC" w:rsidR="00DC64B7" w:rsidRPr="00D0752F" w:rsidRDefault="00DC64B7" w:rsidP="000465DF">
            <w:pPr>
              <w:pStyle w:val="Sergiu"/>
              <w:ind w:firstLine="0"/>
              <w:jc w:val="center"/>
              <w:rPr>
                <w:rFonts w:cs="Times New Roman"/>
                <w:szCs w:val="24"/>
                <w:lang w:val="ro-RO"/>
              </w:rPr>
            </w:pPr>
            <w:r w:rsidRPr="00D0752F">
              <w:rPr>
                <w:rFonts w:cs="Times New Roman"/>
                <w:szCs w:val="24"/>
                <w:lang w:val="ro-RO"/>
              </w:rPr>
              <w:t>(ARM)</w:t>
            </w:r>
          </w:p>
        </w:tc>
      </w:tr>
      <w:tr w:rsidR="00DC64B7" w:rsidRPr="00D0752F" w14:paraId="3639061B" w14:textId="77777777" w:rsidTr="00C23F78">
        <w:trPr>
          <w:trHeight w:val="2128"/>
        </w:trPr>
        <w:tc>
          <w:tcPr>
            <w:tcW w:w="562" w:type="dxa"/>
            <w:vMerge/>
            <w:vAlign w:val="center"/>
          </w:tcPr>
          <w:p w14:paraId="491934C0"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auto"/>
            <w:vAlign w:val="center"/>
          </w:tcPr>
          <w:p w14:paraId="670994F8" w14:textId="77777777" w:rsidR="00DC64B7" w:rsidRPr="00D0752F" w:rsidRDefault="00DC64B7" w:rsidP="00DC64B7">
            <w:pPr>
              <w:pStyle w:val="Sergiu"/>
              <w:ind w:firstLine="0"/>
              <w:jc w:val="both"/>
              <w:rPr>
                <w:rFonts w:cs="Times New Roman"/>
                <w:bCs/>
                <w:szCs w:val="24"/>
                <w:lang w:val="ro-RO"/>
              </w:rPr>
            </w:pPr>
          </w:p>
        </w:tc>
        <w:tc>
          <w:tcPr>
            <w:tcW w:w="3016" w:type="dxa"/>
            <w:vMerge/>
            <w:shd w:val="clear" w:color="auto" w:fill="auto"/>
          </w:tcPr>
          <w:p w14:paraId="75A4EB85" w14:textId="77777777" w:rsidR="00DC64B7" w:rsidRPr="00D0752F" w:rsidRDefault="00DC64B7" w:rsidP="00DC64B7">
            <w:pPr>
              <w:rPr>
                <w:rFonts w:ascii="Times New Roman" w:hAnsi="Times New Roman"/>
                <w:sz w:val="24"/>
                <w:szCs w:val="24"/>
                <w:lang w:val="ro-RO"/>
              </w:rPr>
            </w:pPr>
          </w:p>
        </w:tc>
        <w:tc>
          <w:tcPr>
            <w:tcW w:w="2087" w:type="dxa"/>
            <w:tcBorders>
              <w:bottom w:val="single" w:sz="4" w:space="0" w:color="auto"/>
            </w:tcBorders>
            <w:shd w:val="clear" w:color="auto" w:fill="auto"/>
            <w:vAlign w:val="center"/>
          </w:tcPr>
          <w:p w14:paraId="52EC5011" w14:textId="44231BB5" w:rsidR="00DD0C21" w:rsidRPr="00937C56" w:rsidRDefault="00DD0C21" w:rsidP="00DC64B7">
            <w:pPr>
              <w:jc w:val="center"/>
              <w:rPr>
                <w:rFonts w:ascii="Times New Roman" w:hAnsi="Times New Roman"/>
                <w:sz w:val="24"/>
                <w:szCs w:val="24"/>
                <w:lang w:val="ro-RO"/>
              </w:rPr>
            </w:pPr>
            <w:r w:rsidRPr="009670F9">
              <w:rPr>
                <w:rFonts w:ascii="Times New Roman" w:hAnsi="Times New Roman"/>
                <w:sz w:val="24"/>
                <w:szCs w:val="24"/>
                <w:lang w:val="ro-RO"/>
              </w:rPr>
              <w:t>Elevator cu capacitatea de depozitare a 100 mii tone de produse cerealiere construit</w:t>
            </w:r>
          </w:p>
        </w:tc>
        <w:tc>
          <w:tcPr>
            <w:tcW w:w="2552" w:type="dxa"/>
            <w:vAlign w:val="center"/>
          </w:tcPr>
          <w:p w14:paraId="2484E99E" w14:textId="67ECA183"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2023-80000,0</w:t>
            </w:r>
          </w:p>
          <w:p w14:paraId="1A031982" w14:textId="358B0656"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2024-80000,0</w:t>
            </w:r>
          </w:p>
          <w:p w14:paraId="03F6522B" w14:textId="317EEAC8"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2025-80000,0</w:t>
            </w:r>
          </w:p>
          <w:p w14:paraId="4EC874AA" w14:textId="5A29A557" w:rsidR="00DC64B7" w:rsidRPr="0020175E" w:rsidRDefault="00DC64B7" w:rsidP="00C23F78">
            <w:pPr>
              <w:jc w:val="center"/>
              <w:rPr>
                <w:rFonts w:ascii="Times New Roman" w:hAnsi="Times New Roman"/>
                <w:sz w:val="24"/>
                <w:szCs w:val="24"/>
                <w:lang w:val="ro-RO"/>
              </w:rPr>
            </w:pPr>
          </w:p>
        </w:tc>
        <w:tc>
          <w:tcPr>
            <w:tcW w:w="1872" w:type="dxa"/>
          </w:tcPr>
          <w:p w14:paraId="1683CCAC" w14:textId="77777777" w:rsidR="005943DB" w:rsidRDefault="005943DB" w:rsidP="00DC64B7">
            <w:pPr>
              <w:pStyle w:val="af1"/>
              <w:spacing w:line="276" w:lineRule="auto"/>
              <w:ind w:left="0"/>
              <w:jc w:val="center"/>
              <w:rPr>
                <w:rFonts w:ascii="Times New Roman" w:hAnsi="Times New Roman" w:cs="Times New Roman"/>
                <w:bCs/>
                <w:sz w:val="24"/>
                <w:szCs w:val="24"/>
                <w:lang w:val="ro-RO"/>
              </w:rPr>
            </w:pPr>
          </w:p>
          <w:p w14:paraId="079ADF77" w14:textId="594FA47F"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7B308B73" w14:textId="77777777" w:rsidR="00DC64B7" w:rsidRPr="00D0752F" w:rsidRDefault="00DC64B7" w:rsidP="00DC64B7">
            <w:pPr>
              <w:pStyle w:val="af1"/>
              <w:ind w:left="0"/>
              <w:jc w:val="center"/>
              <w:rPr>
                <w:rFonts w:ascii="Times New Roman" w:hAnsi="Times New Roman"/>
                <w:sz w:val="24"/>
                <w:szCs w:val="24"/>
                <w:lang w:val="ro-RO"/>
              </w:rPr>
            </w:pPr>
          </w:p>
        </w:tc>
        <w:tc>
          <w:tcPr>
            <w:tcW w:w="1813" w:type="dxa"/>
          </w:tcPr>
          <w:p w14:paraId="637A20BD" w14:textId="77777777" w:rsidR="005943DB" w:rsidRDefault="005943DB" w:rsidP="00DC64B7">
            <w:pPr>
              <w:pStyle w:val="Sergiu"/>
              <w:ind w:firstLine="0"/>
              <w:jc w:val="center"/>
              <w:rPr>
                <w:rFonts w:cs="Times New Roman"/>
                <w:bCs/>
                <w:szCs w:val="24"/>
                <w:lang w:val="ro-RO"/>
              </w:rPr>
            </w:pPr>
          </w:p>
          <w:p w14:paraId="3EE2E557" w14:textId="77777777" w:rsidR="005943DB" w:rsidRDefault="005943DB" w:rsidP="00DC64B7">
            <w:pPr>
              <w:pStyle w:val="Sergiu"/>
              <w:ind w:firstLine="0"/>
              <w:jc w:val="center"/>
              <w:rPr>
                <w:rFonts w:cs="Times New Roman"/>
                <w:bCs/>
                <w:szCs w:val="24"/>
                <w:lang w:val="ro-RO"/>
              </w:rPr>
            </w:pPr>
          </w:p>
          <w:p w14:paraId="574D4616" w14:textId="5F46EC44"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1062B7FC" w14:textId="729CC602" w:rsidR="00DC64B7" w:rsidRPr="00D0752F" w:rsidRDefault="00DC64B7" w:rsidP="00C23F78">
            <w:pPr>
              <w:pStyle w:val="Sergiu"/>
              <w:ind w:firstLine="0"/>
              <w:jc w:val="center"/>
              <w:rPr>
                <w:lang w:val="ro-RO"/>
              </w:rPr>
            </w:pPr>
            <w:r w:rsidRPr="00D0752F">
              <w:rPr>
                <w:rFonts w:cs="Times New Roman"/>
                <w:szCs w:val="24"/>
                <w:lang w:val="ro-RO"/>
              </w:rPr>
              <w:t>(ARM)</w:t>
            </w:r>
          </w:p>
        </w:tc>
      </w:tr>
      <w:tr w:rsidR="00DC64B7" w:rsidRPr="00D0752F" w14:paraId="7F3B3470" w14:textId="77777777" w:rsidTr="00C23F78">
        <w:trPr>
          <w:trHeight w:val="2387"/>
        </w:trPr>
        <w:tc>
          <w:tcPr>
            <w:tcW w:w="562" w:type="dxa"/>
            <w:vMerge/>
            <w:tcBorders>
              <w:bottom w:val="single" w:sz="4" w:space="0" w:color="auto"/>
            </w:tcBorders>
            <w:vAlign w:val="center"/>
          </w:tcPr>
          <w:p w14:paraId="74876AD8" w14:textId="77777777" w:rsidR="00DC64B7" w:rsidRPr="00D0752F" w:rsidRDefault="00DC64B7" w:rsidP="00DC64B7">
            <w:pPr>
              <w:pStyle w:val="Sergiu"/>
              <w:ind w:firstLine="0"/>
              <w:jc w:val="center"/>
              <w:rPr>
                <w:rFonts w:cs="Times New Roman"/>
                <w:b/>
                <w:bCs/>
                <w:szCs w:val="24"/>
                <w:lang w:val="ro-RO"/>
              </w:rPr>
            </w:pPr>
          </w:p>
        </w:tc>
        <w:tc>
          <w:tcPr>
            <w:tcW w:w="2977" w:type="dxa"/>
            <w:vMerge/>
            <w:tcBorders>
              <w:bottom w:val="single" w:sz="4" w:space="0" w:color="auto"/>
            </w:tcBorders>
            <w:shd w:val="clear" w:color="auto" w:fill="auto"/>
            <w:vAlign w:val="center"/>
          </w:tcPr>
          <w:p w14:paraId="0A1ACA1F" w14:textId="77777777" w:rsidR="00DC64B7" w:rsidRPr="00D0752F" w:rsidRDefault="00DC64B7" w:rsidP="00DC64B7">
            <w:pPr>
              <w:pStyle w:val="Sergiu"/>
              <w:ind w:firstLine="0"/>
              <w:jc w:val="both"/>
              <w:rPr>
                <w:rFonts w:cs="Times New Roman"/>
                <w:bCs/>
                <w:szCs w:val="24"/>
                <w:lang w:val="ro-RO"/>
              </w:rPr>
            </w:pPr>
          </w:p>
        </w:tc>
        <w:tc>
          <w:tcPr>
            <w:tcW w:w="3016" w:type="dxa"/>
            <w:vMerge/>
            <w:tcBorders>
              <w:bottom w:val="single" w:sz="4" w:space="0" w:color="auto"/>
            </w:tcBorders>
            <w:shd w:val="clear" w:color="auto" w:fill="auto"/>
          </w:tcPr>
          <w:p w14:paraId="40C8BF15" w14:textId="77777777" w:rsidR="00DC64B7" w:rsidRPr="00D0752F" w:rsidRDefault="00DC64B7" w:rsidP="00DC64B7">
            <w:pPr>
              <w:rPr>
                <w:rFonts w:ascii="Times New Roman" w:hAnsi="Times New Roman"/>
                <w:sz w:val="24"/>
                <w:szCs w:val="24"/>
                <w:lang w:val="ro-RO"/>
              </w:rPr>
            </w:pPr>
          </w:p>
        </w:tc>
        <w:tc>
          <w:tcPr>
            <w:tcW w:w="2087" w:type="dxa"/>
            <w:tcBorders>
              <w:bottom w:val="single" w:sz="4" w:space="0" w:color="auto"/>
            </w:tcBorders>
            <w:shd w:val="clear" w:color="auto" w:fill="auto"/>
            <w:vAlign w:val="center"/>
          </w:tcPr>
          <w:p w14:paraId="6AA70ACC" w14:textId="11EABC9C" w:rsidR="00DD0C21" w:rsidRPr="00937C56" w:rsidRDefault="00DD0C21" w:rsidP="00DD0C21">
            <w:pPr>
              <w:jc w:val="center"/>
              <w:rPr>
                <w:rFonts w:ascii="Times New Roman" w:hAnsi="Times New Roman"/>
                <w:sz w:val="24"/>
                <w:szCs w:val="24"/>
                <w:lang w:val="ro-RO"/>
              </w:rPr>
            </w:pPr>
            <w:r w:rsidRPr="009670F9">
              <w:rPr>
                <w:rFonts w:ascii="Times New Roman" w:hAnsi="Times New Roman"/>
                <w:sz w:val="24"/>
                <w:szCs w:val="24"/>
                <w:lang w:val="ro-RO"/>
              </w:rPr>
              <w:t>B</w:t>
            </w:r>
            <w:r w:rsidRPr="00937C56">
              <w:rPr>
                <w:rFonts w:ascii="Times New Roman" w:hAnsi="Times New Roman"/>
                <w:sz w:val="24"/>
                <w:szCs w:val="24"/>
                <w:lang w:val="ro-RO"/>
              </w:rPr>
              <w:t>ază de produse petroliere cu capacitatea de păstrare a unui volum de 30 mii tone construită</w:t>
            </w:r>
          </w:p>
          <w:p w14:paraId="70576ED4" w14:textId="25231496" w:rsidR="00DD0C21" w:rsidRPr="00D0752F" w:rsidRDefault="00DD0C21" w:rsidP="00DC64B7">
            <w:pPr>
              <w:jc w:val="center"/>
              <w:rPr>
                <w:rFonts w:ascii="Times New Roman" w:hAnsi="Times New Roman"/>
                <w:sz w:val="24"/>
                <w:szCs w:val="24"/>
                <w:lang w:val="ro-RO"/>
              </w:rPr>
            </w:pPr>
          </w:p>
        </w:tc>
        <w:tc>
          <w:tcPr>
            <w:tcW w:w="2552" w:type="dxa"/>
            <w:vAlign w:val="center"/>
          </w:tcPr>
          <w:p w14:paraId="2F842376" w14:textId="266DFA47"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2023-50000,0</w:t>
            </w:r>
          </w:p>
          <w:p w14:paraId="7B512C85" w14:textId="4E754195"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2024-50000,0</w:t>
            </w:r>
          </w:p>
          <w:p w14:paraId="7425F588" w14:textId="0361C6C7" w:rsidR="00DC64B7" w:rsidRPr="0020175E" w:rsidRDefault="00DC64B7" w:rsidP="00C23F78">
            <w:pPr>
              <w:jc w:val="center"/>
              <w:rPr>
                <w:rFonts w:ascii="Times New Roman" w:hAnsi="Times New Roman"/>
                <w:sz w:val="24"/>
                <w:szCs w:val="24"/>
                <w:lang w:val="ro-RO"/>
              </w:rPr>
            </w:pPr>
            <w:r w:rsidRPr="0020175E">
              <w:rPr>
                <w:rFonts w:ascii="Times New Roman" w:hAnsi="Times New Roman"/>
                <w:sz w:val="24"/>
                <w:szCs w:val="24"/>
                <w:lang w:val="ro-RO"/>
              </w:rPr>
              <w:t>2025-50000,0</w:t>
            </w:r>
          </w:p>
          <w:p w14:paraId="6543B1ED" w14:textId="21615EF2" w:rsidR="00DC64B7" w:rsidRPr="00D05523" w:rsidRDefault="00DC64B7" w:rsidP="00C23F78">
            <w:pPr>
              <w:jc w:val="center"/>
              <w:rPr>
                <w:rFonts w:ascii="Times New Roman" w:hAnsi="Times New Roman"/>
                <w:sz w:val="24"/>
                <w:szCs w:val="24"/>
                <w:highlight w:val="magenta"/>
                <w:lang w:val="ro-RO"/>
              </w:rPr>
            </w:pPr>
          </w:p>
        </w:tc>
        <w:tc>
          <w:tcPr>
            <w:tcW w:w="1872" w:type="dxa"/>
          </w:tcPr>
          <w:p w14:paraId="09FA9984" w14:textId="77777777" w:rsidR="005943DB" w:rsidRDefault="005943DB" w:rsidP="00DC64B7">
            <w:pPr>
              <w:pStyle w:val="af1"/>
              <w:spacing w:line="276" w:lineRule="auto"/>
              <w:ind w:left="0"/>
              <w:jc w:val="center"/>
              <w:rPr>
                <w:rFonts w:ascii="Times New Roman" w:hAnsi="Times New Roman" w:cs="Times New Roman"/>
                <w:bCs/>
                <w:sz w:val="24"/>
                <w:szCs w:val="24"/>
                <w:lang w:val="ro-RO"/>
              </w:rPr>
            </w:pPr>
          </w:p>
          <w:p w14:paraId="49F6E5B5" w14:textId="77777777" w:rsidR="005943DB" w:rsidRDefault="005943DB" w:rsidP="00DC64B7">
            <w:pPr>
              <w:pStyle w:val="af1"/>
              <w:spacing w:line="276" w:lineRule="auto"/>
              <w:ind w:left="0"/>
              <w:jc w:val="center"/>
              <w:rPr>
                <w:rFonts w:ascii="Times New Roman" w:hAnsi="Times New Roman" w:cs="Times New Roman"/>
                <w:bCs/>
                <w:sz w:val="24"/>
                <w:szCs w:val="24"/>
                <w:lang w:val="ro-RO"/>
              </w:rPr>
            </w:pPr>
          </w:p>
          <w:p w14:paraId="710DB520" w14:textId="1FD72F1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tc>
        <w:tc>
          <w:tcPr>
            <w:tcW w:w="1813" w:type="dxa"/>
          </w:tcPr>
          <w:p w14:paraId="28A808D0" w14:textId="77777777" w:rsidR="00DC64B7" w:rsidRPr="00D0752F" w:rsidRDefault="00DC64B7" w:rsidP="00DC64B7">
            <w:pPr>
              <w:pStyle w:val="af1"/>
              <w:spacing w:after="0"/>
              <w:ind w:left="0"/>
              <w:jc w:val="center"/>
              <w:rPr>
                <w:rFonts w:ascii="Times New Roman" w:hAnsi="Times New Roman" w:cs="Times New Roman"/>
                <w:sz w:val="24"/>
                <w:szCs w:val="24"/>
                <w:lang w:val="ro-RO"/>
              </w:rPr>
            </w:pPr>
          </w:p>
          <w:p w14:paraId="5166E6BB" w14:textId="77777777" w:rsidR="00DC64B7" w:rsidRPr="00D0752F" w:rsidRDefault="00DC64B7" w:rsidP="00DC64B7">
            <w:pPr>
              <w:pStyle w:val="af1"/>
              <w:spacing w:after="0"/>
              <w:ind w:left="0"/>
              <w:jc w:val="center"/>
              <w:rPr>
                <w:rFonts w:ascii="Times New Roman" w:hAnsi="Times New Roman" w:cs="Times New Roman"/>
                <w:sz w:val="24"/>
                <w:szCs w:val="24"/>
                <w:lang w:val="ro-RO"/>
              </w:rPr>
            </w:pPr>
          </w:p>
          <w:p w14:paraId="3592CA0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5EA7946" w14:textId="78A7044E" w:rsidR="00DC64B7" w:rsidRPr="00D0752F" w:rsidRDefault="00DC64B7" w:rsidP="000465DF">
            <w:pPr>
              <w:pStyle w:val="Sergiu"/>
              <w:ind w:firstLine="0"/>
              <w:jc w:val="center"/>
              <w:rPr>
                <w:rFonts w:cs="Times New Roman"/>
                <w:szCs w:val="24"/>
                <w:lang w:val="ro-RO"/>
              </w:rPr>
            </w:pPr>
            <w:r w:rsidRPr="00D0752F">
              <w:rPr>
                <w:rFonts w:cs="Times New Roman"/>
                <w:szCs w:val="24"/>
                <w:lang w:val="ro-RO"/>
              </w:rPr>
              <w:t>(ARM)</w:t>
            </w:r>
          </w:p>
        </w:tc>
      </w:tr>
      <w:tr w:rsidR="00DC64B7" w:rsidRPr="00D0752F" w14:paraId="1B11F8A9" w14:textId="77777777" w:rsidTr="00C23F78">
        <w:trPr>
          <w:trHeight w:val="1059"/>
        </w:trPr>
        <w:tc>
          <w:tcPr>
            <w:tcW w:w="562" w:type="dxa"/>
            <w:vMerge w:val="restart"/>
            <w:vAlign w:val="center"/>
          </w:tcPr>
          <w:p w14:paraId="27A71579"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shd w:val="clear" w:color="auto" w:fill="auto"/>
            <w:vAlign w:val="center"/>
          </w:tcPr>
          <w:p w14:paraId="4FEF8D83" w14:textId="77777777" w:rsidR="00DC64B7" w:rsidRPr="00D0752F" w:rsidRDefault="00DC64B7" w:rsidP="00DC64B7">
            <w:pPr>
              <w:pStyle w:val="Sergiu"/>
              <w:ind w:firstLine="0"/>
              <w:jc w:val="both"/>
              <w:rPr>
                <w:rFonts w:cs="Times New Roman"/>
                <w:bCs/>
                <w:szCs w:val="24"/>
                <w:lang w:val="ro-RO"/>
              </w:rPr>
            </w:pPr>
          </w:p>
        </w:tc>
        <w:tc>
          <w:tcPr>
            <w:tcW w:w="3016" w:type="dxa"/>
            <w:vMerge w:val="restart"/>
            <w:shd w:val="clear" w:color="auto" w:fill="auto"/>
          </w:tcPr>
          <w:p w14:paraId="3414AA2A" w14:textId="7D2D1E49" w:rsidR="00DC64B7" w:rsidRPr="00D0752F" w:rsidRDefault="00DC64B7" w:rsidP="00DC64B7">
            <w:pPr>
              <w:rPr>
                <w:rFonts w:ascii="Times New Roman" w:hAnsi="Times New Roman"/>
                <w:sz w:val="24"/>
                <w:szCs w:val="24"/>
                <w:lang w:val="ro-RO"/>
              </w:rPr>
            </w:pPr>
            <w:r w:rsidRPr="00D0752F">
              <w:rPr>
                <w:rFonts w:ascii="Times New Roman" w:hAnsi="Times New Roman"/>
                <w:sz w:val="24"/>
                <w:szCs w:val="24"/>
                <w:lang w:val="ro-RO"/>
              </w:rPr>
              <w:t xml:space="preserve">3.4.4. Instruirea angajaților Centrului de Gestionare a rezervelor materiale ale statului în scopul eliberării operative a bunurilor în situații </w:t>
            </w:r>
            <w:proofErr w:type="spellStart"/>
            <w:r w:rsidRPr="00D0752F">
              <w:rPr>
                <w:rFonts w:ascii="Times New Roman" w:hAnsi="Times New Roman"/>
                <w:sz w:val="24"/>
                <w:szCs w:val="24"/>
                <w:lang w:val="ro-RO"/>
              </w:rPr>
              <w:t>exepționale</w:t>
            </w:r>
            <w:proofErr w:type="spellEnd"/>
            <w:r w:rsidRPr="00D0752F">
              <w:rPr>
                <w:rFonts w:ascii="Times New Roman" w:hAnsi="Times New Roman"/>
                <w:sz w:val="24"/>
                <w:szCs w:val="24"/>
                <w:lang w:val="ro-RO"/>
              </w:rPr>
              <w:t>/urgență</w:t>
            </w:r>
          </w:p>
        </w:tc>
        <w:tc>
          <w:tcPr>
            <w:tcW w:w="2087" w:type="dxa"/>
            <w:tcBorders>
              <w:bottom w:val="single" w:sz="4" w:space="0" w:color="auto"/>
            </w:tcBorders>
            <w:shd w:val="clear" w:color="auto" w:fill="auto"/>
            <w:vAlign w:val="center"/>
          </w:tcPr>
          <w:p w14:paraId="7800E5B1" w14:textId="72AA15B5" w:rsidR="00075F75" w:rsidRPr="00937C56" w:rsidRDefault="00DD0C21" w:rsidP="00075F75">
            <w:pPr>
              <w:jc w:val="center"/>
              <w:rPr>
                <w:rFonts w:ascii="Times New Roman" w:hAnsi="Times New Roman"/>
                <w:sz w:val="24"/>
                <w:szCs w:val="24"/>
                <w:lang w:val="ro-RO"/>
              </w:rPr>
            </w:pPr>
            <w:r w:rsidRPr="009670F9">
              <w:rPr>
                <w:rFonts w:ascii="Times New Roman" w:hAnsi="Times New Roman"/>
                <w:sz w:val="24"/>
                <w:szCs w:val="24"/>
                <w:lang w:val="ro-RO"/>
              </w:rPr>
              <w:t>P</w:t>
            </w:r>
            <w:r w:rsidR="00075F75" w:rsidRPr="009670F9">
              <w:rPr>
                <w:rFonts w:ascii="Times New Roman" w:hAnsi="Times New Roman"/>
                <w:sz w:val="24"/>
                <w:szCs w:val="24"/>
                <w:lang w:val="ro-RO"/>
              </w:rPr>
              <w:t>lan operativ de intervenții privind eliberarea bunurilor în situații excepționale/</w:t>
            </w:r>
          </w:p>
          <w:p w14:paraId="5578B1A8" w14:textId="5365AD3F" w:rsidR="00075F75" w:rsidRPr="00937C56" w:rsidRDefault="00075F75" w:rsidP="00075F75">
            <w:pPr>
              <w:jc w:val="center"/>
              <w:rPr>
                <w:rFonts w:ascii="Times New Roman" w:hAnsi="Times New Roman"/>
                <w:sz w:val="24"/>
                <w:szCs w:val="24"/>
                <w:lang w:val="ro-RO"/>
              </w:rPr>
            </w:pPr>
            <w:r w:rsidRPr="00937C56">
              <w:rPr>
                <w:rFonts w:ascii="Times New Roman" w:hAnsi="Times New Roman"/>
                <w:sz w:val="24"/>
                <w:szCs w:val="24"/>
                <w:lang w:val="ro-RO"/>
              </w:rPr>
              <w:t>de urgență elaborat</w:t>
            </w:r>
          </w:p>
          <w:p w14:paraId="17D0E35A" w14:textId="525A9487" w:rsidR="00075F75" w:rsidRPr="009670F9" w:rsidRDefault="00075F75" w:rsidP="00DC64B7">
            <w:pPr>
              <w:jc w:val="center"/>
              <w:rPr>
                <w:rFonts w:ascii="Times New Roman" w:hAnsi="Times New Roman"/>
                <w:color w:val="00B050"/>
                <w:sz w:val="24"/>
                <w:szCs w:val="24"/>
                <w:lang w:val="ro-RO"/>
              </w:rPr>
            </w:pPr>
          </w:p>
        </w:tc>
        <w:tc>
          <w:tcPr>
            <w:tcW w:w="2552" w:type="dxa"/>
          </w:tcPr>
          <w:p w14:paraId="43AEC238" w14:textId="52BBDD38" w:rsidR="00DC64B7" w:rsidRPr="001D37AA" w:rsidRDefault="001D37AA" w:rsidP="00E928D5">
            <w:pPr>
              <w:jc w:val="center"/>
              <w:rPr>
                <w:rFonts w:ascii="Times New Roman" w:hAnsi="Times New Roman" w:cs="Times New Roman"/>
                <w:sz w:val="24"/>
                <w:szCs w:val="24"/>
                <w:lang w:val="ro-RO"/>
              </w:rPr>
            </w:pPr>
            <w:r w:rsidRPr="001D37AA">
              <w:rPr>
                <w:rFonts w:ascii="Times New Roman" w:hAnsi="Times New Roman" w:cs="Times New Roman"/>
                <w:sz w:val="24"/>
                <w:szCs w:val="24"/>
                <w:lang w:val="ro-RO" w:eastAsia="ro-RO"/>
              </w:rPr>
              <w:t>din bugetul de stat (conform atribuțiilor funcționale)</w:t>
            </w:r>
          </w:p>
        </w:tc>
        <w:tc>
          <w:tcPr>
            <w:tcW w:w="1872" w:type="dxa"/>
          </w:tcPr>
          <w:p w14:paraId="225DC5F9" w14:textId="5548B320" w:rsidR="00DC64B7" w:rsidRPr="00D0752F" w:rsidRDefault="00DC64B7" w:rsidP="00DC64B7">
            <w:pPr>
              <w:pStyle w:val="af1"/>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2024</w:t>
            </w:r>
          </w:p>
        </w:tc>
        <w:tc>
          <w:tcPr>
            <w:tcW w:w="1813" w:type="dxa"/>
          </w:tcPr>
          <w:p w14:paraId="2851FF60"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2809CF4" w14:textId="5B060B7D" w:rsidR="00DC64B7" w:rsidRPr="00D0752F" w:rsidRDefault="00DC64B7" w:rsidP="00DC64B7">
            <w:pPr>
              <w:pStyle w:val="af1"/>
              <w:spacing w:after="0"/>
              <w:ind w:left="0"/>
              <w:jc w:val="center"/>
              <w:rPr>
                <w:rFonts w:ascii="Times New Roman" w:hAnsi="Times New Roman" w:cs="Times New Roman"/>
                <w:sz w:val="24"/>
                <w:szCs w:val="24"/>
                <w:lang w:val="ro-RO"/>
              </w:rPr>
            </w:pPr>
            <w:r w:rsidRPr="00D0752F">
              <w:rPr>
                <w:rFonts w:ascii="Times New Roman" w:hAnsi="Times New Roman" w:cs="Times New Roman"/>
                <w:szCs w:val="24"/>
                <w:lang w:val="ro-RO"/>
              </w:rPr>
              <w:t>(ARM)</w:t>
            </w:r>
          </w:p>
        </w:tc>
      </w:tr>
      <w:tr w:rsidR="00DC64B7" w:rsidRPr="00D0752F" w14:paraId="001B4CE5" w14:textId="77777777" w:rsidTr="00C23F78">
        <w:trPr>
          <w:trHeight w:val="1315"/>
        </w:trPr>
        <w:tc>
          <w:tcPr>
            <w:tcW w:w="562" w:type="dxa"/>
            <w:vMerge/>
            <w:tcBorders>
              <w:bottom w:val="single" w:sz="4" w:space="0" w:color="auto"/>
            </w:tcBorders>
            <w:vAlign w:val="center"/>
          </w:tcPr>
          <w:p w14:paraId="530266F9" w14:textId="77777777" w:rsidR="00DC64B7" w:rsidRPr="00D0752F" w:rsidRDefault="00DC64B7" w:rsidP="00DC64B7">
            <w:pPr>
              <w:pStyle w:val="Sergiu"/>
              <w:ind w:firstLine="0"/>
              <w:jc w:val="center"/>
              <w:rPr>
                <w:rFonts w:cs="Times New Roman"/>
                <w:b/>
                <w:bCs/>
                <w:szCs w:val="24"/>
                <w:lang w:val="ro-RO"/>
              </w:rPr>
            </w:pPr>
          </w:p>
        </w:tc>
        <w:tc>
          <w:tcPr>
            <w:tcW w:w="2977" w:type="dxa"/>
            <w:vMerge/>
            <w:tcBorders>
              <w:bottom w:val="single" w:sz="4" w:space="0" w:color="auto"/>
            </w:tcBorders>
            <w:shd w:val="clear" w:color="auto" w:fill="auto"/>
            <w:vAlign w:val="center"/>
          </w:tcPr>
          <w:p w14:paraId="1E353AEC" w14:textId="77777777" w:rsidR="00DC64B7" w:rsidRPr="00D0752F" w:rsidRDefault="00DC64B7" w:rsidP="00DC64B7">
            <w:pPr>
              <w:pStyle w:val="Sergiu"/>
              <w:ind w:firstLine="0"/>
              <w:jc w:val="both"/>
              <w:rPr>
                <w:rFonts w:cs="Times New Roman"/>
                <w:bCs/>
                <w:szCs w:val="24"/>
                <w:lang w:val="ro-RO"/>
              </w:rPr>
            </w:pPr>
          </w:p>
        </w:tc>
        <w:tc>
          <w:tcPr>
            <w:tcW w:w="3016" w:type="dxa"/>
            <w:vMerge/>
            <w:tcBorders>
              <w:bottom w:val="single" w:sz="4" w:space="0" w:color="auto"/>
            </w:tcBorders>
            <w:shd w:val="clear" w:color="auto" w:fill="auto"/>
          </w:tcPr>
          <w:p w14:paraId="7B2228C0" w14:textId="77777777" w:rsidR="00DC64B7" w:rsidRPr="00D0752F" w:rsidRDefault="00DC64B7" w:rsidP="00DC64B7">
            <w:pPr>
              <w:rPr>
                <w:rFonts w:ascii="Times New Roman" w:hAnsi="Times New Roman"/>
                <w:sz w:val="24"/>
                <w:szCs w:val="24"/>
                <w:lang w:val="ro-RO"/>
              </w:rPr>
            </w:pPr>
          </w:p>
        </w:tc>
        <w:tc>
          <w:tcPr>
            <w:tcW w:w="2087" w:type="dxa"/>
            <w:tcBorders>
              <w:bottom w:val="single" w:sz="4" w:space="0" w:color="auto"/>
            </w:tcBorders>
            <w:shd w:val="clear" w:color="auto" w:fill="auto"/>
            <w:vAlign w:val="center"/>
          </w:tcPr>
          <w:p w14:paraId="688256B7" w14:textId="32337FB3" w:rsidR="00DC64B7" w:rsidRPr="00D0752F" w:rsidRDefault="00DC64B7" w:rsidP="00DC64B7">
            <w:pPr>
              <w:jc w:val="center"/>
              <w:rPr>
                <w:rFonts w:ascii="Times New Roman" w:hAnsi="Times New Roman"/>
                <w:sz w:val="24"/>
                <w:szCs w:val="24"/>
                <w:lang w:val="ro-RO"/>
              </w:rPr>
            </w:pPr>
            <w:r w:rsidRPr="00D0752F">
              <w:rPr>
                <w:rFonts w:ascii="Times New Roman" w:hAnsi="Times New Roman"/>
                <w:sz w:val="24"/>
                <w:szCs w:val="24"/>
                <w:lang w:val="ro-RO"/>
              </w:rPr>
              <w:t>2 antrenamente</w:t>
            </w:r>
            <w:r w:rsidR="00D947A8">
              <w:rPr>
                <w:rFonts w:ascii="Times New Roman" w:hAnsi="Times New Roman"/>
                <w:sz w:val="24"/>
                <w:szCs w:val="24"/>
                <w:lang w:val="ro-RO"/>
              </w:rPr>
              <w:t>,</w:t>
            </w:r>
            <w:r w:rsidRPr="00D0752F">
              <w:rPr>
                <w:rFonts w:ascii="Times New Roman" w:hAnsi="Times New Roman"/>
                <w:sz w:val="24"/>
                <w:szCs w:val="24"/>
                <w:lang w:val="ro-RO"/>
              </w:rPr>
              <w:t xml:space="preserve"> cu generalizarea rezultatelor acestora</w:t>
            </w:r>
            <w:r w:rsidR="00D947A8">
              <w:rPr>
                <w:rFonts w:ascii="Times New Roman" w:hAnsi="Times New Roman"/>
                <w:sz w:val="24"/>
                <w:szCs w:val="24"/>
                <w:lang w:val="ro-RO"/>
              </w:rPr>
              <w:t>, efectuate</w:t>
            </w:r>
          </w:p>
        </w:tc>
        <w:tc>
          <w:tcPr>
            <w:tcW w:w="2552" w:type="dxa"/>
          </w:tcPr>
          <w:p w14:paraId="6B45AC2E" w14:textId="7F3040CE" w:rsidR="00DC64B7" w:rsidRPr="00E928D5" w:rsidRDefault="001D37AA">
            <w:pPr>
              <w:rPr>
                <w:rFonts w:ascii="Times New Roman" w:hAnsi="Times New Roman" w:cs="Times New Roman"/>
                <w:sz w:val="24"/>
                <w:szCs w:val="24"/>
                <w:lang w:val="ro-RO" w:eastAsia="ro-RO"/>
              </w:rPr>
            </w:pPr>
            <w:r>
              <w:rPr>
                <w:i/>
                <w:szCs w:val="24"/>
                <w:lang w:val="ro-RO" w:eastAsia="ro-RO"/>
              </w:rPr>
              <w:t xml:space="preserve">       </w:t>
            </w:r>
            <w:r w:rsidR="00DC64B7" w:rsidRPr="00E928D5">
              <w:rPr>
                <w:i/>
                <w:szCs w:val="24"/>
                <w:lang w:val="ro-RO" w:eastAsia="ro-RO"/>
              </w:rPr>
              <w:t xml:space="preserve">-/ </w:t>
            </w:r>
            <w:r w:rsidR="00DC64B7" w:rsidRPr="00E928D5">
              <w:rPr>
                <w:szCs w:val="24"/>
                <w:lang w:val="ro-RO" w:eastAsia="ro-RO"/>
              </w:rPr>
              <w:t xml:space="preserve">bugetul </w:t>
            </w:r>
            <w:r w:rsidR="00581D91" w:rsidRPr="00E928D5">
              <w:rPr>
                <w:rFonts w:ascii="Times New Roman" w:hAnsi="Times New Roman" w:cs="Times New Roman"/>
                <w:sz w:val="24"/>
                <w:szCs w:val="24"/>
                <w:lang w:val="ro-RO" w:eastAsia="ro-RO"/>
              </w:rPr>
              <w:t>ARM</w:t>
            </w:r>
            <w:r w:rsidR="00DC64B7" w:rsidRPr="00E928D5">
              <w:rPr>
                <w:rFonts w:ascii="Times New Roman" w:hAnsi="Times New Roman" w:cs="Times New Roman"/>
                <w:sz w:val="24"/>
                <w:szCs w:val="24"/>
                <w:lang w:val="ro-RO" w:eastAsia="ro-RO"/>
              </w:rPr>
              <w:t xml:space="preserve"> </w:t>
            </w:r>
          </w:p>
        </w:tc>
        <w:tc>
          <w:tcPr>
            <w:tcW w:w="1872" w:type="dxa"/>
          </w:tcPr>
          <w:p w14:paraId="6AEB4AA8" w14:textId="79AA69C1" w:rsidR="00DC64B7" w:rsidRPr="00D0752F" w:rsidRDefault="00DC64B7" w:rsidP="00DC64B7">
            <w:pPr>
              <w:pStyle w:val="af1"/>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2024</w:t>
            </w:r>
          </w:p>
        </w:tc>
        <w:tc>
          <w:tcPr>
            <w:tcW w:w="1813" w:type="dxa"/>
          </w:tcPr>
          <w:p w14:paraId="6CE7B735"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F9C093D" w14:textId="11F3A290" w:rsidR="00DC64B7" w:rsidRPr="00D0752F" w:rsidRDefault="00DC64B7" w:rsidP="00DC64B7">
            <w:pPr>
              <w:pStyle w:val="af1"/>
              <w:spacing w:after="0"/>
              <w:ind w:left="0"/>
              <w:jc w:val="center"/>
              <w:rPr>
                <w:rFonts w:ascii="Times New Roman" w:hAnsi="Times New Roman" w:cs="Times New Roman"/>
                <w:sz w:val="24"/>
                <w:szCs w:val="24"/>
                <w:lang w:val="ro-RO"/>
              </w:rPr>
            </w:pPr>
            <w:r w:rsidRPr="00D0752F">
              <w:rPr>
                <w:rFonts w:ascii="Times New Roman" w:hAnsi="Times New Roman" w:cs="Times New Roman"/>
                <w:szCs w:val="24"/>
                <w:lang w:val="ro-RO"/>
              </w:rPr>
              <w:t>(ARM)</w:t>
            </w:r>
          </w:p>
        </w:tc>
      </w:tr>
      <w:tr w:rsidR="00DC64B7" w:rsidRPr="006E3A64" w14:paraId="6E349214" w14:textId="77777777" w:rsidTr="008E72E8">
        <w:tc>
          <w:tcPr>
            <w:tcW w:w="14879" w:type="dxa"/>
            <w:gridSpan w:val="7"/>
            <w:shd w:val="clear" w:color="auto" w:fill="D9D9D9" w:themeFill="background1" w:themeFillShade="D9"/>
            <w:vAlign w:val="center"/>
          </w:tcPr>
          <w:p w14:paraId="015C1E85" w14:textId="77777777" w:rsidR="00DC64B7" w:rsidRPr="00D0752F" w:rsidRDefault="00DC64B7" w:rsidP="00DC64B7">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Obiectiv general IV</w:t>
            </w:r>
          </w:p>
          <w:p w14:paraId="5B2D26C1" w14:textId="460B786F" w:rsidR="00DC64B7" w:rsidRPr="00D0752F" w:rsidRDefault="00DC64B7" w:rsidP="00DC64B7">
            <w:pPr>
              <w:jc w:val="center"/>
              <w:rPr>
                <w:rFonts w:ascii="Times New Roman" w:hAnsi="Times New Roman" w:cs="Times New Roman"/>
                <w:b/>
                <w:sz w:val="24"/>
                <w:szCs w:val="24"/>
                <w:lang w:val="ro-RO"/>
              </w:rPr>
            </w:pPr>
            <w:r w:rsidRPr="00D0752F">
              <w:rPr>
                <w:rFonts w:ascii="Times New Roman" w:hAnsi="Times New Roman" w:cs="Times New Roman"/>
                <w:b/>
                <w:sz w:val="24"/>
                <w:szCs w:val="24"/>
                <w:lang w:val="ro-RO"/>
              </w:rPr>
              <w:t xml:space="preserve"> Sporirea capacității operaționale și de răspuns în situații de urgență și excepționale</w:t>
            </w:r>
          </w:p>
        </w:tc>
      </w:tr>
      <w:tr w:rsidR="00DC64B7" w:rsidRPr="00D0752F" w14:paraId="782E4310" w14:textId="77777777" w:rsidTr="00C23F78">
        <w:tc>
          <w:tcPr>
            <w:tcW w:w="562" w:type="dxa"/>
            <w:vMerge w:val="restart"/>
            <w:vAlign w:val="center"/>
          </w:tcPr>
          <w:p w14:paraId="71D4EC8B" w14:textId="77777777" w:rsidR="00DC64B7" w:rsidRPr="00D0752F" w:rsidRDefault="00DC64B7" w:rsidP="00DC64B7">
            <w:pPr>
              <w:pStyle w:val="Sergiu"/>
              <w:ind w:firstLine="0"/>
              <w:jc w:val="center"/>
              <w:rPr>
                <w:rFonts w:cs="Times New Roman"/>
                <w:b/>
                <w:bCs/>
                <w:szCs w:val="24"/>
                <w:lang w:val="ro-RO"/>
              </w:rPr>
            </w:pPr>
            <w:r w:rsidRPr="00D0752F">
              <w:rPr>
                <w:rFonts w:cs="Times New Roman"/>
                <w:b/>
                <w:bCs/>
                <w:szCs w:val="24"/>
                <w:lang w:val="ro-RO"/>
              </w:rPr>
              <w:t>4</w:t>
            </w:r>
          </w:p>
        </w:tc>
        <w:tc>
          <w:tcPr>
            <w:tcW w:w="2977" w:type="dxa"/>
            <w:vMerge w:val="restart"/>
            <w:vAlign w:val="center"/>
          </w:tcPr>
          <w:p w14:paraId="10838443" w14:textId="7CB6C274" w:rsidR="0095006E" w:rsidRPr="009670F9" w:rsidRDefault="00DC64B7">
            <w:pPr>
              <w:pStyle w:val="Sergiu"/>
              <w:ind w:firstLine="0"/>
              <w:jc w:val="both"/>
              <w:rPr>
                <w:rFonts w:cs="Times New Roman"/>
                <w:szCs w:val="24"/>
                <w:lang w:val="ro-RO"/>
              </w:rPr>
            </w:pPr>
            <w:r w:rsidRPr="00D0752F">
              <w:rPr>
                <w:rFonts w:cs="Times New Roman"/>
                <w:szCs w:val="24"/>
                <w:lang w:val="ro-RO"/>
              </w:rPr>
              <w:t xml:space="preserve">4.1. </w:t>
            </w:r>
            <w:r w:rsidR="0095006E" w:rsidRPr="009670F9">
              <w:rPr>
                <w:sz w:val="22"/>
                <w:szCs w:val="18"/>
                <w:lang w:val="ro-MD"/>
              </w:rPr>
              <w:t xml:space="preserve">Crearea către anul 2025 a condițiilor de muncă de calitate înaltă pentru a stimula creșterea eficienței angajaților din domeniul </w:t>
            </w:r>
            <w:proofErr w:type="spellStart"/>
            <w:r w:rsidR="0095006E" w:rsidRPr="009670F9">
              <w:rPr>
                <w:sz w:val="22"/>
                <w:szCs w:val="18"/>
                <w:lang w:val="ro-MD"/>
              </w:rPr>
              <w:t>situaţiilor</w:t>
            </w:r>
            <w:proofErr w:type="spellEnd"/>
            <w:r w:rsidR="0095006E" w:rsidRPr="009670F9">
              <w:rPr>
                <w:sz w:val="22"/>
                <w:szCs w:val="18"/>
                <w:lang w:val="ro-MD"/>
              </w:rPr>
              <w:t xml:space="preserve"> de </w:t>
            </w:r>
            <w:proofErr w:type="spellStart"/>
            <w:r w:rsidR="0095006E" w:rsidRPr="009670F9">
              <w:rPr>
                <w:sz w:val="22"/>
                <w:szCs w:val="18"/>
                <w:lang w:val="ro-MD"/>
              </w:rPr>
              <w:t>urgenţă</w:t>
            </w:r>
            <w:proofErr w:type="spellEnd"/>
            <w:r w:rsidR="0095006E" w:rsidRPr="009670F9">
              <w:rPr>
                <w:sz w:val="22"/>
                <w:szCs w:val="18"/>
                <w:lang w:val="ro-MD"/>
              </w:rPr>
              <w:t xml:space="preserve"> </w:t>
            </w:r>
            <w:proofErr w:type="spellStart"/>
            <w:r w:rsidR="0095006E" w:rsidRPr="009670F9">
              <w:rPr>
                <w:sz w:val="22"/>
                <w:szCs w:val="18"/>
                <w:lang w:val="ro-MD"/>
              </w:rPr>
              <w:t>şi</w:t>
            </w:r>
            <w:proofErr w:type="spellEnd"/>
            <w:r w:rsidR="0095006E" w:rsidRPr="009670F9">
              <w:rPr>
                <w:sz w:val="22"/>
                <w:szCs w:val="18"/>
                <w:lang w:val="ro-MD"/>
              </w:rPr>
              <w:t xml:space="preserve"> </w:t>
            </w:r>
            <w:proofErr w:type="spellStart"/>
            <w:r w:rsidR="0095006E" w:rsidRPr="009670F9">
              <w:rPr>
                <w:sz w:val="22"/>
                <w:szCs w:val="18"/>
                <w:lang w:val="ro-MD"/>
              </w:rPr>
              <w:t>excepţionale</w:t>
            </w:r>
            <w:proofErr w:type="spellEnd"/>
          </w:p>
        </w:tc>
        <w:tc>
          <w:tcPr>
            <w:tcW w:w="3016" w:type="dxa"/>
            <w:vAlign w:val="center"/>
          </w:tcPr>
          <w:p w14:paraId="2075CA3F" w14:textId="249CC13F"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 xml:space="preserve">4.1.1. </w:t>
            </w:r>
            <w:r w:rsidRPr="00D0752F">
              <w:rPr>
                <w:rFonts w:cs="Times New Roman"/>
                <w:bCs/>
                <w:szCs w:val="24"/>
                <w:lang w:val="ro-RO"/>
              </w:rPr>
              <w:t>Revizuirea analizei/ conceptului de dezvoltare a domeniului intervențiilor/răspuns</w:t>
            </w:r>
          </w:p>
        </w:tc>
        <w:tc>
          <w:tcPr>
            <w:tcW w:w="2087" w:type="dxa"/>
            <w:vAlign w:val="center"/>
          </w:tcPr>
          <w:p w14:paraId="61DC8670" w14:textId="72D2AACC"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Analiza/conceptul revizuită și aprobată prin ordinul MAI</w:t>
            </w:r>
          </w:p>
        </w:tc>
        <w:tc>
          <w:tcPr>
            <w:tcW w:w="2552" w:type="dxa"/>
            <w:vAlign w:val="center"/>
          </w:tcPr>
          <w:p w14:paraId="641E4F53" w14:textId="6B2EB73E"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p>
        </w:tc>
        <w:tc>
          <w:tcPr>
            <w:tcW w:w="1872" w:type="dxa"/>
            <w:vAlign w:val="center"/>
          </w:tcPr>
          <w:p w14:paraId="004107A6"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79D61EC8" w14:textId="0E5F7CBD" w:rsidR="00DC64B7" w:rsidRPr="00D0752F" w:rsidRDefault="00DC64B7" w:rsidP="00DC64B7">
            <w:pPr>
              <w:pStyle w:val="Sergiu"/>
              <w:ind w:firstLine="0"/>
              <w:jc w:val="center"/>
              <w:rPr>
                <w:rFonts w:cs="Times New Roman"/>
                <w:szCs w:val="24"/>
                <w:lang w:val="ro-RO"/>
              </w:rPr>
            </w:pPr>
          </w:p>
        </w:tc>
        <w:tc>
          <w:tcPr>
            <w:tcW w:w="1813" w:type="dxa"/>
            <w:vAlign w:val="center"/>
          </w:tcPr>
          <w:p w14:paraId="5BEECBBB"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667D39F" w14:textId="64D0343D"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C4363D" w14:paraId="652FDC95" w14:textId="77777777" w:rsidTr="00C23F78">
        <w:tc>
          <w:tcPr>
            <w:tcW w:w="562" w:type="dxa"/>
            <w:vMerge/>
            <w:vAlign w:val="center"/>
          </w:tcPr>
          <w:p w14:paraId="21CFC7E2"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B33E160"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5059E329" w14:textId="77777777" w:rsidR="00DC64B7" w:rsidRPr="00D0752F" w:rsidRDefault="00DC64B7" w:rsidP="00DC64B7">
            <w:pPr>
              <w:pStyle w:val="Sergiu"/>
              <w:ind w:firstLine="0"/>
              <w:rPr>
                <w:rFonts w:cs="Times New Roman"/>
                <w:szCs w:val="24"/>
                <w:lang w:val="ro-RO"/>
              </w:rPr>
            </w:pPr>
            <w:r w:rsidRPr="00D0752F">
              <w:rPr>
                <w:rFonts w:cs="Times New Roman"/>
                <w:szCs w:val="24"/>
                <w:lang w:val="ro-RO"/>
              </w:rPr>
              <w:t>4.1.2. Renovarea structurilor/sediilor IGSU</w:t>
            </w:r>
          </w:p>
        </w:tc>
        <w:tc>
          <w:tcPr>
            <w:tcW w:w="2087" w:type="dxa"/>
            <w:vAlign w:val="center"/>
          </w:tcPr>
          <w:p w14:paraId="236C7A15"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2 structuri/sedii renovate anual</w:t>
            </w:r>
          </w:p>
        </w:tc>
        <w:tc>
          <w:tcPr>
            <w:tcW w:w="2552" w:type="dxa"/>
            <w:vAlign w:val="center"/>
          </w:tcPr>
          <w:p w14:paraId="76F8459A" w14:textId="57C4C2FF"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6000,0</w:t>
            </w:r>
          </w:p>
          <w:p w14:paraId="2D930FF2" w14:textId="2084E44B"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6000,0</w:t>
            </w:r>
          </w:p>
          <w:p w14:paraId="2F46C86B" w14:textId="41A9F8EE"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6000,0</w:t>
            </w:r>
          </w:p>
          <w:p w14:paraId="13943779" w14:textId="2D6A1BB5"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7BEAB8A9"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3820C724" w14:textId="59CF2C7E" w:rsidR="00DC64B7" w:rsidRPr="00D0752F" w:rsidRDefault="00DC64B7" w:rsidP="00DC64B7">
            <w:pPr>
              <w:pStyle w:val="Sergiu"/>
              <w:ind w:firstLine="0"/>
              <w:jc w:val="center"/>
              <w:rPr>
                <w:rFonts w:cs="Times New Roman"/>
                <w:szCs w:val="24"/>
                <w:lang w:val="ro-RO"/>
              </w:rPr>
            </w:pPr>
          </w:p>
        </w:tc>
        <w:tc>
          <w:tcPr>
            <w:tcW w:w="1813" w:type="dxa"/>
            <w:vAlign w:val="center"/>
          </w:tcPr>
          <w:p w14:paraId="4E2A7DEE"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42B717F" w14:textId="6618DB25" w:rsidR="00C4363D" w:rsidRDefault="00DC64B7">
            <w:pPr>
              <w:pStyle w:val="Sergiu"/>
              <w:ind w:firstLine="0"/>
              <w:jc w:val="center"/>
              <w:rPr>
                <w:rFonts w:cs="Times New Roman"/>
                <w:szCs w:val="24"/>
                <w:lang w:val="ro-RO"/>
              </w:rPr>
            </w:pPr>
            <w:r w:rsidRPr="00D0752F">
              <w:rPr>
                <w:rFonts w:cs="Times New Roman"/>
                <w:szCs w:val="24"/>
                <w:lang w:val="ro-RO"/>
              </w:rPr>
              <w:t>(IGSU)</w:t>
            </w:r>
          </w:p>
          <w:p w14:paraId="5C849408" w14:textId="62D6C66D" w:rsidR="00C4363D" w:rsidRPr="00D0752F" w:rsidRDefault="00C4363D" w:rsidP="005F7D20">
            <w:pPr>
              <w:pStyle w:val="Sergiu"/>
              <w:ind w:firstLine="0"/>
              <w:jc w:val="center"/>
              <w:rPr>
                <w:rFonts w:cs="Times New Roman"/>
                <w:szCs w:val="24"/>
                <w:lang w:val="ro-RO"/>
              </w:rPr>
            </w:pPr>
          </w:p>
        </w:tc>
      </w:tr>
      <w:tr w:rsidR="00DC64B7" w:rsidRPr="00D0752F" w14:paraId="5CA7B566" w14:textId="77777777" w:rsidTr="00C23F78">
        <w:tc>
          <w:tcPr>
            <w:tcW w:w="562" w:type="dxa"/>
            <w:vMerge/>
            <w:vAlign w:val="center"/>
          </w:tcPr>
          <w:p w14:paraId="782E2C9F"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1E72D091"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35B80772" w14:textId="77777777" w:rsidR="00DC64B7" w:rsidRPr="00D0752F" w:rsidRDefault="00DC64B7" w:rsidP="00DC64B7">
            <w:pPr>
              <w:pStyle w:val="Sergiu"/>
              <w:ind w:firstLine="0"/>
              <w:jc w:val="both"/>
              <w:rPr>
                <w:rFonts w:cs="Times New Roman"/>
                <w:bCs/>
                <w:szCs w:val="24"/>
                <w:lang w:val="ro-RO"/>
              </w:rPr>
            </w:pPr>
            <w:r w:rsidRPr="00D0752F">
              <w:rPr>
                <w:rFonts w:cs="Times New Roman"/>
                <w:szCs w:val="24"/>
                <w:lang w:val="ro-RO"/>
              </w:rPr>
              <w:t>4.1</w:t>
            </w:r>
            <w:r w:rsidRPr="00D0752F">
              <w:rPr>
                <w:rFonts w:cs="Times New Roman"/>
                <w:bCs/>
                <w:szCs w:val="24"/>
                <w:lang w:val="ro-RO"/>
              </w:rPr>
              <w:t>.3 Reconstruirea și/sau construirea sediilor de salvatori și pompieri</w:t>
            </w:r>
          </w:p>
        </w:tc>
        <w:tc>
          <w:tcPr>
            <w:tcW w:w="2087" w:type="dxa"/>
            <w:vAlign w:val="center"/>
          </w:tcPr>
          <w:p w14:paraId="70025FCD" w14:textId="78F65CFA"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6 remize de salvatori și pompieri construite/ reconstruite</w:t>
            </w:r>
          </w:p>
        </w:tc>
        <w:tc>
          <w:tcPr>
            <w:tcW w:w="2552" w:type="dxa"/>
            <w:vAlign w:val="center"/>
          </w:tcPr>
          <w:p w14:paraId="0BC86045" w14:textId="1A43628C" w:rsidR="00DC64B7" w:rsidRPr="00D0752F" w:rsidRDefault="00DC64B7" w:rsidP="00DC64B7">
            <w:pPr>
              <w:pStyle w:val="Sergiu"/>
              <w:ind w:firstLine="0"/>
              <w:jc w:val="center"/>
              <w:rPr>
                <w:rFonts w:cs="Times New Roman"/>
                <w:szCs w:val="24"/>
                <w:lang w:val="ro-RO"/>
              </w:rPr>
            </w:pPr>
            <w:r w:rsidRPr="0020175E">
              <w:rPr>
                <w:rFonts w:cs="Times New Roman"/>
                <w:szCs w:val="24"/>
                <w:lang w:val="ro-RO"/>
              </w:rPr>
              <w:t>202</w:t>
            </w:r>
            <w:r w:rsidR="00A401AB" w:rsidRPr="0020175E">
              <w:rPr>
                <w:rFonts w:cs="Times New Roman"/>
                <w:szCs w:val="24"/>
                <w:lang w:val="ro-RO"/>
              </w:rPr>
              <w:t>4-2025</w:t>
            </w:r>
            <w:r w:rsidRPr="0020175E">
              <w:rPr>
                <w:rFonts w:cs="Times New Roman"/>
                <w:szCs w:val="24"/>
                <w:lang w:val="ro-RO"/>
              </w:rPr>
              <w:t xml:space="preserve"> </w:t>
            </w:r>
            <w:r w:rsidR="00A401AB" w:rsidRPr="0020175E">
              <w:rPr>
                <w:rFonts w:cs="Times New Roman"/>
                <w:szCs w:val="24"/>
                <w:lang w:val="ro-RO"/>
              </w:rPr>
              <w:t>– 7200,0 mii lei -</w:t>
            </w:r>
            <w:r w:rsidRPr="0020175E">
              <w:rPr>
                <w:rFonts w:cs="Times New Roman"/>
                <w:szCs w:val="24"/>
                <w:lang w:val="ro-RO"/>
              </w:rPr>
              <w:t xml:space="preserve"> bugetul IGSU</w:t>
            </w:r>
          </w:p>
          <w:p w14:paraId="26222EF0" w14:textId="7FDBF8E0"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și suplimentar din asistență externă 70000,0 (3,5 </w:t>
            </w:r>
            <w:proofErr w:type="spellStart"/>
            <w:r w:rsidRPr="00D0752F">
              <w:rPr>
                <w:rFonts w:cs="Times New Roman"/>
                <w:szCs w:val="24"/>
                <w:lang w:val="ro-RO"/>
              </w:rPr>
              <w:t>mln</w:t>
            </w:r>
            <w:proofErr w:type="spellEnd"/>
            <w:r w:rsidRPr="00D0752F">
              <w:rPr>
                <w:rFonts w:cs="Times New Roman"/>
                <w:szCs w:val="24"/>
                <w:lang w:val="ro-RO"/>
              </w:rPr>
              <w:t xml:space="preserve"> USD ) din proiecte de asistență tehnică în cadrul Programului de asistență umanitară al Departamentului Apărării SUA</w:t>
            </w:r>
          </w:p>
        </w:tc>
        <w:tc>
          <w:tcPr>
            <w:tcW w:w="1872" w:type="dxa"/>
            <w:vAlign w:val="center"/>
          </w:tcPr>
          <w:p w14:paraId="36984797"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086F8395" w14:textId="03D251C9" w:rsidR="00DC64B7" w:rsidRPr="00D0752F" w:rsidRDefault="00DC64B7" w:rsidP="00DC64B7">
            <w:pPr>
              <w:pStyle w:val="Sergiu"/>
              <w:ind w:firstLine="0"/>
              <w:jc w:val="center"/>
              <w:rPr>
                <w:rFonts w:cs="Times New Roman"/>
                <w:szCs w:val="24"/>
                <w:lang w:val="ro-RO"/>
              </w:rPr>
            </w:pPr>
          </w:p>
        </w:tc>
        <w:tc>
          <w:tcPr>
            <w:tcW w:w="1813" w:type="dxa"/>
            <w:vAlign w:val="center"/>
          </w:tcPr>
          <w:p w14:paraId="026E8425"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092DF6E" w14:textId="64871F6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3B5BD1D6" w14:textId="77777777" w:rsidR="00DC64B7" w:rsidRPr="0020175E" w:rsidRDefault="00DC64B7" w:rsidP="00DC64B7">
            <w:pPr>
              <w:pStyle w:val="Sergiu"/>
              <w:ind w:firstLine="0"/>
              <w:jc w:val="center"/>
              <w:rPr>
                <w:rFonts w:cs="Times New Roman"/>
                <w:szCs w:val="24"/>
                <w:lang w:val="ro-RO"/>
              </w:rPr>
            </w:pPr>
          </w:p>
          <w:p w14:paraId="4C8DDD27" w14:textId="77777777" w:rsidR="00C4363D" w:rsidRPr="0020175E" w:rsidRDefault="00C4363D" w:rsidP="00C4363D">
            <w:pPr>
              <w:pStyle w:val="Sergiu"/>
              <w:ind w:firstLine="0"/>
              <w:jc w:val="center"/>
              <w:rPr>
                <w:rFonts w:cs="Times New Roman"/>
                <w:bCs/>
                <w:szCs w:val="24"/>
                <w:lang w:val="ro-RO"/>
              </w:rPr>
            </w:pPr>
            <w:r w:rsidRPr="0020175E">
              <w:rPr>
                <w:rFonts w:cs="Times New Roman"/>
                <w:bCs/>
                <w:i/>
                <w:szCs w:val="24"/>
                <w:lang w:val="ro-RO"/>
              </w:rPr>
              <w:t>Parteneri</w:t>
            </w:r>
            <w:r w:rsidRPr="0020175E">
              <w:rPr>
                <w:rFonts w:cs="Times New Roman"/>
                <w:bCs/>
                <w:szCs w:val="24"/>
                <w:lang w:val="ro-RO"/>
              </w:rPr>
              <w:t>:</w:t>
            </w:r>
          </w:p>
          <w:p w14:paraId="7969F5E9" w14:textId="77777777" w:rsidR="00C4363D" w:rsidRPr="0020175E" w:rsidRDefault="00C4363D" w:rsidP="00C4363D">
            <w:pPr>
              <w:pStyle w:val="Sergiu"/>
              <w:ind w:firstLine="0"/>
              <w:jc w:val="center"/>
              <w:rPr>
                <w:rFonts w:cs="Times New Roman"/>
                <w:bCs/>
                <w:szCs w:val="24"/>
                <w:lang w:val="ro-RO"/>
              </w:rPr>
            </w:pPr>
            <w:r w:rsidRPr="0020175E">
              <w:rPr>
                <w:rFonts w:cs="Times New Roman"/>
                <w:bCs/>
                <w:szCs w:val="24"/>
                <w:lang w:val="ro-RO"/>
              </w:rPr>
              <w:t>Ambasada SUA</w:t>
            </w:r>
          </w:p>
          <w:p w14:paraId="3917AF2A" w14:textId="77502AD7" w:rsidR="00C4363D" w:rsidRPr="00D0752F" w:rsidRDefault="00C4363D" w:rsidP="00DC64B7">
            <w:pPr>
              <w:pStyle w:val="Sergiu"/>
              <w:ind w:firstLine="0"/>
              <w:jc w:val="center"/>
              <w:rPr>
                <w:rFonts w:cs="Times New Roman"/>
                <w:szCs w:val="24"/>
                <w:lang w:val="ro-RO"/>
              </w:rPr>
            </w:pPr>
          </w:p>
        </w:tc>
      </w:tr>
      <w:tr w:rsidR="00DC64B7" w:rsidRPr="00D0752F" w14:paraId="517B536D" w14:textId="77777777" w:rsidTr="00C23F78">
        <w:trPr>
          <w:trHeight w:val="920"/>
        </w:trPr>
        <w:tc>
          <w:tcPr>
            <w:tcW w:w="562" w:type="dxa"/>
            <w:vMerge/>
            <w:vAlign w:val="center"/>
          </w:tcPr>
          <w:p w14:paraId="28E6ED69"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E2EA970"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1F2714CB"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 xml:space="preserve">4.1.4. Operaționalizarea </w:t>
            </w:r>
            <w:r w:rsidRPr="00D0752F">
              <w:rPr>
                <w:rFonts w:cs="Times New Roman"/>
                <w:bCs/>
                <w:szCs w:val="24"/>
                <w:lang w:val="ro-RO"/>
              </w:rPr>
              <w:t>structurilor de salvatori și pompieri construite/înființate</w:t>
            </w:r>
          </w:p>
        </w:tc>
        <w:tc>
          <w:tcPr>
            <w:tcW w:w="2087" w:type="dxa"/>
            <w:vAlign w:val="center"/>
          </w:tcPr>
          <w:p w14:paraId="395560D3" w14:textId="253C064B"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Nr. de echipament și utilaj procurat</w:t>
            </w:r>
          </w:p>
        </w:tc>
        <w:tc>
          <w:tcPr>
            <w:tcW w:w="2552" w:type="dxa"/>
            <w:vAlign w:val="center"/>
          </w:tcPr>
          <w:p w14:paraId="72C89378" w14:textId="718A5275"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1500,0</w:t>
            </w:r>
          </w:p>
          <w:p w14:paraId="13CE601A" w14:textId="35BAD8B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1500,0</w:t>
            </w:r>
          </w:p>
          <w:p w14:paraId="75252AE7" w14:textId="20D5733B"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2025 - 1500,0</w:t>
            </w:r>
          </w:p>
          <w:p w14:paraId="1B705785" w14:textId="3331324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7AB4D6C7"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3FDA4D20" w14:textId="0AFF2ED8" w:rsidR="00DC64B7" w:rsidRPr="00D0752F" w:rsidRDefault="00DC64B7" w:rsidP="00DC64B7">
            <w:pPr>
              <w:pStyle w:val="Sergiu"/>
              <w:ind w:firstLine="0"/>
              <w:jc w:val="center"/>
              <w:rPr>
                <w:rFonts w:cs="Times New Roman"/>
                <w:szCs w:val="24"/>
                <w:lang w:val="ro-RO"/>
              </w:rPr>
            </w:pPr>
          </w:p>
        </w:tc>
        <w:tc>
          <w:tcPr>
            <w:tcW w:w="1813" w:type="dxa"/>
            <w:vAlign w:val="center"/>
          </w:tcPr>
          <w:p w14:paraId="4AE7C869"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4CDAD3A" w14:textId="5E5D1AF8"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5734D900" w14:textId="77777777" w:rsidTr="00C23F78">
        <w:trPr>
          <w:trHeight w:val="920"/>
        </w:trPr>
        <w:tc>
          <w:tcPr>
            <w:tcW w:w="562" w:type="dxa"/>
            <w:vMerge/>
            <w:vAlign w:val="center"/>
          </w:tcPr>
          <w:p w14:paraId="033C4FC6"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BCD03DF"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431A4A8B"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4.1.5. Securizarea energetică a structurilor IGSU</w:t>
            </w:r>
          </w:p>
        </w:tc>
        <w:tc>
          <w:tcPr>
            <w:tcW w:w="2087" w:type="dxa"/>
            <w:vAlign w:val="center"/>
          </w:tcPr>
          <w:p w14:paraId="62AAA0BE" w14:textId="102D1D83"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Cel puțin 5 structuri securizate anual</w:t>
            </w:r>
          </w:p>
        </w:tc>
        <w:tc>
          <w:tcPr>
            <w:tcW w:w="2552" w:type="dxa"/>
            <w:vAlign w:val="center"/>
          </w:tcPr>
          <w:p w14:paraId="74A773B5" w14:textId="6673B59C"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7000,0</w:t>
            </w:r>
          </w:p>
          <w:p w14:paraId="570ED3EC" w14:textId="450B6C76"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7000,0</w:t>
            </w:r>
          </w:p>
          <w:p w14:paraId="580B15C0" w14:textId="37B271AE"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2025 - 7000,0</w:t>
            </w:r>
          </w:p>
          <w:p w14:paraId="6EB5F473" w14:textId="55C67B9C"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57671A3B"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556FD9AF" w14:textId="06A086FC" w:rsidR="00DC64B7" w:rsidRPr="00D0752F" w:rsidRDefault="00DC64B7" w:rsidP="00DC64B7">
            <w:pPr>
              <w:pStyle w:val="Sergiu"/>
              <w:ind w:firstLine="0"/>
              <w:jc w:val="center"/>
              <w:rPr>
                <w:rFonts w:cs="Times New Roman"/>
                <w:szCs w:val="24"/>
                <w:lang w:val="ro-RO"/>
              </w:rPr>
            </w:pPr>
          </w:p>
        </w:tc>
        <w:tc>
          <w:tcPr>
            <w:tcW w:w="1813" w:type="dxa"/>
            <w:vAlign w:val="center"/>
          </w:tcPr>
          <w:p w14:paraId="1177A900"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EFEFCCB" w14:textId="21D146BB"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6E3A64" w14:paraId="4A2C01BF" w14:textId="77777777" w:rsidTr="00C23F78">
        <w:trPr>
          <w:trHeight w:val="920"/>
        </w:trPr>
        <w:tc>
          <w:tcPr>
            <w:tcW w:w="562" w:type="dxa"/>
            <w:vMerge/>
            <w:vAlign w:val="center"/>
          </w:tcPr>
          <w:p w14:paraId="2175CC5D"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3F2DCCD3"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5B17879A"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4.1.6</w:t>
            </w:r>
            <w:r w:rsidRPr="00D0752F">
              <w:rPr>
                <w:rFonts w:cs="Times New Roman"/>
                <w:bCs/>
                <w:szCs w:val="24"/>
                <w:lang w:val="ro-RO"/>
              </w:rPr>
              <w:t xml:space="preserve"> Antrenarea voluntarilor în misiunile de intervenție</w:t>
            </w:r>
          </w:p>
        </w:tc>
        <w:tc>
          <w:tcPr>
            <w:tcW w:w="2087" w:type="dxa"/>
            <w:vAlign w:val="center"/>
          </w:tcPr>
          <w:p w14:paraId="30BA0DB1" w14:textId="0BDAFF51"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Cel puțin 120 voluntari antrenați în misiuni de intervenție</w:t>
            </w:r>
          </w:p>
        </w:tc>
        <w:tc>
          <w:tcPr>
            <w:tcW w:w="2552" w:type="dxa"/>
            <w:vAlign w:val="center"/>
          </w:tcPr>
          <w:p w14:paraId="6CAC049B" w14:textId="165D76AF"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2E00DB" w:rsidRPr="00E928D5">
              <w:rPr>
                <w:szCs w:val="24"/>
                <w:lang w:val="ro-RO" w:eastAsia="ro-RO"/>
              </w:rPr>
              <w:t>IGSU</w:t>
            </w:r>
          </w:p>
        </w:tc>
        <w:tc>
          <w:tcPr>
            <w:tcW w:w="1872" w:type="dxa"/>
            <w:vAlign w:val="center"/>
          </w:tcPr>
          <w:p w14:paraId="52047C54"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1E39AF30" w14:textId="29663B7A" w:rsidR="00DC64B7" w:rsidRPr="00D0752F" w:rsidRDefault="00DC64B7" w:rsidP="00DC64B7">
            <w:pPr>
              <w:pStyle w:val="Sergiu"/>
              <w:ind w:firstLine="0"/>
              <w:jc w:val="center"/>
              <w:rPr>
                <w:rFonts w:cs="Times New Roman"/>
                <w:szCs w:val="24"/>
                <w:lang w:val="ro-RO"/>
              </w:rPr>
            </w:pPr>
          </w:p>
        </w:tc>
        <w:tc>
          <w:tcPr>
            <w:tcW w:w="1813" w:type="dxa"/>
            <w:vAlign w:val="center"/>
          </w:tcPr>
          <w:p w14:paraId="4C3D7BF0"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90A4A50" w14:textId="7493414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2602881A" w14:textId="503B6C33" w:rsidR="00DC64B7" w:rsidRPr="00D0752F" w:rsidRDefault="00DC64B7">
            <w:pPr>
              <w:pStyle w:val="Sergiu"/>
              <w:ind w:firstLine="0"/>
              <w:jc w:val="center"/>
              <w:rPr>
                <w:rFonts w:cs="Times New Roman"/>
                <w:szCs w:val="24"/>
                <w:lang w:val="ro-RO"/>
              </w:rPr>
            </w:pPr>
            <w:r w:rsidRPr="00D0752F">
              <w:rPr>
                <w:rFonts w:cs="Times New Roman"/>
                <w:szCs w:val="24"/>
                <w:lang w:val="ro-RO"/>
              </w:rPr>
              <w:t>APL</w:t>
            </w:r>
          </w:p>
        </w:tc>
      </w:tr>
      <w:tr w:rsidR="00DC64B7" w:rsidRPr="00D0752F" w14:paraId="41897FA0" w14:textId="77777777" w:rsidTr="00C23F78">
        <w:tc>
          <w:tcPr>
            <w:tcW w:w="562" w:type="dxa"/>
            <w:vMerge/>
            <w:vAlign w:val="center"/>
          </w:tcPr>
          <w:p w14:paraId="154BCDFD"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vAlign w:val="center"/>
          </w:tcPr>
          <w:p w14:paraId="6BADA68D" w14:textId="0DAD1633" w:rsidR="0095006E" w:rsidRPr="009670F9" w:rsidRDefault="00DC64B7" w:rsidP="009670F9">
            <w:pPr>
              <w:pStyle w:val="Sergiu"/>
              <w:ind w:firstLine="0"/>
              <w:jc w:val="both"/>
              <w:rPr>
                <w:lang w:val="ro-MD"/>
              </w:rPr>
            </w:pPr>
            <w:r w:rsidRPr="00D0752F">
              <w:rPr>
                <w:rFonts w:cs="Times New Roman"/>
                <w:szCs w:val="24"/>
                <w:lang w:val="ro-RO"/>
              </w:rPr>
              <w:t xml:space="preserve">4.2. </w:t>
            </w:r>
            <w:r w:rsidR="0095006E" w:rsidRPr="009670F9">
              <w:rPr>
                <w:lang w:val="ro-MD"/>
              </w:rPr>
              <w:t xml:space="preserve">Asigurarea </w:t>
            </w:r>
            <w:proofErr w:type="spellStart"/>
            <w:r w:rsidR="0095006E" w:rsidRPr="009670F9">
              <w:rPr>
                <w:lang w:val="ro-MD"/>
              </w:rPr>
              <w:t>condiţiilor</w:t>
            </w:r>
            <w:proofErr w:type="spellEnd"/>
            <w:r w:rsidR="0095006E" w:rsidRPr="009670F9">
              <w:rPr>
                <w:lang w:val="ro-MD"/>
              </w:rPr>
              <w:t xml:space="preserve">, conform normelor, pentru toate tipurile de </w:t>
            </w:r>
            <w:proofErr w:type="spellStart"/>
            <w:r w:rsidR="0095006E" w:rsidRPr="009670F9">
              <w:rPr>
                <w:lang w:val="ro-MD"/>
              </w:rPr>
              <w:t>intervenţii</w:t>
            </w:r>
            <w:proofErr w:type="spellEnd"/>
            <w:r w:rsidR="0095006E" w:rsidRPr="009670F9">
              <w:rPr>
                <w:lang w:val="ro-MD"/>
              </w:rPr>
              <w:t xml:space="preserve"> către anul 2025</w:t>
            </w:r>
          </w:p>
          <w:p w14:paraId="7FDB4D8E" w14:textId="77777777" w:rsidR="0095006E" w:rsidRPr="009670F9" w:rsidRDefault="0095006E" w:rsidP="0095006E">
            <w:pPr>
              <w:ind w:left="6"/>
              <w:jc w:val="both"/>
              <w:rPr>
                <w:rFonts w:ascii="Times New Roman" w:hAnsi="Times New Roman"/>
                <w:color w:val="00B050"/>
                <w:sz w:val="24"/>
                <w:lang w:val="ro-MD"/>
              </w:rPr>
            </w:pPr>
          </w:p>
          <w:p w14:paraId="182A0EF9" w14:textId="77777777" w:rsidR="0095006E" w:rsidRPr="009670F9" w:rsidRDefault="0095006E" w:rsidP="00DC64B7">
            <w:pPr>
              <w:pStyle w:val="Sergiu"/>
              <w:ind w:firstLine="0"/>
              <w:jc w:val="both"/>
              <w:rPr>
                <w:rFonts w:cs="Times New Roman"/>
                <w:szCs w:val="24"/>
                <w:lang w:val="ro-MD"/>
              </w:rPr>
            </w:pPr>
          </w:p>
        </w:tc>
        <w:tc>
          <w:tcPr>
            <w:tcW w:w="3016" w:type="dxa"/>
            <w:vAlign w:val="center"/>
          </w:tcPr>
          <w:p w14:paraId="208D1271" w14:textId="77777777" w:rsidR="00DC64B7" w:rsidRPr="00D0752F" w:rsidRDefault="00DC64B7" w:rsidP="00DC64B7">
            <w:pPr>
              <w:contextualSpacing/>
              <w:rPr>
                <w:rFonts w:ascii="Times New Roman" w:hAnsi="Times New Roman" w:cs="Times New Roman"/>
                <w:bCs/>
                <w:sz w:val="24"/>
                <w:szCs w:val="24"/>
                <w:lang w:val="ro-RO"/>
              </w:rPr>
            </w:pPr>
            <w:r w:rsidRPr="00D0752F">
              <w:rPr>
                <w:rFonts w:ascii="Times New Roman" w:hAnsi="Times New Roman" w:cs="Times New Roman"/>
                <w:sz w:val="24"/>
                <w:szCs w:val="24"/>
                <w:lang w:val="ro-RO"/>
              </w:rPr>
              <w:t xml:space="preserve">4.2.1. </w:t>
            </w:r>
            <w:r w:rsidRPr="00D0752F">
              <w:rPr>
                <w:rFonts w:ascii="Times New Roman" w:hAnsi="Times New Roman" w:cs="Times New Roman"/>
                <w:bCs/>
                <w:sz w:val="24"/>
                <w:szCs w:val="24"/>
                <w:lang w:val="ro-RO"/>
              </w:rPr>
              <w:t>Procurarea autospecialelor de intervenție</w:t>
            </w:r>
          </w:p>
        </w:tc>
        <w:tc>
          <w:tcPr>
            <w:tcW w:w="2087" w:type="dxa"/>
            <w:vAlign w:val="center"/>
          </w:tcPr>
          <w:p w14:paraId="5F09446D"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58 Autospeciale procurate</w:t>
            </w:r>
          </w:p>
          <w:p w14:paraId="0192FF77"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(49 autocisterne și 9 autoscări)</w:t>
            </w:r>
          </w:p>
        </w:tc>
        <w:tc>
          <w:tcPr>
            <w:tcW w:w="2552" w:type="dxa"/>
            <w:vAlign w:val="center"/>
          </w:tcPr>
          <w:p w14:paraId="4064FBD3" w14:textId="2D6858C5"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255200,0</w:t>
            </w:r>
          </w:p>
          <w:p w14:paraId="7D1D9881" w14:textId="1B9FA10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255200,0</w:t>
            </w:r>
          </w:p>
          <w:p w14:paraId="2A9EC701" w14:textId="7E71C3A9"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w:t>
            </w:r>
            <w:r w:rsidR="002E00DB" w:rsidRPr="00D0752F">
              <w:rPr>
                <w:rFonts w:cs="Times New Roman"/>
                <w:szCs w:val="24"/>
                <w:lang w:val="ro-RO"/>
              </w:rPr>
              <w:t xml:space="preserve"> </w:t>
            </w:r>
            <w:r w:rsidRPr="00D0752F">
              <w:rPr>
                <w:rFonts w:cs="Times New Roman"/>
                <w:szCs w:val="24"/>
                <w:lang w:val="ro-RO"/>
              </w:rPr>
              <w:t>-</w:t>
            </w:r>
            <w:r w:rsidR="002E00DB" w:rsidRPr="00D0752F">
              <w:rPr>
                <w:rFonts w:cs="Times New Roman"/>
                <w:szCs w:val="24"/>
                <w:lang w:val="ro-RO"/>
              </w:rPr>
              <w:t xml:space="preserve"> </w:t>
            </w:r>
            <w:r w:rsidRPr="00D0752F">
              <w:rPr>
                <w:rFonts w:cs="Times New Roman"/>
                <w:szCs w:val="24"/>
                <w:lang w:val="ro-RO"/>
              </w:rPr>
              <w:t>255200,0</w:t>
            </w:r>
          </w:p>
          <w:p w14:paraId="7F8182EB" w14:textId="6D6C2041"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74B5CD75"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2688643D" w14:textId="11228786" w:rsidR="00DC64B7" w:rsidRPr="00D0752F" w:rsidRDefault="00DC64B7" w:rsidP="00DC64B7">
            <w:pPr>
              <w:pStyle w:val="Sergiu"/>
              <w:ind w:firstLine="0"/>
              <w:jc w:val="center"/>
              <w:rPr>
                <w:rFonts w:cs="Times New Roman"/>
                <w:szCs w:val="24"/>
                <w:lang w:val="ro-RO"/>
              </w:rPr>
            </w:pPr>
          </w:p>
        </w:tc>
        <w:tc>
          <w:tcPr>
            <w:tcW w:w="1813" w:type="dxa"/>
            <w:vAlign w:val="center"/>
          </w:tcPr>
          <w:p w14:paraId="2D0054C6"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FD9729A" w14:textId="12B2B7AC"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97A3D2B" w14:textId="7AD1D78B" w:rsidR="00DC64B7" w:rsidRPr="00D0752F" w:rsidRDefault="00DC64B7" w:rsidP="00DC64B7">
            <w:pPr>
              <w:pStyle w:val="Sergiu"/>
              <w:ind w:firstLine="0"/>
              <w:jc w:val="center"/>
              <w:rPr>
                <w:rFonts w:cs="Times New Roman"/>
                <w:szCs w:val="24"/>
                <w:lang w:val="ro-RO"/>
              </w:rPr>
            </w:pPr>
          </w:p>
        </w:tc>
      </w:tr>
      <w:tr w:rsidR="00DC64B7" w:rsidRPr="00D0752F" w14:paraId="14D85297" w14:textId="77777777" w:rsidTr="00C23F78">
        <w:tc>
          <w:tcPr>
            <w:tcW w:w="562" w:type="dxa"/>
            <w:vMerge/>
            <w:vAlign w:val="center"/>
          </w:tcPr>
          <w:p w14:paraId="52F1F145"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26C1BD3C"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FFFFFF" w:themeFill="background1"/>
            <w:vAlign w:val="center"/>
          </w:tcPr>
          <w:p w14:paraId="7185601D" w14:textId="7777777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4.2.2.</w:t>
            </w:r>
            <w:r w:rsidRPr="00D0752F">
              <w:rPr>
                <w:rFonts w:ascii="Times New Roman" w:hAnsi="Times New Roman" w:cs="Times New Roman"/>
                <w:bCs/>
                <w:sz w:val="24"/>
                <w:szCs w:val="24"/>
                <w:lang w:val="ro-RO"/>
              </w:rPr>
              <w:t xml:space="preserve"> Procurarea echipamentelor de protecție</w:t>
            </w:r>
          </w:p>
        </w:tc>
        <w:tc>
          <w:tcPr>
            <w:tcW w:w="2087" w:type="dxa"/>
            <w:vAlign w:val="center"/>
          </w:tcPr>
          <w:p w14:paraId="24C53704" w14:textId="15C53D4A" w:rsidR="00DC64B7" w:rsidRPr="0020175E" w:rsidRDefault="00DC64B7" w:rsidP="00DC64B7">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Echipamente de protecție procurate (</w:t>
            </w:r>
            <w:r w:rsidR="0063383E" w:rsidRPr="0020175E">
              <w:rPr>
                <w:rFonts w:ascii="Times New Roman" w:hAnsi="Times New Roman" w:cs="Times New Roman"/>
                <w:sz w:val="24"/>
                <w:szCs w:val="24"/>
                <w:lang w:val="ro-RO"/>
              </w:rPr>
              <w:t>120 seturi/anual</w:t>
            </w:r>
            <w:r w:rsidR="003B197A" w:rsidRPr="0020175E">
              <w:rPr>
                <w:rFonts w:ascii="Times New Roman" w:hAnsi="Times New Roman" w:cs="Times New Roman"/>
                <w:sz w:val="24"/>
                <w:szCs w:val="24"/>
                <w:lang w:val="ro-RO"/>
              </w:rPr>
              <w:t>)</w:t>
            </w:r>
          </w:p>
        </w:tc>
        <w:tc>
          <w:tcPr>
            <w:tcW w:w="2552" w:type="dxa"/>
            <w:vAlign w:val="center"/>
          </w:tcPr>
          <w:p w14:paraId="5B38788F" w14:textId="4F7CAEA1"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9700,0</w:t>
            </w:r>
          </w:p>
          <w:p w14:paraId="2075DE71" w14:textId="3C7D527F"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9700,0</w:t>
            </w:r>
          </w:p>
          <w:p w14:paraId="250FBE5E" w14:textId="0C969384"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2025-9700,0</w:t>
            </w:r>
          </w:p>
          <w:p w14:paraId="3CDC5F4F" w14:textId="07A5E2A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4B6C6F97"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6D411EC8" w14:textId="7D980107" w:rsidR="00DC64B7" w:rsidRPr="00D0752F" w:rsidRDefault="00DC64B7" w:rsidP="00DC64B7">
            <w:pPr>
              <w:pStyle w:val="Sergiu"/>
              <w:ind w:firstLine="0"/>
              <w:jc w:val="center"/>
              <w:rPr>
                <w:rFonts w:cs="Times New Roman"/>
                <w:szCs w:val="24"/>
                <w:lang w:val="ro-RO"/>
              </w:rPr>
            </w:pPr>
          </w:p>
        </w:tc>
        <w:tc>
          <w:tcPr>
            <w:tcW w:w="1813" w:type="dxa"/>
            <w:vAlign w:val="center"/>
          </w:tcPr>
          <w:p w14:paraId="304F2869"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646CAA0" w14:textId="57FB629D"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2C485B9C" w14:textId="77777777" w:rsidTr="00C23F78">
        <w:trPr>
          <w:trHeight w:val="577"/>
        </w:trPr>
        <w:tc>
          <w:tcPr>
            <w:tcW w:w="562" w:type="dxa"/>
            <w:vMerge/>
            <w:vAlign w:val="center"/>
          </w:tcPr>
          <w:p w14:paraId="49E52513" w14:textId="6806D8B0"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76CC28E9"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114A58C6" w14:textId="015FC147" w:rsidR="00DC64B7" w:rsidRPr="00D0752F" w:rsidRDefault="00DC64B7" w:rsidP="00DC64B7">
            <w:pPr>
              <w:contextualSpacing/>
              <w:rPr>
                <w:rFonts w:ascii="Times New Roman" w:hAnsi="Times New Roman" w:cs="Times New Roman"/>
                <w:sz w:val="24"/>
                <w:szCs w:val="24"/>
                <w:lang w:val="ro-RO"/>
              </w:rPr>
            </w:pPr>
            <w:r w:rsidRPr="00D0752F">
              <w:rPr>
                <w:rFonts w:ascii="Times New Roman" w:hAnsi="Times New Roman" w:cs="Times New Roman"/>
                <w:sz w:val="24"/>
                <w:szCs w:val="24"/>
                <w:lang w:val="ro-RO"/>
              </w:rPr>
              <w:t>4.2.</w:t>
            </w:r>
            <w:r w:rsidRPr="00D0752F">
              <w:rPr>
                <w:rFonts w:ascii="Times New Roman" w:hAnsi="Times New Roman" w:cs="Times New Roman"/>
                <w:bCs/>
                <w:sz w:val="24"/>
                <w:szCs w:val="24"/>
                <w:lang w:val="ro-RO"/>
              </w:rPr>
              <w:t xml:space="preserve">3 Procurarea echipamentelor de suport </w:t>
            </w:r>
            <w:r w:rsidRPr="0020175E">
              <w:rPr>
                <w:rFonts w:ascii="Times New Roman" w:hAnsi="Times New Roman" w:cs="Times New Roman"/>
                <w:bCs/>
                <w:sz w:val="24"/>
                <w:szCs w:val="24"/>
                <w:lang w:val="ro-RO"/>
              </w:rPr>
              <w:t>logistic</w:t>
            </w:r>
            <w:r w:rsidR="007B0B4C" w:rsidRPr="0020175E">
              <w:rPr>
                <w:rFonts w:ascii="Times New Roman" w:hAnsi="Times New Roman" w:cs="Times New Roman"/>
                <w:bCs/>
                <w:sz w:val="24"/>
                <w:szCs w:val="24"/>
                <w:lang w:val="ro-RO"/>
              </w:rPr>
              <w:t xml:space="preserve"> pentru misiuni externe</w:t>
            </w:r>
          </w:p>
        </w:tc>
        <w:tc>
          <w:tcPr>
            <w:tcW w:w="2087" w:type="dxa"/>
            <w:vAlign w:val="center"/>
          </w:tcPr>
          <w:p w14:paraId="6C3C6D95" w14:textId="4923F421" w:rsidR="00DC64B7" w:rsidRPr="0020175E" w:rsidRDefault="00DC64B7" w:rsidP="00DC64B7">
            <w:pPr>
              <w:jc w:val="center"/>
              <w:rPr>
                <w:rFonts w:ascii="Times New Roman" w:hAnsi="Times New Roman" w:cs="Times New Roman"/>
                <w:sz w:val="24"/>
                <w:szCs w:val="24"/>
                <w:lang w:val="ro-RO"/>
              </w:rPr>
            </w:pPr>
            <w:r w:rsidRPr="0020175E">
              <w:rPr>
                <w:rFonts w:ascii="Times New Roman" w:hAnsi="Times New Roman" w:cs="Times New Roman"/>
                <w:sz w:val="24"/>
                <w:szCs w:val="24"/>
                <w:lang w:val="ro-RO"/>
              </w:rPr>
              <w:t>Echipamente de suport logistic procurate (</w:t>
            </w:r>
            <w:r w:rsidR="00D4423B" w:rsidRPr="0020175E">
              <w:rPr>
                <w:rFonts w:ascii="Times New Roman" w:hAnsi="Times New Roman" w:cs="Times New Roman"/>
                <w:sz w:val="24"/>
                <w:szCs w:val="24"/>
                <w:lang w:val="ro-RO"/>
              </w:rPr>
              <w:t>1 set</w:t>
            </w:r>
            <w:r w:rsidR="003B197A" w:rsidRPr="0020175E">
              <w:rPr>
                <w:rFonts w:ascii="Times New Roman" w:hAnsi="Times New Roman" w:cs="Times New Roman"/>
                <w:sz w:val="24"/>
                <w:szCs w:val="24"/>
                <w:lang w:val="ro-RO"/>
              </w:rPr>
              <w:t>)</w:t>
            </w:r>
          </w:p>
        </w:tc>
        <w:tc>
          <w:tcPr>
            <w:tcW w:w="2552" w:type="dxa"/>
            <w:vAlign w:val="center"/>
          </w:tcPr>
          <w:p w14:paraId="2500F9A3" w14:textId="2DD4C1E3"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2500,0</w:t>
            </w:r>
          </w:p>
          <w:p w14:paraId="317597F1" w14:textId="7AA4D326"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2500,0</w:t>
            </w:r>
          </w:p>
          <w:p w14:paraId="3172FBF9" w14:textId="53BFF27B"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2025 - 2500,0</w:t>
            </w:r>
          </w:p>
          <w:p w14:paraId="6544DC2C" w14:textId="71A0A1D5"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51FDBA2E"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1DBF6552" w14:textId="1A01CC0C" w:rsidR="00DC64B7" w:rsidRPr="00D0752F" w:rsidRDefault="00DC64B7" w:rsidP="00DC64B7">
            <w:pPr>
              <w:pStyle w:val="Sergiu"/>
              <w:ind w:firstLine="0"/>
              <w:jc w:val="center"/>
              <w:rPr>
                <w:rFonts w:cs="Times New Roman"/>
                <w:szCs w:val="24"/>
                <w:lang w:val="ro-RO"/>
              </w:rPr>
            </w:pPr>
          </w:p>
        </w:tc>
        <w:tc>
          <w:tcPr>
            <w:tcW w:w="1813" w:type="dxa"/>
            <w:vAlign w:val="center"/>
          </w:tcPr>
          <w:p w14:paraId="3301FF24"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29EAC64" w14:textId="295EDE07"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D0752F" w14:paraId="1B454D44" w14:textId="77777777" w:rsidTr="00C23F78">
        <w:tc>
          <w:tcPr>
            <w:tcW w:w="562" w:type="dxa"/>
            <w:vMerge/>
            <w:vAlign w:val="center"/>
          </w:tcPr>
          <w:p w14:paraId="6EEF3CFF" w14:textId="77777777" w:rsidR="00DC64B7" w:rsidRPr="00D0752F" w:rsidRDefault="00DC64B7" w:rsidP="00DC64B7">
            <w:pPr>
              <w:pStyle w:val="Sergiu"/>
              <w:ind w:firstLine="0"/>
              <w:jc w:val="center"/>
              <w:rPr>
                <w:rFonts w:cs="Times New Roman"/>
                <w:b/>
                <w:bCs/>
                <w:szCs w:val="24"/>
                <w:lang w:val="ro-RO"/>
              </w:rPr>
            </w:pPr>
          </w:p>
        </w:tc>
        <w:tc>
          <w:tcPr>
            <w:tcW w:w="2977" w:type="dxa"/>
            <w:vMerge w:val="restart"/>
            <w:shd w:val="clear" w:color="auto" w:fill="auto"/>
            <w:vAlign w:val="center"/>
          </w:tcPr>
          <w:p w14:paraId="6B03EDDB"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4.3. Creșterea capacității de furnizare a asistenței internaționale în materie de protecție civilă</w:t>
            </w:r>
          </w:p>
        </w:tc>
        <w:tc>
          <w:tcPr>
            <w:tcW w:w="3016" w:type="dxa"/>
            <w:shd w:val="clear" w:color="auto" w:fill="auto"/>
            <w:vAlign w:val="center"/>
          </w:tcPr>
          <w:p w14:paraId="10C8E811" w14:textId="77777777" w:rsidR="00DC64B7" w:rsidRPr="00D0752F" w:rsidRDefault="00DC64B7" w:rsidP="00DC64B7">
            <w:pPr>
              <w:pStyle w:val="Sergiu"/>
              <w:ind w:firstLine="0"/>
              <w:rPr>
                <w:rFonts w:cs="Times New Roman"/>
                <w:szCs w:val="24"/>
                <w:lang w:val="ro-RO"/>
              </w:rPr>
            </w:pPr>
            <w:r w:rsidRPr="00D0752F">
              <w:rPr>
                <w:rFonts w:cs="Times New Roman"/>
                <w:szCs w:val="24"/>
                <w:lang w:val="ro-RO"/>
              </w:rPr>
              <w:t xml:space="preserve">4.3.1. </w:t>
            </w:r>
            <w:r w:rsidRPr="00D0752F">
              <w:rPr>
                <w:rFonts w:cs="Times New Roman"/>
                <w:bCs/>
                <w:szCs w:val="24"/>
                <w:lang w:val="ro-RO"/>
              </w:rPr>
              <w:t>Operaționalizarea modulului de pompare de mare capacitate</w:t>
            </w:r>
          </w:p>
        </w:tc>
        <w:tc>
          <w:tcPr>
            <w:tcW w:w="2087" w:type="dxa"/>
            <w:vAlign w:val="center"/>
          </w:tcPr>
          <w:p w14:paraId="067B913F"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Modul de pompare de mare capacitate operaționalizat</w:t>
            </w:r>
          </w:p>
          <w:p w14:paraId="4D7FD2C9"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(nr. de angajați instruiți, nr. echipament procurat)</w:t>
            </w:r>
          </w:p>
        </w:tc>
        <w:tc>
          <w:tcPr>
            <w:tcW w:w="2552" w:type="dxa"/>
            <w:vAlign w:val="center"/>
          </w:tcPr>
          <w:p w14:paraId="0EADFE25" w14:textId="74F0227F"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2025 - 5500,0 –bugetul IGSU</w:t>
            </w:r>
            <w:r w:rsidR="002E00DB" w:rsidRPr="00D0752F">
              <w:rPr>
                <w:rFonts w:cs="Times New Roman"/>
                <w:szCs w:val="24"/>
                <w:lang w:val="ro-RO"/>
              </w:rPr>
              <w:t>,</w:t>
            </w:r>
          </w:p>
          <w:p w14:paraId="5F8DEE44" w14:textId="3B685C9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5500,0 – negocieri, asistență externă – UE</w:t>
            </w:r>
          </w:p>
        </w:tc>
        <w:tc>
          <w:tcPr>
            <w:tcW w:w="1872" w:type="dxa"/>
            <w:vAlign w:val="center"/>
          </w:tcPr>
          <w:p w14:paraId="5A106B9D"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62FAA2A2" w14:textId="0DDC5E0A" w:rsidR="00DC64B7" w:rsidRPr="00D0752F" w:rsidRDefault="00DC64B7" w:rsidP="00DC64B7">
            <w:pPr>
              <w:pStyle w:val="Sergiu"/>
              <w:ind w:firstLine="0"/>
              <w:jc w:val="center"/>
              <w:rPr>
                <w:rFonts w:cs="Times New Roman"/>
                <w:szCs w:val="24"/>
                <w:lang w:val="ro-RO"/>
              </w:rPr>
            </w:pPr>
          </w:p>
        </w:tc>
        <w:tc>
          <w:tcPr>
            <w:tcW w:w="1813" w:type="dxa"/>
            <w:vAlign w:val="center"/>
          </w:tcPr>
          <w:p w14:paraId="7A7361BB"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516C38FA" w14:textId="3778874A"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443E0B53" w14:textId="4FB520D6" w:rsidR="00DC64B7" w:rsidRPr="00D0752F" w:rsidRDefault="00DC64B7" w:rsidP="00DC64B7">
            <w:pPr>
              <w:pStyle w:val="Sergiu"/>
              <w:ind w:firstLine="0"/>
              <w:jc w:val="center"/>
              <w:rPr>
                <w:rFonts w:cs="Times New Roman"/>
                <w:szCs w:val="24"/>
                <w:lang w:val="ro-RO"/>
              </w:rPr>
            </w:pPr>
          </w:p>
        </w:tc>
      </w:tr>
      <w:tr w:rsidR="00DC64B7" w:rsidRPr="00D0752F" w14:paraId="4687A4A3" w14:textId="77777777" w:rsidTr="00C23F78">
        <w:tc>
          <w:tcPr>
            <w:tcW w:w="562" w:type="dxa"/>
            <w:vMerge/>
            <w:vAlign w:val="center"/>
          </w:tcPr>
          <w:p w14:paraId="4CB1E293" w14:textId="77777777" w:rsidR="00DC64B7" w:rsidRPr="00D0752F" w:rsidRDefault="00DC64B7" w:rsidP="00DC64B7">
            <w:pPr>
              <w:pStyle w:val="Sergiu"/>
              <w:ind w:firstLine="0"/>
              <w:jc w:val="center"/>
              <w:rPr>
                <w:rFonts w:cs="Times New Roman"/>
                <w:b/>
                <w:bCs/>
                <w:szCs w:val="24"/>
                <w:lang w:val="ro-RO"/>
              </w:rPr>
            </w:pPr>
          </w:p>
        </w:tc>
        <w:tc>
          <w:tcPr>
            <w:tcW w:w="2977" w:type="dxa"/>
            <w:vMerge/>
            <w:shd w:val="clear" w:color="auto" w:fill="auto"/>
            <w:vAlign w:val="center"/>
          </w:tcPr>
          <w:p w14:paraId="5F4DF612" w14:textId="77777777" w:rsidR="00DC64B7" w:rsidRPr="00D0752F" w:rsidRDefault="00DC64B7" w:rsidP="00DC64B7">
            <w:pPr>
              <w:pStyle w:val="Sergiu"/>
              <w:ind w:firstLine="0"/>
              <w:jc w:val="both"/>
              <w:rPr>
                <w:rFonts w:cs="Times New Roman"/>
                <w:szCs w:val="24"/>
                <w:lang w:val="ro-RO"/>
              </w:rPr>
            </w:pPr>
          </w:p>
        </w:tc>
        <w:tc>
          <w:tcPr>
            <w:tcW w:w="3016" w:type="dxa"/>
            <w:shd w:val="clear" w:color="auto" w:fill="auto"/>
            <w:vAlign w:val="center"/>
          </w:tcPr>
          <w:p w14:paraId="4CE5F41E"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4.3.2.</w:t>
            </w:r>
            <w:r w:rsidRPr="00D0752F">
              <w:rPr>
                <w:rFonts w:cs="Times New Roman"/>
                <w:bCs/>
                <w:szCs w:val="24"/>
                <w:lang w:val="ro-RO"/>
              </w:rPr>
              <w:t xml:space="preserve"> Operaționalizarea modulului USAR (Urban </w:t>
            </w:r>
            <w:proofErr w:type="spellStart"/>
            <w:r w:rsidRPr="00D0752F">
              <w:rPr>
                <w:rFonts w:cs="Times New Roman"/>
                <w:bCs/>
                <w:szCs w:val="24"/>
                <w:lang w:val="ro-RO"/>
              </w:rPr>
              <w:t>Search</w:t>
            </w:r>
            <w:proofErr w:type="spellEnd"/>
            <w:r w:rsidRPr="00D0752F">
              <w:rPr>
                <w:rFonts w:cs="Times New Roman"/>
                <w:bCs/>
                <w:szCs w:val="24"/>
                <w:lang w:val="ro-RO"/>
              </w:rPr>
              <w:t xml:space="preserve"> </w:t>
            </w:r>
            <w:proofErr w:type="spellStart"/>
            <w:r w:rsidRPr="00D0752F">
              <w:rPr>
                <w:rFonts w:cs="Times New Roman"/>
                <w:bCs/>
                <w:szCs w:val="24"/>
                <w:lang w:val="ro-RO"/>
              </w:rPr>
              <w:t>and</w:t>
            </w:r>
            <w:proofErr w:type="spellEnd"/>
            <w:r w:rsidRPr="00D0752F">
              <w:rPr>
                <w:rFonts w:cs="Times New Roman"/>
                <w:bCs/>
                <w:szCs w:val="24"/>
                <w:lang w:val="ro-RO"/>
              </w:rPr>
              <w:t xml:space="preserve"> </w:t>
            </w:r>
            <w:proofErr w:type="spellStart"/>
            <w:r w:rsidRPr="00D0752F">
              <w:rPr>
                <w:rFonts w:cs="Times New Roman"/>
                <w:bCs/>
                <w:szCs w:val="24"/>
                <w:lang w:val="ro-RO"/>
              </w:rPr>
              <w:t>Rescue</w:t>
            </w:r>
            <w:proofErr w:type="spellEnd"/>
            <w:r w:rsidRPr="00D0752F">
              <w:rPr>
                <w:rFonts w:cs="Times New Roman"/>
                <w:bCs/>
                <w:szCs w:val="24"/>
                <w:lang w:val="ro-RO"/>
              </w:rPr>
              <w:t>)</w:t>
            </w:r>
          </w:p>
        </w:tc>
        <w:tc>
          <w:tcPr>
            <w:tcW w:w="2087" w:type="dxa"/>
            <w:vAlign w:val="center"/>
          </w:tcPr>
          <w:p w14:paraId="2CD30C19" w14:textId="0ACA416B"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 xml:space="preserve">Modul USAR (Urban </w:t>
            </w:r>
            <w:proofErr w:type="spellStart"/>
            <w:r w:rsidRPr="00D0752F">
              <w:rPr>
                <w:rFonts w:ascii="Times New Roman" w:hAnsi="Times New Roman" w:cs="Times New Roman"/>
                <w:sz w:val="24"/>
                <w:szCs w:val="24"/>
                <w:lang w:val="ro-RO"/>
              </w:rPr>
              <w:t>Search</w:t>
            </w:r>
            <w:proofErr w:type="spellEnd"/>
            <w:r w:rsidRPr="00D0752F">
              <w:rPr>
                <w:rFonts w:ascii="Times New Roman" w:hAnsi="Times New Roman" w:cs="Times New Roman"/>
                <w:sz w:val="24"/>
                <w:szCs w:val="24"/>
                <w:lang w:val="ro-RO"/>
              </w:rPr>
              <w:t xml:space="preserve"> </w:t>
            </w:r>
            <w:proofErr w:type="spellStart"/>
            <w:r w:rsidRPr="00D0752F">
              <w:rPr>
                <w:rFonts w:ascii="Times New Roman" w:hAnsi="Times New Roman" w:cs="Times New Roman"/>
                <w:sz w:val="24"/>
                <w:szCs w:val="24"/>
                <w:lang w:val="ro-RO"/>
              </w:rPr>
              <w:t>and</w:t>
            </w:r>
            <w:proofErr w:type="spellEnd"/>
            <w:r w:rsidRPr="00D0752F">
              <w:rPr>
                <w:rFonts w:ascii="Times New Roman" w:hAnsi="Times New Roman" w:cs="Times New Roman"/>
                <w:sz w:val="24"/>
                <w:szCs w:val="24"/>
                <w:lang w:val="ro-RO"/>
              </w:rPr>
              <w:t xml:space="preserve"> </w:t>
            </w:r>
            <w:proofErr w:type="spellStart"/>
            <w:r w:rsidRPr="00D0752F">
              <w:rPr>
                <w:rFonts w:ascii="Times New Roman" w:hAnsi="Times New Roman" w:cs="Times New Roman"/>
                <w:sz w:val="24"/>
                <w:szCs w:val="24"/>
                <w:lang w:val="ro-RO"/>
              </w:rPr>
              <w:t>Rescue</w:t>
            </w:r>
            <w:proofErr w:type="spellEnd"/>
            <w:r w:rsidRPr="00D0752F">
              <w:rPr>
                <w:rFonts w:ascii="Times New Roman" w:hAnsi="Times New Roman" w:cs="Times New Roman"/>
                <w:sz w:val="24"/>
                <w:szCs w:val="24"/>
                <w:lang w:val="ro-RO"/>
              </w:rPr>
              <w:t>) operaționalizat</w:t>
            </w:r>
          </w:p>
          <w:p w14:paraId="3783F5D2"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(nr. cursuri de pregătire, nr. de persoane instruite, nr. de dotări procurate)</w:t>
            </w:r>
          </w:p>
        </w:tc>
        <w:tc>
          <w:tcPr>
            <w:tcW w:w="2552" w:type="dxa"/>
            <w:vAlign w:val="center"/>
          </w:tcPr>
          <w:p w14:paraId="33E73D8B" w14:textId="1D26F0BE"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2025 - 30800,0 –bugetul IGSU</w:t>
            </w:r>
            <w:r w:rsidR="002E00DB" w:rsidRPr="00D0752F">
              <w:rPr>
                <w:rFonts w:cs="Times New Roman"/>
                <w:szCs w:val="24"/>
                <w:lang w:val="ro-RO"/>
              </w:rPr>
              <w:t>,</w:t>
            </w:r>
          </w:p>
          <w:p w14:paraId="671433EA" w14:textId="79EE64AA"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 xml:space="preserve">30800,0 – negocieri, asistență externă – UE, </w:t>
            </w:r>
            <w:proofErr w:type="spellStart"/>
            <w:r w:rsidRPr="00D0752F">
              <w:rPr>
                <w:rFonts w:cs="Times New Roman"/>
                <w:szCs w:val="24"/>
                <w:lang w:val="ro-RO"/>
              </w:rPr>
              <w:t>Solidarity</w:t>
            </w:r>
            <w:proofErr w:type="spellEnd"/>
            <w:r w:rsidRPr="00D0752F">
              <w:rPr>
                <w:rFonts w:cs="Times New Roman"/>
                <w:szCs w:val="24"/>
                <w:lang w:val="ro-RO"/>
              </w:rPr>
              <w:t xml:space="preserve"> Fund, Polonia</w:t>
            </w:r>
          </w:p>
        </w:tc>
        <w:tc>
          <w:tcPr>
            <w:tcW w:w="1872" w:type="dxa"/>
            <w:vAlign w:val="center"/>
          </w:tcPr>
          <w:p w14:paraId="42FD58E6"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02B10B83" w14:textId="77777777" w:rsidR="00DC64B7" w:rsidRPr="00D0752F" w:rsidRDefault="00DC64B7" w:rsidP="00DC64B7">
            <w:pPr>
              <w:pStyle w:val="Sergiu"/>
              <w:ind w:firstLine="0"/>
              <w:jc w:val="center"/>
              <w:rPr>
                <w:rFonts w:cs="Times New Roman"/>
                <w:szCs w:val="24"/>
                <w:lang w:val="ro-RO"/>
              </w:rPr>
            </w:pPr>
          </w:p>
        </w:tc>
        <w:tc>
          <w:tcPr>
            <w:tcW w:w="1813" w:type="dxa"/>
            <w:vAlign w:val="center"/>
          </w:tcPr>
          <w:p w14:paraId="11D044C7"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8A1CC8F" w14:textId="25EAE61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5D133FE9" w14:textId="3FD29F12" w:rsidR="00DC64B7" w:rsidRPr="00D0752F" w:rsidRDefault="00DC64B7" w:rsidP="00DC64B7">
            <w:pPr>
              <w:pStyle w:val="Sergiu"/>
              <w:ind w:firstLine="0"/>
              <w:jc w:val="center"/>
              <w:rPr>
                <w:rFonts w:cs="Times New Roman"/>
                <w:szCs w:val="24"/>
                <w:lang w:val="ro-RO"/>
              </w:rPr>
            </w:pPr>
          </w:p>
        </w:tc>
      </w:tr>
      <w:tr w:rsidR="00DC64B7" w:rsidRPr="00D0752F" w14:paraId="52D8B06A" w14:textId="77777777" w:rsidTr="00C23F78">
        <w:trPr>
          <w:trHeight w:val="1846"/>
        </w:trPr>
        <w:tc>
          <w:tcPr>
            <w:tcW w:w="562" w:type="dxa"/>
            <w:vMerge/>
            <w:vAlign w:val="center"/>
          </w:tcPr>
          <w:p w14:paraId="5CC3EDA2" w14:textId="77777777" w:rsidR="00DC64B7" w:rsidRPr="00D0752F" w:rsidRDefault="00DC64B7" w:rsidP="00DC64B7">
            <w:pPr>
              <w:pStyle w:val="Sergiu"/>
              <w:ind w:firstLine="0"/>
              <w:jc w:val="center"/>
              <w:rPr>
                <w:rFonts w:cs="Times New Roman"/>
                <w:szCs w:val="24"/>
                <w:lang w:val="ro-RO"/>
              </w:rPr>
            </w:pPr>
          </w:p>
        </w:tc>
        <w:tc>
          <w:tcPr>
            <w:tcW w:w="2977" w:type="dxa"/>
            <w:vMerge/>
            <w:tcBorders>
              <w:bottom w:val="single" w:sz="4" w:space="0" w:color="auto"/>
            </w:tcBorders>
            <w:shd w:val="clear" w:color="auto" w:fill="auto"/>
            <w:vAlign w:val="center"/>
          </w:tcPr>
          <w:p w14:paraId="638059AF" w14:textId="77777777" w:rsidR="00DC64B7" w:rsidRPr="00D0752F" w:rsidRDefault="00DC64B7" w:rsidP="00DC64B7">
            <w:pPr>
              <w:pStyle w:val="Sergiu"/>
              <w:ind w:firstLine="0"/>
              <w:jc w:val="both"/>
              <w:rPr>
                <w:rFonts w:cs="Times New Roman"/>
                <w:szCs w:val="24"/>
                <w:lang w:val="ro-RO"/>
              </w:rPr>
            </w:pPr>
          </w:p>
        </w:tc>
        <w:tc>
          <w:tcPr>
            <w:tcW w:w="3016" w:type="dxa"/>
            <w:tcBorders>
              <w:bottom w:val="single" w:sz="4" w:space="0" w:color="auto"/>
            </w:tcBorders>
            <w:vAlign w:val="center"/>
          </w:tcPr>
          <w:p w14:paraId="4DFD75C0" w14:textId="2C1C3CA0"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4.3</w:t>
            </w:r>
            <w:r w:rsidRPr="00D0752F">
              <w:rPr>
                <w:rFonts w:cs="Times New Roman"/>
                <w:bCs/>
                <w:szCs w:val="24"/>
                <w:lang w:val="ro-RO"/>
              </w:rPr>
              <w:t>.3. Operaționalizarea sub-modu</w:t>
            </w:r>
            <w:r w:rsidR="002A58FB">
              <w:rPr>
                <w:rFonts w:cs="Times New Roman"/>
                <w:bCs/>
                <w:szCs w:val="24"/>
                <w:lang w:val="ro-RO"/>
              </w:rPr>
              <w:t>lu</w:t>
            </w:r>
            <w:r w:rsidRPr="00D0752F">
              <w:rPr>
                <w:rFonts w:cs="Times New Roman"/>
                <w:bCs/>
                <w:szCs w:val="24"/>
                <w:lang w:val="ro-RO"/>
              </w:rPr>
              <w:t>lui de suport logistic</w:t>
            </w:r>
            <w:r w:rsidR="002A58FB">
              <w:rPr>
                <w:rFonts w:cs="Times New Roman"/>
                <w:bCs/>
                <w:szCs w:val="24"/>
                <w:lang w:val="ro-RO"/>
              </w:rPr>
              <w:t xml:space="preserve"> </w:t>
            </w:r>
            <w:r w:rsidR="007C3F7E" w:rsidRPr="00B455B5">
              <w:rPr>
                <w:rFonts w:cs="Times New Roman"/>
                <w:bCs/>
                <w:szCs w:val="24"/>
                <w:lang w:val="ro-RO"/>
              </w:rPr>
              <w:t>pentru realizarea misiunilor externe</w:t>
            </w:r>
          </w:p>
        </w:tc>
        <w:tc>
          <w:tcPr>
            <w:tcW w:w="2087" w:type="dxa"/>
            <w:tcBorders>
              <w:bottom w:val="single" w:sz="4" w:space="0" w:color="auto"/>
            </w:tcBorders>
            <w:vAlign w:val="center"/>
          </w:tcPr>
          <w:p w14:paraId="0F9B252A"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Sub-modul de suport logistic creat (nr. de angajați instruiți, nr. echipament procurat)</w:t>
            </w:r>
          </w:p>
        </w:tc>
        <w:tc>
          <w:tcPr>
            <w:tcW w:w="2552" w:type="dxa"/>
            <w:tcBorders>
              <w:bottom w:val="single" w:sz="4" w:space="0" w:color="auto"/>
            </w:tcBorders>
            <w:vAlign w:val="center"/>
          </w:tcPr>
          <w:p w14:paraId="5812487F" w14:textId="3E219482" w:rsidR="00DC64B7" w:rsidRPr="00D0752F" w:rsidRDefault="00DC64B7" w:rsidP="00DC64B7">
            <w:pPr>
              <w:pStyle w:val="Sergiu"/>
              <w:ind w:firstLine="0"/>
              <w:jc w:val="center"/>
              <w:rPr>
                <w:rFonts w:cs="Times New Roman"/>
                <w:szCs w:val="24"/>
                <w:lang w:val="ro-RO"/>
              </w:rPr>
            </w:pPr>
            <w:r w:rsidRPr="00E928D5">
              <w:rPr>
                <w:rFonts w:cs="Times New Roman"/>
                <w:szCs w:val="24"/>
                <w:lang w:val="ro-RO"/>
              </w:rPr>
              <w:t>2025</w:t>
            </w:r>
            <w:r w:rsidRPr="00D0752F">
              <w:rPr>
                <w:rFonts w:cs="Times New Roman"/>
                <w:b/>
                <w:szCs w:val="24"/>
                <w:lang w:val="ro-RO"/>
              </w:rPr>
              <w:t xml:space="preserve"> - </w:t>
            </w:r>
            <w:r w:rsidRPr="00D0752F">
              <w:rPr>
                <w:rFonts w:cs="Times New Roman"/>
                <w:szCs w:val="24"/>
                <w:lang w:val="ro-RO"/>
              </w:rPr>
              <w:t>19800,0 bugetul IGSU</w:t>
            </w:r>
            <w:r w:rsidR="002E00DB" w:rsidRPr="00D0752F">
              <w:rPr>
                <w:rFonts w:cs="Times New Roman"/>
                <w:szCs w:val="24"/>
                <w:lang w:val="ro-RO"/>
              </w:rPr>
              <w:t>,</w:t>
            </w:r>
          </w:p>
          <w:p w14:paraId="0F4EF2EC" w14:textId="294B082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19800,0 – negocieri, asistență externă – UE</w:t>
            </w:r>
          </w:p>
        </w:tc>
        <w:tc>
          <w:tcPr>
            <w:tcW w:w="1872" w:type="dxa"/>
            <w:tcBorders>
              <w:bottom w:val="single" w:sz="4" w:space="0" w:color="auto"/>
            </w:tcBorders>
            <w:vAlign w:val="center"/>
          </w:tcPr>
          <w:p w14:paraId="4ED23B3B"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62C9FC7B" w14:textId="0C485ADB" w:rsidR="00DC64B7" w:rsidRPr="00D0752F" w:rsidRDefault="00DC64B7" w:rsidP="00DC64B7">
            <w:pPr>
              <w:pStyle w:val="Sergiu"/>
              <w:ind w:firstLine="0"/>
              <w:jc w:val="center"/>
              <w:rPr>
                <w:rFonts w:cs="Times New Roman"/>
                <w:szCs w:val="24"/>
                <w:lang w:val="ro-RO"/>
              </w:rPr>
            </w:pPr>
          </w:p>
        </w:tc>
        <w:tc>
          <w:tcPr>
            <w:tcW w:w="1813" w:type="dxa"/>
            <w:tcBorders>
              <w:bottom w:val="single" w:sz="4" w:space="0" w:color="auto"/>
            </w:tcBorders>
            <w:vAlign w:val="center"/>
          </w:tcPr>
          <w:p w14:paraId="731D1157"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7FFAC182" w14:textId="3F88FF41"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79E7F616" w14:textId="723174F2" w:rsidR="00DC64B7" w:rsidRPr="00D0752F" w:rsidRDefault="00DC64B7" w:rsidP="00DC64B7">
            <w:pPr>
              <w:pStyle w:val="Sergiu"/>
              <w:ind w:firstLine="0"/>
              <w:jc w:val="center"/>
              <w:rPr>
                <w:rFonts w:cs="Times New Roman"/>
                <w:szCs w:val="24"/>
                <w:lang w:val="ro-RO"/>
              </w:rPr>
            </w:pPr>
          </w:p>
        </w:tc>
      </w:tr>
      <w:tr w:rsidR="00DC64B7" w:rsidRPr="00D0752F" w14:paraId="0D87D8F0" w14:textId="77777777" w:rsidTr="00C23F78">
        <w:trPr>
          <w:trHeight w:val="981"/>
        </w:trPr>
        <w:tc>
          <w:tcPr>
            <w:tcW w:w="562" w:type="dxa"/>
            <w:vMerge/>
            <w:vAlign w:val="center"/>
          </w:tcPr>
          <w:p w14:paraId="5DF4A740"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0DC12CCD"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46E07330" w14:textId="77777777" w:rsidR="00DC64B7" w:rsidRPr="00D0752F" w:rsidRDefault="00DC64B7" w:rsidP="00DC64B7">
            <w:pPr>
              <w:pStyle w:val="Sergiu"/>
              <w:ind w:firstLine="0"/>
              <w:rPr>
                <w:rFonts w:cs="Times New Roman"/>
                <w:szCs w:val="24"/>
                <w:lang w:val="ro-RO"/>
              </w:rPr>
            </w:pPr>
            <w:r w:rsidRPr="00D0752F">
              <w:rPr>
                <w:rFonts w:cs="Times New Roman"/>
                <w:szCs w:val="24"/>
                <w:lang w:val="ro-RO"/>
              </w:rPr>
              <w:t xml:space="preserve">4.3.4. </w:t>
            </w:r>
            <w:r w:rsidRPr="00D0752F">
              <w:rPr>
                <w:rFonts w:cs="Times New Roman"/>
                <w:bCs/>
                <w:szCs w:val="24"/>
                <w:lang w:val="ro-RO"/>
              </w:rPr>
              <w:t>Operaționalizarea echipei de asistență și suport tehnic (TAST)</w:t>
            </w:r>
          </w:p>
        </w:tc>
        <w:tc>
          <w:tcPr>
            <w:tcW w:w="2087" w:type="dxa"/>
            <w:vAlign w:val="center"/>
          </w:tcPr>
          <w:p w14:paraId="2BAFD38D"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bCs/>
                <w:sz w:val="24"/>
                <w:szCs w:val="24"/>
                <w:lang w:val="ro-RO"/>
              </w:rPr>
              <w:t>Echipă de asistență și suport tehnic (TAST) creată și dotată cu echipamente</w:t>
            </w:r>
          </w:p>
        </w:tc>
        <w:tc>
          <w:tcPr>
            <w:tcW w:w="2552" w:type="dxa"/>
            <w:shd w:val="clear" w:color="auto" w:fill="auto"/>
            <w:vAlign w:val="center"/>
          </w:tcPr>
          <w:p w14:paraId="08829F85" w14:textId="765B7B2E"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2025 - 5500,0 – de la bugetul de stat</w:t>
            </w:r>
            <w:r w:rsidR="006E746E" w:rsidRPr="00D0752F">
              <w:rPr>
                <w:rFonts w:cs="Times New Roman"/>
                <w:szCs w:val="24"/>
                <w:lang w:val="ro-RO"/>
              </w:rPr>
              <w:t>,</w:t>
            </w:r>
          </w:p>
          <w:p w14:paraId="13539D45" w14:textId="2E9194E4"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5500,0 – negocieri, asistență externă – UE</w:t>
            </w:r>
          </w:p>
        </w:tc>
        <w:tc>
          <w:tcPr>
            <w:tcW w:w="1872" w:type="dxa"/>
            <w:vAlign w:val="center"/>
          </w:tcPr>
          <w:p w14:paraId="47A191D1"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09C519C4" w14:textId="72371EB2" w:rsidR="00DC64B7" w:rsidRPr="00D0752F" w:rsidRDefault="00DC64B7" w:rsidP="00DC64B7">
            <w:pPr>
              <w:pStyle w:val="Sergiu"/>
              <w:ind w:firstLine="0"/>
              <w:jc w:val="center"/>
              <w:rPr>
                <w:rFonts w:cs="Times New Roman"/>
                <w:szCs w:val="24"/>
                <w:lang w:val="ro-RO"/>
              </w:rPr>
            </w:pPr>
          </w:p>
        </w:tc>
        <w:tc>
          <w:tcPr>
            <w:tcW w:w="1813" w:type="dxa"/>
            <w:vAlign w:val="center"/>
          </w:tcPr>
          <w:p w14:paraId="6E8849FC"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2CB9228E" w14:textId="05B53BBB"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697A226F" w14:textId="51DE9CEC" w:rsidR="00DC64B7" w:rsidRPr="00D0752F" w:rsidRDefault="00DC64B7" w:rsidP="00DC64B7">
            <w:pPr>
              <w:pStyle w:val="Sergiu"/>
              <w:ind w:firstLine="0"/>
              <w:jc w:val="center"/>
              <w:rPr>
                <w:rFonts w:cs="Times New Roman"/>
                <w:szCs w:val="24"/>
                <w:lang w:val="ro-RO"/>
              </w:rPr>
            </w:pPr>
          </w:p>
        </w:tc>
      </w:tr>
      <w:tr w:rsidR="00DC64B7" w:rsidRPr="00D0752F" w14:paraId="1D331B5C" w14:textId="77777777" w:rsidTr="00C23F78">
        <w:trPr>
          <w:trHeight w:val="555"/>
        </w:trPr>
        <w:tc>
          <w:tcPr>
            <w:tcW w:w="562" w:type="dxa"/>
            <w:vMerge/>
            <w:vAlign w:val="center"/>
          </w:tcPr>
          <w:p w14:paraId="2F9A3625"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4A1C03CE"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2FCAD1ED" w14:textId="77777777"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4.3.5 Crearea rezervei naționale de experți în protecție civilă</w:t>
            </w:r>
          </w:p>
        </w:tc>
        <w:tc>
          <w:tcPr>
            <w:tcW w:w="2087" w:type="dxa"/>
            <w:vAlign w:val="center"/>
          </w:tcPr>
          <w:p w14:paraId="12E42DA5" w14:textId="6DF6786B" w:rsidR="00DC64B7" w:rsidRPr="00E928D5"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Cel puțin 8 persoane identificate și instruite</w:t>
            </w:r>
          </w:p>
        </w:tc>
        <w:tc>
          <w:tcPr>
            <w:tcW w:w="2552" w:type="dxa"/>
          </w:tcPr>
          <w:p w14:paraId="56B7BD6D" w14:textId="701C2688"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6E746E" w:rsidRPr="00E928D5">
              <w:rPr>
                <w:szCs w:val="24"/>
                <w:lang w:val="ro-RO" w:eastAsia="ro-RO"/>
              </w:rPr>
              <w:t>IGSU</w:t>
            </w:r>
            <w:r w:rsidRPr="00E928D5">
              <w:rPr>
                <w:szCs w:val="24"/>
                <w:lang w:val="ro-RO" w:eastAsia="ro-RO"/>
              </w:rPr>
              <w:t xml:space="preserve"> </w:t>
            </w:r>
          </w:p>
        </w:tc>
        <w:tc>
          <w:tcPr>
            <w:tcW w:w="1872" w:type="dxa"/>
            <w:vAlign w:val="center"/>
          </w:tcPr>
          <w:p w14:paraId="3EE9D895"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61EAD80F" w14:textId="1C63E235" w:rsidR="00DC64B7" w:rsidRPr="00D0752F" w:rsidRDefault="00DC64B7" w:rsidP="00DC64B7">
            <w:pPr>
              <w:pStyle w:val="Sergiu"/>
              <w:ind w:firstLine="0"/>
              <w:jc w:val="center"/>
              <w:rPr>
                <w:rFonts w:cs="Times New Roman"/>
                <w:szCs w:val="24"/>
                <w:lang w:val="ro-RO"/>
              </w:rPr>
            </w:pPr>
          </w:p>
        </w:tc>
        <w:tc>
          <w:tcPr>
            <w:tcW w:w="1813" w:type="dxa"/>
            <w:vAlign w:val="center"/>
          </w:tcPr>
          <w:p w14:paraId="231977D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96FB302" w14:textId="50801E18"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6E3A64" w14:paraId="41F050E9" w14:textId="77777777" w:rsidTr="00C23F78">
        <w:trPr>
          <w:trHeight w:val="2538"/>
        </w:trPr>
        <w:tc>
          <w:tcPr>
            <w:tcW w:w="562" w:type="dxa"/>
            <w:vMerge w:val="restart"/>
            <w:vAlign w:val="center"/>
          </w:tcPr>
          <w:p w14:paraId="4CAD64C6" w14:textId="77777777" w:rsidR="00DC64B7" w:rsidRPr="00D0752F" w:rsidRDefault="00DC64B7" w:rsidP="00DC64B7">
            <w:pPr>
              <w:pStyle w:val="Sergiu"/>
              <w:ind w:firstLine="0"/>
              <w:rPr>
                <w:rFonts w:cs="Times New Roman"/>
                <w:b/>
                <w:bCs/>
                <w:szCs w:val="24"/>
                <w:lang w:val="ro-RO"/>
              </w:rPr>
            </w:pPr>
          </w:p>
          <w:p w14:paraId="32FFDD4B" w14:textId="77777777" w:rsidR="00DC64B7" w:rsidRPr="00D0752F" w:rsidRDefault="00DC64B7" w:rsidP="00DC64B7">
            <w:pPr>
              <w:pStyle w:val="Sergiu"/>
              <w:ind w:firstLine="0"/>
              <w:rPr>
                <w:rFonts w:cs="Times New Roman"/>
                <w:b/>
                <w:bCs/>
                <w:szCs w:val="24"/>
                <w:lang w:val="ro-RO"/>
              </w:rPr>
            </w:pPr>
          </w:p>
          <w:p w14:paraId="1CD9462A" w14:textId="77777777" w:rsidR="00DC64B7" w:rsidRPr="00D0752F" w:rsidRDefault="00DC64B7" w:rsidP="00DC64B7">
            <w:pPr>
              <w:pStyle w:val="Sergiu"/>
              <w:ind w:firstLine="0"/>
              <w:rPr>
                <w:rFonts w:cs="Times New Roman"/>
                <w:b/>
                <w:bCs/>
                <w:szCs w:val="24"/>
                <w:lang w:val="ro-RO"/>
              </w:rPr>
            </w:pPr>
          </w:p>
          <w:p w14:paraId="56656A69" w14:textId="77777777" w:rsidR="00DC64B7" w:rsidRPr="00D0752F" w:rsidRDefault="00DC64B7" w:rsidP="00DC64B7">
            <w:pPr>
              <w:pStyle w:val="Sergiu"/>
              <w:ind w:firstLine="0"/>
              <w:rPr>
                <w:rFonts w:cs="Times New Roman"/>
                <w:b/>
                <w:bCs/>
                <w:szCs w:val="24"/>
                <w:lang w:val="ro-RO"/>
              </w:rPr>
            </w:pPr>
          </w:p>
          <w:p w14:paraId="0BB01DFB" w14:textId="77777777" w:rsidR="00DC64B7" w:rsidRPr="00D0752F" w:rsidRDefault="00DC64B7" w:rsidP="00DC64B7">
            <w:pPr>
              <w:pStyle w:val="Sergiu"/>
              <w:ind w:firstLine="0"/>
              <w:rPr>
                <w:rFonts w:cs="Times New Roman"/>
                <w:b/>
                <w:bCs/>
                <w:szCs w:val="24"/>
                <w:lang w:val="ro-RO"/>
              </w:rPr>
            </w:pPr>
          </w:p>
          <w:p w14:paraId="7E7AE5DF" w14:textId="77777777" w:rsidR="00DC64B7" w:rsidRPr="00D0752F" w:rsidRDefault="00DC64B7" w:rsidP="00DC64B7">
            <w:pPr>
              <w:pStyle w:val="Sergiu"/>
              <w:ind w:firstLine="0"/>
              <w:rPr>
                <w:rFonts w:cs="Times New Roman"/>
                <w:b/>
                <w:bCs/>
                <w:szCs w:val="24"/>
                <w:lang w:val="ro-RO"/>
              </w:rPr>
            </w:pPr>
          </w:p>
        </w:tc>
        <w:tc>
          <w:tcPr>
            <w:tcW w:w="2977" w:type="dxa"/>
            <w:vMerge w:val="restart"/>
            <w:vAlign w:val="center"/>
          </w:tcPr>
          <w:p w14:paraId="4BD184FC" w14:textId="4548EEBB" w:rsidR="0095006E" w:rsidRPr="009670F9" w:rsidRDefault="00DC64B7">
            <w:pPr>
              <w:pStyle w:val="Sergiu"/>
              <w:ind w:firstLine="0"/>
              <w:jc w:val="both"/>
              <w:rPr>
                <w:rFonts w:cs="Times New Roman"/>
                <w:szCs w:val="24"/>
                <w:lang w:val="ro-RO"/>
              </w:rPr>
            </w:pPr>
            <w:r w:rsidRPr="00D0752F">
              <w:rPr>
                <w:rFonts w:cs="Times New Roman"/>
                <w:szCs w:val="24"/>
                <w:lang w:val="ro-RO"/>
              </w:rPr>
              <w:t xml:space="preserve">4.4. </w:t>
            </w:r>
            <w:r w:rsidR="0095006E" w:rsidRPr="009670F9">
              <w:rPr>
                <w:szCs w:val="24"/>
                <w:lang w:val="ro-MD"/>
              </w:rPr>
              <w:t>Sporirea rezilienței la situații care pun în pericol sănătatea oamenilor</w:t>
            </w:r>
            <w:r w:rsidR="006C757E">
              <w:rPr>
                <w:szCs w:val="24"/>
                <w:lang w:val="ro-MD"/>
              </w:rPr>
              <w:t>,</w:t>
            </w:r>
            <w:r w:rsidR="0095006E" w:rsidRPr="009670F9">
              <w:rPr>
                <w:szCs w:val="24"/>
                <w:lang w:val="ro-MD"/>
              </w:rPr>
              <w:t xml:space="preserve"> către anul 2024</w:t>
            </w:r>
          </w:p>
        </w:tc>
        <w:tc>
          <w:tcPr>
            <w:tcW w:w="3016" w:type="dxa"/>
            <w:vAlign w:val="center"/>
          </w:tcPr>
          <w:p w14:paraId="3FE7A3D2" w14:textId="6EC0E273"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4.4.1.</w:t>
            </w:r>
            <w:r w:rsidRPr="00D0752F">
              <w:rPr>
                <w:rFonts w:cs="Times New Roman"/>
                <w:bCs/>
                <w:szCs w:val="24"/>
                <w:lang w:val="ro-RO"/>
              </w:rPr>
              <w:t xml:space="preserve"> </w:t>
            </w:r>
            <w:r w:rsidRPr="00D0752F">
              <w:rPr>
                <w:rFonts w:cs="Times New Roman"/>
                <w:color w:val="222222"/>
                <w:szCs w:val="24"/>
                <w:shd w:val="clear" w:color="auto" w:fill="FFFFFF"/>
                <w:lang w:val="ro-RO"/>
              </w:rPr>
              <w:t>E</w:t>
            </w:r>
            <w:r w:rsidRPr="00D0752F">
              <w:rPr>
                <w:rFonts w:cs="Times New Roman"/>
                <w:szCs w:val="24"/>
                <w:lang w:val="ro-RO"/>
              </w:rPr>
              <w:t>laborarea și aprobarea unui ordin comun între MAI și Ministerul Sănătății, privind stabilirea competențelor și atribuțiilor echipajelor publice de intervenție de diferite niveluri în faza pre</w:t>
            </w:r>
            <w:r w:rsidR="00941BF0">
              <w:rPr>
                <w:rFonts w:cs="Times New Roman"/>
                <w:szCs w:val="24"/>
                <w:lang w:val="ro-RO"/>
              </w:rPr>
              <w:t>-</w:t>
            </w:r>
            <w:r w:rsidRPr="00D0752F">
              <w:rPr>
                <w:rFonts w:cs="Times New Roman"/>
                <w:szCs w:val="24"/>
                <w:lang w:val="ro-RO"/>
              </w:rPr>
              <w:t>spitalicească</w:t>
            </w:r>
          </w:p>
        </w:tc>
        <w:tc>
          <w:tcPr>
            <w:tcW w:w="2087" w:type="dxa"/>
            <w:vAlign w:val="center"/>
          </w:tcPr>
          <w:p w14:paraId="348474D3" w14:textId="7777777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Ordin comun elaborat și aprobat</w:t>
            </w:r>
          </w:p>
        </w:tc>
        <w:tc>
          <w:tcPr>
            <w:tcW w:w="2552" w:type="dxa"/>
          </w:tcPr>
          <w:p w14:paraId="451B63AA" w14:textId="77777777" w:rsidR="00480AFD" w:rsidRDefault="00480AFD">
            <w:pPr>
              <w:pStyle w:val="Sergiu"/>
              <w:ind w:firstLine="0"/>
              <w:jc w:val="center"/>
              <w:rPr>
                <w:i/>
                <w:szCs w:val="24"/>
                <w:lang w:val="ro-RO" w:eastAsia="ro-RO"/>
              </w:rPr>
            </w:pPr>
          </w:p>
          <w:p w14:paraId="7E4794C7" w14:textId="77777777" w:rsidR="00480AFD" w:rsidRDefault="00480AFD">
            <w:pPr>
              <w:pStyle w:val="Sergiu"/>
              <w:ind w:firstLine="0"/>
              <w:jc w:val="center"/>
              <w:rPr>
                <w:i/>
                <w:szCs w:val="24"/>
                <w:lang w:val="ro-RO" w:eastAsia="ro-RO"/>
              </w:rPr>
            </w:pPr>
          </w:p>
          <w:p w14:paraId="4084EA1F" w14:textId="77777777" w:rsidR="00480AFD" w:rsidRDefault="00480AFD">
            <w:pPr>
              <w:pStyle w:val="Sergiu"/>
              <w:ind w:firstLine="0"/>
              <w:jc w:val="center"/>
              <w:rPr>
                <w:i/>
                <w:szCs w:val="24"/>
                <w:lang w:val="ro-RO" w:eastAsia="ro-RO"/>
              </w:rPr>
            </w:pPr>
          </w:p>
          <w:p w14:paraId="58828BB5" w14:textId="3A122AC1" w:rsidR="00DC64B7" w:rsidRPr="00D0752F" w:rsidRDefault="001D37AA">
            <w:pPr>
              <w:pStyle w:val="Sergiu"/>
              <w:ind w:firstLine="0"/>
              <w:jc w:val="center"/>
              <w:rPr>
                <w:rFonts w:cs="Times New Roman"/>
                <w:szCs w:val="24"/>
                <w:lang w:val="ro-RO"/>
              </w:rPr>
            </w:pPr>
            <w:r w:rsidRPr="001D37AA">
              <w:rPr>
                <w:szCs w:val="24"/>
                <w:lang w:val="ro-RO" w:eastAsia="ro-RO"/>
              </w:rPr>
              <w:t>din bugetul de stat (conform atribuțiilor funcționale)</w:t>
            </w:r>
          </w:p>
        </w:tc>
        <w:tc>
          <w:tcPr>
            <w:tcW w:w="1872" w:type="dxa"/>
            <w:vAlign w:val="center"/>
          </w:tcPr>
          <w:p w14:paraId="5E9510FA"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23367C6B" w14:textId="2C2690FD" w:rsidR="00DC64B7" w:rsidRPr="00D0752F" w:rsidRDefault="00DC64B7" w:rsidP="00DC64B7">
            <w:pPr>
              <w:pStyle w:val="Sergiu"/>
              <w:ind w:firstLine="0"/>
              <w:jc w:val="center"/>
              <w:rPr>
                <w:rFonts w:cs="Times New Roman"/>
                <w:szCs w:val="24"/>
                <w:lang w:val="ro-RO"/>
              </w:rPr>
            </w:pPr>
          </w:p>
        </w:tc>
        <w:tc>
          <w:tcPr>
            <w:tcW w:w="1813" w:type="dxa"/>
            <w:vAlign w:val="center"/>
          </w:tcPr>
          <w:p w14:paraId="547A711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635E6AE" w14:textId="5E0F5350"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0CB8FA67" w14:textId="77777777" w:rsidR="00DC64B7" w:rsidRPr="00D0752F" w:rsidRDefault="00DC64B7" w:rsidP="00DC64B7">
            <w:pPr>
              <w:pStyle w:val="Sergiu"/>
              <w:ind w:firstLine="0"/>
              <w:jc w:val="center"/>
              <w:rPr>
                <w:rFonts w:cs="Times New Roman"/>
                <w:szCs w:val="24"/>
                <w:lang w:val="ro-RO"/>
              </w:rPr>
            </w:pPr>
          </w:p>
          <w:p w14:paraId="1C108CA5" w14:textId="7822A45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M</w:t>
            </w:r>
            <w:r w:rsidR="006E746E" w:rsidRPr="00D0752F">
              <w:rPr>
                <w:rFonts w:cs="Times New Roman"/>
                <w:szCs w:val="24"/>
                <w:lang w:val="ro-RO"/>
              </w:rPr>
              <w:t xml:space="preserve">inisterul </w:t>
            </w:r>
            <w:r w:rsidRPr="00D0752F">
              <w:rPr>
                <w:rFonts w:cs="Times New Roman"/>
                <w:szCs w:val="24"/>
                <w:lang w:val="ro-RO"/>
              </w:rPr>
              <w:t>S</w:t>
            </w:r>
            <w:r w:rsidR="006E746E" w:rsidRPr="00D0752F">
              <w:rPr>
                <w:rFonts w:cs="Times New Roman"/>
                <w:szCs w:val="24"/>
                <w:lang w:val="ro-RO"/>
              </w:rPr>
              <w:t>ănătății</w:t>
            </w:r>
          </w:p>
        </w:tc>
      </w:tr>
      <w:tr w:rsidR="00DC64B7" w:rsidRPr="006E3A64" w14:paraId="18BE9577" w14:textId="77777777" w:rsidTr="00C23F78">
        <w:trPr>
          <w:trHeight w:val="272"/>
        </w:trPr>
        <w:tc>
          <w:tcPr>
            <w:tcW w:w="562" w:type="dxa"/>
            <w:vMerge/>
            <w:vAlign w:val="center"/>
          </w:tcPr>
          <w:p w14:paraId="3B5CD29C" w14:textId="77777777" w:rsidR="00DC64B7" w:rsidRPr="00D0752F" w:rsidRDefault="00DC64B7" w:rsidP="00DC64B7">
            <w:pPr>
              <w:pStyle w:val="Sergiu"/>
              <w:ind w:firstLine="0"/>
              <w:jc w:val="center"/>
              <w:rPr>
                <w:rFonts w:cs="Times New Roman"/>
                <w:b/>
                <w:bCs/>
                <w:szCs w:val="24"/>
                <w:lang w:val="ro-RO"/>
              </w:rPr>
            </w:pPr>
          </w:p>
        </w:tc>
        <w:tc>
          <w:tcPr>
            <w:tcW w:w="2977" w:type="dxa"/>
            <w:vMerge/>
            <w:vAlign w:val="center"/>
          </w:tcPr>
          <w:p w14:paraId="73088DF3" w14:textId="77777777" w:rsidR="00DC64B7" w:rsidRPr="00D0752F" w:rsidRDefault="00DC64B7" w:rsidP="00DC64B7">
            <w:pPr>
              <w:pStyle w:val="Sergiu"/>
              <w:ind w:firstLine="0"/>
              <w:jc w:val="both"/>
              <w:rPr>
                <w:rFonts w:cs="Times New Roman"/>
                <w:szCs w:val="24"/>
                <w:lang w:val="ro-RO"/>
              </w:rPr>
            </w:pPr>
          </w:p>
        </w:tc>
        <w:tc>
          <w:tcPr>
            <w:tcW w:w="3016" w:type="dxa"/>
            <w:vAlign w:val="center"/>
          </w:tcPr>
          <w:p w14:paraId="2A3A96F8" w14:textId="4A350300" w:rsidR="00DC64B7" w:rsidRPr="00D0752F" w:rsidRDefault="00DC64B7" w:rsidP="00DC64B7">
            <w:pPr>
              <w:pStyle w:val="Sergiu"/>
              <w:ind w:firstLine="0"/>
              <w:jc w:val="both"/>
              <w:rPr>
                <w:rFonts w:cs="Times New Roman"/>
                <w:szCs w:val="24"/>
                <w:lang w:val="ro-RO"/>
              </w:rPr>
            </w:pPr>
            <w:r w:rsidRPr="00D0752F">
              <w:rPr>
                <w:rFonts w:cs="Times New Roman"/>
                <w:szCs w:val="24"/>
                <w:lang w:val="ro-RO"/>
              </w:rPr>
              <w:t>4.4.2.</w:t>
            </w:r>
            <w:r w:rsidRPr="00D0752F">
              <w:rPr>
                <w:rFonts w:cs="Times New Roman"/>
                <w:bCs/>
                <w:szCs w:val="24"/>
                <w:lang w:val="ro-RO"/>
              </w:rPr>
              <w:t xml:space="preserve"> Elaborarea </w:t>
            </w:r>
            <w:proofErr w:type="spellStart"/>
            <w:r w:rsidRPr="00D0752F">
              <w:rPr>
                <w:rFonts w:cs="Times New Roman"/>
                <w:bCs/>
                <w:szCs w:val="24"/>
                <w:lang w:val="ro-RO"/>
              </w:rPr>
              <w:t>regulamen</w:t>
            </w:r>
            <w:r w:rsidR="00941BF0">
              <w:rPr>
                <w:rFonts w:cs="Times New Roman"/>
                <w:bCs/>
                <w:szCs w:val="24"/>
                <w:lang w:val="ro-RO"/>
              </w:rPr>
              <w:t>-</w:t>
            </w:r>
            <w:r w:rsidRPr="00D0752F">
              <w:rPr>
                <w:rFonts w:cs="Times New Roman"/>
                <w:bCs/>
                <w:szCs w:val="24"/>
                <w:lang w:val="ro-RO"/>
              </w:rPr>
              <w:t>telor</w:t>
            </w:r>
            <w:proofErr w:type="spellEnd"/>
            <w:r w:rsidRPr="00D0752F">
              <w:rPr>
                <w:rFonts w:cs="Times New Roman"/>
                <w:bCs/>
                <w:szCs w:val="24"/>
                <w:lang w:val="ro-RO"/>
              </w:rPr>
              <w:t xml:space="preserve"> și procedurilor de cooperare cu serviciile medicale de urgență naționale cu SMURD</w:t>
            </w:r>
          </w:p>
        </w:tc>
        <w:tc>
          <w:tcPr>
            <w:tcW w:w="2087" w:type="dxa"/>
            <w:vAlign w:val="center"/>
          </w:tcPr>
          <w:p w14:paraId="24BE6CF4" w14:textId="6890BFEB" w:rsidR="00DC64B7" w:rsidRPr="00D0752F" w:rsidRDefault="00DC64B7" w:rsidP="00DC64B7">
            <w:pPr>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 xml:space="preserve">Cel puțin 1 </w:t>
            </w:r>
            <w:r w:rsidR="00D947A8">
              <w:rPr>
                <w:rFonts w:ascii="Times New Roman" w:hAnsi="Times New Roman" w:cs="Times New Roman"/>
                <w:sz w:val="24"/>
                <w:szCs w:val="24"/>
                <w:lang w:val="ro-RO"/>
              </w:rPr>
              <w:t>r</w:t>
            </w:r>
            <w:r w:rsidRPr="00E928D5">
              <w:rPr>
                <w:rFonts w:ascii="Times New Roman" w:hAnsi="Times New Roman" w:cs="Times New Roman"/>
                <w:sz w:val="24"/>
                <w:szCs w:val="24"/>
                <w:lang w:val="ro-RO"/>
              </w:rPr>
              <w:t>egulament și 2 proceduri de cooperare cu serviciile medicale de urgență naționale cu SMURD aprobate</w:t>
            </w:r>
          </w:p>
        </w:tc>
        <w:tc>
          <w:tcPr>
            <w:tcW w:w="2552" w:type="dxa"/>
          </w:tcPr>
          <w:p w14:paraId="6DC6D700" w14:textId="77777777" w:rsidR="00480AFD" w:rsidRDefault="00480AFD">
            <w:pPr>
              <w:pStyle w:val="Sergiu"/>
              <w:ind w:firstLine="0"/>
              <w:jc w:val="center"/>
              <w:rPr>
                <w:i/>
                <w:szCs w:val="24"/>
                <w:lang w:val="ro-RO" w:eastAsia="ro-RO"/>
              </w:rPr>
            </w:pPr>
          </w:p>
          <w:p w14:paraId="3F1B4017" w14:textId="77777777" w:rsidR="00480AFD" w:rsidRDefault="00480AFD">
            <w:pPr>
              <w:pStyle w:val="Sergiu"/>
              <w:ind w:firstLine="0"/>
              <w:jc w:val="center"/>
              <w:rPr>
                <w:i/>
                <w:szCs w:val="24"/>
                <w:lang w:val="ro-RO" w:eastAsia="ro-RO"/>
              </w:rPr>
            </w:pPr>
          </w:p>
          <w:p w14:paraId="3866A3B5" w14:textId="0595D9A9" w:rsidR="00DC64B7" w:rsidRPr="00D0752F" w:rsidRDefault="001D37AA">
            <w:pPr>
              <w:pStyle w:val="Sergiu"/>
              <w:ind w:firstLine="0"/>
              <w:jc w:val="center"/>
              <w:rPr>
                <w:rFonts w:cs="Times New Roman"/>
                <w:szCs w:val="24"/>
                <w:lang w:val="ro-RO"/>
              </w:rPr>
            </w:pPr>
            <w:r w:rsidRPr="001D37AA">
              <w:rPr>
                <w:szCs w:val="24"/>
                <w:lang w:val="ro-RO" w:eastAsia="ro-RO"/>
              </w:rPr>
              <w:t>din bugetul de stat (conform atribuțiilor funcționale)</w:t>
            </w:r>
          </w:p>
        </w:tc>
        <w:tc>
          <w:tcPr>
            <w:tcW w:w="1872" w:type="dxa"/>
            <w:vAlign w:val="center"/>
          </w:tcPr>
          <w:p w14:paraId="348880AC"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54A33324" w14:textId="17B92336" w:rsidR="00DC64B7" w:rsidRPr="00D0752F" w:rsidRDefault="00DC64B7" w:rsidP="00DC64B7">
            <w:pPr>
              <w:pStyle w:val="Sergiu"/>
              <w:ind w:firstLine="0"/>
              <w:jc w:val="center"/>
              <w:rPr>
                <w:rFonts w:cs="Times New Roman"/>
                <w:szCs w:val="24"/>
                <w:lang w:val="ro-RO"/>
              </w:rPr>
            </w:pPr>
          </w:p>
        </w:tc>
        <w:tc>
          <w:tcPr>
            <w:tcW w:w="1813" w:type="dxa"/>
            <w:vAlign w:val="center"/>
          </w:tcPr>
          <w:p w14:paraId="69641BAE"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348E1EF2" w14:textId="0CFC00AD"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4B460B82" w14:textId="77777777" w:rsidR="00DC64B7" w:rsidRPr="00D0752F" w:rsidRDefault="00DC64B7" w:rsidP="00DC64B7">
            <w:pPr>
              <w:pStyle w:val="Sergiu"/>
              <w:ind w:firstLine="0"/>
              <w:jc w:val="center"/>
              <w:rPr>
                <w:rFonts w:cs="Times New Roman"/>
                <w:szCs w:val="24"/>
                <w:lang w:val="ro-RO"/>
              </w:rPr>
            </w:pPr>
          </w:p>
          <w:p w14:paraId="2397FC81" w14:textId="68236378"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M</w:t>
            </w:r>
            <w:r w:rsidR="006E746E" w:rsidRPr="00D0752F">
              <w:rPr>
                <w:rFonts w:cs="Times New Roman"/>
                <w:szCs w:val="24"/>
                <w:lang w:val="ro-RO"/>
              </w:rPr>
              <w:t xml:space="preserve">inisterul </w:t>
            </w:r>
            <w:r w:rsidRPr="00D0752F">
              <w:rPr>
                <w:rFonts w:cs="Times New Roman"/>
                <w:szCs w:val="24"/>
                <w:lang w:val="ro-RO"/>
              </w:rPr>
              <w:t>S</w:t>
            </w:r>
            <w:r w:rsidR="006E746E" w:rsidRPr="00D0752F">
              <w:rPr>
                <w:rFonts w:cs="Times New Roman"/>
                <w:szCs w:val="24"/>
                <w:lang w:val="ro-RO"/>
              </w:rPr>
              <w:t>ănătății</w:t>
            </w:r>
          </w:p>
        </w:tc>
      </w:tr>
      <w:tr w:rsidR="00DC64B7" w:rsidRPr="006E3A64" w14:paraId="7A46EE9C" w14:textId="77777777" w:rsidTr="00C23F78">
        <w:trPr>
          <w:trHeight w:val="4020"/>
        </w:trPr>
        <w:tc>
          <w:tcPr>
            <w:tcW w:w="562" w:type="dxa"/>
            <w:vMerge/>
            <w:vAlign w:val="center"/>
          </w:tcPr>
          <w:p w14:paraId="6278BD56"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4D04748B" w14:textId="77777777" w:rsidR="00DC64B7" w:rsidRPr="00D0752F" w:rsidRDefault="00DC64B7" w:rsidP="00DC64B7">
            <w:pPr>
              <w:pStyle w:val="Sergiu"/>
              <w:ind w:firstLine="0"/>
              <w:jc w:val="center"/>
              <w:rPr>
                <w:rFonts w:cs="Times New Roman"/>
                <w:szCs w:val="24"/>
                <w:lang w:val="ro-RO"/>
              </w:rPr>
            </w:pPr>
          </w:p>
        </w:tc>
        <w:tc>
          <w:tcPr>
            <w:tcW w:w="3016" w:type="dxa"/>
            <w:vMerge w:val="restart"/>
            <w:vAlign w:val="center"/>
          </w:tcPr>
          <w:p w14:paraId="3EF7CC57" w14:textId="3AB2B3CE" w:rsidR="00DC64B7" w:rsidRPr="00D0752F" w:rsidRDefault="00DC64B7">
            <w:pPr>
              <w:pStyle w:val="Sergiu"/>
              <w:ind w:firstLine="0"/>
              <w:jc w:val="both"/>
              <w:rPr>
                <w:rFonts w:cs="Times New Roman"/>
                <w:szCs w:val="24"/>
                <w:lang w:val="ro-RO"/>
              </w:rPr>
            </w:pPr>
            <w:r w:rsidRPr="00D0752F">
              <w:rPr>
                <w:rFonts w:cs="Times New Roman"/>
                <w:szCs w:val="24"/>
                <w:lang w:val="ro-RO"/>
              </w:rPr>
              <w:t xml:space="preserve">4.4.3. </w:t>
            </w:r>
            <w:r w:rsidRPr="00D0752F">
              <w:rPr>
                <w:rFonts w:cs="Times New Roman"/>
                <w:bCs/>
                <w:szCs w:val="24"/>
                <w:lang w:val="ro-RO"/>
              </w:rPr>
              <w:t>Ajustarea de comun cu Ministerul Sănătății a procedurilor și mecanismelor necesare privind antrenarea echipajelor SMURD la apelurile de urgență ale cetățenilor pentru acordarea primului ajutor calificat</w:t>
            </w:r>
          </w:p>
        </w:tc>
        <w:tc>
          <w:tcPr>
            <w:tcW w:w="2087" w:type="dxa"/>
            <w:vAlign w:val="center"/>
          </w:tcPr>
          <w:p w14:paraId="43670943" w14:textId="46088937"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Proceduri și mecanisme necesare privind antrenarea echipajelor SMURD la apelurile de urgență ale cetățenilor pentru acordarea primului ajutor calificat, ajustat</w:t>
            </w:r>
            <w:r w:rsidR="00D947A8">
              <w:rPr>
                <w:rFonts w:ascii="Times New Roman" w:hAnsi="Times New Roman" w:cs="Times New Roman"/>
                <w:sz w:val="24"/>
                <w:szCs w:val="24"/>
                <w:lang w:val="ro-RO"/>
              </w:rPr>
              <w:t>e</w:t>
            </w:r>
            <w:r w:rsidRPr="00D0752F">
              <w:rPr>
                <w:rFonts w:ascii="Times New Roman" w:hAnsi="Times New Roman" w:cs="Times New Roman"/>
                <w:sz w:val="24"/>
                <w:szCs w:val="24"/>
                <w:lang w:val="ro-RO"/>
              </w:rPr>
              <w:t xml:space="preserve"> de comun cu Ministerul Sănătății</w:t>
            </w:r>
          </w:p>
        </w:tc>
        <w:tc>
          <w:tcPr>
            <w:tcW w:w="2552" w:type="dxa"/>
          </w:tcPr>
          <w:p w14:paraId="12532092" w14:textId="77777777" w:rsidR="00941BF0" w:rsidRDefault="00941BF0">
            <w:pPr>
              <w:pStyle w:val="Sergiu"/>
              <w:ind w:firstLine="0"/>
              <w:jc w:val="center"/>
              <w:rPr>
                <w:i/>
                <w:szCs w:val="24"/>
                <w:lang w:val="ro-RO" w:eastAsia="ro-RO"/>
              </w:rPr>
            </w:pPr>
          </w:p>
          <w:p w14:paraId="39DD2584" w14:textId="77777777" w:rsidR="00941BF0" w:rsidRDefault="00941BF0">
            <w:pPr>
              <w:pStyle w:val="Sergiu"/>
              <w:ind w:firstLine="0"/>
              <w:jc w:val="center"/>
              <w:rPr>
                <w:i/>
                <w:szCs w:val="24"/>
                <w:lang w:val="ro-RO" w:eastAsia="ro-RO"/>
              </w:rPr>
            </w:pPr>
          </w:p>
          <w:p w14:paraId="193B45D0" w14:textId="77777777" w:rsidR="00941BF0" w:rsidRDefault="00941BF0">
            <w:pPr>
              <w:pStyle w:val="Sergiu"/>
              <w:ind w:firstLine="0"/>
              <w:jc w:val="center"/>
              <w:rPr>
                <w:i/>
                <w:szCs w:val="24"/>
                <w:lang w:val="ro-RO" w:eastAsia="ro-RO"/>
              </w:rPr>
            </w:pPr>
          </w:p>
          <w:p w14:paraId="0AEB71CA" w14:textId="77777777" w:rsidR="00941BF0" w:rsidRDefault="00941BF0">
            <w:pPr>
              <w:pStyle w:val="Sergiu"/>
              <w:ind w:firstLine="0"/>
              <w:jc w:val="center"/>
              <w:rPr>
                <w:i/>
                <w:szCs w:val="24"/>
                <w:lang w:val="ro-RO" w:eastAsia="ro-RO"/>
              </w:rPr>
            </w:pPr>
          </w:p>
          <w:p w14:paraId="4759E309" w14:textId="77777777" w:rsidR="00941BF0" w:rsidRDefault="00941BF0">
            <w:pPr>
              <w:pStyle w:val="Sergiu"/>
              <w:ind w:firstLine="0"/>
              <w:jc w:val="center"/>
              <w:rPr>
                <w:i/>
                <w:szCs w:val="24"/>
                <w:lang w:val="ro-RO" w:eastAsia="ro-RO"/>
              </w:rPr>
            </w:pPr>
          </w:p>
          <w:p w14:paraId="62DB1924" w14:textId="05CAA231" w:rsidR="00DC64B7" w:rsidRPr="00D0752F" w:rsidRDefault="001D37AA">
            <w:pPr>
              <w:pStyle w:val="Sergiu"/>
              <w:ind w:firstLine="0"/>
              <w:jc w:val="center"/>
              <w:rPr>
                <w:rFonts w:cs="Times New Roman"/>
                <w:szCs w:val="24"/>
                <w:lang w:val="ro-RO"/>
              </w:rPr>
            </w:pPr>
            <w:r w:rsidRPr="001D37AA">
              <w:rPr>
                <w:szCs w:val="24"/>
                <w:lang w:val="ro-RO" w:eastAsia="ro-RO"/>
              </w:rPr>
              <w:t>din bugetul de stat (conform atribuțiilor funcționale)</w:t>
            </w:r>
          </w:p>
        </w:tc>
        <w:tc>
          <w:tcPr>
            <w:tcW w:w="1872" w:type="dxa"/>
            <w:vAlign w:val="center"/>
          </w:tcPr>
          <w:p w14:paraId="35BC8DCC"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31C45364" w14:textId="73BD06D8" w:rsidR="00DC64B7" w:rsidRPr="00D0752F" w:rsidRDefault="00DC64B7" w:rsidP="00DC64B7">
            <w:pPr>
              <w:pStyle w:val="Sergiu"/>
              <w:ind w:firstLine="0"/>
              <w:jc w:val="center"/>
              <w:rPr>
                <w:rFonts w:cs="Times New Roman"/>
                <w:szCs w:val="24"/>
                <w:lang w:val="ro-RO"/>
              </w:rPr>
            </w:pPr>
          </w:p>
        </w:tc>
        <w:tc>
          <w:tcPr>
            <w:tcW w:w="1813" w:type="dxa"/>
            <w:vAlign w:val="center"/>
          </w:tcPr>
          <w:p w14:paraId="57AEB5F1"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4809CC0E" w14:textId="74A8C032"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3AE6136C" w14:textId="77777777" w:rsidR="00DC64B7" w:rsidRPr="00D0752F" w:rsidRDefault="00DC64B7" w:rsidP="00DC64B7">
            <w:pPr>
              <w:pStyle w:val="Sergiu"/>
              <w:ind w:firstLine="0"/>
              <w:jc w:val="center"/>
              <w:rPr>
                <w:rFonts w:cs="Times New Roman"/>
                <w:szCs w:val="24"/>
                <w:lang w:val="ro-RO"/>
              </w:rPr>
            </w:pPr>
          </w:p>
          <w:p w14:paraId="051E664B" w14:textId="048761EC"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M</w:t>
            </w:r>
            <w:r w:rsidR="006E746E" w:rsidRPr="00D0752F">
              <w:rPr>
                <w:rFonts w:cs="Times New Roman"/>
                <w:szCs w:val="24"/>
                <w:lang w:val="ro-RO"/>
              </w:rPr>
              <w:t xml:space="preserve">inisterul </w:t>
            </w:r>
            <w:r w:rsidRPr="00D0752F">
              <w:rPr>
                <w:rFonts w:cs="Times New Roman"/>
                <w:szCs w:val="24"/>
                <w:lang w:val="ro-RO"/>
              </w:rPr>
              <w:t>S</w:t>
            </w:r>
            <w:r w:rsidR="006E746E" w:rsidRPr="00D0752F">
              <w:rPr>
                <w:rFonts w:cs="Times New Roman"/>
                <w:szCs w:val="24"/>
                <w:lang w:val="ro-RO"/>
              </w:rPr>
              <w:t>ănătății</w:t>
            </w:r>
          </w:p>
        </w:tc>
      </w:tr>
      <w:tr w:rsidR="00DC64B7" w:rsidRPr="00D0752F" w14:paraId="65307FB7" w14:textId="77777777" w:rsidTr="00C23F78">
        <w:trPr>
          <w:trHeight w:val="1270"/>
        </w:trPr>
        <w:tc>
          <w:tcPr>
            <w:tcW w:w="562" w:type="dxa"/>
            <w:vMerge/>
            <w:vAlign w:val="center"/>
          </w:tcPr>
          <w:p w14:paraId="0E3CCCB0"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4D8532B6" w14:textId="77777777" w:rsidR="00DC64B7" w:rsidRPr="00D0752F" w:rsidRDefault="00DC64B7" w:rsidP="00DC64B7">
            <w:pPr>
              <w:pStyle w:val="Sergiu"/>
              <w:ind w:firstLine="0"/>
              <w:jc w:val="center"/>
              <w:rPr>
                <w:rFonts w:cs="Times New Roman"/>
                <w:szCs w:val="24"/>
                <w:lang w:val="ro-RO"/>
              </w:rPr>
            </w:pPr>
          </w:p>
        </w:tc>
        <w:tc>
          <w:tcPr>
            <w:tcW w:w="3016" w:type="dxa"/>
            <w:vMerge/>
            <w:vAlign w:val="center"/>
          </w:tcPr>
          <w:p w14:paraId="09F7417E" w14:textId="77777777" w:rsidR="00DC64B7" w:rsidRPr="00D0752F" w:rsidRDefault="00DC64B7" w:rsidP="00DC64B7">
            <w:pPr>
              <w:pStyle w:val="Sergiu"/>
              <w:ind w:firstLine="0"/>
              <w:jc w:val="both"/>
              <w:rPr>
                <w:rFonts w:cs="Times New Roman"/>
                <w:bCs/>
                <w:szCs w:val="24"/>
                <w:lang w:val="ro-RO"/>
              </w:rPr>
            </w:pPr>
          </w:p>
        </w:tc>
        <w:tc>
          <w:tcPr>
            <w:tcW w:w="2087" w:type="dxa"/>
            <w:vAlign w:val="center"/>
          </w:tcPr>
          <w:p w14:paraId="6D983C4A" w14:textId="0195C482"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Nr. de intervenții desfășurate în acordarea serviciilor de prim ajutor medical/</w:t>
            </w:r>
          </w:p>
          <w:p w14:paraId="044DC199" w14:textId="69A06B18" w:rsidR="00DC64B7" w:rsidRPr="00D0752F" w:rsidRDefault="00DC64B7" w:rsidP="00DC64B7">
            <w:pPr>
              <w:jc w:val="center"/>
              <w:rPr>
                <w:rFonts w:ascii="Times New Roman" w:hAnsi="Times New Roman" w:cs="Times New Roman"/>
                <w:sz w:val="24"/>
                <w:szCs w:val="24"/>
                <w:lang w:val="ro-RO"/>
              </w:rPr>
            </w:pPr>
            <w:r w:rsidRPr="00D0752F">
              <w:rPr>
                <w:rFonts w:ascii="Times New Roman" w:hAnsi="Times New Roman" w:cs="Times New Roman"/>
                <w:sz w:val="24"/>
                <w:szCs w:val="24"/>
                <w:lang w:val="ro-RO"/>
              </w:rPr>
              <w:t>calificat cetățenilor</w:t>
            </w:r>
          </w:p>
        </w:tc>
        <w:tc>
          <w:tcPr>
            <w:tcW w:w="2552" w:type="dxa"/>
          </w:tcPr>
          <w:p w14:paraId="6BB9F5D3" w14:textId="77777777" w:rsidR="00941BF0" w:rsidRDefault="00941BF0">
            <w:pPr>
              <w:pStyle w:val="Sergiu"/>
              <w:ind w:firstLine="0"/>
              <w:jc w:val="center"/>
              <w:rPr>
                <w:i/>
                <w:szCs w:val="24"/>
                <w:lang w:val="ro-RO" w:eastAsia="ro-RO"/>
              </w:rPr>
            </w:pPr>
          </w:p>
          <w:p w14:paraId="3F0D9C1B" w14:textId="77777777" w:rsidR="00941BF0" w:rsidRDefault="00941BF0">
            <w:pPr>
              <w:pStyle w:val="Sergiu"/>
              <w:ind w:firstLine="0"/>
              <w:jc w:val="center"/>
              <w:rPr>
                <w:i/>
                <w:szCs w:val="24"/>
                <w:lang w:val="ro-RO" w:eastAsia="ro-RO"/>
              </w:rPr>
            </w:pPr>
          </w:p>
          <w:p w14:paraId="3608AE79" w14:textId="581880AF" w:rsidR="00DC64B7" w:rsidRPr="00D0752F" w:rsidRDefault="00DC64B7">
            <w:pPr>
              <w:pStyle w:val="Sergiu"/>
              <w:ind w:firstLine="0"/>
              <w:jc w:val="center"/>
              <w:rPr>
                <w:rFonts w:cs="Times New Roman"/>
                <w:szCs w:val="24"/>
                <w:lang w:val="ro-RO"/>
              </w:rPr>
            </w:pPr>
            <w:r w:rsidRPr="00E928D5">
              <w:rPr>
                <w:i/>
                <w:szCs w:val="24"/>
                <w:lang w:val="ro-RO" w:eastAsia="ro-RO"/>
              </w:rPr>
              <w:t xml:space="preserve">-/ </w:t>
            </w:r>
            <w:r w:rsidRPr="00E928D5">
              <w:rPr>
                <w:szCs w:val="24"/>
                <w:lang w:val="ro-RO" w:eastAsia="ro-RO"/>
              </w:rPr>
              <w:t xml:space="preserve">bugetul  </w:t>
            </w:r>
            <w:r w:rsidR="006E746E" w:rsidRPr="00E928D5">
              <w:rPr>
                <w:szCs w:val="24"/>
                <w:lang w:val="ro-RO" w:eastAsia="ro-RO"/>
              </w:rPr>
              <w:t>IGSU</w:t>
            </w:r>
            <w:r w:rsidRPr="00E928D5">
              <w:rPr>
                <w:szCs w:val="24"/>
                <w:lang w:val="ro-RO" w:eastAsia="ro-RO"/>
              </w:rPr>
              <w:t xml:space="preserve"> </w:t>
            </w:r>
          </w:p>
        </w:tc>
        <w:tc>
          <w:tcPr>
            <w:tcW w:w="1872" w:type="dxa"/>
            <w:vAlign w:val="center"/>
          </w:tcPr>
          <w:p w14:paraId="012E3049"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061A3206" w14:textId="1D989238" w:rsidR="00DC64B7" w:rsidRPr="00D0752F" w:rsidRDefault="00DC64B7" w:rsidP="00DC64B7">
            <w:pPr>
              <w:pStyle w:val="Sergiu"/>
              <w:ind w:firstLine="0"/>
              <w:jc w:val="center"/>
              <w:rPr>
                <w:rFonts w:cs="Times New Roman"/>
                <w:szCs w:val="24"/>
                <w:lang w:val="ro-RO"/>
              </w:rPr>
            </w:pPr>
          </w:p>
        </w:tc>
        <w:tc>
          <w:tcPr>
            <w:tcW w:w="1813" w:type="dxa"/>
            <w:vAlign w:val="center"/>
          </w:tcPr>
          <w:p w14:paraId="0E5E9BA8"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678E7A65" w14:textId="08E2409E" w:rsidR="00DC64B7" w:rsidRPr="00D0752F" w:rsidRDefault="00DC64B7" w:rsidP="00DC64B7">
            <w:pPr>
              <w:pStyle w:val="Sergiu"/>
              <w:ind w:firstLine="0"/>
              <w:jc w:val="center"/>
              <w:rPr>
                <w:rFonts w:cs="Times New Roman"/>
                <w:szCs w:val="24"/>
                <w:lang w:val="ro-RO"/>
              </w:rPr>
            </w:pPr>
            <w:r w:rsidRPr="00D0752F">
              <w:rPr>
                <w:rFonts w:cs="Times New Roman"/>
                <w:szCs w:val="24"/>
                <w:lang w:val="ro-RO"/>
              </w:rPr>
              <w:t>(IGSU)</w:t>
            </w:r>
          </w:p>
          <w:p w14:paraId="35FDD065" w14:textId="2783E403" w:rsidR="00DC64B7" w:rsidRPr="00D0752F" w:rsidRDefault="00DC64B7" w:rsidP="00DC64B7">
            <w:pPr>
              <w:pStyle w:val="Sergiu"/>
              <w:ind w:firstLine="0"/>
              <w:jc w:val="center"/>
              <w:rPr>
                <w:rFonts w:cs="Times New Roman"/>
                <w:szCs w:val="24"/>
                <w:lang w:val="ro-RO"/>
              </w:rPr>
            </w:pPr>
          </w:p>
        </w:tc>
      </w:tr>
      <w:tr w:rsidR="00DC64B7" w:rsidRPr="00D0752F" w14:paraId="1C013DE6" w14:textId="77777777" w:rsidTr="00C23F78">
        <w:trPr>
          <w:trHeight w:val="864"/>
        </w:trPr>
        <w:tc>
          <w:tcPr>
            <w:tcW w:w="562" w:type="dxa"/>
            <w:vMerge/>
            <w:vAlign w:val="center"/>
          </w:tcPr>
          <w:p w14:paraId="10A08532" w14:textId="77777777" w:rsidR="00DC64B7" w:rsidRPr="00D0752F" w:rsidRDefault="00DC64B7" w:rsidP="00DC64B7">
            <w:pPr>
              <w:pStyle w:val="Sergiu"/>
              <w:ind w:firstLine="0"/>
              <w:jc w:val="center"/>
              <w:rPr>
                <w:rFonts w:cs="Times New Roman"/>
                <w:szCs w:val="24"/>
                <w:lang w:val="ro-RO"/>
              </w:rPr>
            </w:pPr>
          </w:p>
        </w:tc>
        <w:tc>
          <w:tcPr>
            <w:tcW w:w="2977" w:type="dxa"/>
            <w:vMerge/>
            <w:vAlign w:val="center"/>
          </w:tcPr>
          <w:p w14:paraId="79229059"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3E08A795" w14:textId="77777777" w:rsidR="00DC64B7" w:rsidRPr="00D0752F" w:rsidRDefault="00DC64B7" w:rsidP="00DC64B7">
            <w:pPr>
              <w:contextualSpacing/>
              <w:jc w:val="both"/>
              <w:rPr>
                <w:rFonts w:ascii="Times New Roman" w:hAnsi="Times New Roman" w:cs="Times New Roman"/>
                <w:sz w:val="24"/>
                <w:szCs w:val="24"/>
                <w:lang w:val="ro-RO"/>
              </w:rPr>
            </w:pPr>
            <w:r w:rsidRPr="00D0752F">
              <w:rPr>
                <w:rFonts w:ascii="Times New Roman" w:hAnsi="Times New Roman" w:cs="Times New Roman"/>
                <w:sz w:val="24"/>
                <w:szCs w:val="24"/>
                <w:lang w:val="ro-RO"/>
              </w:rPr>
              <w:t>4.4.4. Instruirea formatorilor de paramedici</w:t>
            </w:r>
          </w:p>
        </w:tc>
        <w:tc>
          <w:tcPr>
            <w:tcW w:w="2087" w:type="dxa"/>
            <w:vAlign w:val="center"/>
          </w:tcPr>
          <w:p w14:paraId="6D11E5B4" w14:textId="4A395694" w:rsidR="00DC64B7" w:rsidRPr="00D0752F" w:rsidRDefault="00DC64B7" w:rsidP="00DC64B7">
            <w:pPr>
              <w:tabs>
                <w:tab w:val="left" w:pos="459"/>
                <w:tab w:val="left" w:pos="601"/>
              </w:tabs>
              <w:jc w:val="center"/>
              <w:rPr>
                <w:rFonts w:ascii="Times New Roman" w:hAnsi="Times New Roman" w:cs="Times New Roman"/>
                <w:sz w:val="24"/>
                <w:szCs w:val="24"/>
                <w:lang w:val="ro-RO"/>
              </w:rPr>
            </w:pPr>
            <w:r w:rsidRPr="00E928D5">
              <w:rPr>
                <w:rFonts w:ascii="Times New Roman" w:hAnsi="Times New Roman" w:cs="Times New Roman"/>
                <w:sz w:val="24"/>
                <w:szCs w:val="24"/>
                <w:lang w:val="ro-RO"/>
              </w:rPr>
              <w:t>50 de formatori de paramedici instruiți</w:t>
            </w:r>
          </w:p>
        </w:tc>
        <w:tc>
          <w:tcPr>
            <w:tcW w:w="2552" w:type="dxa"/>
            <w:vAlign w:val="center"/>
          </w:tcPr>
          <w:p w14:paraId="3BB12E4B" w14:textId="2DBF54E9"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2023 – 275,0</w:t>
            </w:r>
          </w:p>
          <w:p w14:paraId="1749C825" w14:textId="6A13B71F"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2024 – 275,0</w:t>
            </w:r>
          </w:p>
          <w:p w14:paraId="231C8F5A" w14:textId="238E4432"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2025 - 275,0</w:t>
            </w:r>
          </w:p>
          <w:p w14:paraId="62A61DC7" w14:textId="11651F58" w:rsidR="00DC64B7" w:rsidRPr="00D0752F" w:rsidRDefault="00DC64B7" w:rsidP="00C23F78">
            <w:pPr>
              <w:pStyle w:val="Sergiu"/>
              <w:ind w:firstLine="0"/>
              <w:jc w:val="center"/>
              <w:rPr>
                <w:rFonts w:cs="Times New Roman"/>
                <w:szCs w:val="24"/>
                <w:lang w:val="ro-RO"/>
              </w:rPr>
            </w:pPr>
            <w:r w:rsidRPr="00D0752F">
              <w:rPr>
                <w:rFonts w:cs="Times New Roman"/>
                <w:szCs w:val="24"/>
                <w:lang w:val="ro-RO"/>
              </w:rPr>
              <w:t>bugetul IGSU</w:t>
            </w:r>
          </w:p>
        </w:tc>
        <w:tc>
          <w:tcPr>
            <w:tcW w:w="1872" w:type="dxa"/>
            <w:vAlign w:val="center"/>
          </w:tcPr>
          <w:p w14:paraId="4AC8F9A8" w14:textId="77777777" w:rsidR="00DC64B7" w:rsidRPr="00D0752F" w:rsidRDefault="00DC64B7" w:rsidP="00DC64B7">
            <w:pPr>
              <w:pStyle w:val="af1"/>
              <w:spacing w:line="276" w:lineRule="auto"/>
              <w:ind w:left="0"/>
              <w:jc w:val="center"/>
              <w:rPr>
                <w:rFonts w:ascii="Times New Roman" w:hAnsi="Times New Roman" w:cs="Times New Roman"/>
                <w:bCs/>
                <w:sz w:val="24"/>
                <w:szCs w:val="24"/>
                <w:lang w:val="ro-RO"/>
              </w:rPr>
            </w:pPr>
            <w:r w:rsidRPr="00D0752F">
              <w:rPr>
                <w:rFonts w:ascii="Times New Roman" w:hAnsi="Times New Roman" w:cs="Times New Roman"/>
                <w:bCs/>
                <w:sz w:val="24"/>
                <w:szCs w:val="24"/>
                <w:lang w:val="ro-RO"/>
              </w:rPr>
              <w:t>Trimestrul IV 2025</w:t>
            </w:r>
          </w:p>
          <w:p w14:paraId="19D15102" w14:textId="63FF0E00" w:rsidR="00DC64B7" w:rsidRPr="00D0752F" w:rsidRDefault="00DC64B7" w:rsidP="00DC64B7">
            <w:pPr>
              <w:pStyle w:val="Sergiu"/>
              <w:ind w:firstLine="0"/>
              <w:jc w:val="center"/>
              <w:rPr>
                <w:rFonts w:cs="Times New Roman"/>
                <w:szCs w:val="24"/>
                <w:lang w:val="ro-RO"/>
              </w:rPr>
            </w:pPr>
          </w:p>
        </w:tc>
        <w:tc>
          <w:tcPr>
            <w:tcW w:w="1813" w:type="dxa"/>
            <w:vAlign w:val="center"/>
          </w:tcPr>
          <w:p w14:paraId="353EA429" w14:textId="77777777" w:rsidR="00DC64B7" w:rsidRPr="00D0752F" w:rsidRDefault="00DC64B7" w:rsidP="00DC64B7">
            <w:pPr>
              <w:pStyle w:val="Sergiu"/>
              <w:ind w:firstLine="0"/>
              <w:jc w:val="center"/>
              <w:rPr>
                <w:rFonts w:cs="Times New Roman"/>
                <w:bCs/>
                <w:szCs w:val="24"/>
                <w:lang w:val="ro-RO"/>
              </w:rPr>
            </w:pPr>
            <w:r w:rsidRPr="00D0752F">
              <w:rPr>
                <w:rFonts w:cs="Times New Roman"/>
                <w:bCs/>
                <w:szCs w:val="24"/>
                <w:lang w:val="ro-RO"/>
              </w:rPr>
              <w:t xml:space="preserve">Ministerul Afacerilor Interne </w:t>
            </w:r>
          </w:p>
          <w:p w14:paraId="0E1D7AEB" w14:textId="21E83345" w:rsidR="00DC64B7" w:rsidRPr="00D0752F" w:rsidRDefault="00DC64B7">
            <w:pPr>
              <w:pStyle w:val="Sergiu"/>
              <w:ind w:firstLine="0"/>
              <w:jc w:val="center"/>
              <w:rPr>
                <w:rFonts w:cs="Times New Roman"/>
                <w:szCs w:val="24"/>
                <w:lang w:val="ro-RO"/>
              </w:rPr>
            </w:pPr>
            <w:r w:rsidRPr="00D0752F">
              <w:rPr>
                <w:rFonts w:cs="Times New Roman"/>
                <w:szCs w:val="24"/>
                <w:lang w:val="ro-RO"/>
              </w:rPr>
              <w:t>(IGSU)</w:t>
            </w:r>
          </w:p>
        </w:tc>
      </w:tr>
      <w:tr w:rsidR="00DC64B7" w:rsidRPr="006E3A64" w14:paraId="39F4ADE3" w14:textId="77777777" w:rsidTr="00C23F78">
        <w:trPr>
          <w:trHeight w:val="864"/>
        </w:trPr>
        <w:tc>
          <w:tcPr>
            <w:tcW w:w="562" w:type="dxa"/>
            <w:vAlign w:val="center"/>
          </w:tcPr>
          <w:p w14:paraId="6F848249" w14:textId="77777777" w:rsidR="00DC64B7" w:rsidRPr="00D0752F" w:rsidRDefault="00DC64B7" w:rsidP="00DC64B7">
            <w:pPr>
              <w:pStyle w:val="Sergiu"/>
              <w:ind w:firstLine="0"/>
              <w:jc w:val="center"/>
              <w:rPr>
                <w:rFonts w:cs="Times New Roman"/>
                <w:szCs w:val="24"/>
                <w:lang w:val="ro-RO"/>
              </w:rPr>
            </w:pPr>
          </w:p>
        </w:tc>
        <w:tc>
          <w:tcPr>
            <w:tcW w:w="2977" w:type="dxa"/>
            <w:vAlign w:val="center"/>
          </w:tcPr>
          <w:p w14:paraId="49871E6F" w14:textId="77777777" w:rsidR="00DC64B7" w:rsidRPr="00D0752F" w:rsidRDefault="00DC64B7" w:rsidP="00DC64B7">
            <w:pPr>
              <w:pStyle w:val="Sergiu"/>
              <w:ind w:firstLine="0"/>
              <w:jc w:val="center"/>
              <w:rPr>
                <w:rFonts w:cs="Times New Roman"/>
                <w:szCs w:val="24"/>
                <w:lang w:val="ro-RO"/>
              </w:rPr>
            </w:pPr>
          </w:p>
        </w:tc>
        <w:tc>
          <w:tcPr>
            <w:tcW w:w="3016" w:type="dxa"/>
            <w:vAlign w:val="center"/>
          </w:tcPr>
          <w:p w14:paraId="5FA76229" w14:textId="77777777" w:rsidR="00DC64B7" w:rsidRPr="00D0752F" w:rsidRDefault="00DC64B7" w:rsidP="00DC64B7">
            <w:pPr>
              <w:contextualSpacing/>
              <w:jc w:val="both"/>
              <w:rPr>
                <w:rFonts w:ascii="Times New Roman" w:hAnsi="Times New Roman" w:cs="Times New Roman"/>
                <w:sz w:val="24"/>
                <w:szCs w:val="24"/>
                <w:lang w:val="ro-RO"/>
              </w:rPr>
            </w:pPr>
          </w:p>
        </w:tc>
        <w:tc>
          <w:tcPr>
            <w:tcW w:w="2087" w:type="dxa"/>
            <w:vAlign w:val="center"/>
          </w:tcPr>
          <w:p w14:paraId="336DB6EE" w14:textId="77777777" w:rsidR="00DC64B7" w:rsidRPr="00D0752F" w:rsidRDefault="00DC64B7" w:rsidP="00DC64B7">
            <w:pPr>
              <w:tabs>
                <w:tab w:val="left" w:pos="459"/>
                <w:tab w:val="left" w:pos="601"/>
              </w:tabs>
              <w:jc w:val="both"/>
              <w:rPr>
                <w:rFonts w:ascii="Times New Roman" w:hAnsi="Times New Roman" w:cs="Times New Roman"/>
                <w:sz w:val="24"/>
                <w:szCs w:val="24"/>
                <w:lang w:val="ro-RO"/>
              </w:rPr>
            </w:pPr>
          </w:p>
        </w:tc>
        <w:tc>
          <w:tcPr>
            <w:tcW w:w="2552" w:type="dxa"/>
            <w:shd w:val="clear" w:color="auto" w:fill="FFFFFF" w:themeFill="background1"/>
            <w:vAlign w:val="center"/>
          </w:tcPr>
          <w:p w14:paraId="49686C10" w14:textId="33835ECE" w:rsidR="00DC64B7" w:rsidRPr="00BD7069" w:rsidRDefault="00DC64B7" w:rsidP="00DC64B7">
            <w:pPr>
              <w:pStyle w:val="Sergiu"/>
              <w:ind w:firstLine="0"/>
              <w:jc w:val="center"/>
              <w:rPr>
                <w:rFonts w:cs="Times New Roman"/>
                <w:b/>
                <w:szCs w:val="24"/>
                <w:lang w:val="ro-RO"/>
              </w:rPr>
            </w:pPr>
            <w:r w:rsidRPr="00BD7069">
              <w:rPr>
                <w:rFonts w:cs="Times New Roman"/>
                <w:b/>
                <w:szCs w:val="24"/>
                <w:lang w:val="ro-RO"/>
              </w:rPr>
              <w:t xml:space="preserve">Total: </w:t>
            </w:r>
            <w:r w:rsidR="00BD7069" w:rsidRPr="00BD7069">
              <w:rPr>
                <w:rFonts w:cs="Times New Roman"/>
                <w:b/>
                <w:szCs w:val="24"/>
                <w:lang w:val="ro-RO"/>
              </w:rPr>
              <w:t>2169898,0</w:t>
            </w:r>
          </w:p>
          <w:p w14:paraId="4606817F" w14:textId="203D9458" w:rsidR="00DC64B7" w:rsidRPr="00BD7069" w:rsidRDefault="00DC64B7" w:rsidP="00DC64B7">
            <w:pPr>
              <w:pStyle w:val="Sergiu"/>
              <w:ind w:firstLine="0"/>
              <w:jc w:val="center"/>
              <w:rPr>
                <w:rFonts w:cs="Times New Roman"/>
                <w:szCs w:val="24"/>
                <w:lang w:val="ro-RO"/>
              </w:rPr>
            </w:pPr>
            <w:r w:rsidRPr="00BD7069">
              <w:rPr>
                <w:rFonts w:cs="Times New Roman"/>
                <w:szCs w:val="24"/>
                <w:lang w:val="ro-RO"/>
              </w:rPr>
              <w:t>(bugetul de stat: 1</w:t>
            </w:r>
            <w:r w:rsidR="00BD7069" w:rsidRPr="00BD7069">
              <w:rPr>
                <w:rFonts w:cs="Times New Roman"/>
                <w:szCs w:val="24"/>
                <w:lang w:val="ro-RO"/>
              </w:rPr>
              <w:t>857178</w:t>
            </w:r>
            <w:r w:rsidRPr="00BD7069">
              <w:rPr>
                <w:rFonts w:cs="Times New Roman"/>
                <w:szCs w:val="24"/>
                <w:lang w:val="ro-RO"/>
              </w:rPr>
              <w:t>,0;</w:t>
            </w:r>
          </w:p>
          <w:p w14:paraId="130FA1DA" w14:textId="7F85DDAD" w:rsidR="00DC64B7" w:rsidRPr="00D0752F" w:rsidRDefault="00DC64B7" w:rsidP="00DC64B7">
            <w:pPr>
              <w:pStyle w:val="Sergiu"/>
              <w:ind w:firstLine="0"/>
              <w:jc w:val="center"/>
              <w:rPr>
                <w:rFonts w:cs="Times New Roman"/>
                <w:b/>
                <w:szCs w:val="24"/>
                <w:lang w:val="ro-RO"/>
              </w:rPr>
            </w:pPr>
            <w:r w:rsidRPr="00BD7069">
              <w:rPr>
                <w:rFonts w:cs="Times New Roman"/>
                <w:szCs w:val="24"/>
                <w:lang w:val="ro-RO"/>
              </w:rPr>
              <w:t>asistență externă: 312720,0)</w:t>
            </w:r>
          </w:p>
        </w:tc>
        <w:tc>
          <w:tcPr>
            <w:tcW w:w="1872" w:type="dxa"/>
            <w:vAlign w:val="center"/>
          </w:tcPr>
          <w:p w14:paraId="59C0F66B" w14:textId="77777777" w:rsidR="00DC64B7" w:rsidRPr="00D0752F" w:rsidRDefault="00DC64B7" w:rsidP="00DC64B7">
            <w:pPr>
              <w:pStyle w:val="af1"/>
              <w:ind w:left="0"/>
              <w:jc w:val="center"/>
              <w:rPr>
                <w:rFonts w:ascii="Times New Roman" w:hAnsi="Times New Roman" w:cs="Times New Roman"/>
                <w:bCs/>
                <w:sz w:val="24"/>
                <w:szCs w:val="24"/>
                <w:lang w:val="ro-RO"/>
              </w:rPr>
            </w:pPr>
          </w:p>
        </w:tc>
        <w:tc>
          <w:tcPr>
            <w:tcW w:w="1813" w:type="dxa"/>
            <w:vAlign w:val="center"/>
          </w:tcPr>
          <w:p w14:paraId="5ABA58FC" w14:textId="77777777" w:rsidR="00DC64B7" w:rsidRPr="00D0752F" w:rsidRDefault="00DC64B7" w:rsidP="00DC64B7">
            <w:pPr>
              <w:pStyle w:val="Sergiu"/>
              <w:ind w:firstLine="0"/>
              <w:jc w:val="center"/>
              <w:rPr>
                <w:rFonts w:cs="Times New Roman"/>
                <w:szCs w:val="24"/>
                <w:lang w:val="ro-RO"/>
              </w:rPr>
            </w:pPr>
          </w:p>
        </w:tc>
      </w:tr>
    </w:tbl>
    <w:p w14:paraId="21F1BA90" w14:textId="655CAC17" w:rsidR="008117C2" w:rsidRPr="00D0752F" w:rsidRDefault="008117C2" w:rsidP="000465DF">
      <w:pPr>
        <w:spacing w:line="240" w:lineRule="auto"/>
        <w:contextualSpacing/>
        <w:jc w:val="both"/>
        <w:rPr>
          <w:rFonts w:ascii="Times New Roman" w:hAnsi="Times New Roman" w:cs="Times New Roman"/>
          <w:bCs/>
          <w:sz w:val="20"/>
          <w:szCs w:val="20"/>
          <w:lang w:val="ro-RO"/>
        </w:rPr>
      </w:pPr>
    </w:p>
    <w:sectPr w:rsidR="008117C2" w:rsidRPr="00D0752F" w:rsidSect="005F7D20">
      <w:pgSz w:w="16838" w:h="11906" w:orient="landscape"/>
      <w:pgMar w:top="851"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03AD" w16cex:dateUtc="2022-06-24T06:34:00Z"/>
  <w16cex:commentExtensible w16cex:durableId="265F0862" w16cex:dateUtc="2022-06-23T12:4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FFB96" w14:textId="77777777" w:rsidR="003A156E" w:rsidRDefault="003A156E" w:rsidP="002C1E5D">
      <w:pPr>
        <w:spacing w:after="0" w:line="240" w:lineRule="auto"/>
      </w:pPr>
      <w:r>
        <w:separator/>
      </w:r>
    </w:p>
  </w:endnote>
  <w:endnote w:type="continuationSeparator" w:id="0">
    <w:p w14:paraId="16B644A6" w14:textId="77777777" w:rsidR="003A156E" w:rsidRDefault="003A156E" w:rsidP="002C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DengXian">
    <w:altName w:val="等线"/>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A28E5" w14:textId="77777777" w:rsidR="003A156E" w:rsidRDefault="003A156E" w:rsidP="002C1E5D">
      <w:pPr>
        <w:spacing w:after="0" w:line="240" w:lineRule="auto"/>
      </w:pPr>
      <w:r>
        <w:separator/>
      </w:r>
    </w:p>
  </w:footnote>
  <w:footnote w:type="continuationSeparator" w:id="0">
    <w:p w14:paraId="2D02A0D8" w14:textId="77777777" w:rsidR="003A156E" w:rsidRDefault="003A156E" w:rsidP="002C1E5D">
      <w:pPr>
        <w:spacing w:after="0" w:line="240" w:lineRule="auto"/>
      </w:pPr>
      <w:r>
        <w:continuationSeparator/>
      </w:r>
    </w:p>
  </w:footnote>
  <w:footnote w:id="1">
    <w:p w14:paraId="677A52B8" w14:textId="77777777" w:rsidR="006E3A64" w:rsidRPr="00056807" w:rsidRDefault="006E3A64" w:rsidP="00DE2D70">
      <w:pPr>
        <w:pStyle w:val="ad"/>
        <w:rPr>
          <w:rFonts w:ascii="Times New Roman" w:hAnsi="Times New Roman" w:cs="Times New Roman"/>
          <w:lang w:val="en-US"/>
        </w:rPr>
      </w:pPr>
      <w:r w:rsidRPr="00056807">
        <w:rPr>
          <w:rStyle w:val="af"/>
          <w:rFonts w:ascii="Times New Roman" w:hAnsi="Times New Roman" w:cs="Times New Roman"/>
        </w:rPr>
        <w:footnoteRef/>
      </w:r>
      <w:r w:rsidRPr="00056807">
        <w:rPr>
          <w:rFonts w:ascii="Times New Roman" w:hAnsi="Times New Roman" w:cs="Times New Roman"/>
          <w:lang w:val="en-US"/>
        </w:rPr>
        <w:t xml:space="preserve"> </w:t>
      </w:r>
      <w:r w:rsidRPr="00056807">
        <w:rPr>
          <w:rFonts w:ascii="Times New Roman" w:hAnsi="Times New Roman" w:cs="Times New Roman"/>
          <w:lang w:val="ro-RO"/>
        </w:rPr>
        <w:t>Pentru perioada 2022-2025 sunt planificate pentru suplinire 123 funcții strict necesare. În etapa a doua de implementare a Programului 2025-2030 sunt planificate alte 177 funcții necesare pentru redimensionarea IGSU</w:t>
      </w:r>
      <w:r w:rsidRPr="00056807">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5408"/>
    <w:multiLevelType w:val="multilevel"/>
    <w:tmpl w:val="DAB6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451CD2"/>
    <w:multiLevelType w:val="hybridMultilevel"/>
    <w:tmpl w:val="B55E87C0"/>
    <w:lvl w:ilvl="0" w:tplc="041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132703C"/>
    <w:multiLevelType w:val="multilevel"/>
    <w:tmpl w:val="0D32B4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2C3D7A"/>
    <w:multiLevelType w:val="hybridMultilevel"/>
    <w:tmpl w:val="76D444D6"/>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nsid w:val="1F204B5E"/>
    <w:multiLevelType w:val="hybridMultilevel"/>
    <w:tmpl w:val="2A263864"/>
    <w:lvl w:ilvl="0" w:tplc="C362033A">
      <w:start w:val="4"/>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236054FA"/>
    <w:multiLevelType w:val="hybridMultilevel"/>
    <w:tmpl w:val="2EE2F988"/>
    <w:lvl w:ilvl="0" w:tplc="6B867192">
      <w:start w:val="67"/>
      <w:numFmt w:val="decimal"/>
      <w:lvlText w:val="%1."/>
      <w:lvlJc w:val="left"/>
      <w:pPr>
        <w:ind w:left="19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BA3F3A"/>
    <w:multiLevelType w:val="multilevel"/>
    <w:tmpl w:val="AB963456"/>
    <w:lvl w:ilvl="0">
      <w:start w:val="1"/>
      <w:numFmt w:val="decimal"/>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ascii="Times New Roman" w:hAnsi="Times New Roman" w:cs="Times New Roman" w:hint="default"/>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7">
    <w:nsid w:val="25B84353"/>
    <w:multiLevelType w:val="hybridMultilevel"/>
    <w:tmpl w:val="78AA8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14AF5"/>
    <w:multiLevelType w:val="hybridMultilevel"/>
    <w:tmpl w:val="F244CEEC"/>
    <w:lvl w:ilvl="0" w:tplc="69289A3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nsid w:val="2A4F64A1"/>
    <w:multiLevelType w:val="multilevel"/>
    <w:tmpl w:val="99CE2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FF80726"/>
    <w:multiLevelType w:val="multilevel"/>
    <w:tmpl w:val="E056D8A4"/>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0E3157"/>
    <w:multiLevelType w:val="multilevel"/>
    <w:tmpl w:val="218668DA"/>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9A7F95"/>
    <w:multiLevelType w:val="hybridMultilevel"/>
    <w:tmpl w:val="CF349484"/>
    <w:lvl w:ilvl="0" w:tplc="75ACA9F6">
      <w:start w:val="68"/>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53F61C0"/>
    <w:multiLevelType w:val="multilevel"/>
    <w:tmpl w:val="89E0FF76"/>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54C6870"/>
    <w:multiLevelType w:val="hybridMultilevel"/>
    <w:tmpl w:val="639AA668"/>
    <w:lvl w:ilvl="0" w:tplc="72BAA2C8">
      <w:start w:val="2"/>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7840B67"/>
    <w:multiLevelType w:val="multilevel"/>
    <w:tmpl w:val="CA70D1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41A46273"/>
    <w:multiLevelType w:val="hybridMultilevel"/>
    <w:tmpl w:val="8690DA40"/>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nsid w:val="488B4981"/>
    <w:multiLevelType w:val="hybridMultilevel"/>
    <w:tmpl w:val="CC6E33C8"/>
    <w:lvl w:ilvl="0" w:tplc="3E3ABE0E">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8">
    <w:nsid w:val="4A711D04"/>
    <w:multiLevelType w:val="hybridMultilevel"/>
    <w:tmpl w:val="EC7C0ABA"/>
    <w:lvl w:ilvl="0" w:tplc="017AF10C">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EB53D3C"/>
    <w:multiLevelType w:val="multilevel"/>
    <w:tmpl w:val="F4003948"/>
    <w:lvl w:ilvl="0">
      <w:start w:val="1"/>
      <w:numFmt w:val="decimal"/>
      <w:lvlText w:val="%1."/>
      <w:lvlJc w:val="left"/>
      <w:pPr>
        <w:ind w:left="432" w:hanging="432"/>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54020715"/>
    <w:multiLevelType w:val="hybridMultilevel"/>
    <w:tmpl w:val="F8B83458"/>
    <w:lvl w:ilvl="0" w:tplc="4F004A9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5B36E07"/>
    <w:multiLevelType w:val="multilevel"/>
    <w:tmpl w:val="287C6D64"/>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BC6B2F"/>
    <w:multiLevelType w:val="multilevel"/>
    <w:tmpl w:val="AAFAE6B2"/>
    <w:lvl w:ilvl="0">
      <w:start w:val="1"/>
      <w:numFmt w:val="bullet"/>
      <w:lvlText w:val="-"/>
      <w:lvlJc w:val="left"/>
      <w:pPr>
        <w:tabs>
          <w:tab w:val="decimal" w:pos="360"/>
        </w:tabs>
        <w:ind w:left="720"/>
      </w:pPr>
      <w:rPr>
        <w:rFonts w:ascii="Symbol" w:hAnsi="Symbol"/>
        <w:i w:val="0"/>
        <w:strike w:val="0"/>
        <w:color w:val="000000"/>
        <w:spacing w:val="-6"/>
        <w:w w:val="105"/>
        <w:sz w:val="27"/>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E627F4"/>
    <w:multiLevelType w:val="hybridMultilevel"/>
    <w:tmpl w:val="E91C9C74"/>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9D5109D"/>
    <w:multiLevelType w:val="hybridMultilevel"/>
    <w:tmpl w:val="DB920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007F54"/>
    <w:multiLevelType w:val="multilevel"/>
    <w:tmpl w:val="0D6AE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F41514"/>
    <w:multiLevelType w:val="hybridMultilevel"/>
    <w:tmpl w:val="5D748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53DFA"/>
    <w:multiLevelType w:val="multilevel"/>
    <w:tmpl w:val="CCC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CB2200"/>
    <w:multiLevelType w:val="hybridMultilevel"/>
    <w:tmpl w:val="A080F5B8"/>
    <w:lvl w:ilvl="0" w:tplc="832EF8F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E63291"/>
    <w:multiLevelType w:val="multilevel"/>
    <w:tmpl w:val="5C7EE274"/>
    <w:lvl w:ilvl="0">
      <w:start w:val="1"/>
      <w:numFmt w:val="bullet"/>
      <w:lvlText w:val="-"/>
      <w:lvlJc w:val="left"/>
      <w:pPr>
        <w:ind w:left="291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5AB304A"/>
    <w:multiLevelType w:val="multilevel"/>
    <w:tmpl w:val="61965066"/>
    <w:lvl w:ilvl="0">
      <w:start w:val="1"/>
      <w:numFmt w:val="decimal"/>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ascii="Times New Roman" w:hAnsi="Times New Roman" w:cs="Times New Roman" w:hint="default"/>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31">
    <w:nsid w:val="68C06A5D"/>
    <w:multiLevelType w:val="hybridMultilevel"/>
    <w:tmpl w:val="C38C64CC"/>
    <w:lvl w:ilvl="0" w:tplc="0E16BEF8">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2">
    <w:nsid w:val="691A5DE5"/>
    <w:multiLevelType w:val="hybridMultilevel"/>
    <w:tmpl w:val="0A4454E0"/>
    <w:lvl w:ilvl="0" w:tplc="EA649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F030985"/>
    <w:multiLevelType w:val="hybridMultilevel"/>
    <w:tmpl w:val="A44A46FC"/>
    <w:lvl w:ilvl="0" w:tplc="C148985A">
      <w:start w:val="1"/>
      <w:numFmt w:val="bullet"/>
      <w:lvlText w:val="-"/>
      <w:lvlJc w:val="left"/>
      <w:pPr>
        <w:ind w:left="1287"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C662D18"/>
    <w:multiLevelType w:val="multilevel"/>
    <w:tmpl w:val="45286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EA1278C"/>
    <w:multiLevelType w:val="hybridMultilevel"/>
    <w:tmpl w:val="6C64A398"/>
    <w:lvl w:ilvl="0" w:tplc="2B46A85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21"/>
  </w:num>
  <w:num w:numId="3">
    <w:abstractNumId w:val="0"/>
  </w:num>
  <w:num w:numId="4">
    <w:abstractNumId w:val="2"/>
  </w:num>
  <w:num w:numId="5">
    <w:abstractNumId w:val="10"/>
  </w:num>
  <w:num w:numId="6">
    <w:abstractNumId w:val="19"/>
  </w:num>
  <w:num w:numId="7">
    <w:abstractNumId w:val="11"/>
  </w:num>
  <w:num w:numId="8">
    <w:abstractNumId w:val="17"/>
  </w:num>
  <w:num w:numId="9">
    <w:abstractNumId w:val="28"/>
  </w:num>
  <w:num w:numId="10">
    <w:abstractNumId w:val="13"/>
  </w:num>
  <w:num w:numId="11">
    <w:abstractNumId w:val="3"/>
  </w:num>
  <w:num w:numId="12">
    <w:abstractNumId w:val="1"/>
  </w:num>
  <w:num w:numId="13">
    <w:abstractNumId w:val="18"/>
  </w:num>
  <w:num w:numId="14">
    <w:abstractNumId w:val="25"/>
  </w:num>
  <w:num w:numId="15">
    <w:abstractNumId w:val="8"/>
  </w:num>
  <w:num w:numId="16">
    <w:abstractNumId w:val="34"/>
  </w:num>
  <w:num w:numId="17">
    <w:abstractNumId w:val="9"/>
  </w:num>
  <w:num w:numId="18">
    <w:abstractNumId w:val="15"/>
  </w:num>
  <w:num w:numId="19">
    <w:abstractNumId w:val="31"/>
  </w:num>
  <w:num w:numId="20">
    <w:abstractNumId w:val="16"/>
  </w:num>
  <w:num w:numId="21">
    <w:abstractNumId w:val="12"/>
  </w:num>
  <w:num w:numId="22">
    <w:abstractNumId w:val="7"/>
  </w:num>
  <w:num w:numId="23">
    <w:abstractNumId w:val="24"/>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6"/>
  </w:num>
  <w:num w:numId="28">
    <w:abstractNumId w:val="22"/>
  </w:num>
  <w:num w:numId="29">
    <w:abstractNumId w:val="14"/>
  </w:num>
  <w:num w:numId="30">
    <w:abstractNumId w:val="23"/>
  </w:num>
  <w:num w:numId="31">
    <w:abstractNumId w:val="27"/>
  </w:num>
  <w:num w:numId="32">
    <w:abstractNumId w:val="20"/>
  </w:num>
  <w:num w:numId="33">
    <w:abstractNumId w:val="5"/>
  </w:num>
  <w:num w:numId="34">
    <w:abstractNumId w:val="29"/>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EC"/>
    <w:rsid w:val="00000B09"/>
    <w:rsid w:val="00001047"/>
    <w:rsid w:val="00003029"/>
    <w:rsid w:val="00004301"/>
    <w:rsid w:val="00005A4C"/>
    <w:rsid w:val="00007723"/>
    <w:rsid w:val="0001316D"/>
    <w:rsid w:val="00013A7B"/>
    <w:rsid w:val="00014864"/>
    <w:rsid w:val="00014A01"/>
    <w:rsid w:val="00016AEC"/>
    <w:rsid w:val="0001730E"/>
    <w:rsid w:val="00017E6D"/>
    <w:rsid w:val="00021146"/>
    <w:rsid w:val="000219E1"/>
    <w:rsid w:val="00022516"/>
    <w:rsid w:val="00027795"/>
    <w:rsid w:val="00027A73"/>
    <w:rsid w:val="00027C6C"/>
    <w:rsid w:val="000315AD"/>
    <w:rsid w:val="00031AD6"/>
    <w:rsid w:val="000336E5"/>
    <w:rsid w:val="00034408"/>
    <w:rsid w:val="00036A69"/>
    <w:rsid w:val="00036A73"/>
    <w:rsid w:val="00037026"/>
    <w:rsid w:val="00037654"/>
    <w:rsid w:val="00037A9B"/>
    <w:rsid w:val="00040CFE"/>
    <w:rsid w:val="0004571D"/>
    <w:rsid w:val="00045816"/>
    <w:rsid w:val="000458E8"/>
    <w:rsid w:val="00045BC3"/>
    <w:rsid w:val="00045CB8"/>
    <w:rsid w:val="000465DF"/>
    <w:rsid w:val="00046903"/>
    <w:rsid w:val="00046A5A"/>
    <w:rsid w:val="00046D39"/>
    <w:rsid w:val="00047D49"/>
    <w:rsid w:val="0005294E"/>
    <w:rsid w:val="00054922"/>
    <w:rsid w:val="00056807"/>
    <w:rsid w:val="00057128"/>
    <w:rsid w:val="00062E69"/>
    <w:rsid w:val="00063950"/>
    <w:rsid w:val="000667F1"/>
    <w:rsid w:val="000672B9"/>
    <w:rsid w:val="00067783"/>
    <w:rsid w:val="00070A15"/>
    <w:rsid w:val="00075F75"/>
    <w:rsid w:val="00077886"/>
    <w:rsid w:val="0008038C"/>
    <w:rsid w:val="0008629E"/>
    <w:rsid w:val="000908E2"/>
    <w:rsid w:val="00090DD2"/>
    <w:rsid w:val="00090E2C"/>
    <w:rsid w:val="000919A1"/>
    <w:rsid w:val="00092425"/>
    <w:rsid w:val="000936D8"/>
    <w:rsid w:val="00094560"/>
    <w:rsid w:val="000956CB"/>
    <w:rsid w:val="00095CE7"/>
    <w:rsid w:val="00096120"/>
    <w:rsid w:val="00097502"/>
    <w:rsid w:val="00097ACA"/>
    <w:rsid w:val="00097DDF"/>
    <w:rsid w:val="00097FE2"/>
    <w:rsid w:val="000A061D"/>
    <w:rsid w:val="000A0775"/>
    <w:rsid w:val="000A08B5"/>
    <w:rsid w:val="000A2D2C"/>
    <w:rsid w:val="000A34F6"/>
    <w:rsid w:val="000A4FB0"/>
    <w:rsid w:val="000A5D98"/>
    <w:rsid w:val="000B089B"/>
    <w:rsid w:val="000B20D7"/>
    <w:rsid w:val="000B48EF"/>
    <w:rsid w:val="000B7288"/>
    <w:rsid w:val="000B7FF8"/>
    <w:rsid w:val="000C0D57"/>
    <w:rsid w:val="000C297D"/>
    <w:rsid w:val="000C2BBB"/>
    <w:rsid w:val="000C2F3A"/>
    <w:rsid w:val="000C3F4A"/>
    <w:rsid w:val="000C464B"/>
    <w:rsid w:val="000C6E84"/>
    <w:rsid w:val="000C714D"/>
    <w:rsid w:val="000C78D0"/>
    <w:rsid w:val="000C7EAD"/>
    <w:rsid w:val="000D0183"/>
    <w:rsid w:val="000D03D6"/>
    <w:rsid w:val="000D0516"/>
    <w:rsid w:val="000D09B5"/>
    <w:rsid w:val="000D30BF"/>
    <w:rsid w:val="000D3705"/>
    <w:rsid w:val="000D5B8D"/>
    <w:rsid w:val="000D637C"/>
    <w:rsid w:val="000D689C"/>
    <w:rsid w:val="000D77FF"/>
    <w:rsid w:val="000D7ADB"/>
    <w:rsid w:val="000E18ED"/>
    <w:rsid w:val="000E2775"/>
    <w:rsid w:val="000E2DCE"/>
    <w:rsid w:val="000E3F1A"/>
    <w:rsid w:val="000E69C0"/>
    <w:rsid w:val="000E6D3C"/>
    <w:rsid w:val="000E718B"/>
    <w:rsid w:val="000E7710"/>
    <w:rsid w:val="000F0AA7"/>
    <w:rsid w:val="000F112D"/>
    <w:rsid w:val="000F265D"/>
    <w:rsid w:val="000F2A0D"/>
    <w:rsid w:val="000F30D6"/>
    <w:rsid w:val="000F6063"/>
    <w:rsid w:val="000F60FD"/>
    <w:rsid w:val="000F6A38"/>
    <w:rsid w:val="000F6AE2"/>
    <w:rsid w:val="000F70EF"/>
    <w:rsid w:val="000F7229"/>
    <w:rsid w:val="0010028F"/>
    <w:rsid w:val="001002F7"/>
    <w:rsid w:val="001009A6"/>
    <w:rsid w:val="00101257"/>
    <w:rsid w:val="001025FF"/>
    <w:rsid w:val="001047C4"/>
    <w:rsid w:val="00104BCC"/>
    <w:rsid w:val="00106D4A"/>
    <w:rsid w:val="0010744C"/>
    <w:rsid w:val="0011118A"/>
    <w:rsid w:val="00113313"/>
    <w:rsid w:val="001139E6"/>
    <w:rsid w:val="00113ACD"/>
    <w:rsid w:val="00113BB4"/>
    <w:rsid w:val="00115EBC"/>
    <w:rsid w:val="001161BD"/>
    <w:rsid w:val="0011679B"/>
    <w:rsid w:val="00120280"/>
    <w:rsid w:val="00121F71"/>
    <w:rsid w:val="001227F6"/>
    <w:rsid w:val="00130411"/>
    <w:rsid w:val="00133A63"/>
    <w:rsid w:val="001347EC"/>
    <w:rsid w:val="00134868"/>
    <w:rsid w:val="00134FC6"/>
    <w:rsid w:val="0013539F"/>
    <w:rsid w:val="00136103"/>
    <w:rsid w:val="001402E7"/>
    <w:rsid w:val="00142990"/>
    <w:rsid w:val="00143B13"/>
    <w:rsid w:val="00143ED2"/>
    <w:rsid w:val="001448D9"/>
    <w:rsid w:val="001504AC"/>
    <w:rsid w:val="00152D6B"/>
    <w:rsid w:val="001552B4"/>
    <w:rsid w:val="00155ADB"/>
    <w:rsid w:val="0015611F"/>
    <w:rsid w:val="00156271"/>
    <w:rsid w:val="00156F4C"/>
    <w:rsid w:val="00156FC5"/>
    <w:rsid w:val="00160564"/>
    <w:rsid w:val="00161D07"/>
    <w:rsid w:val="00161E22"/>
    <w:rsid w:val="001635AF"/>
    <w:rsid w:val="00166639"/>
    <w:rsid w:val="00166B08"/>
    <w:rsid w:val="00166B3F"/>
    <w:rsid w:val="00167758"/>
    <w:rsid w:val="00167759"/>
    <w:rsid w:val="001677AE"/>
    <w:rsid w:val="00170C8B"/>
    <w:rsid w:val="00171588"/>
    <w:rsid w:val="00173CA2"/>
    <w:rsid w:val="001762EE"/>
    <w:rsid w:val="0018057F"/>
    <w:rsid w:val="00181B42"/>
    <w:rsid w:val="00181CD5"/>
    <w:rsid w:val="00182442"/>
    <w:rsid w:val="00183188"/>
    <w:rsid w:val="001836EB"/>
    <w:rsid w:val="00183D34"/>
    <w:rsid w:val="00183F63"/>
    <w:rsid w:val="0018717F"/>
    <w:rsid w:val="001908C8"/>
    <w:rsid w:val="00190A83"/>
    <w:rsid w:val="00191BB4"/>
    <w:rsid w:val="001920FE"/>
    <w:rsid w:val="00192660"/>
    <w:rsid w:val="00193FA2"/>
    <w:rsid w:val="00195268"/>
    <w:rsid w:val="00195A92"/>
    <w:rsid w:val="00195D06"/>
    <w:rsid w:val="00197192"/>
    <w:rsid w:val="001A0ED6"/>
    <w:rsid w:val="001A11A9"/>
    <w:rsid w:val="001A1646"/>
    <w:rsid w:val="001A1DFB"/>
    <w:rsid w:val="001A2F78"/>
    <w:rsid w:val="001A3207"/>
    <w:rsid w:val="001A3F36"/>
    <w:rsid w:val="001A407A"/>
    <w:rsid w:val="001A5619"/>
    <w:rsid w:val="001A56DF"/>
    <w:rsid w:val="001A62F0"/>
    <w:rsid w:val="001A7106"/>
    <w:rsid w:val="001A71B5"/>
    <w:rsid w:val="001A74D1"/>
    <w:rsid w:val="001B0C93"/>
    <w:rsid w:val="001B2E0D"/>
    <w:rsid w:val="001B68E3"/>
    <w:rsid w:val="001B7CD8"/>
    <w:rsid w:val="001C173A"/>
    <w:rsid w:val="001C342A"/>
    <w:rsid w:val="001C3528"/>
    <w:rsid w:val="001C56BA"/>
    <w:rsid w:val="001D37AA"/>
    <w:rsid w:val="001D7771"/>
    <w:rsid w:val="001E1810"/>
    <w:rsid w:val="001E3072"/>
    <w:rsid w:val="001E3665"/>
    <w:rsid w:val="001E4768"/>
    <w:rsid w:val="001E51A1"/>
    <w:rsid w:val="001E63CD"/>
    <w:rsid w:val="001E64BB"/>
    <w:rsid w:val="001E7AE3"/>
    <w:rsid w:val="001E7CAE"/>
    <w:rsid w:val="001F3FA0"/>
    <w:rsid w:val="001F4E48"/>
    <w:rsid w:val="001F551A"/>
    <w:rsid w:val="002000D4"/>
    <w:rsid w:val="0020175E"/>
    <w:rsid w:val="002028FD"/>
    <w:rsid w:val="00204C9C"/>
    <w:rsid w:val="002058ED"/>
    <w:rsid w:val="00205C88"/>
    <w:rsid w:val="00206D66"/>
    <w:rsid w:val="00206F02"/>
    <w:rsid w:val="0020786D"/>
    <w:rsid w:val="002079FD"/>
    <w:rsid w:val="0021071C"/>
    <w:rsid w:val="00210BC6"/>
    <w:rsid w:val="002139DB"/>
    <w:rsid w:val="00213F92"/>
    <w:rsid w:val="00214293"/>
    <w:rsid w:val="00216C52"/>
    <w:rsid w:val="00216CA9"/>
    <w:rsid w:val="002219C4"/>
    <w:rsid w:val="00221CA9"/>
    <w:rsid w:val="00222A22"/>
    <w:rsid w:val="00224BFF"/>
    <w:rsid w:val="00225D91"/>
    <w:rsid w:val="0022627A"/>
    <w:rsid w:val="00226C7C"/>
    <w:rsid w:val="00230F65"/>
    <w:rsid w:val="00231513"/>
    <w:rsid w:val="00231825"/>
    <w:rsid w:val="00231B05"/>
    <w:rsid w:val="00233B75"/>
    <w:rsid w:val="002348FD"/>
    <w:rsid w:val="00235154"/>
    <w:rsid w:val="002355DF"/>
    <w:rsid w:val="00240997"/>
    <w:rsid w:val="00241FB7"/>
    <w:rsid w:val="00242496"/>
    <w:rsid w:val="00242697"/>
    <w:rsid w:val="002462E1"/>
    <w:rsid w:val="00246DB6"/>
    <w:rsid w:val="00247D52"/>
    <w:rsid w:val="00250837"/>
    <w:rsid w:val="002519C8"/>
    <w:rsid w:val="00253488"/>
    <w:rsid w:val="00256C46"/>
    <w:rsid w:val="002572D7"/>
    <w:rsid w:val="00260285"/>
    <w:rsid w:val="00260BAF"/>
    <w:rsid w:val="00262014"/>
    <w:rsid w:val="002636C5"/>
    <w:rsid w:val="00265A74"/>
    <w:rsid w:val="00267557"/>
    <w:rsid w:val="002677A1"/>
    <w:rsid w:val="0027087D"/>
    <w:rsid w:val="00270C86"/>
    <w:rsid w:val="002719DA"/>
    <w:rsid w:val="002724F5"/>
    <w:rsid w:val="00272615"/>
    <w:rsid w:val="0027330F"/>
    <w:rsid w:val="00273A8E"/>
    <w:rsid w:val="00274284"/>
    <w:rsid w:val="00276E80"/>
    <w:rsid w:val="00280566"/>
    <w:rsid w:val="00280F47"/>
    <w:rsid w:val="00282181"/>
    <w:rsid w:val="00284319"/>
    <w:rsid w:val="00284CE0"/>
    <w:rsid w:val="00285E36"/>
    <w:rsid w:val="0029044F"/>
    <w:rsid w:val="00290B5F"/>
    <w:rsid w:val="00294AD6"/>
    <w:rsid w:val="00294C04"/>
    <w:rsid w:val="0029646B"/>
    <w:rsid w:val="00296811"/>
    <w:rsid w:val="0029732B"/>
    <w:rsid w:val="002A081D"/>
    <w:rsid w:val="002A0825"/>
    <w:rsid w:val="002A1CA3"/>
    <w:rsid w:val="002A3E69"/>
    <w:rsid w:val="002A4090"/>
    <w:rsid w:val="002A52B0"/>
    <w:rsid w:val="002A55DD"/>
    <w:rsid w:val="002A5646"/>
    <w:rsid w:val="002A58FB"/>
    <w:rsid w:val="002A7A98"/>
    <w:rsid w:val="002B1C05"/>
    <w:rsid w:val="002B1EBC"/>
    <w:rsid w:val="002B2801"/>
    <w:rsid w:val="002B370A"/>
    <w:rsid w:val="002B4B6E"/>
    <w:rsid w:val="002C0091"/>
    <w:rsid w:val="002C089E"/>
    <w:rsid w:val="002C1E5D"/>
    <w:rsid w:val="002C4886"/>
    <w:rsid w:val="002C51E6"/>
    <w:rsid w:val="002C5B46"/>
    <w:rsid w:val="002C6BB1"/>
    <w:rsid w:val="002D1E2E"/>
    <w:rsid w:val="002D4FA4"/>
    <w:rsid w:val="002D5251"/>
    <w:rsid w:val="002D5261"/>
    <w:rsid w:val="002D56D2"/>
    <w:rsid w:val="002D6E6D"/>
    <w:rsid w:val="002D7E91"/>
    <w:rsid w:val="002E00DB"/>
    <w:rsid w:val="002E175C"/>
    <w:rsid w:val="002E350E"/>
    <w:rsid w:val="002E4FFC"/>
    <w:rsid w:val="002E5ED8"/>
    <w:rsid w:val="002E64ED"/>
    <w:rsid w:val="002E7E9D"/>
    <w:rsid w:val="002F09A7"/>
    <w:rsid w:val="002F4CCD"/>
    <w:rsid w:val="002F55BC"/>
    <w:rsid w:val="002F5C3F"/>
    <w:rsid w:val="00300012"/>
    <w:rsid w:val="00302070"/>
    <w:rsid w:val="003030D8"/>
    <w:rsid w:val="003040E6"/>
    <w:rsid w:val="00304710"/>
    <w:rsid w:val="00307C19"/>
    <w:rsid w:val="003106A7"/>
    <w:rsid w:val="00310BD8"/>
    <w:rsid w:val="003115B7"/>
    <w:rsid w:val="00311E04"/>
    <w:rsid w:val="003149EF"/>
    <w:rsid w:val="003153EE"/>
    <w:rsid w:val="0031790C"/>
    <w:rsid w:val="003200FF"/>
    <w:rsid w:val="00321D1D"/>
    <w:rsid w:val="003253B5"/>
    <w:rsid w:val="00325DDA"/>
    <w:rsid w:val="003263D1"/>
    <w:rsid w:val="00326692"/>
    <w:rsid w:val="00327343"/>
    <w:rsid w:val="003306B8"/>
    <w:rsid w:val="00331741"/>
    <w:rsid w:val="003318AB"/>
    <w:rsid w:val="00332BBE"/>
    <w:rsid w:val="00333E87"/>
    <w:rsid w:val="0033410C"/>
    <w:rsid w:val="003347C1"/>
    <w:rsid w:val="0034004B"/>
    <w:rsid w:val="00341083"/>
    <w:rsid w:val="0034268F"/>
    <w:rsid w:val="003454DA"/>
    <w:rsid w:val="00346C99"/>
    <w:rsid w:val="00350268"/>
    <w:rsid w:val="00350C39"/>
    <w:rsid w:val="00350CB3"/>
    <w:rsid w:val="00350E22"/>
    <w:rsid w:val="003525E2"/>
    <w:rsid w:val="003528A7"/>
    <w:rsid w:val="003536F0"/>
    <w:rsid w:val="00353E8F"/>
    <w:rsid w:val="003547BE"/>
    <w:rsid w:val="00354A8F"/>
    <w:rsid w:val="00357649"/>
    <w:rsid w:val="00360227"/>
    <w:rsid w:val="00361067"/>
    <w:rsid w:val="00362C6C"/>
    <w:rsid w:val="00363CEB"/>
    <w:rsid w:val="00363F7A"/>
    <w:rsid w:val="00364A83"/>
    <w:rsid w:val="00364AF4"/>
    <w:rsid w:val="00364DB8"/>
    <w:rsid w:val="00366F5D"/>
    <w:rsid w:val="003676EA"/>
    <w:rsid w:val="00370886"/>
    <w:rsid w:val="003720F4"/>
    <w:rsid w:val="00372E9F"/>
    <w:rsid w:val="00375083"/>
    <w:rsid w:val="0037639D"/>
    <w:rsid w:val="003763AD"/>
    <w:rsid w:val="00376C85"/>
    <w:rsid w:val="00376CFD"/>
    <w:rsid w:val="00376F1B"/>
    <w:rsid w:val="003776E4"/>
    <w:rsid w:val="00380253"/>
    <w:rsid w:val="003802D9"/>
    <w:rsid w:val="00380FD9"/>
    <w:rsid w:val="00381599"/>
    <w:rsid w:val="00382186"/>
    <w:rsid w:val="003824D2"/>
    <w:rsid w:val="00382FAD"/>
    <w:rsid w:val="00383BD2"/>
    <w:rsid w:val="00384BE1"/>
    <w:rsid w:val="00386B05"/>
    <w:rsid w:val="00387C57"/>
    <w:rsid w:val="00391473"/>
    <w:rsid w:val="00391625"/>
    <w:rsid w:val="00393ABC"/>
    <w:rsid w:val="00396132"/>
    <w:rsid w:val="0039700E"/>
    <w:rsid w:val="003A0D88"/>
    <w:rsid w:val="003A156E"/>
    <w:rsid w:val="003A39A2"/>
    <w:rsid w:val="003A42D4"/>
    <w:rsid w:val="003A4722"/>
    <w:rsid w:val="003A67BA"/>
    <w:rsid w:val="003A6878"/>
    <w:rsid w:val="003A726E"/>
    <w:rsid w:val="003A748E"/>
    <w:rsid w:val="003B197A"/>
    <w:rsid w:val="003B1C62"/>
    <w:rsid w:val="003B320E"/>
    <w:rsid w:val="003B3895"/>
    <w:rsid w:val="003B62B8"/>
    <w:rsid w:val="003B7F36"/>
    <w:rsid w:val="003C14F4"/>
    <w:rsid w:val="003C236E"/>
    <w:rsid w:val="003C26BF"/>
    <w:rsid w:val="003C5C22"/>
    <w:rsid w:val="003C6E99"/>
    <w:rsid w:val="003C754A"/>
    <w:rsid w:val="003C7D88"/>
    <w:rsid w:val="003C7F8C"/>
    <w:rsid w:val="003D3E79"/>
    <w:rsid w:val="003D4F2E"/>
    <w:rsid w:val="003D5540"/>
    <w:rsid w:val="003D6296"/>
    <w:rsid w:val="003D6ED1"/>
    <w:rsid w:val="003D7EE1"/>
    <w:rsid w:val="003E18B0"/>
    <w:rsid w:val="003E51A1"/>
    <w:rsid w:val="003E58D5"/>
    <w:rsid w:val="003E5F0E"/>
    <w:rsid w:val="003E64AD"/>
    <w:rsid w:val="003E650B"/>
    <w:rsid w:val="003E73DD"/>
    <w:rsid w:val="003E7CA2"/>
    <w:rsid w:val="003F091A"/>
    <w:rsid w:val="003F0A87"/>
    <w:rsid w:val="003F3F67"/>
    <w:rsid w:val="003F4ADC"/>
    <w:rsid w:val="003F5842"/>
    <w:rsid w:val="00401E16"/>
    <w:rsid w:val="00402EF9"/>
    <w:rsid w:val="004067DD"/>
    <w:rsid w:val="00410C8B"/>
    <w:rsid w:val="00411605"/>
    <w:rsid w:val="00412E5A"/>
    <w:rsid w:val="0041766E"/>
    <w:rsid w:val="00417D29"/>
    <w:rsid w:val="00420C9D"/>
    <w:rsid w:val="004210DB"/>
    <w:rsid w:val="00422078"/>
    <w:rsid w:val="00422375"/>
    <w:rsid w:val="004231BB"/>
    <w:rsid w:val="00423B15"/>
    <w:rsid w:val="0042436A"/>
    <w:rsid w:val="00425102"/>
    <w:rsid w:val="004260E8"/>
    <w:rsid w:val="00426392"/>
    <w:rsid w:val="004270B1"/>
    <w:rsid w:val="00427953"/>
    <w:rsid w:val="0043034C"/>
    <w:rsid w:val="00430B35"/>
    <w:rsid w:val="00430E27"/>
    <w:rsid w:val="00430FD9"/>
    <w:rsid w:val="00431283"/>
    <w:rsid w:val="004312F1"/>
    <w:rsid w:val="00432AA5"/>
    <w:rsid w:val="00432C7B"/>
    <w:rsid w:val="00432FA3"/>
    <w:rsid w:val="00433310"/>
    <w:rsid w:val="004333F8"/>
    <w:rsid w:val="004363C0"/>
    <w:rsid w:val="00442A76"/>
    <w:rsid w:val="00442DBE"/>
    <w:rsid w:val="00444B0F"/>
    <w:rsid w:val="00445DB6"/>
    <w:rsid w:val="00445FFC"/>
    <w:rsid w:val="00446B03"/>
    <w:rsid w:val="00452153"/>
    <w:rsid w:val="004526D7"/>
    <w:rsid w:val="00452CA4"/>
    <w:rsid w:val="00455C2C"/>
    <w:rsid w:val="00456112"/>
    <w:rsid w:val="00460008"/>
    <w:rsid w:val="00461517"/>
    <w:rsid w:val="0046191F"/>
    <w:rsid w:val="00462B27"/>
    <w:rsid w:val="004638AE"/>
    <w:rsid w:val="00463E11"/>
    <w:rsid w:val="00465CEE"/>
    <w:rsid w:val="00466D0A"/>
    <w:rsid w:val="00467797"/>
    <w:rsid w:val="00470DB1"/>
    <w:rsid w:val="00472A54"/>
    <w:rsid w:val="00472DE9"/>
    <w:rsid w:val="00474317"/>
    <w:rsid w:val="00474A07"/>
    <w:rsid w:val="00477451"/>
    <w:rsid w:val="004808BD"/>
    <w:rsid w:val="00480AFD"/>
    <w:rsid w:val="00480B3E"/>
    <w:rsid w:val="00480C34"/>
    <w:rsid w:val="0048234B"/>
    <w:rsid w:val="004838F9"/>
    <w:rsid w:val="00483A5D"/>
    <w:rsid w:val="00486DDE"/>
    <w:rsid w:val="0049015A"/>
    <w:rsid w:val="00491053"/>
    <w:rsid w:val="0049388F"/>
    <w:rsid w:val="004946F8"/>
    <w:rsid w:val="004954C8"/>
    <w:rsid w:val="004974D4"/>
    <w:rsid w:val="004A1C95"/>
    <w:rsid w:val="004A1FC4"/>
    <w:rsid w:val="004A34FE"/>
    <w:rsid w:val="004A3988"/>
    <w:rsid w:val="004A41DE"/>
    <w:rsid w:val="004A46D9"/>
    <w:rsid w:val="004A5927"/>
    <w:rsid w:val="004A5CF4"/>
    <w:rsid w:val="004B0082"/>
    <w:rsid w:val="004B0110"/>
    <w:rsid w:val="004B1058"/>
    <w:rsid w:val="004B2DF8"/>
    <w:rsid w:val="004B4676"/>
    <w:rsid w:val="004B67FC"/>
    <w:rsid w:val="004B6853"/>
    <w:rsid w:val="004B7636"/>
    <w:rsid w:val="004C0010"/>
    <w:rsid w:val="004C0EFC"/>
    <w:rsid w:val="004C310D"/>
    <w:rsid w:val="004C3DA6"/>
    <w:rsid w:val="004C4554"/>
    <w:rsid w:val="004C4FFE"/>
    <w:rsid w:val="004C519E"/>
    <w:rsid w:val="004C535A"/>
    <w:rsid w:val="004C68A1"/>
    <w:rsid w:val="004C7941"/>
    <w:rsid w:val="004C795E"/>
    <w:rsid w:val="004D02F1"/>
    <w:rsid w:val="004D241E"/>
    <w:rsid w:val="004D31E0"/>
    <w:rsid w:val="004D4835"/>
    <w:rsid w:val="004D5898"/>
    <w:rsid w:val="004D6CFC"/>
    <w:rsid w:val="004D7172"/>
    <w:rsid w:val="004D7EB4"/>
    <w:rsid w:val="004E02D5"/>
    <w:rsid w:val="004E2DEB"/>
    <w:rsid w:val="004E5B49"/>
    <w:rsid w:val="004E5B7A"/>
    <w:rsid w:val="004E63AB"/>
    <w:rsid w:val="004E6A2A"/>
    <w:rsid w:val="004E71DF"/>
    <w:rsid w:val="004F0264"/>
    <w:rsid w:val="004F0657"/>
    <w:rsid w:val="004F08E5"/>
    <w:rsid w:val="004F0E8D"/>
    <w:rsid w:val="004F1021"/>
    <w:rsid w:val="004F22C7"/>
    <w:rsid w:val="004F2DCB"/>
    <w:rsid w:val="004F47D6"/>
    <w:rsid w:val="004F52C6"/>
    <w:rsid w:val="004F6054"/>
    <w:rsid w:val="004F7BB9"/>
    <w:rsid w:val="004F7DD4"/>
    <w:rsid w:val="00500FA5"/>
    <w:rsid w:val="005033A5"/>
    <w:rsid w:val="00503CB1"/>
    <w:rsid w:val="0050431F"/>
    <w:rsid w:val="00504EA8"/>
    <w:rsid w:val="00514369"/>
    <w:rsid w:val="005232D2"/>
    <w:rsid w:val="005248EE"/>
    <w:rsid w:val="00526594"/>
    <w:rsid w:val="00526C75"/>
    <w:rsid w:val="0053001F"/>
    <w:rsid w:val="005301FC"/>
    <w:rsid w:val="00530CAD"/>
    <w:rsid w:val="00533904"/>
    <w:rsid w:val="00536C46"/>
    <w:rsid w:val="00536C79"/>
    <w:rsid w:val="005409FF"/>
    <w:rsid w:val="00540ABB"/>
    <w:rsid w:val="00542E19"/>
    <w:rsid w:val="00544019"/>
    <w:rsid w:val="00544072"/>
    <w:rsid w:val="00545CED"/>
    <w:rsid w:val="00546596"/>
    <w:rsid w:val="0055060B"/>
    <w:rsid w:val="00551B58"/>
    <w:rsid w:val="00552E57"/>
    <w:rsid w:val="00553151"/>
    <w:rsid w:val="00553441"/>
    <w:rsid w:val="005545A0"/>
    <w:rsid w:val="00554F6B"/>
    <w:rsid w:val="00555150"/>
    <w:rsid w:val="00555332"/>
    <w:rsid w:val="00555839"/>
    <w:rsid w:val="00556BCD"/>
    <w:rsid w:val="00565527"/>
    <w:rsid w:val="00570E17"/>
    <w:rsid w:val="00570FD2"/>
    <w:rsid w:val="005721F4"/>
    <w:rsid w:val="00574157"/>
    <w:rsid w:val="0057513A"/>
    <w:rsid w:val="00581D91"/>
    <w:rsid w:val="00582B7B"/>
    <w:rsid w:val="00582EC5"/>
    <w:rsid w:val="00584D59"/>
    <w:rsid w:val="00585091"/>
    <w:rsid w:val="00585DC4"/>
    <w:rsid w:val="0058742F"/>
    <w:rsid w:val="005903DA"/>
    <w:rsid w:val="00591607"/>
    <w:rsid w:val="00591CC3"/>
    <w:rsid w:val="00591CEA"/>
    <w:rsid w:val="005923C2"/>
    <w:rsid w:val="005943DB"/>
    <w:rsid w:val="00596EC5"/>
    <w:rsid w:val="00597237"/>
    <w:rsid w:val="005A0781"/>
    <w:rsid w:val="005A1118"/>
    <w:rsid w:val="005A186B"/>
    <w:rsid w:val="005A2A84"/>
    <w:rsid w:val="005A352A"/>
    <w:rsid w:val="005A455D"/>
    <w:rsid w:val="005A4A85"/>
    <w:rsid w:val="005A4B9A"/>
    <w:rsid w:val="005A4DCD"/>
    <w:rsid w:val="005A533A"/>
    <w:rsid w:val="005B0503"/>
    <w:rsid w:val="005B0ACF"/>
    <w:rsid w:val="005B0F73"/>
    <w:rsid w:val="005B37CF"/>
    <w:rsid w:val="005B4040"/>
    <w:rsid w:val="005B5B73"/>
    <w:rsid w:val="005B5CD1"/>
    <w:rsid w:val="005B5F5B"/>
    <w:rsid w:val="005B70C6"/>
    <w:rsid w:val="005C24B5"/>
    <w:rsid w:val="005C3580"/>
    <w:rsid w:val="005C4373"/>
    <w:rsid w:val="005C508D"/>
    <w:rsid w:val="005C5C18"/>
    <w:rsid w:val="005C61E4"/>
    <w:rsid w:val="005C771E"/>
    <w:rsid w:val="005D0CAD"/>
    <w:rsid w:val="005D31B9"/>
    <w:rsid w:val="005D41BD"/>
    <w:rsid w:val="005E0771"/>
    <w:rsid w:val="005E08A8"/>
    <w:rsid w:val="005E0B62"/>
    <w:rsid w:val="005E1082"/>
    <w:rsid w:val="005E370C"/>
    <w:rsid w:val="005E53F8"/>
    <w:rsid w:val="005E5F59"/>
    <w:rsid w:val="005F0E92"/>
    <w:rsid w:val="005F106E"/>
    <w:rsid w:val="005F1D39"/>
    <w:rsid w:val="005F1DC5"/>
    <w:rsid w:val="005F37AE"/>
    <w:rsid w:val="005F5085"/>
    <w:rsid w:val="005F5AD3"/>
    <w:rsid w:val="005F66A8"/>
    <w:rsid w:val="005F6FE4"/>
    <w:rsid w:val="005F7C6E"/>
    <w:rsid w:val="005F7D20"/>
    <w:rsid w:val="006007A2"/>
    <w:rsid w:val="006018F9"/>
    <w:rsid w:val="006030BA"/>
    <w:rsid w:val="00603A43"/>
    <w:rsid w:val="00606B81"/>
    <w:rsid w:val="00606D34"/>
    <w:rsid w:val="00606F13"/>
    <w:rsid w:val="0061072C"/>
    <w:rsid w:val="00610CF4"/>
    <w:rsid w:val="0061464A"/>
    <w:rsid w:val="00614C74"/>
    <w:rsid w:val="00615A59"/>
    <w:rsid w:val="00616047"/>
    <w:rsid w:val="00617C4A"/>
    <w:rsid w:val="00621C36"/>
    <w:rsid w:val="00622481"/>
    <w:rsid w:val="00624BD2"/>
    <w:rsid w:val="006271FB"/>
    <w:rsid w:val="00631FAA"/>
    <w:rsid w:val="00632629"/>
    <w:rsid w:val="00632767"/>
    <w:rsid w:val="00632900"/>
    <w:rsid w:val="006329E9"/>
    <w:rsid w:val="00632E64"/>
    <w:rsid w:val="0063383E"/>
    <w:rsid w:val="006338BC"/>
    <w:rsid w:val="00633A1A"/>
    <w:rsid w:val="006345FE"/>
    <w:rsid w:val="00635004"/>
    <w:rsid w:val="00635EBB"/>
    <w:rsid w:val="00636803"/>
    <w:rsid w:val="006404D3"/>
    <w:rsid w:val="00640C87"/>
    <w:rsid w:val="0064183B"/>
    <w:rsid w:val="00641BBE"/>
    <w:rsid w:val="00642550"/>
    <w:rsid w:val="006431C0"/>
    <w:rsid w:val="00643B8F"/>
    <w:rsid w:val="00645034"/>
    <w:rsid w:val="00645332"/>
    <w:rsid w:val="00647BF9"/>
    <w:rsid w:val="00652546"/>
    <w:rsid w:val="00653AF0"/>
    <w:rsid w:val="00654920"/>
    <w:rsid w:val="00655EB6"/>
    <w:rsid w:val="00661956"/>
    <w:rsid w:val="00662178"/>
    <w:rsid w:val="00662FAB"/>
    <w:rsid w:val="00664DB0"/>
    <w:rsid w:val="00666732"/>
    <w:rsid w:val="00670EE9"/>
    <w:rsid w:val="006710C7"/>
    <w:rsid w:val="006750ED"/>
    <w:rsid w:val="006750F6"/>
    <w:rsid w:val="00676372"/>
    <w:rsid w:val="00676B6D"/>
    <w:rsid w:val="0068021E"/>
    <w:rsid w:val="00680B3A"/>
    <w:rsid w:val="00680D06"/>
    <w:rsid w:val="00682010"/>
    <w:rsid w:val="00682225"/>
    <w:rsid w:val="0068298D"/>
    <w:rsid w:val="00682F4E"/>
    <w:rsid w:val="00685322"/>
    <w:rsid w:val="00686EB4"/>
    <w:rsid w:val="00687301"/>
    <w:rsid w:val="00687710"/>
    <w:rsid w:val="00693166"/>
    <w:rsid w:val="00693B6C"/>
    <w:rsid w:val="0069507B"/>
    <w:rsid w:val="006970AC"/>
    <w:rsid w:val="0069775E"/>
    <w:rsid w:val="006A0407"/>
    <w:rsid w:val="006A0AD0"/>
    <w:rsid w:val="006A149D"/>
    <w:rsid w:val="006A5B7B"/>
    <w:rsid w:val="006A5C42"/>
    <w:rsid w:val="006A6143"/>
    <w:rsid w:val="006A6F26"/>
    <w:rsid w:val="006B02F3"/>
    <w:rsid w:val="006B3077"/>
    <w:rsid w:val="006B5117"/>
    <w:rsid w:val="006B5259"/>
    <w:rsid w:val="006B5770"/>
    <w:rsid w:val="006B5892"/>
    <w:rsid w:val="006B6AC7"/>
    <w:rsid w:val="006B79F0"/>
    <w:rsid w:val="006C2252"/>
    <w:rsid w:val="006C2486"/>
    <w:rsid w:val="006C2BA5"/>
    <w:rsid w:val="006C2FD1"/>
    <w:rsid w:val="006C3B61"/>
    <w:rsid w:val="006C46B3"/>
    <w:rsid w:val="006C4988"/>
    <w:rsid w:val="006C4B99"/>
    <w:rsid w:val="006C57CE"/>
    <w:rsid w:val="006C5DC7"/>
    <w:rsid w:val="006C757E"/>
    <w:rsid w:val="006D08EA"/>
    <w:rsid w:val="006D08EE"/>
    <w:rsid w:val="006D2468"/>
    <w:rsid w:val="006D32E9"/>
    <w:rsid w:val="006D403C"/>
    <w:rsid w:val="006D5E3A"/>
    <w:rsid w:val="006E0110"/>
    <w:rsid w:val="006E0B0F"/>
    <w:rsid w:val="006E0CF3"/>
    <w:rsid w:val="006E10A5"/>
    <w:rsid w:val="006E28D5"/>
    <w:rsid w:val="006E3A64"/>
    <w:rsid w:val="006E5B16"/>
    <w:rsid w:val="006E5EB4"/>
    <w:rsid w:val="006E746E"/>
    <w:rsid w:val="006E7D5F"/>
    <w:rsid w:val="006F0A7F"/>
    <w:rsid w:val="006F0CAD"/>
    <w:rsid w:val="006F153A"/>
    <w:rsid w:val="006F16CE"/>
    <w:rsid w:val="006F1DD4"/>
    <w:rsid w:val="006F1F3A"/>
    <w:rsid w:val="006F1F3D"/>
    <w:rsid w:val="006F2CAD"/>
    <w:rsid w:val="006F315C"/>
    <w:rsid w:val="006F57A5"/>
    <w:rsid w:val="00702C5D"/>
    <w:rsid w:val="007040A1"/>
    <w:rsid w:val="0070449F"/>
    <w:rsid w:val="007044EF"/>
    <w:rsid w:val="00704534"/>
    <w:rsid w:val="00706F22"/>
    <w:rsid w:val="00707AAD"/>
    <w:rsid w:val="00710958"/>
    <w:rsid w:val="00710F2E"/>
    <w:rsid w:val="007130AE"/>
    <w:rsid w:val="00714DB9"/>
    <w:rsid w:val="00715DF6"/>
    <w:rsid w:val="00716049"/>
    <w:rsid w:val="007164FD"/>
    <w:rsid w:val="0071657E"/>
    <w:rsid w:val="007200E4"/>
    <w:rsid w:val="00720217"/>
    <w:rsid w:val="0072060C"/>
    <w:rsid w:val="00721431"/>
    <w:rsid w:val="00722A1D"/>
    <w:rsid w:val="007253ED"/>
    <w:rsid w:val="00725CBB"/>
    <w:rsid w:val="00726734"/>
    <w:rsid w:val="00727C04"/>
    <w:rsid w:val="00732205"/>
    <w:rsid w:val="0073312B"/>
    <w:rsid w:val="007336A5"/>
    <w:rsid w:val="00733BB4"/>
    <w:rsid w:val="00733CBE"/>
    <w:rsid w:val="007351BD"/>
    <w:rsid w:val="00735F4F"/>
    <w:rsid w:val="00740314"/>
    <w:rsid w:val="00740AF9"/>
    <w:rsid w:val="007423DC"/>
    <w:rsid w:val="00743973"/>
    <w:rsid w:val="0074435A"/>
    <w:rsid w:val="007448B9"/>
    <w:rsid w:val="00744A1B"/>
    <w:rsid w:val="00744B5D"/>
    <w:rsid w:val="00744F64"/>
    <w:rsid w:val="00745DB1"/>
    <w:rsid w:val="007501D3"/>
    <w:rsid w:val="0075064A"/>
    <w:rsid w:val="0075118B"/>
    <w:rsid w:val="00752431"/>
    <w:rsid w:val="007546C1"/>
    <w:rsid w:val="00755C95"/>
    <w:rsid w:val="00757214"/>
    <w:rsid w:val="00760628"/>
    <w:rsid w:val="0076079F"/>
    <w:rsid w:val="00761877"/>
    <w:rsid w:val="00762FF8"/>
    <w:rsid w:val="00764DC8"/>
    <w:rsid w:val="00770971"/>
    <w:rsid w:val="00772257"/>
    <w:rsid w:val="00772908"/>
    <w:rsid w:val="00774918"/>
    <w:rsid w:val="00775A34"/>
    <w:rsid w:val="00776BF8"/>
    <w:rsid w:val="00777551"/>
    <w:rsid w:val="007775DD"/>
    <w:rsid w:val="007835E5"/>
    <w:rsid w:val="00783D92"/>
    <w:rsid w:val="00784C10"/>
    <w:rsid w:val="00792DA1"/>
    <w:rsid w:val="0079470A"/>
    <w:rsid w:val="00794CD3"/>
    <w:rsid w:val="00795DEC"/>
    <w:rsid w:val="0079688F"/>
    <w:rsid w:val="00796EEC"/>
    <w:rsid w:val="007977CE"/>
    <w:rsid w:val="00797B1A"/>
    <w:rsid w:val="007A13E9"/>
    <w:rsid w:val="007A1CF6"/>
    <w:rsid w:val="007A2DE0"/>
    <w:rsid w:val="007A31A9"/>
    <w:rsid w:val="007A3B5B"/>
    <w:rsid w:val="007A4A3B"/>
    <w:rsid w:val="007A5B7F"/>
    <w:rsid w:val="007A6F50"/>
    <w:rsid w:val="007A7808"/>
    <w:rsid w:val="007A7E6E"/>
    <w:rsid w:val="007B0B4C"/>
    <w:rsid w:val="007B2344"/>
    <w:rsid w:val="007B23BC"/>
    <w:rsid w:val="007B2580"/>
    <w:rsid w:val="007B40E5"/>
    <w:rsid w:val="007B6339"/>
    <w:rsid w:val="007C0590"/>
    <w:rsid w:val="007C0918"/>
    <w:rsid w:val="007C099D"/>
    <w:rsid w:val="007C1144"/>
    <w:rsid w:val="007C3F7E"/>
    <w:rsid w:val="007C419A"/>
    <w:rsid w:val="007C6A9D"/>
    <w:rsid w:val="007C7C5F"/>
    <w:rsid w:val="007D20C4"/>
    <w:rsid w:val="007D21B8"/>
    <w:rsid w:val="007D244B"/>
    <w:rsid w:val="007D3339"/>
    <w:rsid w:val="007D34DC"/>
    <w:rsid w:val="007D5157"/>
    <w:rsid w:val="007D5285"/>
    <w:rsid w:val="007E0A71"/>
    <w:rsid w:val="007E319C"/>
    <w:rsid w:val="007E394D"/>
    <w:rsid w:val="007E5DAE"/>
    <w:rsid w:val="007E7896"/>
    <w:rsid w:val="007F1580"/>
    <w:rsid w:val="007F179A"/>
    <w:rsid w:val="007F21CB"/>
    <w:rsid w:val="007F755C"/>
    <w:rsid w:val="008000AA"/>
    <w:rsid w:val="008011E4"/>
    <w:rsid w:val="00801442"/>
    <w:rsid w:val="0080259A"/>
    <w:rsid w:val="008036D5"/>
    <w:rsid w:val="00803A2C"/>
    <w:rsid w:val="00807BD9"/>
    <w:rsid w:val="0081086A"/>
    <w:rsid w:val="00810B62"/>
    <w:rsid w:val="008110C1"/>
    <w:rsid w:val="008117C2"/>
    <w:rsid w:val="00812021"/>
    <w:rsid w:val="00813058"/>
    <w:rsid w:val="00813126"/>
    <w:rsid w:val="00815117"/>
    <w:rsid w:val="0081631D"/>
    <w:rsid w:val="00816F3A"/>
    <w:rsid w:val="008173F1"/>
    <w:rsid w:val="00817C44"/>
    <w:rsid w:val="0082083C"/>
    <w:rsid w:val="008211D3"/>
    <w:rsid w:val="00821422"/>
    <w:rsid w:val="008221AE"/>
    <w:rsid w:val="00822911"/>
    <w:rsid w:val="008237A9"/>
    <w:rsid w:val="00824970"/>
    <w:rsid w:val="00824DAF"/>
    <w:rsid w:val="00824F77"/>
    <w:rsid w:val="0082739F"/>
    <w:rsid w:val="00831A8E"/>
    <w:rsid w:val="00831BF2"/>
    <w:rsid w:val="00833C9C"/>
    <w:rsid w:val="00835B2D"/>
    <w:rsid w:val="0083666F"/>
    <w:rsid w:val="008372AC"/>
    <w:rsid w:val="008373FE"/>
    <w:rsid w:val="00837C2F"/>
    <w:rsid w:val="008416D4"/>
    <w:rsid w:val="00842CD2"/>
    <w:rsid w:val="00844D0E"/>
    <w:rsid w:val="008454A2"/>
    <w:rsid w:val="008456ED"/>
    <w:rsid w:val="0084667E"/>
    <w:rsid w:val="00850410"/>
    <w:rsid w:val="008519C7"/>
    <w:rsid w:val="00851E6B"/>
    <w:rsid w:val="00852642"/>
    <w:rsid w:val="00852845"/>
    <w:rsid w:val="00853C58"/>
    <w:rsid w:val="008559D6"/>
    <w:rsid w:val="00860D8D"/>
    <w:rsid w:val="0086101D"/>
    <w:rsid w:val="00861FC7"/>
    <w:rsid w:val="00863667"/>
    <w:rsid w:val="00863AB4"/>
    <w:rsid w:val="00864190"/>
    <w:rsid w:val="00864219"/>
    <w:rsid w:val="00866E8E"/>
    <w:rsid w:val="00866F9A"/>
    <w:rsid w:val="008709FA"/>
    <w:rsid w:val="00870FA6"/>
    <w:rsid w:val="00871800"/>
    <w:rsid w:val="00871FF7"/>
    <w:rsid w:val="00873C15"/>
    <w:rsid w:val="0087495B"/>
    <w:rsid w:val="00875035"/>
    <w:rsid w:val="00875467"/>
    <w:rsid w:val="008755C4"/>
    <w:rsid w:val="008763DC"/>
    <w:rsid w:val="00876726"/>
    <w:rsid w:val="00876C31"/>
    <w:rsid w:val="0088045C"/>
    <w:rsid w:val="00882B14"/>
    <w:rsid w:val="00885C39"/>
    <w:rsid w:val="00886B96"/>
    <w:rsid w:val="00887B50"/>
    <w:rsid w:val="00890C9A"/>
    <w:rsid w:val="00890FD0"/>
    <w:rsid w:val="00891C6C"/>
    <w:rsid w:val="008920E1"/>
    <w:rsid w:val="0089216E"/>
    <w:rsid w:val="0089227A"/>
    <w:rsid w:val="00892E4D"/>
    <w:rsid w:val="008932C4"/>
    <w:rsid w:val="00893D4E"/>
    <w:rsid w:val="00894682"/>
    <w:rsid w:val="00895EB7"/>
    <w:rsid w:val="00896969"/>
    <w:rsid w:val="008A07AA"/>
    <w:rsid w:val="008A2073"/>
    <w:rsid w:val="008A46FB"/>
    <w:rsid w:val="008A4869"/>
    <w:rsid w:val="008A4FE6"/>
    <w:rsid w:val="008A5F4F"/>
    <w:rsid w:val="008A6913"/>
    <w:rsid w:val="008A732E"/>
    <w:rsid w:val="008B027F"/>
    <w:rsid w:val="008B36E3"/>
    <w:rsid w:val="008B39CB"/>
    <w:rsid w:val="008B3CC6"/>
    <w:rsid w:val="008B56D7"/>
    <w:rsid w:val="008B5AC1"/>
    <w:rsid w:val="008B6B63"/>
    <w:rsid w:val="008C3FB1"/>
    <w:rsid w:val="008C54DD"/>
    <w:rsid w:val="008C62DD"/>
    <w:rsid w:val="008D0E28"/>
    <w:rsid w:val="008D1BD7"/>
    <w:rsid w:val="008D5004"/>
    <w:rsid w:val="008D50B7"/>
    <w:rsid w:val="008D54FE"/>
    <w:rsid w:val="008D5502"/>
    <w:rsid w:val="008D7A64"/>
    <w:rsid w:val="008D7C81"/>
    <w:rsid w:val="008E1438"/>
    <w:rsid w:val="008E1FF3"/>
    <w:rsid w:val="008E275C"/>
    <w:rsid w:val="008E3487"/>
    <w:rsid w:val="008E3AD8"/>
    <w:rsid w:val="008E45C7"/>
    <w:rsid w:val="008E569B"/>
    <w:rsid w:val="008E72E8"/>
    <w:rsid w:val="008E78F5"/>
    <w:rsid w:val="008F0BB2"/>
    <w:rsid w:val="008F2661"/>
    <w:rsid w:val="008F2A7C"/>
    <w:rsid w:val="008F34B6"/>
    <w:rsid w:val="008F521F"/>
    <w:rsid w:val="008F6CE5"/>
    <w:rsid w:val="0090035A"/>
    <w:rsid w:val="00901201"/>
    <w:rsid w:val="00901633"/>
    <w:rsid w:val="00901C87"/>
    <w:rsid w:val="00902983"/>
    <w:rsid w:val="009031F9"/>
    <w:rsid w:val="00903987"/>
    <w:rsid w:val="00904905"/>
    <w:rsid w:val="009050CF"/>
    <w:rsid w:val="00906939"/>
    <w:rsid w:val="00910233"/>
    <w:rsid w:val="00910F85"/>
    <w:rsid w:val="009115BB"/>
    <w:rsid w:val="00915E1B"/>
    <w:rsid w:val="009166A7"/>
    <w:rsid w:val="00916BE2"/>
    <w:rsid w:val="00917091"/>
    <w:rsid w:val="009171C0"/>
    <w:rsid w:val="00917D1B"/>
    <w:rsid w:val="00922405"/>
    <w:rsid w:val="00922413"/>
    <w:rsid w:val="00924C4B"/>
    <w:rsid w:val="009301E0"/>
    <w:rsid w:val="009307AC"/>
    <w:rsid w:val="0093162E"/>
    <w:rsid w:val="00931A51"/>
    <w:rsid w:val="0093214A"/>
    <w:rsid w:val="009345F5"/>
    <w:rsid w:val="00934805"/>
    <w:rsid w:val="009371FE"/>
    <w:rsid w:val="0093751C"/>
    <w:rsid w:val="00937C56"/>
    <w:rsid w:val="009403AF"/>
    <w:rsid w:val="00941BF0"/>
    <w:rsid w:val="00941F04"/>
    <w:rsid w:val="009439DF"/>
    <w:rsid w:val="00946255"/>
    <w:rsid w:val="009465A2"/>
    <w:rsid w:val="00947152"/>
    <w:rsid w:val="00947316"/>
    <w:rsid w:val="0095006E"/>
    <w:rsid w:val="009503E8"/>
    <w:rsid w:val="00950EC7"/>
    <w:rsid w:val="009535A9"/>
    <w:rsid w:val="00954C7E"/>
    <w:rsid w:val="009570F6"/>
    <w:rsid w:val="009578F2"/>
    <w:rsid w:val="009579D3"/>
    <w:rsid w:val="00960FF7"/>
    <w:rsid w:val="009612DD"/>
    <w:rsid w:val="00961824"/>
    <w:rsid w:val="00961EE1"/>
    <w:rsid w:val="00963006"/>
    <w:rsid w:val="00964268"/>
    <w:rsid w:val="0096487A"/>
    <w:rsid w:val="009650A9"/>
    <w:rsid w:val="009670F9"/>
    <w:rsid w:val="009671AF"/>
    <w:rsid w:val="00971488"/>
    <w:rsid w:val="00971921"/>
    <w:rsid w:val="00972D3B"/>
    <w:rsid w:val="009733D9"/>
    <w:rsid w:val="009746B8"/>
    <w:rsid w:val="009754FF"/>
    <w:rsid w:val="00980354"/>
    <w:rsid w:val="00980407"/>
    <w:rsid w:val="00981DB9"/>
    <w:rsid w:val="0098326E"/>
    <w:rsid w:val="00984DDA"/>
    <w:rsid w:val="00986640"/>
    <w:rsid w:val="00992371"/>
    <w:rsid w:val="00994F0A"/>
    <w:rsid w:val="0099503F"/>
    <w:rsid w:val="00997459"/>
    <w:rsid w:val="009978E6"/>
    <w:rsid w:val="009A12B9"/>
    <w:rsid w:val="009A2B34"/>
    <w:rsid w:val="009A5642"/>
    <w:rsid w:val="009A7266"/>
    <w:rsid w:val="009B0612"/>
    <w:rsid w:val="009B0D77"/>
    <w:rsid w:val="009B31CE"/>
    <w:rsid w:val="009B67B3"/>
    <w:rsid w:val="009C0333"/>
    <w:rsid w:val="009C06C6"/>
    <w:rsid w:val="009C1BA2"/>
    <w:rsid w:val="009C3263"/>
    <w:rsid w:val="009C4097"/>
    <w:rsid w:val="009C552E"/>
    <w:rsid w:val="009C7E53"/>
    <w:rsid w:val="009D16BD"/>
    <w:rsid w:val="009D3F4D"/>
    <w:rsid w:val="009D4850"/>
    <w:rsid w:val="009D615F"/>
    <w:rsid w:val="009D6F8D"/>
    <w:rsid w:val="009E1EEE"/>
    <w:rsid w:val="009E24FC"/>
    <w:rsid w:val="009E6047"/>
    <w:rsid w:val="009E72AA"/>
    <w:rsid w:val="009E7BC5"/>
    <w:rsid w:val="009F33D0"/>
    <w:rsid w:val="00A014CB"/>
    <w:rsid w:val="00A020F3"/>
    <w:rsid w:val="00A02DB8"/>
    <w:rsid w:val="00A03A69"/>
    <w:rsid w:val="00A05914"/>
    <w:rsid w:val="00A05A87"/>
    <w:rsid w:val="00A070FC"/>
    <w:rsid w:val="00A079CB"/>
    <w:rsid w:val="00A1294C"/>
    <w:rsid w:val="00A133A9"/>
    <w:rsid w:val="00A146FD"/>
    <w:rsid w:val="00A157AD"/>
    <w:rsid w:val="00A162E9"/>
    <w:rsid w:val="00A16518"/>
    <w:rsid w:val="00A165AF"/>
    <w:rsid w:val="00A16675"/>
    <w:rsid w:val="00A204E1"/>
    <w:rsid w:val="00A20977"/>
    <w:rsid w:val="00A216A3"/>
    <w:rsid w:val="00A21AAF"/>
    <w:rsid w:val="00A25C1E"/>
    <w:rsid w:val="00A2782F"/>
    <w:rsid w:val="00A27F26"/>
    <w:rsid w:val="00A31D40"/>
    <w:rsid w:val="00A31D61"/>
    <w:rsid w:val="00A32D2A"/>
    <w:rsid w:val="00A34721"/>
    <w:rsid w:val="00A35833"/>
    <w:rsid w:val="00A36DDB"/>
    <w:rsid w:val="00A3728B"/>
    <w:rsid w:val="00A401AB"/>
    <w:rsid w:val="00A407AC"/>
    <w:rsid w:val="00A410F9"/>
    <w:rsid w:val="00A426C5"/>
    <w:rsid w:val="00A42FF9"/>
    <w:rsid w:val="00A4569D"/>
    <w:rsid w:val="00A4761D"/>
    <w:rsid w:val="00A519AA"/>
    <w:rsid w:val="00A51CEE"/>
    <w:rsid w:val="00A52653"/>
    <w:rsid w:val="00A527B4"/>
    <w:rsid w:val="00A535ED"/>
    <w:rsid w:val="00A53A1E"/>
    <w:rsid w:val="00A54C75"/>
    <w:rsid w:val="00A5551D"/>
    <w:rsid w:val="00A56F02"/>
    <w:rsid w:val="00A56F9F"/>
    <w:rsid w:val="00A57869"/>
    <w:rsid w:val="00A60D10"/>
    <w:rsid w:val="00A61CBD"/>
    <w:rsid w:val="00A62CE6"/>
    <w:rsid w:val="00A62EDC"/>
    <w:rsid w:val="00A66297"/>
    <w:rsid w:val="00A66600"/>
    <w:rsid w:val="00A67520"/>
    <w:rsid w:val="00A700FC"/>
    <w:rsid w:val="00A735C6"/>
    <w:rsid w:val="00A752B6"/>
    <w:rsid w:val="00A75C2D"/>
    <w:rsid w:val="00A76765"/>
    <w:rsid w:val="00A77B3D"/>
    <w:rsid w:val="00A82A65"/>
    <w:rsid w:val="00A84D91"/>
    <w:rsid w:val="00A84E56"/>
    <w:rsid w:val="00A85420"/>
    <w:rsid w:val="00A85F8E"/>
    <w:rsid w:val="00A87655"/>
    <w:rsid w:val="00A90C31"/>
    <w:rsid w:val="00A91EDF"/>
    <w:rsid w:val="00A93423"/>
    <w:rsid w:val="00A95CF0"/>
    <w:rsid w:val="00A96406"/>
    <w:rsid w:val="00AA0B85"/>
    <w:rsid w:val="00AA24AB"/>
    <w:rsid w:val="00AA2D01"/>
    <w:rsid w:val="00AA4849"/>
    <w:rsid w:val="00AA4898"/>
    <w:rsid w:val="00AA6FB8"/>
    <w:rsid w:val="00AB0A33"/>
    <w:rsid w:val="00AB35B1"/>
    <w:rsid w:val="00AB4F62"/>
    <w:rsid w:val="00AB5E2F"/>
    <w:rsid w:val="00AB5F77"/>
    <w:rsid w:val="00AC32B0"/>
    <w:rsid w:val="00AC4F90"/>
    <w:rsid w:val="00AC56E3"/>
    <w:rsid w:val="00AC583B"/>
    <w:rsid w:val="00AC5EAF"/>
    <w:rsid w:val="00AD0BC7"/>
    <w:rsid w:val="00AD1A4B"/>
    <w:rsid w:val="00AD20AB"/>
    <w:rsid w:val="00AD3EAC"/>
    <w:rsid w:val="00AD5E88"/>
    <w:rsid w:val="00AD70EC"/>
    <w:rsid w:val="00AE08B9"/>
    <w:rsid w:val="00AE12D7"/>
    <w:rsid w:val="00AE1C22"/>
    <w:rsid w:val="00AE4863"/>
    <w:rsid w:val="00AF0F1D"/>
    <w:rsid w:val="00AF0FEA"/>
    <w:rsid w:val="00AF1F5B"/>
    <w:rsid w:val="00AF3346"/>
    <w:rsid w:val="00AF370F"/>
    <w:rsid w:val="00AF4779"/>
    <w:rsid w:val="00B000B3"/>
    <w:rsid w:val="00B02339"/>
    <w:rsid w:val="00B03948"/>
    <w:rsid w:val="00B04FF1"/>
    <w:rsid w:val="00B06C0F"/>
    <w:rsid w:val="00B07817"/>
    <w:rsid w:val="00B101E5"/>
    <w:rsid w:val="00B117C4"/>
    <w:rsid w:val="00B12F7E"/>
    <w:rsid w:val="00B140BE"/>
    <w:rsid w:val="00B1519A"/>
    <w:rsid w:val="00B164C7"/>
    <w:rsid w:val="00B1765D"/>
    <w:rsid w:val="00B178DA"/>
    <w:rsid w:val="00B20884"/>
    <w:rsid w:val="00B21367"/>
    <w:rsid w:val="00B21A3C"/>
    <w:rsid w:val="00B21F5C"/>
    <w:rsid w:val="00B21F73"/>
    <w:rsid w:val="00B22520"/>
    <w:rsid w:val="00B227BE"/>
    <w:rsid w:val="00B22B82"/>
    <w:rsid w:val="00B22D61"/>
    <w:rsid w:val="00B25507"/>
    <w:rsid w:val="00B266CE"/>
    <w:rsid w:val="00B31E0F"/>
    <w:rsid w:val="00B328C6"/>
    <w:rsid w:val="00B32C46"/>
    <w:rsid w:val="00B343D5"/>
    <w:rsid w:val="00B35272"/>
    <w:rsid w:val="00B35408"/>
    <w:rsid w:val="00B418AD"/>
    <w:rsid w:val="00B4254C"/>
    <w:rsid w:val="00B431DE"/>
    <w:rsid w:val="00B43F3E"/>
    <w:rsid w:val="00B455B5"/>
    <w:rsid w:val="00B46122"/>
    <w:rsid w:val="00B47200"/>
    <w:rsid w:val="00B515D6"/>
    <w:rsid w:val="00B53803"/>
    <w:rsid w:val="00B53E39"/>
    <w:rsid w:val="00B554D6"/>
    <w:rsid w:val="00B5713C"/>
    <w:rsid w:val="00B57238"/>
    <w:rsid w:val="00B6149C"/>
    <w:rsid w:val="00B6171E"/>
    <w:rsid w:val="00B61F56"/>
    <w:rsid w:val="00B62076"/>
    <w:rsid w:val="00B65A79"/>
    <w:rsid w:val="00B67157"/>
    <w:rsid w:val="00B677CC"/>
    <w:rsid w:val="00B7012F"/>
    <w:rsid w:val="00B70E88"/>
    <w:rsid w:val="00B70ED4"/>
    <w:rsid w:val="00B7133E"/>
    <w:rsid w:val="00B72374"/>
    <w:rsid w:val="00B729DF"/>
    <w:rsid w:val="00B730FF"/>
    <w:rsid w:val="00B73AD7"/>
    <w:rsid w:val="00B73D21"/>
    <w:rsid w:val="00B74D3B"/>
    <w:rsid w:val="00B8089F"/>
    <w:rsid w:val="00B80BEA"/>
    <w:rsid w:val="00B83EEF"/>
    <w:rsid w:val="00B85160"/>
    <w:rsid w:val="00B86082"/>
    <w:rsid w:val="00B905A4"/>
    <w:rsid w:val="00B91219"/>
    <w:rsid w:val="00B91A4B"/>
    <w:rsid w:val="00B92F89"/>
    <w:rsid w:val="00B937C4"/>
    <w:rsid w:val="00B943EA"/>
    <w:rsid w:val="00B9483B"/>
    <w:rsid w:val="00B95133"/>
    <w:rsid w:val="00B96E1C"/>
    <w:rsid w:val="00B97692"/>
    <w:rsid w:val="00BA22EF"/>
    <w:rsid w:val="00BA25F6"/>
    <w:rsid w:val="00BA2883"/>
    <w:rsid w:val="00BA5365"/>
    <w:rsid w:val="00BA53EE"/>
    <w:rsid w:val="00BA5D10"/>
    <w:rsid w:val="00BA5F79"/>
    <w:rsid w:val="00BA6953"/>
    <w:rsid w:val="00BA7A1E"/>
    <w:rsid w:val="00BA7FCA"/>
    <w:rsid w:val="00BB1883"/>
    <w:rsid w:val="00BB1942"/>
    <w:rsid w:val="00BB31CB"/>
    <w:rsid w:val="00BB40BE"/>
    <w:rsid w:val="00BB6BA2"/>
    <w:rsid w:val="00BC1414"/>
    <w:rsid w:val="00BC4763"/>
    <w:rsid w:val="00BC70F5"/>
    <w:rsid w:val="00BC7493"/>
    <w:rsid w:val="00BC770C"/>
    <w:rsid w:val="00BD01DD"/>
    <w:rsid w:val="00BD14EF"/>
    <w:rsid w:val="00BD357A"/>
    <w:rsid w:val="00BD48B8"/>
    <w:rsid w:val="00BD58B7"/>
    <w:rsid w:val="00BD59E8"/>
    <w:rsid w:val="00BD6640"/>
    <w:rsid w:val="00BD7069"/>
    <w:rsid w:val="00BE1841"/>
    <w:rsid w:val="00BE1BA9"/>
    <w:rsid w:val="00BE2561"/>
    <w:rsid w:val="00BE3160"/>
    <w:rsid w:val="00BE54B4"/>
    <w:rsid w:val="00BE5ABA"/>
    <w:rsid w:val="00BE7404"/>
    <w:rsid w:val="00BF0A8F"/>
    <w:rsid w:val="00BF0B1F"/>
    <w:rsid w:val="00BF2BBC"/>
    <w:rsid w:val="00BF35AB"/>
    <w:rsid w:val="00BF3DB7"/>
    <w:rsid w:val="00BF493C"/>
    <w:rsid w:val="00BF5013"/>
    <w:rsid w:val="00C03F08"/>
    <w:rsid w:val="00C07076"/>
    <w:rsid w:val="00C07650"/>
    <w:rsid w:val="00C07BE5"/>
    <w:rsid w:val="00C10C53"/>
    <w:rsid w:val="00C11B84"/>
    <w:rsid w:val="00C12C7B"/>
    <w:rsid w:val="00C13302"/>
    <w:rsid w:val="00C13D80"/>
    <w:rsid w:val="00C14CC3"/>
    <w:rsid w:val="00C15AC4"/>
    <w:rsid w:val="00C16099"/>
    <w:rsid w:val="00C17E3D"/>
    <w:rsid w:val="00C20C01"/>
    <w:rsid w:val="00C213C9"/>
    <w:rsid w:val="00C22892"/>
    <w:rsid w:val="00C23F78"/>
    <w:rsid w:val="00C2455A"/>
    <w:rsid w:val="00C25C3E"/>
    <w:rsid w:val="00C2612E"/>
    <w:rsid w:val="00C278B6"/>
    <w:rsid w:val="00C31635"/>
    <w:rsid w:val="00C32E7B"/>
    <w:rsid w:val="00C3388F"/>
    <w:rsid w:val="00C3534C"/>
    <w:rsid w:val="00C3578F"/>
    <w:rsid w:val="00C369AB"/>
    <w:rsid w:val="00C373ED"/>
    <w:rsid w:val="00C4363D"/>
    <w:rsid w:val="00C44549"/>
    <w:rsid w:val="00C44DF3"/>
    <w:rsid w:val="00C45D72"/>
    <w:rsid w:val="00C46E6D"/>
    <w:rsid w:val="00C511EB"/>
    <w:rsid w:val="00C5163F"/>
    <w:rsid w:val="00C51F6F"/>
    <w:rsid w:val="00C53057"/>
    <w:rsid w:val="00C55705"/>
    <w:rsid w:val="00C56C0C"/>
    <w:rsid w:val="00C56C6D"/>
    <w:rsid w:val="00C6000A"/>
    <w:rsid w:val="00C60C8A"/>
    <w:rsid w:val="00C62080"/>
    <w:rsid w:val="00C6236A"/>
    <w:rsid w:val="00C6410F"/>
    <w:rsid w:val="00C64568"/>
    <w:rsid w:val="00C6606D"/>
    <w:rsid w:val="00C715B0"/>
    <w:rsid w:val="00C719B5"/>
    <w:rsid w:val="00C744CB"/>
    <w:rsid w:val="00C74549"/>
    <w:rsid w:val="00C74E79"/>
    <w:rsid w:val="00C775E0"/>
    <w:rsid w:val="00C801A3"/>
    <w:rsid w:val="00C810C7"/>
    <w:rsid w:val="00C82113"/>
    <w:rsid w:val="00C83246"/>
    <w:rsid w:val="00C83CA9"/>
    <w:rsid w:val="00C840DF"/>
    <w:rsid w:val="00C87B03"/>
    <w:rsid w:val="00C904FA"/>
    <w:rsid w:val="00C9434C"/>
    <w:rsid w:val="00C9438A"/>
    <w:rsid w:val="00C95627"/>
    <w:rsid w:val="00C96AF5"/>
    <w:rsid w:val="00C96B9C"/>
    <w:rsid w:val="00C97F0D"/>
    <w:rsid w:val="00CA19FF"/>
    <w:rsid w:val="00CA26E7"/>
    <w:rsid w:val="00CA406C"/>
    <w:rsid w:val="00CA45D7"/>
    <w:rsid w:val="00CA4EF5"/>
    <w:rsid w:val="00CA4FBE"/>
    <w:rsid w:val="00CA65B1"/>
    <w:rsid w:val="00CA76B6"/>
    <w:rsid w:val="00CA788B"/>
    <w:rsid w:val="00CA7AEE"/>
    <w:rsid w:val="00CB0BD0"/>
    <w:rsid w:val="00CB0E44"/>
    <w:rsid w:val="00CB114F"/>
    <w:rsid w:val="00CB290F"/>
    <w:rsid w:val="00CB386B"/>
    <w:rsid w:val="00CB6D56"/>
    <w:rsid w:val="00CB7185"/>
    <w:rsid w:val="00CB7571"/>
    <w:rsid w:val="00CB7B7F"/>
    <w:rsid w:val="00CC1A1B"/>
    <w:rsid w:val="00CC1AED"/>
    <w:rsid w:val="00CC1E38"/>
    <w:rsid w:val="00CD0142"/>
    <w:rsid w:val="00CD342B"/>
    <w:rsid w:val="00CD3F3A"/>
    <w:rsid w:val="00CD56AB"/>
    <w:rsid w:val="00CD5CF5"/>
    <w:rsid w:val="00CD5F99"/>
    <w:rsid w:val="00CD6B48"/>
    <w:rsid w:val="00CD6E38"/>
    <w:rsid w:val="00CD6FE5"/>
    <w:rsid w:val="00CD7DFC"/>
    <w:rsid w:val="00CE0481"/>
    <w:rsid w:val="00CE071B"/>
    <w:rsid w:val="00CE4890"/>
    <w:rsid w:val="00CE5DAC"/>
    <w:rsid w:val="00CE7D9C"/>
    <w:rsid w:val="00CE7E7C"/>
    <w:rsid w:val="00CF2201"/>
    <w:rsid w:val="00CF32F9"/>
    <w:rsid w:val="00CF4962"/>
    <w:rsid w:val="00CF4998"/>
    <w:rsid w:val="00CF5AE5"/>
    <w:rsid w:val="00CF6301"/>
    <w:rsid w:val="00D00A9B"/>
    <w:rsid w:val="00D015E0"/>
    <w:rsid w:val="00D0348B"/>
    <w:rsid w:val="00D05523"/>
    <w:rsid w:val="00D058F0"/>
    <w:rsid w:val="00D0752F"/>
    <w:rsid w:val="00D10F0B"/>
    <w:rsid w:val="00D1114F"/>
    <w:rsid w:val="00D12586"/>
    <w:rsid w:val="00D136D3"/>
    <w:rsid w:val="00D1377D"/>
    <w:rsid w:val="00D139D5"/>
    <w:rsid w:val="00D14ACC"/>
    <w:rsid w:val="00D15BDA"/>
    <w:rsid w:val="00D1694A"/>
    <w:rsid w:val="00D16AB7"/>
    <w:rsid w:val="00D215E0"/>
    <w:rsid w:val="00D21DD1"/>
    <w:rsid w:val="00D23BA2"/>
    <w:rsid w:val="00D25155"/>
    <w:rsid w:val="00D256E1"/>
    <w:rsid w:val="00D25B4D"/>
    <w:rsid w:val="00D309E3"/>
    <w:rsid w:val="00D3162C"/>
    <w:rsid w:val="00D317AC"/>
    <w:rsid w:val="00D32699"/>
    <w:rsid w:val="00D32B05"/>
    <w:rsid w:val="00D32FBC"/>
    <w:rsid w:val="00D331A1"/>
    <w:rsid w:val="00D33905"/>
    <w:rsid w:val="00D360E3"/>
    <w:rsid w:val="00D40759"/>
    <w:rsid w:val="00D41704"/>
    <w:rsid w:val="00D41E92"/>
    <w:rsid w:val="00D43F01"/>
    <w:rsid w:val="00D4423B"/>
    <w:rsid w:val="00D46519"/>
    <w:rsid w:val="00D46D59"/>
    <w:rsid w:val="00D50DC8"/>
    <w:rsid w:val="00D512C3"/>
    <w:rsid w:val="00D5184E"/>
    <w:rsid w:val="00D51ECC"/>
    <w:rsid w:val="00D53FFE"/>
    <w:rsid w:val="00D54D04"/>
    <w:rsid w:val="00D55879"/>
    <w:rsid w:val="00D579F8"/>
    <w:rsid w:val="00D6121A"/>
    <w:rsid w:val="00D6136E"/>
    <w:rsid w:val="00D619BD"/>
    <w:rsid w:val="00D633FA"/>
    <w:rsid w:val="00D651F3"/>
    <w:rsid w:val="00D661B0"/>
    <w:rsid w:val="00D66460"/>
    <w:rsid w:val="00D67FC8"/>
    <w:rsid w:val="00D712A5"/>
    <w:rsid w:val="00D713E2"/>
    <w:rsid w:val="00D720BD"/>
    <w:rsid w:val="00D72483"/>
    <w:rsid w:val="00D737DA"/>
    <w:rsid w:val="00D746BD"/>
    <w:rsid w:val="00D754C5"/>
    <w:rsid w:val="00D75992"/>
    <w:rsid w:val="00D76F2D"/>
    <w:rsid w:val="00D80ADB"/>
    <w:rsid w:val="00D81155"/>
    <w:rsid w:val="00D8165F"/>
    <w:rsid w:val="00D81B8F"/>
    <w:rsid w:val="00D82A20"/>
    <w:rsid w:val="00D82D65"/>
    <w:rsid w:val="00D84ECC"/>
    <w:rsid w:val="00D84F98"/>
    <w:rsid w:val="00D86A44"/>
    <w:rsid w:val="00D86DD3"/>
    <w:rsid w:val="00D90639"/>
    <w:rsid w:val="00D9320A"/>
    <w:rsid w:val="00D947A8"/>
    <w:rsid w:val="00D95938"/>
    <w:rsid w:val="00D95DC9"/>
    <w:rsid w:val="00D96314"/>
    <w:rsid w:val="00D967DD"/>
    <w:rsid w:val="00D96B3A"/>
    <w:rsid w:val="00D97AA8"/>
    <w:rsid w:val="00DA2B20"/>
    <w:rsid w:val="00DA380E"/>
    <w:rsid w:val="00DA5819"/>
    <w:rsid w:val="00DA5CB2"/>
    <w:rsid w:val="00DA78BE"/>
    <w:rsid w:val="00DA7AB1"/>
    <w:rsid w:val="00DB05AC"/>
    <w:rsid w:val="00DB2090"/>
    <w:rsid w:val="00DB33EC"/>
    <w:rsid w:val="00DB39AA"/>
    <w:rsid w:val="00DB59CF"/>
    <w:rsid w:val="00DB5D30"/>
    <w:rsid w:val="00DB619C"/>
    <w:rsid w:val="00DB7AAE"/>
    <w:rsid w:val="00DC2AC6"/>
    <w:rsid w:val="00DC64B7"/>
    <w:rsid w:val="00DC675B"/>
    <w:rsid w:val="00DD0C21"/>
    <w:rsid w:val="00DD1C8B"/>
    <w:rsid w:val="00DD324C"/>
    <w:rsid w:val="00DD6DEA"/>
    <w:rsid w:val="00DD7110"/>
    <w:rsid w:val="00DE1A16"/>
    <w:rsid w:val="00DE2D70"/>
    <w:rsid w:val="00DE2E63"/>
    <w:rsid w:val="00DE2FB3"/>
    <w:rsid w:val="00DE3595"/>
    <w:rsid w:val="00DE3D09"/>
    <w:rsid w:val="00DE41CA"/>
    <w:rsid w:val="00DE46B5"/>
    <w:rsid w:val="00DE6567"/>
    <w:rsid w:val="00DE71D8"/>
    <w:rsid w:val="00DF06FF"/>
    <w:rsid w:val="00DF0C05"/>
    <w:rsid w:val="00DF2B5F"/>
    <w:rsid w:val="00DF2EC8"/>
    <w:rsid w:val="00DF3AFC"/>
    <w:rsid w:val="00DF4CE9"/>
    <w:rsid w:val="00DF55FA"/>
    <w:rsid w:val="00DF66E2"/>
    <w:rsid w:val="00E00DFF"/>
    <w:rsid w:val="00E021CB"/>
    <w:rsid w:val="00E022F8"/>
    <w:rsid w:val="00E0282B"/>
    <w:rsid w:val="00E07A9D"/>
    <w:rsid w:val="00E104D9"/>
    <w:rsid w:val="00E1254F"/>
    <w:rsid w:val="00E12E09"/>
    <w:rsid w:val="00E15B3D"/>
    <w:rsid w:val="00E16035"/>
    <w:rsid w:val="00E16AC5"/>
    <w:rsid w:val="00E17782"/>
    <w:rsid w:val="00E21A3B"/>
    <w:rsid w:val="00E22397"/>
    <w:rsid w:val="00E22543"/>
    <w:rsid w:val="00E22731"/>
    <w:rsid w:val="00E23EDF"/>
    <w:rsid w:val="00E24905"/>
    <w:rsid w:val="00E2492A"/>
    <w:rsid w:val="00E24C8E"/>
    <w:rsid w:val="00E250C3"/>
    <w:rsid w:val="00E27671"/>
    <w:rsid w:val="00E327B2"/>
    <w:rsid w:val="00E3298F"/>
    <w:rsid w:val="00E32EA1"/>
    <w:rsid w:val="00E34545"/>
    <w:rsid w:val="00E356E2"/>
    <w:rsid w:val="00E36BB2"/>
    <w:rsid w:val="00E43A2D"/>
    <w:rsid w:val="00E4456F"/>
    <w:rsid w:val="00E44F66"/>
    <w:rsid w:val="00E46CDC"/>
    <w:rsid w:val="00E47BEA"/>
    <w:rsid w:val="00E514C5"/>
    <w:rsid w:val="00E52E0A"/>
    <w:rsid w:val="00E55088"/>
    <w:rsid w:val="00E555A0"/>
    <w:rsid w:val="00E56A5A"/>
    <w:rsid w:val="00E60E09"/>
    <w:rsid w:val="00E61D09"/>
    <w:rsid w:val="00E621D3"/>
    <w:rsid w:val="00E63B10"/>
    <w:rsid w:val="00E64CB1"/>
    <w:rsid w:val="00E65BDF"/>
    <w:rsid w:val="00E669BB"/>
    <w:rsid w:val="00E67940"/>
    <w:rsid w:val="00E7038D"/>
    <w:rsid w:val="00E70397"/>
    <w:rsid w:val="00E714BE"/>
    <w:rsid w:val="00E71996"/>
    <w:rsid w:val="00E73459"/>
    <w:rsid w:val="00E73504"/>
    <w:rsid w:val="00E7379B"/>
    <w:rsid w:val="00E7549E"/>
    <w:rsid w:val="00E75595"/>
    <w:rsid w:val="00E75933"/>
    <w:rsid w:val="00E76FEA"/>
    <w:rsid w:val="00E77F6F"/>
    <w:rsid w:val="00E8350F"/>
    <w:rsid w:val="00E83650"/>
    <w:rsid w:val="00E8406A"/>
    <w:rsid w:val="00E859FA"/>
    <w:rsid w:val="00E85CB0"/>
    <w:rsid w:val="00E86815"/>
    <w:rsid w:val="00E8779E"/>
    <w:rsid w:val="00E87A40"/>
    <w:rsid w:val="00E91C74"/>
    <w:rsid w:val="00E920F1"/>
    <w:rsid w:val="00E92791"/>
    <w:rsid w:val="00E928D5"/>
    <w:rsid w:val="00E93440"/>
    <w:rsid w:val="00E93878"/>
    <w:rsid w:val="00E94163"/>
    <w:rsid w:val="00E9446B"/>
    <w:rsid w:val="00E9710E"/>
    <w:rsid w:val="00E972A6"/>
    <w:rsid w:val="00E9790F"/>
    <w:rsid w:val="00E97953"/>
    <w:rsid w:val="00EA34D4"/>
    <w:rsid w:val="00EA3CD2"/>
    <w:rsid w:val="00EA47B8"/>
    <w:rsid w:val="00EA4A53"/>
    <w:rsid w:val="00EB2427"/>
    <w:rsid w:val="00EB2E11"/>
    <w:rsid w:val="00EB35F9"/>
    <w:rsid w:val="00EB7836"/>
    <w:rsid w:val="00EB7D42"/>
    <w:rsid w:val="00EC1452"/>
    <w:rsid w:val="00EC37BC"/>
    <w:rsid w:val="00EC3F0D"/>
    <w:rsid w:val="00EC4D33"/>
    <w:rsid w:val="00EC5542"/>
    <w:rsid w:val="00EC6116"/>
    <w:rsid w:val="00EC6AE6"/>
    <w:rsid w:val="00ED1519"/>
    <w:rsid w:val="00ED1810"/>
    <w:rsid w:val="00ED1DD0"/>
    <w:rsid w:val="00ED2559"/>
    <w:rsid w:val="00ED2C88"/>
    <w:rsid w:val="00ED2EC7"/>
    <w:rsid w:val="00EE119F"/>
    <w:rsid w:val="00EE2312"/>
    <w:rsid w:val="00EE3FD6"/>
    <w:rsid w:val="00EE5580"/>
    <w:rsid w:val="00EE7F9E"/>
    <w:rsid w:val="00EF18AD"/>
    <w:rsid w:val="00EF281C"/>
    <w:rsid w:val="00EF45C9"/>
    <w:rsid w:val="00EF60E0"/>
    <w:rsid w:val="00EF696D"/>
    <w:rsid w:val="00F00B0C"/>
    <w:rsid w:val="00F02AB6"/>
    <w:rsid w:val="00F05230"/>
    <w:rsid w:val="00F05AE2"/>
    <w:rsid w:val="00F06054"/>
    <w:rsid w:val="00F06151"/>
    <w:rsid w:val="00F06634"/>
    <w:rsid w:val="00F07220"/>
    <w:rsid w:val="00F102A5"/>
    <w:rsid w:val="00F14798"/>
    <w:rsid w:val="00F157AC"/>
    <w:rsid w:val="00F159AF"/>
    <w:rsid w:val="00F15E1D"/>
    <w:rsid w:val="00F16A0B"/>
    <w:rsid w:val="00F20849"/>
    <w:rsid w:val="00F20930"/>
    <w:rsid w:val="00F21943"/>
    <w:rsid w:val="00F21C8E"/>
    <w:rsid w:val="00F240FE"/>
    <w:rsid w:val="00F2436D"/>
    <w:rsid w:val="00F24E38"/>
    <w:rsid w:val="00F25C93"/>
    <w:rsid w:val="00F26B9B"/>
    <w:rsid w:val="00F3026D"/>
    <w:rsid w:val="00F304AA"/>
    <w:rsid w:val="00F3181A"/>
    <w:rsid w:val="00F350A5"/>
    <w:rsid w:val="00F36F87"/>
    <w:rsid w:val="00F37AC5"/>
    <w:rsid w:val="00F41C70"/>
    <w:rsid w:val="00F41ED1"/>
    <w:rsid w:val="00F45386"/>
    <w:rsid w:val="00F45A11"/>
    <w:rsid w:val="00F512A0"/>
    <w:rsid w:val="00F512E3"/>
    <w:rsid w:val="00F526FB"/>
    <w:rsid w:val="00F53D09"/>
    <w:rsid w:val="00F54970"/>
    <w:rsid w:val="00F57D4D"/>
    <w:rsid w:val="00F6070B"/>
    <w:rsid w:val="00F60F33"/>
    <w:rsid w:val="00F63263"/>
    <w:rsid w:val="00F6530D"/>
    <w:rsid w:val="00F65AD6"/>
    <w:rsid w:val="00F660EC"/>
    <w:rsid w:val="00F664BD"/>
    <w:rsid w:val="00F67597"/>
    <w:rsid w:val="00F67BD0"/>
    <w:rsid w:val="00F7460E"/>
    <w:rsid w:val="00F74D9C"/>
    <w:rsid w:val="00F75DC4"/>
    <w:rsid w:val="00F77035"/>
    <w:rsid w:val="00F8069D"/>
    <w:rsid w:val="00F80926"/>
    <w:rsid w:val="00F8119B"/>
    <w:rsid w:val="00F8461F"/>
    <w:rsid w:val="00F86453"/>
    <w:rsid w:val="00F86917"/>
    <w:rsid w:val="00F86D03"/>
    <w:rsid w:val="00F8710A"/>
    <w:rsid w:val="00F87ACD"/>
    <w:rsid w:val="00F87B51"/>
    <w:rsid w:val="00F87C88"/>
    <w:rsid w:val="00F910C3"/>
    <w:rsid w:val="00F923F5"/>
    <w:rsid w:val="00F924DA"/>
    <w:rsid w:val="00F927B6"/>
    <w:rsid w:val="00F92F0C"/>
    <w:rsid w:val="00F938F3"/>
    <w:rsid w:val="00F94FA7"/>
    <w:rsid w:val="00F967E4"/>
    <w:rsid w:val="00F977EE"/>
    <w:rsid w:val="00F97C73"/>
    <w:rsid w:val="00FA24CE"/>
    <w:rsid w:val="00FA2507"/>
    <w:rsid w:val="00FA3259"/>
    <w:rsid w:val="00FA3E81"/>
    <w:rsid w:val="00FA71D2"/>
    <w:rsid w:val="00FA751F"/>
    <w:rsid w:val="00FA77E5"/>
    <w:rsid w:val="00FA791E"/>
    <w:rsid w:val="00FB0559"/>
    <w:rsid w:val="00FB0581"/>
    <w:rsid w:val="00FB061A"/>
    <w:rsid w:val="00FB1021"/>
    <w:rsid w:val="00FB15D8"/>
    <w:rsid w:val="00FB396E"/>
    <w:rsid w:val="00FB4CBF"/>
    <w:rsid w:val="00FB51E9"/>
    <w:rsid w:val="00FC0490"/>
    <w:rsid w:val="00FC07A9"/>
    <w:rsid w:val="00FC199B"/>
    <w:rsid w:val="00FC1B29"/>
    <w:rsid w:val="00FC36AE"/>
    <w:rsid w:val="00FC421E"/>
    <w:rsid w:val="00FC5206"/>
    <w:rsid w:val="00FD01E7"/>
    <w:rsid w:val="00FD097C"/>
    <w:rsid w:val="00FD2129"/>
    <w:rsid w:val="00FD2A5F"/>
    <w:rsid w:val="00FD2D73"/>
    <w:rsid w:val="00FD37C4"/>
    <w:rsid w:val="00FD3BC4"/>
    <w:rsid w:val="00FD4372"/>
    <w:rsid w:val="00FD59E7"/>
    <w:rsid w:val="00FD7D39"/>
    <w:rsid w:val="00FD7D49"/>
    <w:rsid w:val="00FE1639"/>
    <w:rsid w:val="00FE16D2"/>
    <w:rsid w:val="00FE3E65"/>
    <w:rsid w:val="00FE5C19"/>
    <w:rsid w:val="00FE5CB7"/>
    <w:rsid w:val="00FE6733"/>
    <w:rsid w:val="00FE7110"/>
    <w:rsid w:val="00FE7FF7"/>
    <w:rsid w:val="00FF04B7"/>
    <w:rsid w:val="00FF0B57"/>
    <w:rsid w:val="00FF1E16"/>
    <w:rsid w:val="00FF2712"/>
    <w:rsid w:val="00FF2E77"/>
    <w:rsid w:val="00FF5FB8"/>
    <w:rsid w:val="00FF6779"/>
    <w:rsid w:val="00FF6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2154"/>
  <w15:docId w15:val="{6A22C744-F4FA-4549-BAAD-D1798A2A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61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CA4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B178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742F"/>
    <w:rPr>
      <w:b/>
      <w:bCs/>
    </w:rPr>
  </w:style>
  <w:style w:type="character" w:styleId="a4">
    <w:name w:val="Hyperlink"/>
    <w:basedOn w:val="a0"/>
    <w:uiPriority w:val="99"/>
    <w:unhideWhenUsed/>
    <w:rsid w:val="00895EB7"/>
    <w:rPr>
      <w:color w:val="0000FF" w:themeColor="hyperlink"/>
      <w:u w:val="single"/>
    </w:rPr>
  </w:style>
  <w:style w:type="character" w:customStyle="1" w:styleId="40">
    <w:name w:val="Заголовок 4 Знак"/>
    <w:basedOn w:val="a0"/>
    <w:link w:val="4"/>
    <w:uiPriority w:val="9"/>
    <w:rsid w:val="00CA4EF5"/>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CA4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7"/>
    <w:uiPriority w:val="34"/>
    <w:qFormat/>
    <w:rsid w:val="001504AC"/>
    <w:pPr>
      <w:ind w:left="720"/>
      <w:contextualSpacing/>
    </w:pPr>
  </w:style>
  <w:style w:type="paragraph" w:customStyle="1" w:styleId="11">
    <w:name w:val="Обычный1"/>
    <w:basedOn w:val="a"/>
    <w:rsid w:val="0044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619BD"/>
    <w:rPr>
      <w:rFonts w:asciiTheme="majorHAnsi" w:eastAsiaTheme="majorEastAsia" w:hAnsiTheme="majorHAnsi" w:cstheme="majorBidi"/>
      <w:b/>
      <w:bCs/>
      <w:color w:val="365F91" w:themeColor="accent1" w:themeShade="BF"/>
      <w:sz w:val="28"/>
      <w:szCs w:val="28"/>
    </w:rPr>
  </w:style>
  <w:style w:type="character" w:customStyle="1" w:styleId="bold">
    <w:name w:val="bold"/>
    <w:basedOn w:val="a0"/>
    <w:rsid w:val="00F512A0"/>
  </w:style>
  <w:style w:type="paragraph" w:styleId="a8">
    <w:name w:val="Balloon Text"/>
    <w:basedOn w:val="a"/>
    <w:link w:val="a9"/>
    <w:uiPriority w:val="99"/>
    <w:semiHidden/>
    <w:unhideWhenUsed/>
    <w:rsid w:val="00A476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61D"/>
    <w:rPr>
      <w:rFonts w:ascii="Tahoma" w:hAnsi="Tahoma" w:cs="Tahoma"/>
      <w:sz w:val="16"/>
      <w:szCs w:val="16"/>
    </w:rPr>
  </w:style>
  <w:style w:type="paragraph" w:styleId="aa">
    <w:name w:val="No Spacing"/>
    <w:basedOn w:val="a"/>
    <w:link w:val="ab"/>
    <w:uiPriority w:val="1"/>
    <w:qFormat/>
    <w:rsid w:val="00DB33EC"/>
    <w:pPr>
      <w:spacing w:after="0" w:line="240" w:lineRule="auto"/>
    </w:pPr>
    <w:rPr>
      <w:rFonts w:eastAsiaTheme="minorEastAsia" w:cs="Times New Roman"/>
      <w:sz w:val="24"/>
      <w:szCs w:val="32"/>
    </w:rPr>
  </w:style>
  <w:style w:type="character" w:customStyle="1" w:styleId="ab">
    <w:name w:val="Без интервала Знак"/>
    <w:link w:val="aa"/>
    <w:uiPriority w:val="1"/>
    <w:rsid w:val="00DB33EC"/>
    <w:rPr>
      <w:rFonts w:eastAsiaTheme="minorEastAsia" w:cs="Times New Roman"/>
      <w:sz w:val="24"/>
      <w:szCs w:val="32"/>
    </w:rPr>
  </w:style>
  <w:style w:type="character" w:customStyle="1" w:styleId="docheader">
    <w:name w:val="doc_header"/>
    <w:basedOn w:val="a0"/>
    <w:rsid w:val="00890C9A"/>
  </w:style>
  <w:style w:type="character" w:customStyle="1" w:styleId="hps">
    <w:name w:val="hps"/>
    <w:basedOn w:val="a0"/>
    <w:rsid w:val="00890C9A"/>
  </w:style>
  <w:style w:type="paragraph" w:customStyle="1" w:styleId="tt">
    <w:name w:val="tt"/>
    <w:basedOn w:val="a"/>
    <w:rsid w:val="00DF66E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styleId="ac">
    <w:name w:val="Table Grid"/>
    <w:basedOn w:val="a1"/>
    <w:uiPriority w:val="39"/>
    <w:rsid w:val="00AA6FB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170C8B"/>
    <w:pPr>
      <w:spacing w:after="120" w:line="240" w:lineRule="auto"/>
    </w:pPr>
    <w:rPr>
      <w:rFonts w:ascii="Times New Roman" w:eastAsiaTheme="minorEastAsia" w:hAnsi="Times New Roman" w:cs="Times New Roman"/>
      <w:sz w:val="16"/>
      <w:szCs w:val="16"/>
      <w:lang w:eastAsia="ru-RU"/>
    </w:rPr>
  </w:style>
  <w:style w:type="character" w:customStyle="1" w:styleId="30">
    <w:name w:val="Основной текст 3 Знак"/>
    <w:basedOn w:val="a0"/>
    <w:link w:val="3"/>
    <w:uiPriority w:val="99"/>
    <w:rsid w:val="00170C8B"/>
    <w:rPr>
      <w:rFonts w:ascii="Times New Roman" w:eastAsiaTheme="minorEastAsia" w:hAnsi="Times New Roman" w:cs="Times New Roman"/>
      <w:sz w:val="16"/>
      <w:szCs w:val="16"/>
      <w:lang w:eastAsia="ru-RU"/>
    </w:rPr>
  </w:style>
  <w:style w:type="character" w:customStyle="1" w:styleId="a7">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6"/>
    <w:uiPriority w:val="34"/>
    <w:qFormat/>
    <w:locked/>
    <w:rsid w:val="00CA7AEE"/>
  </w:style>
  <w:style w:type="paragraph" w:styleId="ad">
    <w:name w:val="footnote text"/>
    <w:basedOn w:val="a"/>
    <w:link w:val="ae"/>
    <w:uiPriority w:val="99"/>
    <w:semiHidden/>
    <w:unhideWhenUsed/>
    <w:rsid w:val="002C1E5D"/>
    <w:pPr>
      <w:spacing w:after="0" w:line="240" w:lineRule="auto"/>
    </w:pPr>
    <w:rPr>
      <w:sz w:val="20"/>
      <w:szCs w:val="20"/>
    </w:rPr>
  </w:style>
  <w:style w:type="character" w:customStyle="1" w:styleId="ae">
    <w:name w:val="Текст сноски Знак"/>
    <w:basedOn w:val="a0"/>
    <w:link w:val="ad"/>
    <w:uiPriority w:val="99"/>
    <w:semiHidden/>
    <w:rsid w:val="002C1E5D"/>
    <w:rPr>
      <w:sz w:val="20"/>
      <w:szCs w:val="20"/>
    </w:rPr>
  </w:style>
  <w:style w:type="character" w:styleId="af">
    <w:name w:val="footnote reference"/>
    <w:basedOn w:val="a0"/>
    <w:uiPriority w:val="99"/>
    <w:unhideWhenUsed/>
    <w:rsid w:val="002C1E5D"/>
    <w:rPr>
      <w:vertAlign w:val="superscript"/>
    </w:rPr>
  </w:style>
  <w:style w:type="paragraph" w:customStyle="1" w:styleId="Default">
    <w:name w:val="Default"/>
    <w:rsid w:val="004D6CFC"/>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annotation reference"/>
    <w:basedOn w:val="a0"/>
    <w:uiPriority w:val="99"/>
    <w:semiHidden/>
    <w:rsid w:val="00ED1810"/>
    <w:rPr>
      <w:rFonts w:cs="Times New Roman"/>
      <w:sz w:val="16"/>
      <w:szCs w:val="16"/>
    </w:rPr>
  </w:style>
  <w:style w:type="paragraph" w:customStyle="1" w:styleId="31">
    <w:name w:val="Абзац списка3"/>
    <w:basedOn w:val="a"/>
    <w:qFormat/>
    <w:rsid w:val="00582B7B"/>
    <w:pPr>
      <w:ind w:left="720"/>
      <w:contextualSpacing/>
    </w:pPr>
    <w:rPr>
      <w:rFonts w:ascii="Calibri" w:eastAsia="Calibri" w:hAnsi="Calibri" w:cs="Times New Roman"/>
    </w:rPr>
  </w:style>
  <w:style w:type="paragraph" w:styleId="af1">
    <w:name w:val="Body Text Indent"/>
    <w:basedOn w:val="a"/>
    <w:link w:val="af2"/>
    <w:unhideWhenUsed/>
    <w:rsid w:val="00DE2D70"/>
    <w:pPr>
      <w:spacing w:after="120"/>
      <w:ind w:left="283"/>
    </w:pPr>
  </w:style>
  <w:style w:type="character" w:customStyle="1" w:styleId="af2">
    <w:name w:val="Основной текст с отступом Знак"/>
    <w:basedOn w:val="a0"/>
    <w:link w:val="af1"/>
    <w:rsid w:val="00DE2D70"/>
  </w:style>
  <w:style w:type="paragraph" w:customStyle="1" w:styleId="Sergiu">
    <w:name w:val="Sergiu"/>
    <w:basedOn w:val="a6"/>
    <w:link w:val="Sergiu0"/>
    <w:qFormat/>
    <w:rsid w:val="00DE2D70"/>
    <w:pPr>
      <w:spacing w:after="0" w:line="240" w:lineRule="auto"/>
      <w:ind w:left="0" w:firstLine="709"/>
    </w:pPr>
    <w:rPr>
      <w:rFonts w:ascii="Times New Roman" w:hAnsi="Times New Roman"/>
      <w:sz w:val="24"/>
    </w:rPr>
  </w:style>
  <w:style w:type="character" w:customStyle="1" w:styleId="Sergiu0">
    <w:name w:val="Sergiu Знак"/>
    <w:basedOn w:val="a0"/>
    <w:link w:val="Sergiu"/>
    <w:rsid w:val="00DE2D70"/>
    <w:rPr>
      <w:rFonts w:ascii="Times New Roman" w:hAnsi="Times New Roman"/>
      <w:sz w:val="24"/>
    </w:rPr>
  </w:style>
  <w:style w:type="table" w:customStyle="1" w:styleId="TableNormal">
    <w:name w:val="Table Normal"/>
    <w:rsid w:val="00DE2D70"/>
    <w:pPr>
      <w:spacing w:after="160" w:line="259" w:lineRule="auto"/>
    </w:pPr>
    <w:rPr>
      <w:rFonts w:ascii="Times New Roman" w:eastAsia="Times New Roman" w:hAnsi="Times New Roman" w:cs="Times New Roman"/>
      <w:sz w:val="24"/>
      <w:szCs w:val="24"/>
      <w:lang w:val="ro-RO" w:eastAsia="ru-RU"/>
    </w:rPr>
    <w:tblPr>
      <w:tblCellMar>
        <w:top w:w="0" w:type="dxa"/>
        <w:left w:w="0" w:type="dxa"/>
        <w:bottom w:w="0" w:type="dxa"/>
        <w:right w:w="0" w:type="dxa"/>
      </w:tblCellMar>
    </w:tblPr>
  </w:style>
  <w:style w:type="paragraph" w:styleId="af3">
    <w:name w:val="annotation text"/>
    <w:basedOn w:val="a"/>
    <w:link w:val="af4"/>
    <w:uiPriority w:val="99"/>
    <w:unhideWhenUsed/>
    <w:rsid w:val="00DE2D70"/>
    <w:pPr>
      <w:spacing w:after="160" w:line="240" w:lineRule="auto"/>
    </w:pPr>
    <w:rPr>
      <w:rFonts w:ascii="Times New Roman" w:hAnsi="Times New Roman"/>
      <w:sz w:val="20"/>
      <w:szCs w:val="20"/>
    </w:rPr>
  </w:style>
  <w:style w:type="character" w:customStyle="1" w:styleId="af4">
    <w:name w:val="Текст примечания Знак"/>
    <w:basedOn w:val="a0"/>
    <w:link w:val="af3"/>
    <w:uiPriority w:val="99"/>
    <w:rsid w:val="00DE2D70"/>
    <w:rPr>
      <w:rFonts w:ascii="Times New Roman" w:hAnsi="Times New Roman"/>
      <w:sz w:val="20"/>
      <w:szCs w:val="20"/>
    </w:rPr>
  </w:style>
  <w:style w:type="paragraph" w:styleId="af5">
    <w:name w:val="annotation subject"/>
    <w:basedOn w:val="af3"/>
    <w:next w:val="af3"/>
    <w:link w:val="af6"/>
    <w:uiPriority w:val="99"/>
    <w:semiHidden/>
    <w:unhideWhenUsed/>
    <w:rsid w:val="00DE2D70"/>
    <w:rPr>
      <w:b/>
      <w:bCs/>
    </w:rPr>
  </w:style>
  <w:style w:type="character" w:customStyle="1" w:styleId="af6">
    <w:name w:val="Тема примечания Знак"/>
    <w:basedOn w:val="af4"/>
    <w:link w:val="af5"/>
    <w:uiPriority w:val="99"/>
    <w:semiHidden/>
    <w:rsid w:val="00DE2D70"/>
    <w:rPr>
      <w:rFonts w:ascii="Times New Roman" w:hAnsi="Times New Roman"/>
      <w:b/>
      <w:bCs/>
      <w:sz w:val="20"/>
      <w:szCs w:val="20"/>
    </w:rPr>
  </w:style>
  <w:style w:type="character" w:customStyle="1" w:styleId="object">
    <w:name w:val="object"/>
    <w:basedOn w:val="a0"/>
    <w:rsid w:val="00F21C8E"/>
  </w:style>
  <w:style w:type="character" w:styleId="af7">
    <w:name w:val="Emphasis"/>
    <w:basedOn w:val="a0"/>
    <w:uiPriority w:val="20"/>
    <w:qFormat/>
    <w:rsid w:val="00D76F2D"/>
    <w:rPr>
      <w:i/>
      <w:iCs/>
    </w:rPr>
  </w:style>
  <w:style w:type="paragraph" w:customStyle="1" w:styleId="21cxspmiddlecxspmiddle">
    <w:name w:val="21cxspmiddlecxspmiddle"/>
    <w:basedOn w:val="a"/>
    <w:rsid w:val="00D76F2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art">
    <w:name w:val="ti-art"/>
    <w:basedOn w:val="a"/>
    <w:rsid w:val="00206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basedOn w:val="a"/>
    <w:rsid w:val="00206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1"/>
    <w:uiPriority w:val="99"/>
    <w:unhideWhenUsed/>
    <w:rsid w:val="00624BD2"/>
    <w:pPr>
      <w:spacing w:after="120" w:line="480" w:lineRule="auto"/>
    </w:pPr>
  </w:style>
  <w:style w:type="character" w:customStyle="1" w:styleId="21">
    <w:name w:val="Основной текст 2 Знак"/>
    <w:basedOn w:val="a0"/>
    <w:link w:val="20"/>
    <w:uiPriority w:val="99"/>
    <w:rsid w:val="00624BD2"/>
  </w:style>
  <w:style w:type="paragraph" w:styleId="af8">
    <w:name w:val="Revision"/>
    <w:hidden/>
    <w:uiPriority w:val="99"/>
    <w:semiHidden/>
    <w:rsid w:val="00624BD2"/>
    <w:pPr>
      <w:spacing w:after="0" w:line="240" w:lineRule="auto"/>
    </w:pPr>
  </w:style>
  <w:style w:type="paragraph" w:customStyle="1" w:styleId="text-align-justify">
    <w:name w:val="text-align-justify"/>
    <w:basedOn w:val="a"/>
    <w:rsid w:val="00876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rsid w:val="00FB51E9"/>
    <w:rPr>
      <w:rFonts w:ascii="MS Reference Sans Serif" w:eastAsia="MS Reference Sans Serif" w:hAnsi="MS Reference Sans Serif" w:cs="MS Reference Sans Serif" w:hint="default"/>
      <w:b w:val="0"/>
      <w:bCs w:val="0"/>
      <w:i w:val="0"/>
      <w:iCs w:val="0"/>
      <w:smallCaps w:val="0"/>
      <w:strike w:val="0"/>
      <w:dstrike w:val="0"/>
      <w:sz w:val="17"/>
      <w:szCs w:val="17"/>
      <w:u w:val="none"/>
      <w:effect w:val="none"/>
    </w:rPr>
  </w:style>
  <w:style w:type="character" w:customStyle="1" w:styleId="50">
    <w:name w:val="Заголовок 5 Знак"/>
    <w:basedOn w:val="a0"/>
    <w:link w:val="5"/>
    <w:uiPriority w:val="9"/>
    <w:rsid w:val="00B178D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88891">
      <w:bodyDiv w:val="1"/>
      <w:marLeft w:val="0"/>
      <w:marRight w:val="0"/>
      <w:marTop w:val="0"/>
      <w:marBottom w:val="0"/>
      <w:divBdr>
        <w:top w:val="none" w:sz="0" w:space="0" w:color="auto"/>
        <w:left w:val="none" w:sz="0" w:space="0" w:color="auto"/>
        <w:bottom w:val="none" w:sz="0" w:space="0" w:color="auto"/>
        <w:right w:val="none" w:sz="0" w:space="0" w:color="auto"/>
      </w:divBdr>
    </w:div>
    <w:div w:id="84111948">
      <w:bodyDiv w:val="1"/>
      <w:marLeft w:val="0"/>
      <w:marRight w:val="0"/>
      <w:marTop w:val="0"/>
      <w:marBottom w:val="0"/>
      <w:divBdr>
        <w:top w:val="none" w:sz="0" w:space="0" w:color="auto"/>
        <w:left w:val="none" w:sz="0" w:space="0" w:color="auto"/>
        <w:bottom w:val="none" w:sz="0" w:space="0" w:color="auto"/>
        <w:right w:val="none" w:sz="0" w:space="0" w:color="auto"/>
      </w:divBdr>
    </w:div>
    <w:div w:id="373888938">
      <w:bodyDiv w:val="1"/>
      <w:marLeft w:val="0"/>
      <w:marRight w:val="0"/>
      <w:marTop w:val="0"/>
      <w:marBottom w:val="0"/>
      <w:divBdr>
        <w:top w:val="none" w:sz="0" w:space="0" w:color="auto"/>
        <w:left w:val="none" w:sz="0" w:space="0" w:color="auto"/>
        <w:bottom w:val="none" w:sz="0" w:space="0" w:color="auto"/>
        <w:right w:val="none" w:sz="0" w:space="0" w:color="auto"/>
      </w:divBdr>
    </w:div>
    <w:div w:id="417098268">
      <w:bodyDiv w:val="1"/>
      <w:marLeft w:val="0"/>
      <w:marRight w:val="0"/>
      <w:marTop w:val="0"/>
      <w:marBottom w:val="0"/>
      <w:divBdr>
        <w:top w:val="none" w:sz="0" w:space="0" w:color="auto"/>
        <w:left w:val="none" w:sz="0" w:space="0" w:color="auto"/>
        <w:bottom w:val="none" w:sz="0" w:space="0" w:color="auto"/>
        <w:right w:val="none" w:sz="0" w:space="0" w:color="auto"/>
      </w:divBdr>
    </w:div>
    <w:div w:id="491992471">
      <w:bodyDiv w:val="1"/>
      <w:marLeft w:val="0"/>
      <w:marRight w:val="0"/>
      <w:marTop w:val="0"/>
      <w:marBottom w:val="0"/>
      <w:divBdr>
        <w:top w:val="none" w:sz="0" w:space="0" w:color="auto"/>
        <w:left w:val="none" w:sz="0" w:space="0" w:color="auto"/>
        <w:bottom w:val="none" w:sz="0" w:space="0" w:color="auto"/>
        <w:right w:val="none" w:sz="0" w:space="0" w:color="auto"/>
      </w:divBdr>
    </w:div>
    <w:div w:id="513541498">
      <w:bodyDiv w:val="1"/>
      <w:marLeft w:val="0"/>
      <w:marRight w:val="0"/>
      <w:marTop w:val="0"/>
      <w:marBottom w:val="0"/>
      <w:divBdr>
        <w:top w:val="none" w:sz="0" w:space="0" w:color="auto"/>
        <w:left w:val="none" w:sz="0" w:space="0" w:color="auto"/>
        <w:bottom w:val="none" w:sz="0" w:space="0" w:color="auto"/>
        <w:right w:val="none" w:sz="0" w:space="0" w:color="auto"/>
      </w:divBdr>
    </w:div>
    <w:div w:id="534733509">
      <w:bodyDiv w:val="1"/>
      <w:marLeft w:val="0"/>
      <w:marRight w:val="0"/>
      <w:marTop w:val="0"/>
      <w:marBottom w:val="0"/>
      <w:divBdr>
        <w:top w:val="none" w:sz="0" w:space="0" w:color="auto"/>
        <w:left w:val="none" w:sz="0" w:space="0" w:color="auto"/>
        <w:bottom w:val="none" w:sz="0" w:space="0" w:color="auto"/>
        <w:right w:val="none" w:sz="0" w:space="0" w:color="auto"/>
      </w:divBdr>
    </w:div>
    <w:div w:id="878587246">
      <w:bodyDiv w:val="1"/>
      <w:marLeft w:val="0"/>
      <w:marRight w:val="0"/>
      <w:marTop w:val="0"/>
      <w:marBottom w:val="0"/>
      <w:divBdr>
        <w:top w:val="none" w:sz="0" w:space="0" w:color="auto"/>
        <w:left w:val="none" w:sz="0" w:space="0" w:color="auto"/>
        <w:bottom w:val="none" w:sz="0" w:space="0" w:color="auto"/>
        <w:right w:val="none" w:sz="0" w:space="0" w:color="auto"/>
      </w:divBdr>
    </w:div>
    <w:div w:id="895556028">
      <w:bodyDiv w:val="1"/>
      <w:marLeft w:val="0"/>
      <w:marRight w:val="0"/>
      <w:marTop w:val="0"/>
      <w:marBottom w:val="0"/>
      <w:divBdr>
        <w:top w:val="none" w:sz="0" w:space="0" w:color="auto"/>
        <w:left w:val="none" w:sz="0" w:space="0" w:color="auto"/>
        <w:bottom w:val="none" w:sz="0" w:space="0" w:color="auto"/>
        <w:right w:val="none" w:sz="0" w:space="0" w:color="auto"/>
      </w:divBdr>
    </w:div>
    <w:div w:id="907610608">
      <w:bodyDiv w:val="1"/>
      <w:marLeft w:val="0"/>
      <w:marRight w:val="0"/>
      <w:marTop w:val="0"/>
      <w:marBottom w:val="0"/>
      <w:divBdr>
        <w:top w:val="none" w:sz="0" w:space="0" w:color="auto"/>
        <w:left w:val="none" w:sz="0" w:space="0" w:color="auto"/>
        <w:bottom w:val="none" w:sz="0" w:space="0" w:color="auto"/>
        <w:right w:val="none" w:sz="0" w:space="0" w:color="auto"/>
      </w:divBdr>
    </w:div>
    <w:div w:id="1062169916">
      <w:bodyDiv w:val="1"/>
      <w:marLeft w:val="0"/>
      <w:marRight w:val="0"/>
      <w:marTop w:val="0"/>
      <w:marBottom w:val="0"/>
      <w:divBdr>
        <w:top w:val="none" w:sz="0" w:space="0" w:color="auto"/>
        <w:left w:val="none" w:sz="0" w:space="0" w:color="auto"/>
        <w:bottom w:val="none" w:sz="0" w:space="0" w:color="auto"/>
        <w:right w:val="none" w:sz="0" w:space="0" w:color="auto"/>
      </w:divBdr>
    </w:div>
    <w:div w:id="1126974007">
      <w:bodyDiv w:val="1"/>
      <w:marLeft w:val="0"/>
      <w:marRight w:val="0"/>
      <w:marTop w:val="0"/>
      <w:marBottom w:val="0"/>
      <w:divBdr>
        <w:top w:val="none" w:sz="0" w:space="0" w:color="auto"/>
        <w:left w:val="none" w:sz="0" w:space="0" w:color="auto"/>
        <w:bottom w:val="none" w:sz="0" w:space="0" w:color="auto"/>
        <w:right w:val="none" w:sz="0" w:space="0" w:color="auto"/>
      </w:divBdr>
    </w:div>
    <w:div w:id="1133866705">
      <w:bodyDiv w:val="1"/>
      <w:marLeft w:val="0"/>
      <w:marRight w:val="0"/>
      <w:marTop w:val="0"/>
      <w:marBottom w:val="0"/>
      <w:divBdr>
        <w:top w:val="none" w:sz="0" w:space="0" w:color="auto"/>
        <w:left w:val="none" w:sz="0" w:space="0" w:color="auto"/>
        <w:bottom w:val="none" w:sz="0" w:space="0" w:color="auto"/>
        <w:right w:val="none" w:sz="0" w:space="0" w:color="auto"/>
      </w:divBdr>
    </w:div>
    <w:div w:id="1190070919">
      <w:bodyDiv w:val="1"/>
      <w:marLeft w:val="0"/>
      <w:marRight w:val="0"/>
      <w:marTop w:val="0"/>
      <w:marBottom w:val="0"/>
      <w:divBdr>
        <w:top w:val="none" w:sz="0" w:space="0" w:color="auto"/>
        <w:left w:val="none" w:sz="0" w:space="0" w:color="auto"/>
        <w:bottom w:val="none" w:sz="0" w:space="0" w:color="auto"/>
        <w:right w:val="none" w:sz="0" w:space="0" w:color="auto"/>
      </w:divBdr>
    </w:div>
    <w:div w:id="1336113049">
      <w:bodyDiv w:val="1"/>
      <w:marLeft w:val="0"/>
      <w:marRight w:val="0"/>
      <w:marTop w:val="0"/>
      <w:marBottom w:val="0"/>
      <w:divBdr>
        <w:top w:val="none" w:sz="0" w:space="0" w:color="auto"/>
        <w:left w:val="none" w:sz="0" w:space="0" w:color="auto"/>
        <w:bottom w:val="none" w:sz="0" w:space="0" w:color="auto"/>
        <w:right w:val="none" w:sz="0" w:space="0" w:color="auto"/>
      </w:divBdr>
    </w:div>
    <w:div w:id="1436174094">
      <w:bodyDiv w:val="1"/>
      <w:marLeft w:val="0"/>
      <w:marRight w:val="0"/>
      <w:marTop w:val="0"/>
      <w:marBottom w:val="0"/>
      <w:divBdr>
        <w:top w:val="none" w:sz="0" w:space="0" w:color="auto"/>
        <w:left w:val="none" w:sz="0" w:space="0" w:color="auto"/>
        <w:bottom w:val="none" w:sz="0" w:space="0" w:color="auto"/>
        <w:right w:val="none" w:sz="0" w:space="0" w:color="auto"/>
      </w:divBdr>
    </w:div>
    <w:div w:id="1446776575">
      <w:bodyDiv w:val="1"/>
      <w:marLeft w:val="0"/>
      <w:marRight w:val="0"/>
      <w:marTop w:val="0"/>
      <w:marBottom w:val="0"/>
      <w:divBdr>
        <w:top w:val="none" w:sz="0" w:space="0" w:color="auto"/>
        <w:left w:val="none" w:sz="0" w:space="0" w:color="auto"/>
        <w:bottom w:val="none" w:sz="0" w:space="0" w:color="auto"/>
        <w:right w:val="none" w:sz="0" w:space="0" w:color="auto"/>
      </w:divBdr>
    </w:div>
    <w:div w:id="1461730749">
      <w:bodyDiv w:val="1"/>
      <w:marLeft w:val="0"/>
      <w:marRight w:val="0"/>
      <w:marTop w:val="0"/>
      <w:marBottom w:val="0"/>
      <w:divBdr>
        <w:top w:val="none" w:sz="0" w:space="0" w:color="auto"/>
        <w:left w:val="none" w:sz="0" w:space="0" w:color="auto"/>
        <w:bottom w:val="none" w:sz="0" w:space="0" w:color="auto"/>
        <w:right w:val="none" w:sz="0" w:space="0" w:color="auto"/>
      </w:divBdr>
    </w:div>
    <w:div w:id="1915510882">
      <w:bodyDiv w:val="1"/>
      <w:marLeft w:val="0"/>
      <w:marRight w:val="0"/>
      <w:marTop w:val="0"/>
      <w:marBottom w:val="0"/>
      <w:divBdr>
        <w:top w:val="none" w:sz="0" w:space="0" w:color="auto"/>
        <w:left w:val="none" w:sz="0" w:space="0" w:color="auto"/>
        <w:bottom w:val="none" w:sz="0" w:space="0" w:color="auto"/>
        <w:right w:val="none" w:sz="0" w:space="0" w:color="auto"/>
      </w:divBdr>
    </w:div>
    <w:div w:id="1945527583">
      <w:bodyDiv w:val="1"/>
      <w:marLeft w:val="0"/>
      <w:marRight w:val="0"/>
      <w:marTop w:val="0"/>
      <w:marBottom w:val="0"/>
      <w:divBdr>
        <w:top w:val="none" w:sz="0" w:space="0" w:color="auto"/>
        <w:left w:val="none" w:sz="0" w:space="0" w:color="auto"/>
        <w:bottom w:val="none" w:sz="0" w:space="0" w:color="auto"/>
        <w:right w:val="none" w:sz="0" w:space="0" w:color="auto"/>
      </w:divBdr>
    </w:div>
    <w:div w:id="1977372165">
      <w:bodyDiv w:val="1"/>
      <w:marLeft w:val="0"/>
      <w:marRight w:val="0"/>
      <w:marTop w:val="0"/>
      <w:marBottom w:val="0"/>
      <w:divBdr>
        <w:top w:val="none" w:sz="0" w:space="0" w:color="auto"/>
        <w:left w:val="none" w:sz="0" w:space="0" w:color="auto"/>
        <w:bottom w:val="none" w:sz="0" w:space="0" w:color="auto"/>
        <w:right w:val="none" w:sz="0" w:space="0" w:color="auto"/>
      </w:divBdr>
    </w:div>
    <w:div w:id="20197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programul_de_activitate_al_guvernului_moldova_vremurilor_bune.pdf" TargetMode="External"/><Relationship Id="rId13" Type="http://schemas.openxmlformats.org/officeDocument/2006/relationships/chart" Target="charts/chart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chart" Target="charts/chart10.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eur-lex.europa.eu/legal-content/RO/AUTO/?uri=celex:32013D1313" TargetMode="External"/><Relationship Id="rId14" Type="http://schemas.openxmlformats.org/officeDocument/2006/relationships/image" Target="media/image2.png"/><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D:\A_O\Alex%20Oprea-Office\DPC%20-%202019\Bloc%20interventii\Comparatie%20EU.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DGI\Desktop\&#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RII\5.%20Interventii\Timpii%20medii%20de%20r&#259;spuns\PSPT%20vs%20DS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RII\3.%20Evolu&#539;ie%20profesional&#259;\IGSU%20Rapoarte%20AutoSpeciale%202021.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GI\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Nr. Situatiilor excepționale </c:v>
                </c:pt>
              </c:strCache>
            </c:strRef>
          </c:tx>
          <c:spPr>
            <a:solidFill>
              <a:schemeClr val="tx2"/>
            </a:solidFill>
          </c:spPr>
          <c:invertIfNegative val="0"/>
          <c:dLbls>
            <c:spPr>
              <a:noFill/>
              <a:ln>
                <a:noFill/>
              </a:ln>
              <a:effectLst/>
            </c:spPr>
            <c:txPr>
              <a:bodyPr rot="0" vertOverflow="overflow" horzOverflow="overflow" wrap="square" lIns="36000" tIns="0" rIns="72000" bIns="0" anchor="ctr" anchorCtr="0">
                <a:spAutoFit/>
              </a:bodyPr>
              <a:lstStyle/>
              <a:p>
                <a:pPr>
                  <a:defRPr sz="700">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Лист1!$A$2:$A$27</c:f>
              <c:numCache>
                <c:formatCode>General</c:formatCode>
                <c:ptCount val="2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numCache>
            </c:numRef>
          </c:cat>
          <c:val>
            <c:numRef>
              <c:f>Лист1!$B$2:$B$27</c:f>
              <c:numCache>
                <c:formatCode>General</c:formatCode>
                <c:ptCount val="26"/>
                <c:pt idx="0">
                  <c:v>44</c:v>
                </c:pt>
                <c:pt idx="1">
                  <c:v>112</c:v>
                </c:pt>
                <c:pt idx="2">
                  <c:v>176</c:v>
                </c:pt>
                <c:pt idx="3">
                  <c:v>334</c:v>
                </c:pt>
                <c:pt idx="4">
                  <c:v>65</c:v>
                </c:pt>
                <c:pt idx="5">
                  <c:v>92</c:v>
                </c:pt>
                <c:pt idx="6">
                  <c:v>107</c:v>
                </c:pt>
                <c:pt idx="7">
                  <c:v>129</c:v>
                </c:pt>
                <c:pt idx="8">
                  <c:v>132</c:v>
                </c:pt>
                <c:pt idx="9">
                  <c:v>150</c:v>
                </c:pt>
                <c:pt idx="10">
                  <c:v>141</c:v>
                </c:pt>
                <c:pt idx="11">
                  <c:v>150</c:v>
                </c:pt>
                <c:pt idx="12">
                  <c:v>179</c:v>
                </c:pt>
                <c:pt idx="13">
                  <c:v>233</c:v>
                </c:pt>
                <c:pt idx="14">
                  <c:v>288</c:v>
                </c:pt>
                <c:pt idx="15">
                  <c:v>286</c:v>
                </c:pt>
                <c:pt idx="16">
                  <c:v>346</c:v>
                </c:pt>
                <c:pt idx="17">
                  <c:v>333</c:v>
                </c:pt>
                <c:pt idx="18">
                  <c:v>335</c:v>
                </c:pt>
                <c:pt idx="19">
                  <c:v>273</c:v>
                </c:pt>
                <c:pt idx="20">
                  <c:v>283</c:v>
                </c:pt>
                <c:pt idx="21">
                  <c:v>246</c:v>
                </c:pt>
                <c:pt idx="22">
                  <c:v>242</c:v>
                </c:pt>
                <c:pt idx="23">
                  <c:v>328</c:v>
                </c:pt>
                <c:pt idx="24">
                  <c:v>375</c:v>
                </c:pt>
                <c:pt idx="25">
                  <c:v>298</c:v>
                </c:pt>
              </c:numCache>
            </c:numRef>
          </c:val>
          <c:extLst xmlns:c16r2="http://schemas.microsoft.com/office/drawing/2015/06/chart">
            <c:ext xmlns:c16="http://schemas.microsoft.com/office/drawing/2014/chart" uri="{C3380CC4-5D6E-409C-BE32-E72D297353CC}">
              <c16:uniqueId val="{00000000-373E-4358-86FF-28E896AE51C0}"/>
            </c:ext>
          </c:extLst>
        </c:ser>
        <c:ser>
          <c:idx val="1"/>
          <c:order val="1"/>
          <c:tx>
            <c:strRef>
              <c:f>Лист1!$C$1</c:f>
              <c:strCache>
                <c:ptCount val="1"/>
                <c:pt idx="0">
                  <c:v>Prejudiciul material total cauzat de SE (mln lei)</c:v>
                </c:pt>
              </c:strCache>
            </c:strRef>
          </c:tx>
          <c:spPr>
            <a:solidFill>
              <a:srgbClr val="FF0000"/>
            </a:solidFill>
            <a:ln>
              <a:solidFill>
                <a:srgbClr val="FF0000"/>
              </a:solidFill>
            </a:ln>
          </c:spPr>
          <c:invertIfNegative val="0"/>
          <c:dLbls>
            <c:dLbl>
              <c:idx val="1"/>
              <c:tx>
                <c:rich>
                  <a:bodyPr/>
                  <a:lstStyle/>
                  <a:p>
                    <a:r>
                      <a:rPr lang="en-US"/>
                      <a:t>547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373E-4358-86FF-28E896AE51C0}"/>
                </c:ext>
                <c:ext xmlns:c15="http://schemas.microsoft.com/office/drawing/2012/chart" uri="{CE6537A1-D6FC-4f65-9D91-7224C49458BB}"/>
              </c:extLst>
            </c:dLbl>
            <c:dLbl>
              <c:idx val="2"/>
              <c:tx>
                <c:rich>
                  <a:bodyPr/>
                  <a:lstStyle/>
                  <a:p>
                    <a:r>
                      <a:rPr lang="en-US"/>
                      <a:t>192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373E-4358-86FF-28E896AE51C0}"/>
                </c:ext>
                <c:ext xmlns:c15="http://schemas.microsoft.com/office/drawing/2012/chart" uri="{CE6537A1-D6FC-4f65-9D91-7224C49458BB}"/>
              </c:extLst>
            </c:dLbl>
            <c:dLbl>
              <c:idx val="3"/>
              <c:tx>
                <c:rich>
                  <a:bodyPr/>
                  <a:lstStyle/>
                  <a:p>
                    <a:r>
                      <a:rPr lang="en-US"/>
                      <a:t>139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373E-4358-86FF-28E896AE51C0}"/>
                </c:ext>
                <c:ext xmlns:c15="http://schemas.microsoft.com/office/drawing/2012/chart" uri="{CE6537A1-D6FC-4f65-9D91-7224C49458BB}"/>
              </c:extLst>
            </c:dLbl>
            <c:dLbl>
              <c:idx val="5"/>
              <c:layout>
                <c:manualLayout>
                  <c:x val="0"/>
                  <c:y val="-4.633204633204633E-2"/>
                </c:manualLayout>
              </c:layout>
              <c:tx>
                <c:rich>
                  <a:bodyPr/>
                  <a:lstStyle/>
                  <a:p>
                    <a:r>
                      <a:rPr lang="en-US"/>
                      <a:t>124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73E-4358-86FF-28E896AE51C0}"/>
                </c:ext>
                <c:ext xmlns:c15="http://schemas.microsoft.com/office/drawing/2012/chart" uri="{CE6537A1-D6FC-4f65-9D91-7224C49458BB}"/>
              </c:extLst>
            </c:dLbl>
            <c:dLbl>
              <c:idx val="6"/>
              <c:layout>
                <c:manualLayout>
                  <c:x val="-2.1094821221390148E-3"/>
                  <c:y val="-2.3166023166023165E-2"/>
                </c:manualLayout>
              </c:layout>
              <c:tx>
                <c:rich>
                  <a:bodyPr/>
                  <a:lstStyle/>
                  <a:p>
                    <a:r>
                      <a:rPr lang="en-US"/>
                      <a:t>109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73E-4358-86FF-28E896AE51C0}"/>
                </c:ext>
                <c:ext xmlns:c15="http://schemas.microsoft.com/office/drawing/2012/chart" uri="{CE6537A1-D6FC-4f65-9D91-7224C49458BB}"/>
              </c:extLst>
            </c:dLbl>
            <c:dLbl>
              <c:idx val="7"/>
              <c:tx>
                <c:rich>
                  <a:bodyPr/>
                  <a:lstStyle/>
                  <a:p>
                    <a:r>
                      <a:rPr lang="en-US"/>
                      <a:t>73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373E-4358-86FF-28E896AE51C0}"/>
                </c:ext>
                <c:ext xmlns:c15="http://schemas.microsoft.com/office/drawing/2012/chart" uri="{CE6537A1-D6FC-4f65-9D91-7224C49458BB}"/>
              </c:extLst>
            </c:dLbl>
            <c:dLbl>
              <c:idx val="8"/>
              <c:tx>
                <c:rich>
                  <a:bodyPr/>
                  <a:lstStyle/>
                  <a:p>
                    <a:r>
                      <a:rPr lang="en-US"/>
                      <a:t>97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373E-4358-86FF-28E896AE51C0}"/>
                </c:ext>
                <c:ext xmlns:c15="http://schemas.microsoft.com/office/drawing/2012/chart" uri="{CE6537A1-D6FC-4f65-9D91-7224C49458BB}"/>
              </c:extLst>
            </c:dLbl>
            <c:dLbl>
              <c:idx val="9"/>
              <c:tx>
                <c:rich>
                  <a:bodyPr/>
                  <a:lstStyle/>
                  <a:p>
                    <a:r>
                      <a:rPr lang="en-US"/>
                      <a:t>96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373E-4358-86FF-28E896AE51C0}"/>
                </c:ext>
                <c:ext xmlns:c15="http://schemas.microsoft.com/office/drawing/2012/chart" uri="{CE6537A1-D6FC-4f65-9D91-7224C49458BB}"/>
              </c:extLst>
            </c:dLbl>
            <c:dLbl>
              <c:idx val="10"/>
              <c:tx>
                <c:rich>
                  <a:bodyPr/>
                  <a:lstStyle/>
                  <a:p>
                    <a:r>
                      <a:rPr lang="en-US"/>
                      <a:t>136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373E-4358-86FF-28E896AE51C0}"/>
                </c:ext>
                <c:ext xmlns:c15="http://schemas.microsoft.com/office/drawing/2012/chart" uri="{CE6537A1-D6FC-4f65-9D91-7224C49458BB}"/>
              </c:extLst>
            </c:dLbl>
            <c:dLbl>
              <c:idx val="12"/>
              <c:tx>
                <c:rich>
                  <a:bodyPr/>
                  <a:lstStyle/>
                  <a:p>
                    <a:r>
                      <a:rPr lang="en-US"/>
                      <a:t>291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373E-4358-86FF-28E896AE51C0}"/>
                </c:ext>
                <c:ext xmlns:c15="http://schemas.microsoft.com/office/drawing/2012/chart" uri="{CE6537A1-D6FC-4f65-9D91-7224C49458BB}"/>
              </c:extLst>
            </c:dLbl>
            <c:dLbl>
              <c:idx val="13"/>
              <c:tx>
                <c:rich>
                  <a:bodyPr/>
                  <a:lstStyle/>
                  <a:p>
                    <a:r>
                      <a:rPr lang="en-US"/>
                      <a:t>140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373E-4358-86FF-28E896AE51C0}"/>
                </c:ext>
                <c:ext xmlns:c15="http://schemas.microsoft.com/office/drawing/2012/chart" uri="{CE6537A1-D6FC-4f65-9D91-7224C49458BB}"/>
              </c:extLst>
            </c:dLbl>
            <c:dLbl>
              <c:idx val="14"/>
              <c:tx>
                <c:rich>
                  <a:bodyPr/>
                  <a:lstStyle/>
                  <a:p>
                    <a:r>
                      <a:rPr lang="en-US"/>
                      <a:t>336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373E-4358-86FF-28E896AE51C0}"/>
                </c:ext>
                <c:ext xmlns:c15="http://schemas.microsoft.com/office/drawing/2012/chart" uri="{CE6537A1-D6FC-4f65-9D91-7224C49458BB}"/>
              </c:extLst>
            </c:dLbl>
            <c:dLbl>
              <c:idx val="15"/>
              <c:tx>
                <c:rich>
                  <a:bodyPr/>
                  <a:lstStyle/>
                  <a:p>
                    <a:r>
                      <a:rPr lang="en-US"/>
                      <a:t>119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373E-4358-86FF-28E896AE51C0}"/>
                </c:ext>
                <c:ext xmlns:c15="http://schemas.microsoft.com/office/drawing/2012/chart" uri="{CE6537A1-D6FC-4f65-9D91-7224C49458BB}"/>
              </c:extLst>
            </c:dLbl>
            <c:dLbl>
              <c:idx val="17"/>
              <c:tx>
                <c:rich>
                  <a:bodyPr/>
                  <a:lstStyle/>
                  <a:p>
                    <a:r>
                      <a:rPr lang="en-US"/>
                      <a:t>710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373E-4358-86FF-28E896AE51C0}"/>
                </c:ext>
                <c:ext xmlns:c15="http://schemas.microsoft.com/office/drawing/2012/chart" uri="{CE6537A1-D6FC-4f65-9D91-7224C49458BB}"/>
              </c:extLst>
            </c:dLbl>
            <c:dLbl>
              <c:idx val="18"/>
              <c:tx>
                <c:rich>
                  <a:bodyPr/>
                  <a:lstStyle/>
                  <a:p>
                    <a:r>
                      <a:rPr lang="en-US"/>
                      <a:t>194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373E-4358-86FF-28E896AE51C0}"/>
                </c:ext>
                <c:ext xmlns:c15="http://schemas.microsoft.com/office/drawing/2012/chart" uri="{CE6537A1-D6FC-4f65-9D91-7224C49458BB}"/>
              </c:extLst>
            </c:dLbl>
            <c:dLbl>
              <c:idx val="19"/>
              <c:tx>
                <c:rich>
                  <a:bodyPr/>
                  <a:lstStyle/>
                  <a:p>
                    <a:r>
                      <a:rPr lang="en-US"/>
                      <a:t>404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373E-4358-86FF-28E896AE51C0}"/>
                </c:ext>
                <c:ext xmlns:c15="http://schemas.microsoft.com/office/drawing/2012/chart" uri="{CE6537A1-D6FC-4f65-9D91-7224C49458BB}"/>
              </c:extLst>
            </c:dLbl>
            <c:dLbl>
              <c:idx val="20"/>
              <c:tx>
                <c:rich>
                  <a:bodyPr/>
                  <a:lstStyle/>
                  <a:p>
                    <a:r>
                      <a:rPr lang="en-US"/>
                      <a:t>515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373E-4358-86FF-28E896AE51C0}"/>
                </c:ext>
                <c:ext xmlns:c15="http://schemas.microsoft.com/office/drawing/2012/chart" uri="{CE6537A1-D6FC-4f65-9D91-7224C49458BB}"/>
              </c:extLst>
            </c:dLbl>
            <c:dLbl>
              <c:idx val="21"/>
              <c:tx>
                <c:rich>
                  <a:bodyPr/>
                  <a:lstStyle/>
                  <a:p>
                    <a:r>
                      <a:rPr lang="en-US"/>
                      <a:t>408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373E-4358-86FF-28E896AE51C0}"/>
                </c:ext>
                <c:ext xmlns:c15="http://schemas.microsoft.com/office/drawing/2012/chart" uri="{CE6537A1-D6FC-4f65-9D91-7224C49458BB}"/>
              </c:extLst>
            </c:dLbl>
            <c:dLbl>
              <c:idx val="22"/>
              <c:tx>
                <c:rich>
                  <a:bodyPr/>
                  <a:lstStyle/>
                  <a:p>
                    <a:r>
                      <a:rPr lang="en-US"/>
                      <a:t>298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373E-4358-86FF-28E896AE51C0}"/>
                </c:ext>
                <c:ext xmlns:c15="http://schemas.microsoft.com/office/drawing/2012/chart" uri="{CE6537A1-D6FC-4f65-9D91-7224C49458BB}"/>
              </c:extLst>
            </c:dLbl>
            <c:dLbl>
              <c:idx val="23"/>
              <c:tx>
                <c:rich>
                  <a:bodyPr/>
                  <a:lstStyle/>
                  <a:p>
                    <a:r>
                      <a:rPr lang="en-US"/>
                      <a:t>992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373E-4358-86FF-28E896AE51C0}"/>
                </c:ext>
                <c:ext xmlns:c15="http://schemas.microsoft.com/office/drawing/2012/chart" uri="{CE6537A1-D6FC-4f65-9D91-7224C49458BB}"/>
              </c:extLst>
            </c:dLbl>
            <c:spPr>
              <a:noFill/>
              <a:ln>
                <a:noFill/>
              </a:ln>
              <a:effectLst/>
            </c:spPr>
            <c:txPr>
              <a:bodyPr wrap="square" lIns="38100" tIns="108000" rIns="72000" bIns="19050" anchor="ctr">
                <a:spAutoFit/>
              </a:bodyPr>
              <a:lstStyle/>
              <a:p>
                <a:pPr>
                  <a:defRPr sz="700">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Лист1!$A$2:$A$27</c:f>
              <c:numCache>
                <c:formatCode>General</c:formatCode>
                <c:ptCount val="2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numCache>
            </c:numRef>
          </c:cat>
          <c:val>
            <c:numRef>
              <c:f>Лист1!$C$2:$C$27</c:f>
              <c:numCache>
                <c:formatCode>#,##0.000</c:formatCode>
                <c:ptCount val="26"/>
                <c:pt idx="1">
                  <c:v>574.86500000000001</c:v>
                </c:pt>
                <c:pt idx="2">
                  <c:v>192.161</c:v>
                </c:pt>
                <c:pt idx="3">
                  <c:v>139.017</c:v>
                </c:pt>
                <c:pt idx="4">
                  <c:v>2738.6489999999999</c:v>
                </c:pt>
                <c:pt idx="5">
                  <c:v>124.684</c:v>
                </c:pt>
                <c:pt idx="6">
                  <c:v>109.04899999999999</c:v>
                </c:pt>
                <c:pt idx="7" formatCode="General">
                  <c:v>73.039000000000001</c:v>
                </c:pt>
                <c:pt idx="8" formatCode="General">
                  <c:v>97.006</c:v>
                </c:pt>
                <c:pt idx="9">
                  <c:v>96.070999999999998</c:v>
                </c:pt>
                <c:pt idx="10">
                  <c:v>136.518</c:v>
                </c:pt>
                <c:pt idx="11">
                  <c:v>1237.9469999999999</c:v>
                </c:pt>
                <c:pt idx="12">
                  <c:v>291.28300000000002</c:v>
                </c:pt>
                <c:pt idx="13">
                  <c:v>140.476</c:v>
                </c:pt>
                <c:pt idx="14">
                  <c:v>336.33099999999996</c:v>
                </c:pt>
                <c:pt idx="15">
                  <c:v>119.02900000000001</c:v>
                </c:pt>
                <c:pt idx="16" formatCode="General">
                  <c:v>1606.4</c:v>
                </c:pt>
                <c:pt idx="17">
                  <c:v>710.19990000000007</c:v>
                </c:pt>
                <c:pt idx="18">
                  <c:v>194.34370000000001</c:v>
                </c:pt>
                <c:pt idx="19">
                  <c:v>404.59800000000001</c:v>
                </c:pt>
                <c:pt idx="20">
                  <c:v>515.21800000000007</c:v>
                </c:pt>
                <c:pt idx="21" formatCode="General">
                  <c:v>408.92200000000003</c:v>
                </c:pt>
                <c:pt idx="22" formatCode="General">
                  <c:v>297.46899999999999</c:v>
                </c:pt>
                <c:pt idx="23" formatCode="General">
                  <c:v>992.23199999999997</c:v>
                </c:pt>
                <c:pt idx="24" formatCode="#,##0.00">
                  <c:v>6554.7389999999996</c:v>
                </c:pt>
                <c:pt idx="25" formatCode="#,##0.00">
                  <c:v>684.48</c:v>
                </c:pt>
              </c:numCache>
            </c:numRef>
          </c:val>
          <c:extLst xmlns:c16r2="http://schemas.microsoft.com/office/drawing/2015/06/chart">
            <c:ext xmlns:c16="http://schemas.microsoft.com/office/drawing/2014/chart" uri="{C3380CC4-5D6E-409C-BE32-E72D297353CC}">
              <c16:uniqueId val="{00000001-373E-4358-86FF-28E896AE51C0}"/>
            </c:ext>
          </c:extLst>
        </c:ser>
        <c:dLbls>
          <c:showLegendKey val="0"/>
          <c:showVal val="0"/>
          <c:showCatName val="0"/>
          <c:showSerName val="0"/>
          <c:showPercent val="0"/>
          <c:showBubbleSize val="0"/>
        </c:dLbls>
        <c:gapWidth val="75"/>
        <c:overlap val="-25"/>
        <c:axId val="771348256"/>
        <c:axId val="771354136"/>
      </c:barChart>
      <c:catAx>
        <c:axId val="771348256"/>
        <c:scaling>
          <c:orientation val="minMax"/>
        </c:scaling>
        <c:delete val="0"/>
        <c:axPos val="b"/>
        <c:numFmt formatCode="General" sourceLinked="1"/>
        <c:majorTickMark val="none"/>
        <c:minorTickMark val="none"/>
        <c:tickLblPos val="nextTo"/>
        <c:txPr>
          <a:bodyPr rot="-2700000" vert="horz"/>
          <a:lstStyle/>
          <a:p>
            <a:pPr>
              <a:defRPr/>
            </a:pPr>
            <a:endParaRPr lang="ru-RU"/>
          </a:p>
        </c:txPr>
        <c:crossAx val="771354136"/>
        <c:crosses val="autoZero"/>
        <c:auto val="1"/>
        <c:lblAlgn val="ctr"/>
        <c:lblOffset val="100"/>
        <c:noMultiLvlLbl val="0"/>
      </c:catAx>
      <c:valAx>
        <c:axId val="771354136"/>
        <c:scaling>
          <c:orientation val="minMax"/>
        </c:scaling>
        <c:delete val="0"/>
        <c:axPos val="l"/>
        <c:majorGridlines/>
        <c:numFmt formatCode="General" sourceLinked="1"/>
        <c:majorTickMark val="none"/>
        <c:minorTickMark val="none"/>
        <c:tickLblPos val="nextTo"/>
        <c:spPr>
          <a:ln w="9525">
            <a:noFill/>
          </a:ln>
        </c:spPr>
        <c:crossAx val="771348256"/>
        <c:crosses val="autoZero"/>
        <c:crossBetween val="between"/>
      </c:valAx>
    </c:plotArea>
    <c:legend>
      <c:legendPos val="b"/>
      <c:overlay val="0"/>
      <c:txPr>
        <a:bodyPr/>
        <a:lstStyle/>
        <a:p>
          <a:pPr>
            <a:defRPr sz="900"/>
          </a:pPr>
          <a:endParaRPr lang="ru-RU"/>
        </a:p>
      </c:txPr>
    </c:legend>
    <c:plotVisOnly val="1"/>
    <c:dispBlanksAs val="gap"/>
    <c:showDLblsOverMax val="0"/>
  </c:chart>
  <c:txPr>
    <a:bodyPr/>
    <a:lstStyle/>
    <a:p>
      <a:pPr>
        <a:defRPr sz="800" b="1">
          <a:latin typeface="+mn-lt"/>
          <a:cs typeface="Arial" panose="020B0604020202020204" pitchFamily="34"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solidFill>
                  <a:srgbClr val="0070C0"/>
                </a:solidFill>
              </a:rPr>
              <a:t>N</a:t>
            </a:r>
            <a:r>
              <a:rPr lang="ro-RO" sz="900" b="1">
                <a:solidFill>
                  <a:srgbClr val="0070C0"/>
                </a:solidFill>
              </a:rPr>
              <a:t>umărul de cetăţeni care îi revin</a:t>
            </a:r>
            <a:r>
              <a:rPr lang="ro-RO" sz="900" b="1" baseline="0">
                <a:solidFill>
                  <a:srgbClr val="0070C0"/>
                </a:solidFill>
              </a:rPr>
              <a:t> unui salvator şi pompier</a:t>
            </a:r>
            <a:endParaRPr lang="en-US" sz="900" b="1">
              <a:solidFill>
                <a:srgbClr val="0070C0"/>
              </a:solidFill>
            </a:endParaRPr>
          </a:p>
        </c:rich>
      </c:tx>
      <c:overlay val="0"/>
      <c:spPr>
        <a:noFill/>
        <a:ln>
          <a:noFill/>
        </a:ln>
        <a:effectLst/>
      </c:spPr>
    </c:title>
    <c:autoTitleDeleted val="0"/>
    <c:plotArea>
      <c:layout>
        <c:manualLayout>
          <c:layoutTarget val="inner"/>
          <c:xMode val="edge"/>
          <c:yMode val="edge"/>
          <c:x val="2.857959416976279E-2"/>
          <c:y val="0.18189799135881804"/>
          <c:w val="0.93712489282652189"/>
          <c:h val="0.687075362402631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Лист2!$D$3:$D$6</c:f>
              <c:strCache>
                <c:ptCount val="4"/>
                <c:pt idx="0">
                  <c:v>România</c:v>
                </c:pt>
                <c:pt idx="1">
                  <c:v>Ucraina</c:v>
                </c:pt>
                <c:pt idx="2">
                  <c:v>Estonia</c:v>
                </c:pt>
                <c:pt idx="3">
                  <c:v>Republica Moldova</c:v>
                </c:pt>
              </c:strCache>
            </c:strRef>
          </c:cat>
          <c:val>
            <c:numRef>
              <c:f>Лист2!$E$3:$E$6</c:f>
              <c:numCache>
                <c:formatCode>General</c:formatCode>
                <c:ptCount val="4"/>
                <c:pt idx="0">
                  <c:v>716</c:v>
                </c:pt>
                <c:pt idx="1">
                  <c:v>778</c:v>
                </c:pt>
                <c:pt idx="2">
                  <c:v>804</c:v>
                </c:pt>
                <c:pt idx="3">
                  <c:v>2573</c:v>
                </c:pt>
              </c:numCache>
            </c:numRef>
          </c:val>
          <c:extLst xmlns:c16r2="http://schemas.microsoft.com/office/drawing/2015/06/chart">
            <c:ext xmlns:c16="http://schemas.microsoft.com/office/drawing/2014/chart" uri="{C3380CC4-5D6E-409C-BE32-E72D297353CC}">
              <c16:uniqueId val="{00000000-E877-4789-BC7D-B12FEA2B298B}"/>
            </c:ext>
          </c:extLst>
        </c:ser>
        <c:dLbls>
          <c:showLegendKey val="0"/>
          <c:showVal val="0"/>
          <c:showCatName val="0"/>
          <c:showSerName val="0"/>
          <c:showPercent val="0"/>
          <c:showBubbleSize val="0"/>
        </c:dLbls>
        <c:gapWidth val="219"/>
        <c:overlap val="-27"/>
        <c:axId val="347534880"/>
        <c:axId val="347535272"/>
      </c:barChart>
      <c:catAx>
        <c:axId val="34753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ru-RU"/>
          </a:p>
        </c:txPr>
        <c:crossAx val="347535272"/>
        <c:crosses val="autoZero"/>
        <c:auto val="1"/>
        <c:lblAlgn val="ctr"/>
        <c:lblOffset val="100"/>
        <c:noMultiLvlLbl val="0"/>
      </c:catAx>
      <c:valAx>
        <c:axId val="3475352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7534880"/>
        <c:crosses val="autoZero"/>
        <c:crossBetween val="between"/>
      </c:valAx>
      <c:spPr>
        <a:noFill/>
        <a:ln w="25400">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575757575757582E-2"/>
          <c:y val="3.3185840707964605E-2"/>
          <c:w val="0.91757575757575771"/>
          <c:h val="0.77876106194690264"/>
        </c:manualLayout>
      </c:layout>
      <c:barChart>
        <c:barDir val="col"/>
        <c:grouping val="clustered"/>
        <c:varyColors val="0"/>
        <c:ser>
          <c:idx val="1"/>
          <c:order val="0"/>
          <c:tx>
            <c:strRef>
              <c:f>Sheet1!$A$2</c:f>
              <c:strCache>
                <c:ptCount val="1"/>
                <c:pt idx="0">
                  <c:v>Decedaţi</c:v>
                </c:pt>
              </c:strCache>
            </c:strRef>
          </c:tx>
          <c:spPr>
            <a:solidFill>
              <a:srgbClr val="CC99FF"/>
            </a:solidFill>
            <a:ln w="12693">
              <a:solidFill>
                <a:srgbClr val="000000"/>
              </a:solidFill>
              <a:prstDash val="solid"/>
            </a:ln>
          </c:spPr>
          <c:invertIfNegative val="0"/>
          <c:dLbls>
            <c:dLbl>
              <c:idx val="3"/>
              <c:layout>
                <c:manualLayout>
                  <c:x val="2.1583929968269546E-3"/>
                  <c:y val="6.868042956081259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876-4015-A0BB-49D55EE8C401}"/>
                </c:ext>
                <c:ext xmlns:c15="http://schemas.microsoft.com/office/drawing/2012/chart" uri="{CE6537A1-D6FC-4f65-9D91-7224C49458BB}"/>
              </c:extLst>
            </c:dLbl>
            <c:dLbl>
              <c:idx val="4"/>
              <c:layout>
                <c:manualLayout>
                  <c:x val="8.9894182981329548E-3"/>
                  <c:y val="2.443264195019194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876-4015-A0BB-49D55EE8C401}"/>
                </c:ext>
                <c:ext xmlns:c15="http://schemas.microsoft.com/office/drawing/2012/chart" uri="{CE6537A1-D6FC-4f65-9D91-7224C49458BB}"/>
              </c:extLst>
            </c:dLbl>
            <c:dLbl>
              <c:idx val="5"/>
              <c:layout>
                <c:manualLayout>
                  <c:x val="7.2087351813717717E-3"/>
                  <c:y val="3.896930701288452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876-4015-A0BB-49D55EE8C401}"/>
                </c:ext>
                <c:ext xmlns:c15="http://schemas.microsoft.com/office/drawing/2012/chart" uri="{CE6537A1-D6FC-4f65-9D91-7224C49458BB}"/>
              </c:extLst>
            </c:dLbl>
            <c:dLbl>
              <c:idx val="6"/>
              <c:layout>
                <c:manualLayout>
                  <c:x val="3.2573729657370005E-3"/>
                  <c:y val="7.247122826405549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876-4015-A0BB-49D55EE8C401}"/>
                </c:ext>
                <c:ext xmlns:c15="http://schemas.microsoft.com/office/drawing/2012/chart" uri="{CE6537A1-D6FC-4f65-9D91-7224C49458BB}"/>
              </c:extLst>
            </c:dLbl>
            <c:dLbl>
              <c:idx val="7"/>
              <c:layout>
                <c:manualLayout>
                  <c:x val="3.901088814286695E-3"/>
                  <c:y val="1.937542801113525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876-4015-A0BB-49D55EE8C401}"/>
                </c:ext>
                <c:ext xmlns:c15="http://schemas.microsoft.com/office/drawing/2012/chart" uri="{CE6537A1-D6FC-4f65-9D91-7224C49458BB}"/>
              </c:extLst>
            </c:dLbl>
            <c:dLbl>
              <c:idx val="8"/>
              <c:layout>
                <c:manualLayout>
                  <c:x val="8.307715150281763E-3"/>
                  <c:y val="1.052459970076913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876-4015-A0BB-49D55EE8C401}"/>
                </c:ext>
                <c:ext xmlns:c15="http://schemas.microsoft.com/office/drawing/2012/chart" uri="{CE6537A1-D6FC-4f65-9D91-7224C49458BB}"/>
              </c:extLst>
            </c:dLbl>
            <c:dLbl>
              <c:idx val="9"/>
              <c:layout>
                <c:manualLayout>
                  <c:x val="6.6538919667392792E-3"/>
                  <c:y val="4.149932181644558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876-4015-A0BB-49D55EE8C401}"/>
                </c:ext>
                <c:ext xmlns:c15="http://schemas.microsoft.com/office/drawing/2012/chart" uri="{CE6537A1-D6FC-4f65-9D91-7224C49458BB}"/>
              </c:extLst>
            </c:dLbl>
            <c:numFmt formatCode="0" sourceLinked="0"/>
            <c:spPr>
              <a:noFill/>
              <a:ln w="25387">
                <a:noFill/>
              </a:ln>
            </c:spPr>
            <c:txPr>
              <a:bodyPr/>
              <a:lstStyle/>
              <a:p>
                <a:pPr>
                  <a:defRPr sz="9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25387">
                <a:solidFill>
                  <a:srgbClr val="800080"/>
                </a:solidFill>
                <a:prstDash val="solid"/>
              </a:ln>
            </c:spPr>
            <c:trendlineType val="linear"/>
            <c:dispRSqr val="0"/>
            <c:dispEq val="0"/>
          </c:trendline>
          <c:cat>
            <c:numRef>
              <c:f>Sheet1!$B$1:$V$1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Sheet1!$B$2:$V$2</c:f>
              <c:numCache>
                <c:formatCode>General</c:formatCode>
                <c:ptCount val="10"/>
                <c:pt idx="0">
                  <c:v>32</c:v>
                </c:pt>
                <c:pt idx="1">
                  <c:v>18</c:v>
                </c:pt>
                <c:pt idx="2">
                  <c:v>8</c:v>
                </c:pt>
                <c:pt idx="3">
                  <c:v>12</c:v>
                </c:pt>
                <c:pt idx="4">
                  <c:v>12</c:v>
                </c:pt>
                <c:pt idx="5">
                  <c:v>6</c:v>
                </c:pt>
                <c:pt idx="6">
                  <c:v>15</c:v>
                </c:pt>
                <c:pt idx="7">
                  <c:v>8</c:v>
                </c:pt>
                <c:pt idx="8">
                  <c:v>1</c:v>
                </c:pt>
                <c:pt idx="9">
                  <c:v>8</c:v>
                </c:pt>
              </c:numCache>
            </c:numRef>
          </c:val>
          <c:extLst xmlns:c16r2="http://schemas.microsoft.com/office/drawing/2015/06/chart">
            <c:ext xmlns:c16="http://schemas.microsoft.com/office/drawing/2014/chart" uri="{C3380CC4-5D6E-409C-BE32-E72D297353CC}">
              <c16:uniqueId val="{00000008-F876-4015-A0BB-49D55EE8C401}"/>
            </c:ext>
          </c:extLst>
        </c:ser>
        <c:dLbls>
          <c:showLegendKey val="0"/>
          <c:showVal val="0"/>
          <c:showCatName val="0"/>
          <c:showSerName val="0"/>
          <c:showPercent val="0"/>
          <c:showBubbleSize val="0"/>
        </c:dLbls>
        <c:gapWidth val="150"/>
        <c:axId val="771354528"/>
        <c:axId val="771349824"/>
      </c:barChart>
      <c:lineChart>
        <c:grouping val="standard"/>
        <c:varyColors val="0"/>
        <c:ser>
          <c:idx val="0"/>
          <c:order val="1"/>
          <c:tx>
            <c:strRef>
              <c:f>Sheet1!$A$3</c:f>
              <c:strCache>
                <c:ptCount val="1"/>
                <c:pt idx="0">
                  <c:v>Spitalizaţi</c:v>
                </c:pt>
              </c:strCache>
            </c:strRef>
          </c:tx>
          <c:spPr>
            <a:ln w="25387">
              <a:solidFill>
                <a:srgbClr val="800000"/>
              </a:solidFill>
              <a:prstDash val="solid"/>
            </a:ln>
          </c:spPr>
          <c:marker>
            <c:symbol val="square"/>
            <c:size val="4"/>
            <c:spPr>
              <a:solidFill>
                <a:srgbClr val="800000"/>
              </a:solidFill>
              <a:ln>
                <a:solidFill>
                  <a:srgbClr val="800000"/>
                </a:solidFill>
                <a:prstDash val="solid"/>
              </a:ln>
            </c:spPr>
          </c:marker>
          <c:dLbls>
            <c:dLbl>
              <c:idx val="0"/>
              <c:layout>
                <c:manualLayout>
                  <c:x val="1.5204620523103323E-2"/>
                  <c:y val="-4.9568110780043601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876-4015-A0BB-49D55EE8C401}"/>
                </c:ext>
                <c:ext xmlns:c15="http://schemas.microsoft.com/office/drawing/2012/chart" uri="{CE6537A1-D6FC-4f65-9D91-7224C49458BB}"/>
              </c:extLst>
            </c:dLbl>
            <c:dLbl>
              <c:idx val="1"/>
              <c:layout>
                <c:manualLayout>
                  <c:x val="8.7021559500074109E-3"/>
                  <c:y val="-3.78593158427438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876-4015-A0BB-49D55EE8C401}"/>
                </c:ext>
                <c:ext xmlns:c15="http://schemas.microsoft.com/office/drawing/2012/chart" uri="{CE6537A1-D6FC-4f65-9D91-7224C49458BB}"/>
              </c:extLst>
            </c:dLbl>
            <c:dLbl>
              <c:idx val="2"/>
              <c:layout>
                <c:manualLayout>
                  <c:x val="1.7957423675555795E-2"/>
                  <c:y val="-2.2407926813261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876-4015-A0BB-49D55EE8C401}"/>
                </c:ext>
                <c:ext xmlns:c15="http://schemas.microsoft.com/office/drawing/2012/chart" uri="{CE6537A1-D6FC-4f65-9D91-7224C49458BB}"/>
              </c:extLst>
            </c:dLbl>
            <c:dLbl>
              <c:idx val="3"/>
              <c:layout>
                <c:manualLayout>
                  <c:x val="6.6066307950436651E-3"/>
                  <c:y val="-8.5141852921135387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876-4015-A0BB-49D55EE8C401}"/>
                </c:ext>
                <c:ext xmlns:c15="http://schemas.microsoft.com/office/drawing/2012/chart" uri="{CE6537A1-D6FC-4f65-9D91-7224C49458BB}"/>
              </c:extLst>
            </c:dLbl>
            <c:dLbl>
              <c:idx val="4"/>
              <c:layout>
                <c:manualLayout>
                  <c:x val="1.1013257131038677E-2"/>
                  <c:y val="-1.85142017376085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876-4015-A0BB-49D55EE8C401}"/>
                </c:ext>
                <c:ext xmlns:c15="http://schemas.microsoft.com/office/drawing/2012/chart" uri="{CE6537A1-D6FC-4f65-9D91-7224C49458BB}"/>
              </c:extLst>
            </c:dLbl>
            <c:dLbl>
              <c:idx val="5"/>
              <c:layout>
                <c:manualLayout>
                  <c:x val="-2.7617781737160588E-3"/>
                  <c:y val="-9.965606116219086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876-4015-A0BB-49D55EE8C401}"/>
                </c:ext>
                <c:ext xmlns:c15="http://schemas.microsoft.com/office/drawing/2012/chart" uri="{CE6537A1-D6FC-4f65-9D91-7224C49458BB}"/>
              </c:extLst>
            </c:dLbl>
            <c:dLbl>
              <c:idx val="6"/>
              <c:layout>
                <c:manualLayout>
                  <c:x val="1.0129696647127436E-2"/>
                  <c:y val="-4.37274247427670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876-4015-A0BB-49D55EE8C401}"/>
                </c:ext>
                <c:ext xmlns:c15="http://schemas.microsoft.com/office/drawing/2012/chart" uri="{CE6537A1-D6FC-4f65-9D91-7224C49458BB}"/>
              </c:extLst>
            </c:dLbl>
            <c:dLbl>
              <c:idx val="7"/>
              <c:layout>
                <c:manualLayout>
                  <c:x val="1.8172843160554602E-2"/>
                  <c:y val="-7.26557467168530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876-4015-A0BB-49D55EE8C401}"/>
                </c:ext>
                <c:ext xmlns:c15="http://schemas.microsoft.com/office/drawing/2012/chart" uri="{CE6537A1-D6FC-4f65-9D91-7224C49458BB}"/>
              </c:extLst>
            </c:dLbl>
            <c:dLbl>
              <c:idx val="8"/>
              <c:layout>
                <c:manualLayout>
                  <c:x val="9.2462927042849113E-3"/>
                  <c:y val="-3.68327942803266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876-4015-A0BB-49D55EE8C401}"/>
                </c:ext>
                <c:ext xmlns:c15="http://schemas.microsoft.com/office/drawing/2012/chart" uri="{CE6537A1-D6FC-4f65-9D91-7224C49458BB}"/>
              </c:extLst>
            </c:dLbl>
            <c:dLbl>
              <c:idx val="9"/>
              <c:layout>
                <c:manualLayout>
                  <c:x val="-1.1801626414265527E-2"/>
                  <c:y val="-7.03726118073446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876-4015-A0BB-49D55EE8C401}"/>
                </c:ext>
                <c:ext xmlns:c15="http://schemas.microsoft.com/office/drawing/2012/chart" uri="{CE6537A1-D6FC-4f65-9D91-7224C49458BB}"/>
              </c:extLst>
            </c:dLbl>
            <c:dLbl>
              <c:idx val="10"/>
              <c:layout>
                <c:manualLayout>
                  <c:xMode val="edge"/>
                  <c:yMode val="edge"/>
                  <c:x val="0.94666666666666677"/>
                  <c:y val="0.63053097345132747"/>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876-4015-A0BB-49D55EE8C401}"/>
                </c:ext>
                <c:ext xmlns:c15="http://schemas.microsoft.com/office/drawing/2012/chart" uri="{CE6537A1-D6FC-4f65-9D91-7224C49458BB}"/>
              </c:extLst>
            </c:dLbl>
            <c:dLbl>
              <c:idx val="12"/>
              <c:layout>
                <c:manualLayout>
                  <c:xMode val="edge"/>
                  <c:yMode val="edge"/>
                  <c:x val="0.96"/>
                  <c:y val="0.60398230088495575"/>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876-4015-A0BB-49D55EE8C401}"/>
                </c:ext>
                <c:ext xmlns:c15="http://schemas.microsoft.com/office/drawing/2012/chart" uri="{CE6537A1-D6FC-4f65-9D91-7224C49458BB}"/>
              </c:extLst>
            </c:dLbl>
            <c:dLbl>
              <c:idx val="13"/>
              <c:layout>
                <c:manualLayout>
                  <c:xMode val="edge"/>
                  <c:yMode val="edge"/>
                  <c:x val="0.96"/>
                  <c:y val="0.65929203539823011"/>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F876-4015-A0BB-49D55EE8C401}"/>
                </c:ext>
                <c:ext xmlns:c15="http://schemas.microsoft.com/office/drawing/2012/chart" uri="{CE6537A1-D6FC-4f65-9D91-7224C49458BB}"/>
              </c:extLst>
            </c:dLbl>
            <c:dLbl>
              <c:idx val="15"/>
              <c:layout>
                <c:manualLayout>
                  <c:xMode val="edge"/>
                  <c:yMode val="edge"/>
                  <c:x val="0.96363636363636362"/>
                  <c:y val="0.59734513274336287"/>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F876-4015-A0BB-49D55EE8C401}"/>
                </c:ext>
                <c:ext xmlns:c15="http://schemas.microsoft.com/office/drawing/2012/chart" uri="{CE6537A1-D6FC-4f65-9D91-7224C49458BB}"/>
              </c:extLst>
            </c:dLbl>
            <c:dLbl>
              <c:idx val="16"/>
              <c:layout>
                <c:manualLayout>
                  <c:xMode val="edge"/>
                  <c:yMode val="edge"/>
                  <c:x val="0.96484848484848484"/>
                  <c:y val="0.63053097345132747"/>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F876-4015-A0BB-49D55EE8C401}"/>
                </c:ext>
                <c:ext xmlns:c15="http://schemas.microsoft.com/office/drawing/2012/chart" uri="{CE6537A1-D6FC-4f65-9D91-7224C49458BB}"/>
              </c:extLst>
            </c:dLbl>
            <c:dLbl>
              <c:idx val="17"/>
              <c:layout>
                <c:manualLayout>
                  <c:xMode val="edge"/>
                  <c:yMode val="edge"/>
                  <c:x val="0.94060606060606067"/>
                  <c:y val="0.55309734513274333"/>
                </c:manualLayout>
              </c:layout>
              <c:spPr>
                <a:solidFill>
                  <a:srgbClr val="800000"/>
                </a:solidFill>
                <a:ln w="25387">
                  <a:noFill/>
                </a:ln>
              </c:spPr>
              <c:txPr>
                <a:bodyPr/>
                <a:lstStyle/>
                <a:p>
                  <a:pPr>
                    <a:defRPr sz="1199" b="1" i="0" u="none" strike="noStrike" baseline="0">
                      <a:solidFill>
                        <a:srgbClr val="FF0000"/>
                      </a:solidFill>
                      <a:latin typeface="Times New Roman"/>
                      <a:ea typeface="Times New Roman"/>
                      <a:cs typeface="Times New Roman"/>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F876-4015-A0BB-49D55EE8C401}"/>
                </c:ext>
                <c:ext xmlns:c15="http://schemas.microsoft.com/office/drawing/2012/chart" uri="{CE6537A1-D6FC-4f65-9D91-7224C49458BB}"/>
              </c:extLst>
            </c:dLbl>
            <c:spPr>
              <a:solidFill>
                <a:srgbClr val="800000"/>
              </a:solidFill>
              <a:ln w="25387">
                <a:noFill/>
              </a:ln>
            </c:spPr>
            <c:txPr>
              <a:bodyPr/>
              <a:lstStyle/>
              <a:p>
                <a:pPr>
                  <a:defRPr sz="800" b="1" i="0" u="none" strike="noStrike" baseline="0">
                    <a:solidFill>
                      <a:srgbClr val="FFFFFF"/>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Sheet1!$B$1:$V$1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Sheet1!$B$3:$V$3</c:f>
              <c:numCache>
                <c:formatCode>General</c:formatCode>
                <c:ptCount val="10"/>
                <c:pt idx="0">
                  <c:v>176</c:v>
                </c:pt>
                <c:pt idx="1">
                  <c:v>108</c:v>
                </c:pt>
                <c:pt idx="2">
                  <c:v>429</c:v>
                </c:pt>
                <c:pt idx="3">
                  <c:v>124</c:v>
                </c:pt>
                <c:pt idx="4">
                  <c:v>244</c:v>
                </c:pt>
                <c:pt idx="5">
                  <c:v>35</c:v>
                </c:pt>
                <c:pt idx="6">
                  <c:v>192</c:v>
                </c:pt>
                <c:pt idx="7">
                  <c:v>151</c:v>
                </c:pt>
                <c:pt idx="8">
                  <c:v>49</c:v>
                </c:pt>
                <c:pt idx="9">
                  <c:v>9</c:v>
                </c:pt>
              </c:numCache>
            </c:numRef>
          </c:val>
          <c:smooth val="0"/>
          <c:extLst xmlns:c16r2="http://schemas.microsoft.com/office/drawing/2015/06/chart">
            <c:ext xmlns:c16="http://schemas.microsoft.com/office/drawing/2014/chart" uri="{C3380CC4-5D6E-409C-BE32-E72D297353CC}">
              <c16:uniqueId val="{00000019-F876-4015-A0BB-49D55EE8C401}"/>
            </c:ext>
          </c:extLst>
        </c:ser>
        <c:dLbls>
          <c:showLegendKey val="0"/>
          <c:showVal val="0"/>
          <c:showCatName val="0"/>
          <c:showSerName val="0"/>
          <c:showPercent val="0"/>
          <c:showBubbleSize val="0"/>
        </c:dLbls>
        <c:marker val="1"/>
        <c:smooth val="0"/>
        <c:axId val="771354920"/>
        <c:axId val="771353352"/>
      </c:lineChart>
      <c:catAx>
        <c:axId val="771354528"/>
        <c:scaling>
          <c:orientation val="minMax"/>
        </c:scaling>
        <c:delete val="0"/>
        <c:axPos val="b"/>
        <c:numFmt formatCode="General" sourceLinked="1"/>
        <c:majorTickMark val="cross"/>
        <c:minorTickMark val="none"/>
        <c:tickLblPos val="nextTo"/>
        <c:spPr>
          <a:ln w="3173">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ru-RU"/>
          </a:p>
        </c:txPr>
        <c:crossAx val="771349824"/>
        <c:crosses val="autoZero"/>
        <c:auto val="0"/>
        <c:lblAlgn val="ctr"/>
        <c:lblOffset val="100"/>
        <c:tickLblSkip val="1"/>
        <c:tickMarkSkip val="1"/>
        <c:noMultiLvlLbl val="0"/>
      </c:catAx>
      <c:valAx>
        <c:axId val="771349824"/>
        <c:scaling>
          <c:orientation val="minMax"/>
        </c:scaling>
        <c:delete val="0"/>
        <c:axPos val="l"/>
        <c:majorGridlines>
          <c:spPr>
            <a:ln w="3173">
              <a:solidFill>
                <a:srgbClr val="000000"/>
              </a:solidFill>
              <a:prstDash val="solid"/>
            </a:ln>
          </c:spPr>
        </c:majorGridlines>
        <c:numFmt formatCode="General" sourceLinked="1"/>
        <c:majorTickMark val="cross"/>
        <c:minorTickMark val="none"/>
        <c:tickLblPos val="nextTo"/>
        <c:spPr>
          <a:ln w="3173">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ru-RU"/>
          </a:p>
        </c:txPr>
        <c:crossAx val="771354528"/>
        <c:crosses val="autoZero"/>
        <c:crossBetween val="between"/>
      </c:valAx>
      <c:catAx>
        <c:axId val="771354920"/>
        <c:scaling>
          <c:orientation val="minMax"/>
        </c:scaling>
        <c:delete val="1"/>
        <c:axPos val="b"/>
        <c:numFmt formatCode="General" sourceLinked="1"/>
        <c:majorTickMark val="out"/>
        <c:minorTickMark val="none"/>
        <c:tickLblPos val="nextTo"/>
        <c:crossAx val="771353352"/>
        <c:crosses val="autoZero"/>
        <c:auto val="1"/>
        <c:lblAlgn val="ctr"/>
        <c:lblOffset val="100"/>
        <c:noMultiLvlLbl val="0"/>
      </c:catAx>
      <c:valAx>
        <c:axId val="771353352"/>
        <c:scaling>
          <c:orientation val="minMax"/>
        </c:scaling>
        <c:delete val="0"/>
        <c:axPos val="r"/>
        <c:numFmt formatCode="General" sourceLinked="1"/>
        <c:majorTickMark val="cross"/>
        <c:minorTickMark val="none"/>
        <c:tickLblPos val="nextTo"/>
        <c:spPr>
          <a:ln w="3173">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ru-RU"/>
          </a:p>
        </c:txPr>
        <c:crossAx val="771354920"/>
        <c:crosses val="max"/>
        <c:crossBetween val="between"/>
      </c:valAx>
      <c:spPr>
        <a:noFill/>
        <a:ln w="12693">
          <a:solidFill>
            <a:srgbClr val="C0C0C0"/>
          </a:solidFill>
          <a:prstDash val="solid"/>
        </a:ln>
      </c:spPr>
    </c:plotArea>
    <c:legend>
      <c:legendPos val="b"/>
      <c:legendEntry>
        <c:idx val="2"/>
        <c:delete val="1"/>
      </c:legendEntry>
      <c:layout>
        <c:manualLayout>
          <c:xMode val="edge"/>
          <c:yMode val="edge"/>
          <c:x val="0.31878787878787879"/>
          <c:y val="0.90486725663716805"/>
          <c:w val="0.39757575757575758"/>
          <c:h val="6.4159292035398233E-2"/>
        </c:manualLayout>
      </c:layout>
      <c:overlay val="0"/>
      <c:spPr>
        <a:solidFill>
          <a:srgbClr val="FFFFFF"/>
        </a:solidFill>
        <a:ln w="3173">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ro-RO" sz="1050"/>
              <a:t>Numărul de interveții a voluntarilor raportate la numărul total de intervenții a IGSU </a:t>
            </a:r>
          </a:p>
        </c:rich>
      </c:tx>
      <c:overlay val="0"/>
      <c:spPr>
        <a:noFill/>
        <a:ln>
          <a:noFill/>
        </a:ln>
        <a:effectLst/>
      </c:spPr>
    </c:title>
    <c:autoTitleDeleted val="0"/>
    <c:plotArea>
      <c:layout/>
      <c:barChart>
        <c:barDir val="col"/>
        <c:grouping val="clustered"/>
        <c:varyColors val="0"/>
        <c:ser>
          <c:idx val="0"/>
          <c:order val="0"/>
          <c:tx>
            <c:strRef>
              <c:f>Sheet1!$C$3</c:f>
              <c:strCache>
                <c:ptCount val="1"/>
                <c:pt idx="0">
                  <c:v>Intervenții a serviciului teritorial de salvatori şi pompieri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Sheet1!$B$4:$B$10</c:f>
              <c:numCache>
                <c:formatCode>General</c:formatCode>
                <c:ptCount val="7"/>
                <c:pt idx="0">
                  <c:v>2015</c:v>
                </c:pt>
                <c:pt idx="1">
                  <c:v>2016</c:v>
                </c:pt>
                <c:pt idx="2">
                  <c:v>2017</c:v>
                </c:pt>
                <c:pt idx="3">
                  <c:v>2018</c:v>
                </c:pt>
                <c:pt idx="4">
                  <c:v>2019</c:v>
                </c:pt>
                <c:pt idx="5">
                  <c:v>2020</c:v>
                </c:pt>
                <c:pt idx="6">
                  <c:v>2021</c:v>
                </c:pt>
              </c:numCache>
            </c:numRef>
          </c:cat>
          <c:val>
            <c:numRef>
              <c:f>Sheet1!$C$4:$C$10</c:f>
              <c:numCache>
                <c:formatCode>General</c:formatCode>
                <c:ptCount val="7"/>
                <c:pt idx="0">
                  <c:v>673</c:v>
                </c:pt>
                <c:pt idx="1">
                  <c:v>441</c:v>
                </c:pt>
                <c:pt idx="2">
                  <c:v>400</c:v>
                </c:pt>
                <c:pt idx="3">
                  <c:v>569</c:v>
                </c:pt>
                <c:pt idx="4">
                  <c:v>782</c:v>
                </c:pt>
                <c:pt idx="5">
                  <c:v>1309</c:v>
                </c:pt>
                <c:pt idx="6">
                  <c:v>1151</c:v>
                </c:pt>
              </c:numCache>
            </c:numRef>
          </c:val>
          <c:extLst xmlns:c16r2="http://schemas.microsoft.com/office/drawing/2015/06/chart">
            <c:ext xmlns:c16="http://schemas.microsoft.com/office/drawing/2014/chart" uri="{C3380CC4-5D6E-409C-BE32-E72D297353CC}">
              <c16:uniqueId val="{00000000-016C-4BCF-BEFF-D8739C630563}"/>
            </c:ext>
          </c:extLst>
        </c:ser>
        <c:ser>
          <c:idx val="1"/>
          <c:order val="1"/>
          <c:tx>
            <c:strRef>
              <c:f>Sheet1!$D$3</c:f>
              <c:strCache>
                <c:ptCount val="1"/>
                <c:pt idx="0">
                  <c:v>Intervenții IGSU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Sheet1!$B$4:$B$10</c:f>
              <c:numCache>
                <c:formatCode>General</c:formatCode>
                <c:ptCount val="7"/>
                <c:pt idx="0">
                  <c:v>2015</c:v>
                </c:pt>
                <c:pt idx="1">
                  <c:v>2016</c:v>
                </c:pt>
                <c:pt idx="2">
                  <c:v>2017</c:v>
                </c:pt>
                <c:pt idx="3">
                  <c:v>2018</c:v>
                </c:pt>
                <c:pt idx="4">
                  <c:v>2019</c:v>
                </c:pt>
                <c:pt idx="5">
                  <c:v>2020</c:v>
                </c:pt>
                <c:pt idx="6">
                  <c:v>2021</c:v>
                </c:pt>
              </c:numCache>
            </c:numRef>
          </c:cat>
          <c:val>
            <c:numRef>
              <c:f>Sheet1!$D$4:$D$10</c:f>
              <c:numCache>
                <c:formatCode>General</c:formatCode>
                <c:ptCount val="7"/>
                <c:pt idx="0">
                  <c:v>13187</c:v>
                </c:pt>
                <c:pt idx="1">
                  <c:v>21069</c:v>
                </c:pt>
                <c:pt idx="2">
                  <c:v>18650</c:v>
                </c:pt>
                <c:pt idx="3">
                  <c:v>16390</c:v>
                </c:pt>
                <c:pt idx="4">
                  <c:v>20654</c:v>
                </c:pt>
                <c:pt idx="5">
                  <c:v>20422</c:v>
                </c:pt>
                <c:pt idx="6">
                  <c:v>21131</c:v>
                </c:pt>
              </c:numCache>
            </c:numRef>
          </c:val>
          <c:extLst xmlns:c16r2="http://schemas.microsoft.com/office/drawing/2015/06/chart">
            <c:ext xmlns:c16="http://schemas.microsoft.com/office/drawing/2014/chart" uri="{C3380CC4-5D6E-409C-BE32-E72D297353CC}">
              <c16:uniqueId val="{00000001-016C-4BCF-BEFF-D8739C630563}"/>
            </c:ext>
          </c:extLst>
        </c:ser>
        <c:dLbls>
          <c:dLblPos val="outEnd"/>
          <c:showLegendKey val="0"/>
          <c:showVal val="1"/>
          <c:showCatName val="0"/>
          <c:showSerName val="0"/>
          <c:showPercent val="0"/>
          <c:showBubbleSize val="0"/>
        </c:dLbls>
        <c:gapWidth val="219"/>
        <c:overlap val="-27"/>
        <c:axId val="771353744"/>
        <c:axId val="771350216"/>
      </c:barChart>
      <c:catAx>
        <c:axId val="7713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771350216"/>
        <c:crosses val="autoZero"/>
        <c:auto val="1"/>
        <c:lblAlgn val="ctr"/>
        <c:lblOffset val="100"/>
        <c:noMultiLvlLbl val="0"/>
      </c:catAx>
      <c:valAx>
        <c:axId val="771350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135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53676003679281E-2"/>
          <c:y val="0.17740025214262636"/>
          <c:w val="0.91045114535603799"/>
          <c:h val="0.53190642260510546"/>
        </c:manualLayout>
      </c:layout>
      <c:lineChart>
        <c:grouping val="standard"/>
        <c:varyColors val="0"/>
        <c:ser>
          <c:idx val="2"/>
          <c:order val="0"/>
          <c:spPr>
            <a:ln w="31750" cap="flat">
              <a:gradFill flip="none" rotWithShape="1">
                <a:gsLst>
                  <a:gs pos="0">
                    <a:srgbClr val="FF0000"/>
                  </a:gs>
                  <a:gs pos="100000">
                    <a:srgbClr val="00B0F0"/>
                  </a:gs>
                </a:gsLst>
                <a:lin ang="8100000" scaled="1"/>
                <a:tileRect/>
              </a:gradFill>
            </a:ln>
          </c:spPr>
          <c:marker>
            <c:symbol val="none"/>
          </c:marker>
          <c:trendline>
            <c:spPr>
              <a:ln w="15875">
                <a:solidFill>
                  <a:srgbClr val="C00000"/>
                </a:solidFill>
                <a:tailEnd type="stealth"/>
              </a:ln>
            </c:spPr>
            <c:trendlineType val="poly"/>
            <c:order val="2"/>
            <c:dispRSqr val="0"/>
            <c:dispEq val="0"/>
          </c:trendline>
          <c:cat>
            <c:multiLvlStrRef>
              <c:f>'1'!$AH$7:$BQ$8</c:f>
              <c:multiLvlStrCache>
                <c:ptCount val="36"/>
                <c:lvl>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pt idx="12">
                    <c:v>Ianuarie</c:v>
                  </c:pt>
                  <c:pt idx="13">
                    <c:v>Februarie</c:v>
                  </c:pt>
                  <c:pt idx="14">
                    <c:v>Martie</c:v>
                  </c:pt>
                  <c:pt idx="15">
                    <c:v>Aprilie</c:v>
                  </c:pt>
                  <c:pt idx="16">
                    <c:v>Mai</c:v>
                  </c:pt>
                  <c:pt idx="17">
                    <c:v>Iunie</c:v>
                  </c:pt>
                  <c:pt idx="18">
                    <c:v>Iulie</c:v>
                  </c:pt>
                  <c:pt idx="19">
                    <c:v>August</c:v>
                  </c:pt>
                  <c:pt idx="20">
                    <c:v>Septembrie</c:v>
                  </c:pt>
                  <c:pt idx="21">
                    <c:v>Octombrie</c:v>
                  </c:pt>
                  <c:pt idx="22">
                    <c:v>Noiembrie</c:v>
                  </c:pt>
                  <c:pt idx="23">
                    <c:v>Decembrie</c:v>
                  </c:pt>
                  <c:pt idx="24">
                    <c:v>Ianuarie</c:v>
                  </c:pt>
                  <c:pt idx="25">
                    <c:v>Februarie</c:v>
                  </c:pt>
                  <c:pt idx="26">
                    <c:v>Martie</c:v>
                  </c:pt>
                  <c:pt idx="27">
                    <c:v>Aprilie</c:v>
                  </c:pt>
                  <c:pt idx="28">
                    <c:v>Mai</c:v>
                  </c:pt>
                  <c:pt idx="29">
                    <c:v>Iunie </c:v>
                  </c:pt>
                  <c:pt idx="30">
                    <c:v>Iulie</c:v>
                  </c:pt>
                  <c:pt idx="31">
                    <c:v>August</c:v>
                  </c:pt>
                  <c:pt idx="32">
                    <c:v>Septembrie</c:v>
                  </c:pt>
                  <c:pt idx="33">
                    <c:v>Octombrie</c:v>
                  </c:pt>
                  <c:pt idx="34">
                    <c:v>Noiembrie</c:v>
                  </c:pt>
                  <c:pt idx="35">
                    <c:v>Decembrie</c:v>
                  </c:pt>
                </c:lvl>
                <c:lvl>
                  <c:pt idx="0">
                    <c:v>2019</c:v>
                  </c:pt>
                  <c:pt idx="12">
                    <c:v>2020</c:v>
                  </c:pt>
                  <c:pt idx="24">
                    <c:v>2021</c:v>
                  </c:pt>
                </c:lvl>
              </c:multiLvlStrCache>
            </c:multiLvlStrRef>
          </c:cat>
          <c:val>
            <c:numRef>
              <c:f>'1'!$AH$9:$BQ$9</c:f>
              <c:numCache>
                <c:formatCode>General</c:formatCode>
                <c:ptCount val="36"/>
                <c:pt idx="0">
                  <c:v>19.54</c:v>
                </c:pt>
                <c:pt idx="1">
                  <c:v>19.600000000000001</c:v>
                </c:pt>
                <c:pt idx="2">
                  <c:v>17</c:v>
                </c:pt>
                <c:pt idx="3">
                  <c:v>17.22</c:v>
                </c:pt>
                <c:pt idx="4">
                  <c:v>13.65</c:v>
                </c:pt>
                <c:pt idx="5">
                  <c:v>14.12</c:v>
                </c:pt>
                <c:pt idx="6">
                  <c:v>13.77</c:v>
                </c:pt>
                <c:pt idx="7">
                  <c:v>13.66</c:v>
                </c:pt>
                <c:pt idx="8">
                  <c:v>13.65</c:v>
                </c:pt>
                <c:pt idx="9">
                  <c:v>12.63</c:v>
                </c:pt>
                <c:pt idx="10">
                  <c:v>12.63</c:v>
                </c:pt>
                <c:pt idx="11">
                  <c:v>14.15</c:v>
                </c:pt>
                <c:pt idx="12">
                  <c:v>18.79</c:v>
                </c:pt>
                <c:pt idx="13">
                  <c:v>12.13</c:v>
                </c:pt>
                <c:pt idx="14">
                  <c:v>13.22</c:v>
                </c:pt>
                <c:pt idx="15">
                  <c:v>13.68</c:v>
                </c:pt>
                <c:pt idx="16">
                  <c:v>10.72</c:v>
                </c:pt>
                <c:pt idx="17">
                  <c:v>16.260000000000002</c:v>
                </c:pt>
                <c:pt idx="18">
                  <c:v>17.38</c:v>
                </c:pt>
                <c:pt idx="19">
                  <c:v>16.89</c:v>
                </c:pt>
                <c:pt idx="20">
                  <c:v>15.45</c:v>
                </c:pt>
                <c:pt idx="21">
                  <c:v>18.899999999999999</c:v>
                </c:pt>
                <c:pt idx="22">
                  <c:v>19.41</c:v>
                </c:pt>
                <c:pt idx="23">
                  <c:v>18</c:v>
                </c:pt>
                <c:pt idx="24">
                  <c:v>18.93</c:v>
                </c:pt>
                <c:pt idx="25">
                  <c:v>20.329999999999998</c:v>
                </c:pt>
                <c:pt idx="26">
                  <c:v>19.86</c:v>
                </c:pt>
                <c:pt idx="27">
                  <c:v>19.809999999999999</c:v>
                </c:pt>
                <c:pt idx="28">
                  <c:v>19.260000000000002</c:v>
                </c:pt>
                <c:pt idx="29">
                  <c:v>20.05</c:v>
                </c:pt>
                <c:pt idx="30">
                  <c:v>19.989999999999998</c:v>
                </c:pt>
                <c:pt idx="31">
                  <c:v>20.02</c:v>
                </c:pt>
                <c:pt idx="32">
                  <c:v>17.75</c:v>
                </c:pt>
                <c:pt idx="33">
                  <c:v>17.96</c:v>
                </c:pt>
                <c:pt idx="34">
                  <c:v>18.079999999999998</c:v>
                </c:pt>
                <c:pt idx="35">
                  <c:v>18.93</c:v>
                </c:pt>
              </c:numCache>
            </c:numRef>
          </c:val>
          <c:smooth val="0"/>
          <c:extLst xmlns:c16r2="http://schemas.microsoft.com/office/drawing/2015/06/chart">
            <c:ext xmlns:c16="http://schemas.microsoft.com/office/drawing/2014/chart" uri="{C3380CC4-5D6E-409C-BE32-E72D297353CC}">
              <c16:uniqueId val="{00000000-A6B1-41C2-8B14-55121607030C}"/>
            </c:ext>
          </c:extLst>
        </c:ser>
        <c:ser>
          <c:idx val="3"/>
          <c:order val="1"/>
          <c:spPr>
            <a:ln w="31750" cap="flat" cmpd="sng" algn="ctr">
              <a:gradFill flip="none" rotWithShape="1">
                <a:gsLst>
                  <a:gs pos="0">
                    <a:srgbClr val="FF0000"/>
                  </a:gs>
                  <a:gs pos="100000">
                    <a:srgbClr val="00B0F0"/>
                  </a:gs>
                </a:gsLst>
                <a:lin ang="8100000" scaled="1"/>
                <a:tileRect/>
              </a:gradFill>
              <a:round/>
            </a:ln>
            <a:effectLst/>
          </c:spPr>
          <c:marker>
            <c:symbol val="none"/>
          </c:marker>
          <c:cat>
            <c:multiLvlStrRef>
              <c:f>'1'!$AH$7:$BQ$8</c:f>
              <c:multiLvlStrCache>
                <c:ptCount val="36"/>
                <c:lvl>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pt idx="12">
                    <c:v>Ianuarie</c:v>
                  </c:pt>
                  <c:pt idx="13">
                    <c:v>Februarie</c:v>
                  </c:pt>
                  <c:pt idx="14">
                    <c:v>Martie</c:v>
                  </c:pt>
                  <c:pt idx="15">
                    <c:v>Aprilie</c:v>
                  </c:pt>
                  <c:pt idx="16">
                    <c:v>Mai</c:v>
                  </c:pt>
                  <c:pt idx="17">
                    <c:v>Iunie</c:v>
                  </c:pt>
                  <c:pt idx="18">
                    <c:v>Iulie</c:v>
                  </c:pt>
                  <c:pt idx="19">
                    <c:v>August</c:v>
                  </c:pt>
                  <c:pt idx="20">
                    <c:v>Septembrie</c:v>
                  </c:pt>
                  <c:pt idx="21">
                    <c:v>Octombrie</c:v>
                  </c:pt>
                  <c:pt idx="22">
                    <c:v>Noiembrie</c:v>
                  </c:pt>
                  <c:pt idx="23">
                    <c:v>Decembrie</c:v>
                  </c:pt>
                  <c:pt idx="24">
                    <c:v>Ianuarie</c:v>
                  </c:pt>
                  <c:pt idx="25">
                    <c:v>Februarie</c:v>
                  </c:pt>
                  <c:pt idx="26">
                    <c:v>Martie</c:v>
                  </c:pt>
                  <c:pt idx="27">
                    <c:v>Aprilie</c:v>
                  </c:pt>
                  <c:pt idx="28">
                    <c:v>Mai</c:v>
                  </c:pt>
                  <c:pt idx="29">
                    <c:v>Iunie </c:v>
                  </c:pt>
                  <c:pt idx="30">
                    <c:v>Iulie</c:v>
                  </c:pt>
                  <c:pt idx="31">
                    <c:v>August</c:v>
                  </c:pt>
                  <c:pt idx="32">
                    <c:v>Septembrie</c:v>
                  </c:pt>
                  <c:pt idx="33">
                    <c:v>Octombrie</c:v>
                  </c:pt>
                  <c:pt idx="34">
                    <c:v>Noiembrie</c:v>
                  </c:pt>
                  <c:pt idx="35">
                    <c:v>Decembrie</c:v>
                  </c:pt>
                </c:lvl>
                <c:lvl>
                  <c:pt idx="0">
                    <c:v>2019</c:v>
                  </c:pt>
                  <c:pt idx="12">
                    <c:v>2020</c:v>
                  </c:pt>
                  <c:pt idx="24">
                    <c:v>2021</c:v>
                  </c:pt>
                </c:lvl>
              </c:multiLvlStrCache>
            </c:multiLvlStrRef>
          </c:cat>
          <c:val>
            <c:numRef>
              <c:f>'1'!$AH$9:$BE$9</c:f>
              <c:numCache>
                <c:formatCode>General</c:formatCode>
                <c:ptCount val="24"/>
                <c:pt idx="0">
                  <c:v>19.54</c:v>
                </c:pt>
                <c:pt idx="1">
                  <c:v>19.600000000000001</c:v>
                </c:pt>
                <c:pt idx="2">
                  <c:v>17</c:v>
                </c:pt>
                <c:pt idx="3">
                  <c:v>17.22</c:v>
                </c:pt>
                <c:pt idx="4">
                  <c:v>13.65</c:v>
                </c:pt>
                <c:pt idx="5">
                  <c:v>14.12</c:v>
                </c:pt>
                <c:pt idx="6">
                  <c:v>13.77</c:v>
                </c:pt>
                <c:pt idx="7">
                  <c:v>13.66</c:v>
                </c:pt>
                <c:pt idx="8">
                  <c:v>13.65</c:v>
                </c:pt>
                <c:pt idx="9">
                  <c:v>12.63</c:v>
                </c:pt>
                <c:pt idx="10">
                  <c:v>12.63</c:v>
                </c:pt>
                <c:pt idx="11">
                  <c:v>14.15</c:v>
                </c:pt>
                <c:pt idx="12">
                  <c:v>18.79</c:v>
                </c:pt>
                <c:pt idx="13">
                  <c:v>12.13</c:v>
                </c:pt>
                <c:pt idx="14">
                  <c:v>13.22</c:v>
                </c:pt>
                <c:pt idx="15">
                  <c:v>13.68</c:v>
                </c:pt>
                <c:pt idx="16">
                  <c:v>10.72</c:v>
                </c:pt>
                <c:pt idx="17">
                  <c:v>16.260000000000002</c:v>
                </c:pt>
                <c:pt idx="18">
                  <c:v>17.38</c:v>
                </c:pt>
                <c:pt idx="19">
                  <c:v>16.89</c:v>
                </c:pt>
                <c:pt idx="20">
                  <c:v>15.45</c:v>
                </c:pt>
                <c:pt idx="21">
                  <c:v>18.899999999999999</c:v>
                </c:pt>
                <c:pt idx="22">
                  <c:v>19.41</c:v>
                </c:pt>
                <c:pt idx="23">
                  <c:v>18</c:v>
                </c:pt>
              </c:numCache>
            </c:numRef>
          </c:val>
          <c:smooth val="0"/>
          <c:extLst xmlns:c16r2="http://schemas.microsoft.com/office/drawing/2015/06/chart">
            <c:ext xmlns:c16="http://schemas.microsoft.com/office/drawing/2014/chart" uri="{C3380CC4-5D6E-409C-BE32-E72D297353CC}">
              <c16:uniqueId val="{00000001-A6B1-41C2-8B14-55121607030C}"/>
            </c:ext>
          </c:extLst>
        </c:ser>
        <c:ser>
          <c:idx val="1"/>
          <c:order val="2"/>
          <c:spPr>
            <a:ln w="31750" cap="flat">
              <a:gradFill flip="none" rotWithShape="1">
                <a:gsLst>
                  <a:gs pos="0">
                    <a:srgbClr val="FF0000"/>
                  </a:gs>
                  <a:gs pos="100000">
                    <a:srgbClr val="00B0F0"/>
                  </a:gs>
                </a:gsLst>
                <a:lin ang="6000000" scaled="0"/>
                <a:tileRect/>
              </a:gradFill>
            </a:ln>
          </c:spPr>
          <c:marker>
            <c:symbol val="none"/>
          </c:marker>
          <c:cat>
            <c:multiLvlStrRef>
              <c:f>'1'!$AH$7:$BQ$8</c:f>
              <c:multiLvlStrCache>
                <c:ptCount val="36"/>
                <c:lvl>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pt idx="12">
                    <c:v>Ianuarie</c:v>
                  </c:pt>
                  <c:pt idx="13">
                    <c:v>Februarie</c:v>
                  </c:pt>
                  <c:pt idx="14">
                    <c:v>Martie</c:v>
                  </c:pt>
                  <c:pt idx="15">
                    <c:v>Aprilie</c:v>
                  </c:pt>
                  <c:pt idx="16">
                    <c:v>Mai</c:v>
                  </c:pt>
                  <c:pt idx="17">
                    <c:v>Iunie</c:v>
                  </c:pt>
                  <c:pt idx="18">
                    <c:v>Iulie</c:v>
                  </c:pt>
                  <c:pt idx="19">
                    <c:v>August</c:v>
                  </c:pt>
                  <c:pt idx="20">
                    <c:v>Septembrie</c:v>
                  </c:pt>
                  <c:pt idx="21">
                    <c:v>Octombrie</c:v>
                  </c:pt>
                  <c:pt idx="22">
                    <c:v>Noiembrie</c:v>
                  </c:pt>
                  <c:pt idx="23">
                    <c:v>Decembrie</c:v>
                  </c:pt>
                  <c:pt idx="24">
                    <c:v>Ianuarie</c:v>
                  </c:pt>
                  <c:pt idx="25">
                    <c:v>Februarie</c:v>
                  </c:pt>
                  <c:pt idx="26">
                    <c:v>Martie</c:v>
                  </c:pt>
                  <c:pt idx="27">
                    <c:v>Aprilie</c:v>
                  </c:pt>
                  <c:pt idx="28">
                    <c:v>Mai</c:v>
                  </c:pt>
                  <c:pt idx="29">
                    <c:v>Iunie </c:v>
                  </c:pt>
                  <c:pt idx="30">
                    <c:v>Iulie</c:v>
                  </c:pt>
                  <c:pt idx="31">
                    <c:v>August</c:v>
                  </c:pt>
                  <c:pt idx="32">
                    <c:v>Septembrie</c:v>
                  </c:pt>
                  <c:pt idx="33">
                    <c:v>Octombrie</c:v>
                  </c:pt>
                  <c:pt idx="34">
                    <c:v>Noiembrie</c:v>
                  </c:pt>
                  <c:pt idx="35">
                    <c:v>Decembrie</c:v>
                  </c:pt>
                </c:lvl>
                <c:lvl>
                  <c:pt idx="0">
                    <c:v>2019</c:v>
                  </c:pt>
                  <c:pt idx="12">
                    <c:v>2020</c:v>
                  </c:pt>
                  <c:pt idx="24">
                    <c:v>2021</c:v>
                  </c:pt>
                </c:lvl>
              </c:multiLvlStrCache>
            </c:multiLvlStrRef>
          </c:cat>
          <c:val>
            <c:numRef>
              <c:f>'1'!$AH$9:$BE$9</c:f>
              <c:numCache>
                <c:formatCode>General</c:formatCode>
                <c:ptCount val="24"/>
                <c:pt idx="0">
                  <c:v>19.54</c:v>
                </c:pt>
                <c:pt idx="1">
                  <c:v>19.600000000000001</c:v>
                </c:pt>
                <c:pt idx="2">
                  <c:v>17</c:v>
                </c:pt>
                <c:pt idx="3">
                  <c:v>17.22</c:v>
                </c:pt>
                <c:pt idx="4">
                  <c:v>13.65</c:v>
                </c:pt>
                <c:pt idx="5">
                  <c:v>14.12</c:v>
                </c:pt>
                <c:pt idx="6">
                  <c:v>13.77</c:v>
                </c:pt>
                <c:pt idx="7">
                  <c:v>13.66</c:v>
                </c:pt>
                <c:pt idx="8">
                  <c:v>13.65</c:v>
                </c:pt>
                <c:pt idx="9">
                  <c:v>12.63</c:v>
                </c:pt>
                <c:pt idx="10">
                  <c:v>12.63</c:v>
                </c:pt>
                <c:pt idx="11">
                  <c:v>14.15</c:v>
                </c:pt>
                <c:pt idx="12">
                  <c:v>18.79</c:v>
                </c:pt>
                <c:pt idx="13">
                  <c:v>12.13</c:v>
                </c:pt>
                <c:pt idx="14">
                  <c:v>13.22</c:v>
                </c:pt>
                <c:pt idx="15">
                  <c:v>13.68</c:v>
                </c:pt>
                <c:pt idx="16">
                  <c:v>10.72</c:v>
                </c:pt>
                <c:pt idx="17">
                  <c:v>16.260000000000002</c:v>
                </c:pt>
                <c:pt idx="18">
                  <c:v>17.38</c:v>
                </c:pt>
                <c:pt idx="19">
                  <c:v>16.89</c:v>
                </c:pt>
                <c:pt idx="20">
                  <c:v>15.45</c:v>
                </c:pt>
                <c:pt idx="21">
                  <c:v>18.899999999999999</c:v>
                </c:pt>
                <c:pt idx="22">
                  <c:v>19.41</c:v>
                </c:pt>
                <c:pt idx="23">
                  <c:v>18</c:v>
                </c:pt>
              </c:numCache>
            </c:numRef>
          </c:val>
          <c:smooth val="0"/>
          <c:extLst xmlns:c16r2="http://schemas.microsoft.com/office/drawing/2015/06/chart">
            <c:ext xmlns:c16="http://schemas.microsoft.com/office/drawing/2014/chart" uri="{C3380CC4-5D6E-409C-BE32-E72D297353CC}">
              <c16:uniqueId val="{00000002-A6B1-41C2-8B14-55121607030C}"/>
            </c:ext>
          </c:extLst>
        </c:ser>
        <c:dLbls>
          <c:showLegendKey val="0"/>
          <c:showVal val="0"/>
          <c:showCatName val="0"/>
          <c:showSerName val="0"/>
          <c:showPercent val="0"/>
          <c:showBubbleSize val="0"/>
        </c:dLbls>
        <c:dropLines>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dropLines>
        <c:smooth val="0"/>
        <c:axId val="771350608"/>
        <c:axId val="771351000"/>
      </c:lineChart>
      <c:catAx>
        <c:axId val="771350608"/>
        <c:scaling>
          <c:orientation val="minMax"/>
        </c:scaling>
        <c:delete val="0"/>
        <c:axPos val="b"/>
        <c:numFmt formatCode="General" sourceLinked="1"/>
        <c:majorTickMark val="in"/>
        <c:minorTickMark val="in"/>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771351000"/>
        <c:crosses val="autoZero"/>
        <c:auto val="1"/>
        <c:lblAlgn val="ctr"/>
        <c:lblOffset val="100"/>
        <c:tickLblSkip val="1"/>
        <c:tickMarkSkip val="1"/>
        <c:noMultiLvlLbl val="0"/>
      </c:catAx>
      <c:valAx>
        <c:axId val="771351000"/>
        <c:scaling>
          <c:orientation val="minMax"/>
        </c:scaling>
        <c:delete val="0"/>
        <c:axPos val="l"/>
        <c:majorGridlines>
          <c:spPr>
            <a:ln>
              <a:solidFill>
                <a:schemeClr val="dk1">
                  <a:lumMod val="15000"/>
                  <a:lumOff val="85000"/>
                </a:schemeClr>
              </a:solidFill>
            </a:ln>
            <a:effectLst/>
          </c:spPr>
        </c:majorGridlines>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x-none"/>
                  <a:t>timpul</a:t>
                </a:r>
                <a:r>
                  <a:rPr lang="x-none" baseline="0"/>
                  <a:t> mediu de RĂSPUNS</a:t>
                </a:r>
                <a:endParaRPr lang="ru-RU"/>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771350608"/>
        <c:crossesAt val="1"/>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xmlns:c16r2="http://schemas.microsoft.com/office/drawing/2015/06/chart"/>
  </c:chart>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743669185695995E-2"/>
          <c:y val="0.10292058009570959"/>
          <c:w val="0.94051702940324688"/>
          <c:h val="0.69457162072224865"/>
        </c:manualLayout>
      </c:layout>
      <c:barChart>
        <c:barDir val="col"/>
        <c:grouping val="clustered"/>
        <c:varyColors val="0"/>
        <c:ser>
          <c:idx val="0"/>
          <c:order val="0"/>
          <c:tx>
            <c:strRef>
              <c:f>'Vechimea medie'!$B$1</c:f>
              <c:strCache>
                <c:ptCount val="1"/>
                <c:pt idx="0">
                  <c:v>Media</c:v>
                </c:pt>
              </c:strCache>
            </c:strRef>
          </c:tx>
          <c:spPr>
            <a:solidFill>
              <a:schemeClr val="accent1"/>
            </a:solidFill>
            <a:ln>
              <a:noFill/>
            </a:ln>
            <a:effectLst/>
          </c:spPr>
          <c:invertIfNegative val="0"/>
          <c:dLbls>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'Vechimea medie'!$A$2:$A$46</c:f>
              <c:strCache>
                <c:ptCount val="32"/>
                <c:pt idx="0">
                  <c:v>Mack - 3 u/t </c:v>
                </c:pt>
                <c:pt idx="1">
                  <c:v>HARTON - 1 u/t </c:v>
                </c:pt>
                <c:pt idx="2">
                  <c:v>Magirus - 5 u/t </c:v>
                </c:pt>
                <c:pt idx="3">
                  <c:v>2 PN 4 - 2 u/t </c:v>
                </c:pt>
                <c:pt idx="4">
                  <c:v>KRAZ - 2 u/t </c:v>
                </c:pt>
                <c:pt idx="5">
                  <c:v>ZIL - 157 u/t </c:v>
                </c:pt>
                <c:pt idx="6">
                  <c:v>GAZ - 57 u/t </c:v>
                </c:pt>
                <c:pt idx="7">
                  <c:v>FAUN - 1 u/t </c:v>
                </c:pt>
                <c:pt idx="8">
                  <c:v>GKB - 1 u/t </c:v>
                </c:pt>
                <c:pt idx="9">
                  <c:v>KAVZ - 2 u/t </c:v>
                </c:pt>
                <c:pt idx="10">
                  <c:v>Stayer - 10 u/t </c:v>
                </c:pt>
                <c:pt idx="11">
                  <c:v>IFA - 1 u/t </c:v>
                </c:pt>
                <c:pt idx="12">
                  <c:v>URAL - 13 u/t </c:v>
                </c:pt>
                <c:pt idx="13">
                  <c:v>Cubani - 1 u/t </c:v>
                </c:pt>
                <c:pt idx="14">
                  <c:v>UAZ - 18 u/t </c:v>
                </c:pt>
                <c:pt idx="15">
                  <c:v>Chevrolet - 3 u/t </c:v>
                </c:pt>
                <c:pt idx="16">
                  <c:v>KAMAZ - 12 u/t </c:v>
                </c:pt>
                <c:pt idx="17">
                  <c:v>Opel - 4 u/t </c:v>
                </c:pt>
                <c:pt idx="18">
                  <c:v>MAZ - 13 u/t </c:v>
                </c:pt>
                <c:pt idx="19">
                  <c:v>Volvo - 29 u/t </c:v>
                </c:pt>
                <c:pt idx="20">
                  <c:v>Scania - 10 u/t </c:v>
                </c:pt>
                <c:pt idx="21">
                  <c:v>DENNIS - 10 u/t </c:v>
                </c:pt>
                <c:pt idx="22">
                  <c:v>Renault - 7 u/t </c:v>
                </c:pt>
                <c:pt idx="23">
                  <c:v>Mercedes - 35 u/t </c:v>
                </c:pt>
                <c:pt idx="24">
                  <c:v>GMC - 1 u/t </c:v>
                </c:pt>
                <c:pt idx="25">
                  <c:v>VAZ - 19 u/t </c:v>
                </c:pt>
                <c:pt idx="26">
                  <c:v>Ford - 31 u/t </c:v>
                </c:pt>
                <c:pt idx="27">
                  <c:v>Lada - 6 u/t </c:v>
                </c:pt>
                <c:pt idx="28">
                  <c:v>Citroen - 4 u/t </c:v>
                </c:pt>
                <c:pt idx="29">
                  <c:v>Dacia - 16 u/t </c:v>
                </c:pt>
                <c:pt idx="30">
                  <c:v>KIA - 11 u/t </c:v>
                </c:pt>
                <c:pt idx="31">
                  <c:v>MAN - 27 u/t </c:v>
                </c:pt>
              </c:strCache>
            </c:strRef>
          </c:cat>
          <c:val>
            <c:numRef>
              <c:f>'Vechimea medie'!$B$2:$B$46</c:f>
              <c:numCache>
                <c:formatCode>0.00</c:formatCode>
                <c:ptCount val="32"/>
                <c:pt idx="0">
                  <c:v>58.666666666666664</c:v>
                </c:pt>
                <c:pt idx="1">
                  <c:v>53</c:v>
                </c:pt>
                <c:pt idx="2">
                  <c:v>37.6</c:v>
                </c:pt>
                <c:pt idx="3">
                  <c:v>37</c:v>
                </c:pt>
                <c:pt idx="4">
                  <c:v>37</c:v>
                </c:pt>
                <c:pt idx="5">
                  <c:v>35.324840764331213</c:v>
                </c:pt>
                <c:pt idx="6">
                  <c:v>34.333333333333336</c:v>
                </c:pt>
                <c:pt idx="7">
                  <c:v>34</c:v>
                </c:pt>
                <c:pt idx="8">
                  <c:v>34</c:v>
                </c:pt>
                <c:pt idx="9">
                  <c:v>33</c:v>
                </c:pt>
                <c:pt idx="10">
                  <c:v>32.799999999999997</c:v>
                </c:pt>
                <c:pt idx="11">
                  <c:v>32</c:v>
                </c:pt>
                <c:pt idx="12">
                  <c:v>31.692307692307693</c:v>
                </c:pt>
                <c:pt idx="13">
                  <c:v>31</c:v>
                </c:pt>
                <c:pt idx="14">
                  <c:v>30.055555555555557</c:v>
                </c:pt>
                <c:pt idx="15">
                  <c:v>28.333333333333332</c:v>
                </c:pt>
                <c:pt idx="16">
                  <c:v>28.333333333333332</c:v>
                </c:pt>
                <c:pt idx="17">
                  <c:v>26.75</c:v>
                </c:pt>
                <c:pt idx="18">
                  <c:v>26.076923076923077</c:v>
                </c:pt>
                <c:pt idx="19">
                  <c:v>25.03448275862069</c:v>
                </c:pt>
                <c:pt idx="20">
                  <c:v>23.8</c:v>
                </c:pt>
                <c:pt idx="21">
                  <c:v>22.8</c:v>
                </c:pt>
                <c:pt idx="22">
                  <c:v>22.285714285714285</c:v>
                </c:pt>
                <c:pt idx="23">
                  <c:v>21.828571428571429</c:v>
                </c:pt>
                <c:pt idx="24">
                  <c:v>21</c:v>
                </c:pt>
                <c:pt idx="25">
                  <c:v>20.421052631578949</c:v>
                </c:pt>
                <c:pt idx="26">
                  <c:v>16.548387096774192</c:v>
                </c:pt>
                <c:pt idx="27">
                  <c:v>13.833333333333334</c:v>
                </c:pt>
                <c:pt idx="28">
                  <c:v>13</c:v>
                </c:pt>
                <c:pt idx="29">
                  <c:v>9.1875</c:v>
                </c:pt>
                <c:pt idx="30">
                  <c:v>8</c:v>
                </c:pt>
                <c:pt idx="31">
                  <c:v>6.8888888888888893</c:v>
                </c:pt>
              </c:numCache>
            </c:numRef>
          </c:val>
          <c:extLst xmlns:c16r2="http://schemas.microsoft.com/office/drawing/2015/06/chart">
            <c:ext xmlns:c16="http://schemas.microsoft.com/office/drawing/2014/chart" uri="{C3380CC4-5D6E-409C-BE32-E72D297353CC}">
              <c16:uniqueId val="{00000000-0BE5-4F18-90C6-ACEE800810AE}"/>
            </c:ext>
          </c:extLst>
        </c:ser>
        <c:dLbls>
          <c:dLblPos val="outEnd"/>
          <c:showLegendKey val="0"/>
          <c:showVal val="1"/>
          <c:showCatName val="0"/>
          <c:showSerName val="0"/>
          <c:showPercent val="0"/>
          <c:showBubbleSize val="0"/>
        </c:dLbls>
        <c:gapWidth val="177"/>
        <c:overlap val="-40"/>
        <c:axId val="759957696"/>
        <c:axId val="759959656"/>
      </c:barChart>
      <c:catAx>
        <c:axId val="759957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ru-RU"/>
          </a:p>
        </c:txPr>
        <c:crossAx val="759959656"/>
        <c:crosses val="autoZero"/>
        <c:auto val="1"/>
        <c:lblAlgn val="ctr"/>
        <c:lblOffset val="100"/>
        <c:noMultiLvlLbl val="0"/>
      </c:catAx>
      <c:valAx>
        <c:axId val="759959656"/>
        <c:scaling>
          <c:orientation val="minMax"/>
        </c:scaling>
        <c:delete val="0"/>
        <c:axPos val="l"/>
        <c:numFmt formatCode="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9957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baseline="0">
                <a:solidFill>
                  <a:sysClr val="windowText" lastClr="000000"/>
                </a:solidFill>
              </a:rPr>
              <a:t>Veniturile ARM executate pe anii 2012-2022</a:t>
            </a:r>
            <a:endParaRPr lang="ru-RU" b="1" baseline="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venit vinzari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0.0</c:formatCode>
                <c:ptCount val="10"/>
                <c:pt idx="0">
                  <c:v>20.2</c:v>
                </c:pt>
                <c:pt idx="1">
                  <c:v>26.6</c:v>
                </c:pt>
                <c:pt idx="2">
                  <c:v>6.4</c:v>
                </c:pt>
                <c:pt idx="3">
                  <c:v>12.7</c:v>
                </c:pt>
                <c:pt idx="4">
                  <c:v>9.7000000000000011</c:v>
                </c:pt>
                <c:pt idx="5">
                  <c:v>4.5</c:v>
                </c:pt>
                <c:pt idx="6">
                  <c:v>8.7000000000000011</c:v>
                </c:pt>
                <c:pt idx="7">
                  <c:v>13.1</c:v>
                </c:pt>
                <c:pt idx="8">
                  <c:v>1</c:v>
                </c:pt>
                <c:pt idx="9">
                  <c:v>4.2</c:v>
                </c:pt>
              </c:numCache>
            </c:numRef>
          </c:val>
          <c:extLst xmlns:c16r2="http://schemas.microsoft.com/office/drawing/2015/06/chart">
            <c:ext xmlns:c16="http://schemas.microsoft.com/office/drawing/2014/chart" uri="{C3380CC4-5D6E-409C-BE32-E72D297353CC}">
              <c16:uniqueId val="{00000000-2938-448F-BD95-7F5E927F7A90}"/>
            </c:ext>
          </c:extLst>
        </c:ser>
        <c:ser>
          <c:idx val="1"/>
          <c:order val="1"/>
          <c:tx>
            <c:strRef>
              <c:f>Лист1!$C$1</c:f>
              <c:strCache>
                <c:ptCount val="1"/>
                <c:pt idx="0">
                  <c:v>venit locatiune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Лист1!$C$2:$C$11</c:f>
              <c:numCache>
                <c:formatCode>0.0</c:formatCode>
                <c:ptCount val="10"/>
                <c:pt idx="0">
                  <c:v>0</c:v>
                </c:pt>
                <c:pt idx="1">
                  <c:v>0</c:v>
                </c:pt>
                <c:pt idx="2">
                  <c:v>0</c:v>
                </c:pt>
                <c:pt idx="3">
                  <c:v>0</c:v>
                </c:pt>
                <c:pt idx="4">
                  <c:v>0.2</c:v>
                </c:pt>
                <c:pt idx="5">
                  <c:v>0.2</c:v>
                </c:pt>
                <c:pt idx="6">
                  <c:v>2</c:v>
                </c:pt>
                <c:pt idx="7">
                  <c:v>3.3</c:v>
                </c:pt>
                <c:pt idx="8">
                  <c:v>4.8</c:v>
                </c:pt>
                <c:pt idx="9">
                  <c:v>4.4000000000000004</c:v>
                </c:pt>
              </c:numCache>
            </c:numRef>
          </c:val>
          <c:extLst xmlns:c16r2="http://schemas.microsoft.com/office/drawing/2015/06/chart">
            <c:ext xmlns:c16="http://schemas.microsoft.com/office/drawing/2014/chart" uri="{C3380CC4-5D6E-409C-BE32-E72D297353CC}">
              <c16:uniqueId val="{00000001-2938-448F-BD95-7F5E927F7A90}"/>
            </c:ext>
          </c:extLst>
        </c:ser>
        <c:ser>
          <c:idx val="2"/>
          <c:order val="2"/>
          <c:tx>
            <c:strRef>
              <c:f>Лист1!$D$1</c:f>
              <c:strCache>
                <c:ptCount val="1"/>
                <c:pt idx="0">
                  <c:v>finantare de la buget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Лист1!$D$2:$D$11</c:f>
              <c:numCache>
                <c:formatCode>0.0</c:formatCode>
                <c:ptCount val="10"/>
                <c:pt idx="0">
                  <c:v>33.9</c:v>
                </c:pt>
                <c:pt idx="1">
                  <c:v>14</c:v>
                </c:pt>
                <c:pt idx="2">
                  <c:v>12.9</c:v>
                </c:pt>
                <c:pt idx="3">
                  <c:v>19.2</c:v>
                </c:pt>
                <c:pt idx="4">
                  <c:v>38.6</c:v>
                </c:pt>
                <c:pt idx="5">
                  <c:v>48.9</c:v>
                </c:pt>
                <c:pt idx="6">
                  <c:v>28.7</c:v>
                </c:pt>
                <c:pt idx="7">
                  <c:v>31.7</c:v>
                </c:pt>
                <c:pt idx="8">
                  <c:v>28.5</c:v>
                </c:pt>
                <c:pt idx="9">
                  <c:v>30.9</c:v>
                </c:pt>
              </c:numCache>
            </c:numRef>
          </c:val>
          <c:extLst xmlns:c16r2="http://schemas.microsoft.com/office/drawing/2015/06/chart">
            <c:ext xmlns:c16="http://schemas.microsoft.com/office/drawing/2014/chart" uri="{C3380CC4-5D6E-409C-BE32-E72D297353CC}">
              <c16:uniqueId val="{00000002-2938-448F-BD95-7F5E927F7A90}"/>
            </c:ext>
          </c:extLst>
        </c:ser>
        <c:dLbls>
          <c:showLegendKey val="0"/>
          <c:showVal val="1"/>
          <c:showCatName val="0"/>
          <c:showSerName val="0"/>
          <c:showPercent val="0"/>
          <c:showBubbleSize val="0"/>
        </c:dLbls>
        <c:gapWidth val="219"/>
        <c:overlap val="-27"/>
        <c:axId val="759957304"/>
        <c:axId val="759961616"/>
      </c:barChart>
      <c:catAx>
        <c:axId val="759957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Venituri executate</a:t>
                </a:r>
                <a:endParaRPr lang="ru-RU"/>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9961616"/>
        <c:crosses val="autoZero"/>
        <c:auto val="1"/>
        <c:lblAlgn val="ctr"/>
        <c:lblOffset val="100"/>
        <c:noMultiLvlLbl val="0"/>
      </c:catAx>
      <c:valAx>
        <c:axId val="759961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mln.lei</a:t>
                </a:r>
                <a:endParaRPr lang="ru-RU"/>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9957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a:solidFill>
                  <a:sysClr val="windowText" lastClr="000000"/>
                </a:solidFill>
              </a:rPr>
              <a:t>Veniturile ARM</a:t>
            </a:r>
            <a:r>
              <a:rPr lang="en-US" sz="1400" baseline="0">
                <a:solidFill>
                  <a:sysClr val="windowText" lastClr="000000"/>
                </a:solidFill>
              </a:rPr>
              <a:t> precizate pe anii 2012-2021</a:t>
            </a:r>
            <a:endParaRPr lang="ru-RU" sz="14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Venit vinzari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30.5</c:v>
                </c:pt>
                <c:pt idx="1">
                  <c:v>30.2</c:v>
                </c:pt>
                <c:pt idx="2">
                  <c:v>29.7</c:v>
                </c:pt>
                <c:pt idx="3">
                  <c:v>24.9</c:v>
                </c:pt>
                <c:pt idx="4">
                  <c:v>29.7</c:v>
                </c:pt>
                <c:pt idx="5">
                  <c:v>29.7</c:v>
                </c:pt>
                <c:pt idx="6">
                  <c:v>27.1</c:v>
                </c:pt>
                <c:pt idx="7">
                  <c:v>35.700000000000003</c:v>
                </c:pt>
                <c:pt idx="8">
                  <c:v>9.6</c:v>
                </c:pt>
                <c:pt idx="9">
                  <c:v>8.5</c:v>
                </c:pt>
              </c:numCache>
            </c:numRef>
          </c:val>
          <c:extLst xmlns:c16r2="http://schemas.microsoft.com/office/drawing/2015/06/chart">
            <c:ext xmlns:c16="http://schemas.microsoft.com/office/drawing/2014/chart" uri="{C3380CC4-5D6E-409C-BE32-E72D297353CC}">
              <c16:uniqueId val="{00000000-9E38-43CF-8D19-104BA3E17D7C}"/>
            </c:ext>
          </c:extLst>
        </c:ser>
        <c:ser>
          <c:idx val="1"/>
          <c:order val="1"/>
          <c:tx>
            <c:strRef>
              <c:f>Лист1!$C$1</c:f>
              <c:strCache>
                <c:ptCount val="1"/>
                <c:pt idx="0">
                  <c:v>venit locatiune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Лист1!$C$2:$C$11</c:f>
              <c:numCache>
                <c:formatCode>General</c:formatCode>
                <c:ptCount val="10"/>
                <c:pt idx="0">
                  <c:v>0</c:v>
                </c:pt>
                <c:pt idx="1">
                  <c:v>0</c:v>
                </c:pt>
                <c:pt idx="3">
                  <c:v>0</c:v>
                </c:pt>
                <c:pt idx="4">
                  <c:v>0.2</c:v>
                </c:pt>
                <c:pt idx="5">
                  <c:v>0.2</c:v>
                </c:pt>
                <c:pt idx="6">
                  <c:v>0.2</c:v>
                </c:pt>
                <c:pt idx="7">
                  <c:v>3.5</c:v>
                </c:pt>
                <c:pt idx="8">
                  <c:v>5.5</c:v>
                </c:pt>
                <c:pt idx="9">
                  <c:v>5.5</c:v>
                </c:pt>
              </c:numCache>
            </c:numRef>
          </c:val>
          <c:extLst xmlns:c16r2="http://schemas.microsoft.com/office/drawing/2015/06/chart">
            <c:ext xmlns:c16="http://schemas.microsoft.com/office/drawing/2014/chart" uri="{C3380CC4-5D6E-409C-BE32-E72D297353CC}">
              <c16:uniqueId val="{00000001-9E38-43CF-8D19-104BA3E17D7C}"/>
            </c:ext>
          </c:extLst>
        </c:ser>
        <c:ser>
          <c:idx val="2"/>
          <c:order val="2"/>
          <c:tx>
            <c:strRef>
              <c:f>Лист1!$D$1</c:f>
              <c:strCache>
                <c:ptCount val="1"/>
                <c:pt idx="0">
                  <c:v>finantare buget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Лист1!$D$2:$D$11</c:f>
              <c:numCache>
                <c:formatCode>General</c:formatCode>
                <c:ptCount val="10"/>
                <c:pt idx="0">
                  <c:v>33.800000000000004</c:v>
                </c:pt>
                <c:pt idx="1">
                  <c:v>14.4</c:v>
                </c:pt>
                <c:pt idx="2">
                  <c:v>114.2</c:v>
                </c:pt>
                <c:pt idx="3">
                  <c:v>19.2</c:v>
                </c:pt>
                <c:pt idx="4">
                  <c:v>39.5</c:v>
                </c:pt>
                <c:pt idx="5">
                  <c:v>49.1</c:v>
                </c:pt>
                <c:pt idx="6">
                  <c:v>28.7</c:v>
                </c:pt>
                <c:pt idx="7">
                  <c:v>36</c:v>
                </c:pt>
                <c:pt idx="8">
                  <c:v>32.300000000000004</c:v>
                </c:pt>
                <c:pt idx="9">
                  <c:v>33.6</c:v>
                </c:pt>
              </c:numCache>
            </c:numRef>
          </c:val>
          <c:extLst xmlns:c16r2="http://schemas.microsoft.com/office/drawing/2015/06/chart">
            <c:ext xmlns:c16="http://schemas.microsoft.com/office/drawing/2014/chart" uri="{C3380CC4-5D6E-409C-BE32-E72D297353CC}">
              <c16:uniqueId val="{00000002-9E38-43CF-8D19-104BA3E17D7C}"/>
            </c:ext>
          </c:extLst>
        </c:ser>
        <c:dLbls>
          <c:showLegendKey val="0"/>
          <c:showVal val="1"/>
          <c:showCatName val="0"/>
          <c:showSerName val="0"/>
          <c:showPercent val="0"/>
          <c:showBubbleSize val="0"/>
        </c:dLbls>
        <c:gapWidth val="100"/>
        <c:axId val="759960440"/>
        <c:axId val="759956128"/>
      </c:barChart>
      <c:catAx>
        <c:axId val="7599604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Venituri precizate</a:t>
                </a:r>
                <a:endParaRPr lang="ru-RU"/>
              </a:p>
            </c:rich>
          </c:tx>
          <c:layout>
            <c:manualLayout>
              <c:xMode val="edge"/>
              <c:yMode val="edge"/>
              <c:x val="0.40949036662257904"/>
              <c:y val="0.87396195811834609"/>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59956128"/>
        <c:crosses val="autoZero"/>
        <c:auto val="1"/>
        <c:lblAlgn val="ctr"/>
        <c:lblOffset val="100"/>
        <c:noMultiLvlLbl val="0"/>
      </c:catAx>
      <c:valAx>
        <c:axId val="7599561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mln.lei</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5996044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cap="small" baseline="0"/>
              <a:t>Cheltuielile ARM executate pe anii 2012-2021</a:t>
            </a:r>
            <a:endParaRPr lang="ru-RU" cap="small" baseline="0"/>
          </a:p>
        </c:rich>
      </c:tx>
      <c:overlay val="0"/>
      <c:spPr>
        <a:noFill/>
        <a:ln>
          <a:noFill/>
        </a:ln>
        <a:effectLst/>
      </c:spPr>
    </c:title>
    <c:autoTitleDeleted val="0"/>
    <c:plotArea>
      <c:layout/>
      <c:barChart>
        <c:barDir val="col"/>
        <c:grouping val="clustered"/>
        <c:varyColors val="0"/>
        <c:ser>
          <c:idx val="0"/>
          <c:order val="0"/>
          <c:tx>
            <c:strRef>
              <c:f>Лист1!$B$1</c:f>
              <c:strCache>
                <c:ptCount val="1"/>
                <c:pt idx="0">
                  <c:v>Crearea rezervelor de stat si de mobilizare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0.0</c:formatCode>
                <c:ptCount val="10"/>
                <c:pt idx="0">
                  <c:v>26.5</c:v>
                </c:pt>
                <c:pt idx="1">
                  <c:v>5</c:v>
                </c:pt>
                <c:pt idx="2">
                  <c:v>3.7</c:v>
                </c:pt>
                <c:pt idx="3">
                  <c:v>3.8</c:v>
                </c:pt>
                <c:pt idx="4">
                  <c:v>17.399999999999999</c:v>
                </c:pt>
                <c:pt idx="5">
                  <c:v>14.2</c:v>
                </c:pt>
                <c:pt idx="6">
                  <c:v>5.0999999999999996</c:v>
                </c:pt>
                <c:pt idx="7">
                  <c:v>14.8</c:v>
                </c:pt>
                <c:pt idx="8">
                  <c:v>3</c:v>
                </c:pt>
                <c:pt idx="9">
                  <c:v>7.9</c:v>
                </c:pt>
              </c:numCache>
            </c:numRef>
          </c:val>
          <c:extLst xmlns:c16r2="http://schemas.microsoft.com/office/drawing/2015/06/chart">
            <c:ext xmlns:c16="http://schemas.microsoft.com/office/drawing/2014/chart" uri="{C3380CC4-5D6E-409C-BE32-E72D297353CC}">
              <c16:uniqueId val="{00000000-B1F8-4931-8378-A73177E11B68}"/>
            </c:ext>
          </c:extLst>
        </c:ser>
        <c:ser>
          <c:idx val="1"/>
          <c:order val="1"/>
          <c:tx>
            <c:strRef>
              <c:f>Лист1!$C$1</c:f>
              <c:strCache>
                <c:ptCount val="1"/>
                <c:pt idx="0">
                  <c:v>Cheltieli de pastrare a rezervelor de stat si de mobilizare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Лист1!$C$2:$C$11</c:f>
              <c:numCache>
                <c:formatCode>0.0</c:formatCode>
                <c:ptCount val="10"/>
                <c:pt idx="0">
                  <c:v>17.399999999999999</c:v>
                </c:pt>
                <c:pt idx="1">
                  <c:v>13.6</c:v>
                </c:pt>
                <c:pt idx="2">
                  <c:v>11.2</c:v>
                </c:pt>
                <c:pt idx="3">
                  <c:v>17.8</c:v>
                </c:pt>
                <c:pt idx="4">
                  <c:v>22.4</c:v>
                </c:pt>
                <c:pt idx="5">
                  <c:v>24</c:v>
                </c:pt>
                <c:pt idx="6">
                  <c:v>17.399999999999999</c:v>
                </c:pt>
                <c:pt idx="7">
                  <c:v>15.1</c:v>
                </c:pt>
                <c:pt idx="8">
                  <c:v>17.899999999999999</c:v>
                </c:pt>
                <c:pt idx="9">
                  <c:v>14.1</c:v>
                </c:pt>
              </c:numCache>
            </c:numRef>
          </c:val>
          <c:extLst xmlns:c16r2="http://schemas.microsoft.com/office/drawing/2015/06/chart">
            <c:ext xmlns:c16="http://schemas.microsoft.com/office/drawing/2014/chart" uri="{C3380CC4-5D6E-409C-BE32-E72D297353CC}">
              <c16:uniqueId val="{00000001-B1F8-4931-8378-A73177E11B68}"/>
            </c:ext>
          </c:extLst>
        </c:ser>
        <c:dLbls>
          <c:showLegendKey val="0"/>
          <c:showVal val="1"/>
          <c:showCatName val="0"/>
          <c:showSerName val="0"/>
          <c:showPercent val="0"/>
          <c:showBubbleSize val="0"/>
        </c:dLbls>
        <c:gapWidth val="444"/>
        <c:axId val="759954952"/>
        <c:axId val="759958088"/>
      </c:barChart>
      <c:catAx>
        <c:axId val="759954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Cheltuieli executate</a:t>
                </a:r>
                <a:endParaRPr lang="ru-RU"/>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759958088"/>
        <c:crosses val="autoZero"/>
        <c:auto val="1"/>
        <c:lblAlgn val="ctr"/>
        <c:lblOffset val="100"/>
        <c:noMultiLvlLbl val="0"/>
      </c:catAx>
      <c:valAx>
        <c:axId val="75995808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mln.lei</a:t>
                </a:r>
                <a:endParaRPr lang="ru-RU"/>
              </a:p>
            </c:rich>
          </c:tx>
          <c:overlay val="0"/>
          <c:spPr>
            <a:noFill/>
            <a:ln>
              <a:noFill/>
            </a:ln>
            <a:effectLst/>
          </c:spPr>
        </c:title>
        <c:numFmt formatCode="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995495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Foaie1!$A$32</c:f>
              <c:strCache>
                <c:ptCount val="1"/>
                <c:pt idx="0">
                  <c:v>Reanimobil C-1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power"/>
            <c:dispRSqr val="0"/>
            <c:dispEq val="0"/>
          </c:trendline>
          <c:cat>
            <c:numRef>
              <c:f>Foaie1!$B$31:$G$31</c:f>
              <c:numCache>
                <c:formatCode>General</c:formatCode>
                <c:ptCount val="6"/>
                <c:pt idx="0">
                  <c:v>2014</c:v>
                </c:pt>
                <c:pt idx="1">
                  <c:v>2015</c:v>
                </c:pt>
                <c:pt idx="2">
                  <c:v>2016</c:v>
                </c:pt>
                <c:pt idx="3">
                  <c:v>2017</c:v>
                </c:pt>
                <c:pt idx="4">
                  <c:v>2020</c:v>
                </c:pt>
                <c:pt idx="5">
                  <c:v>2021</c:v>
                </c:pt>
              </c:numCache>
            </c:numRef>
          </c:cat>
          <c:val>
            <c:numRef>
              <c:f>Foaie1!$B$32:$G$32</c:f>
              <c:numCache>
                <c:formatCode>General</c:formatCode>
                <c:ptCount val="6"/>
                <c:pt idx="0">
                  <c:v>671</c:v>
                </c:pt>
                <c:pt idx="1">
                  <c:v>1865</c:v>
                </c:pt>
                <c:pt idx="2">
                  <c:v>3648</c:v>
                </c:pt>
                <c:pt idx="3">
                  <c:v>1264</c:v>
                </c:pt>
                <c:pt idx="4">
                  <c:v>49</c:v>
                </c:pt>
                <c:pt idx="5">
                  <c:v>13</c:v>
                </c:pt>
              </c:numCache>
            </c:numRef>
          </c:val>
          <c:extLst xmlns:c16r2="http://schemas.microsoft.com/office/drawing/2015/06/chart">
            <c:ext xmlns:c16="http://schemas.microsoft.com/office/drawing/2014/chart" uri="{C3380CC4-5D6E-409C-BE32-E72D297353CC}">
              <c16:uniqueId val="{00000001-8BC5-4B56-838A-5E51C3D95AEA}"/>
            </c:ext>
          </c:extLst>
        </c:ser>
        <c:ser>
          <c:idx val="1"/>
          <c:order val="1"/>
          <c:tx>
            <c:strRef>
              <c:f>Foaie1!$A$33</c:f>
              <c:strCache>
                <c:ptCount val="1"/>
                <c:pt idx="0">
                  <c:v>Ambulanța B-2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olid"/>
                <a:headEnd type="none"/>
                <a:tailEnd type="triangle"/>
              </a:ln>
              <a:effectLst/>
            </c:spPr>
            <c:trendlineType val="log"/>
            <c:dispRSqr val="0"/>
            <c:dispEq val="0"/>
          </c:trendline>
          <c:cat>
            <c:numRef>
              <c:f>Foaie1!$B$31:$G$31</c:f>
              <c:numCache>
                <c:formatCode>General</c:formatCode>
                <c:ptCount val="6"/>
                <c:pt idx="0">
                  <c:v>2014</c:v>
                </c:pt>
                <c:pt idx="1">
                  <c:v>2015</c:v>
                </c:pt>
                <c:pt idx="2">
                  <c:v>2016</c:v>
                </c:pt>
                <c:pt idx="3">
                  <c:v>2017</c:v>
                </c:pt>
                <c:pt idx="4">
                  <c:v>2020</c:v>
                </c:pt>
                <c:pt idx="5">
                  <c:v>2021</c:v>
                </c:pt>
              </c:numCache>
            </c:numRef>
          </c:cat>
          <c:val>
            <c:numRef>
              <c:f>Foaie1!$B$33:$G$33</c:f>
              <c:numCache>
                <c:formatCode>General</c:formatCode>
                <c:ptCount val="6"/>
                <c:pt idx="0">
                  <c:v>1414</c:v>
                </c:pt>
                <c:pt idx="1">
                  <c:v>1198</c:v>
                </c:pt>
                <c:pt idx="2">
                  <c:v>1855</c:v>
                </c:pt>
                <c:pt idx="3">
                  <c:v>557</c:v>
                </c:pt>
                <c:pt idx="4">
                  <c:v>13</c:v>
                </c:pt>
                <c:pt idx="5">
                  <c:v>31</c:v>
                </c:pt>
              </c:numCache>
            </c:numRef>
          </c:val>
          <c:extLst xmlns:c16r2="http://schemas.microsoft.com/office/drawing/2015/06/chart">
            <c:ext xmlns:c16="http://schemas.microsoft.com/office/drawing/2014/chart" uri="{C3380CC4-5D6E-409C-BE32-E72D297353CC}">
              <c16:uniqueId val="{00000003-8BC5-4B56-838A-5E51C3D95AEA}"/>
            </c:ext>
          </c:extLst>
        </c:ser>
        <c:dLbls>
          <c:showLegendKey val="0"/>
          <c:showVal val="1"/>
          <c:showCatName val="0"/>
          <c:showSerName val="0"/>
          <c:showPercent val="0"/>
          <c:showBubbleSize val="0"/>
        </c:dLbls>
        <c:gapWidth val="219"/>
        <c:overlap val="-27"/>
        <c:axId val="759960832"/>
        <c:axId val="347537624"/>
      </c:barChart>
      <c:scatterChart>
        <c:scatterStyle val="smoothMarker"/>
        <c:varyColors val="0"/>
        <c:ser>
          <c:idx val="2"/>
          <c:order val="2"/>
          <c:tx>
            <c:strRef>
              <c:f>Foaie1!$A$34</c:f>
              <c:strCache>
                <c:ptCount val="1"/>
                <c:pt idx="0">
                  <c:v>Total misiuni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Foaie1!$B$31:$G$31</c:f>
              <c:numCache>
                <c:formatCode>General</c:formatCode>
                <c:ptCount val="6"/>
                <c:pt idx="0">
                  <c:v>2014</c:v>
                </c:pt>
                <c:pt idx="1">
                  <c:v>2015</c:v>
                </c:pt>
                <c:pt idx="2">
                  <c:v>2016</c:v>
                </c:pt>
                <c:pt idx="3">
                  <c:v>2017</c:v>
                </c:pt>
                <c:pt idx="4">
                  <c:v>2020</c:v>
                </c:pt>
                <c:pt idx="5">
                  <c:v>2021</c:v>
                </c:pt>
              </c:numCache>
            </c:numRef>
          </c:xVal>
          <c:yVal>
            <c:numRef>
              <c:f>Foaie1!$B$34:$G$34</c:f>
              <c:numCache>
                <c:formatCode>General</c:formatCode>
                <c:ptCount val="6"/>
                <c:pt idx="0">
                  <c:v>2085</c:v>
                </c:pt>
                <c:pt idx="1">
                  <c:v>3882</c:v>
                </c:pt>
                <c:pt idx="2">
                  <c:v>5503</c:v>
                </c:pt>
                <c:pt idx="3">
                  <c:v>1821</c:v>
                </c:pt>
                <c:pt idx="4">
                  <c:v>62</c:v>
                </c:pt>
                <c:pt idx="5">
                  <c:v>44</c:v>
                </c:pt>
              </c:numCache>
            </c:numRef>
          </c:yVal>
          <c:smooth val="1"/>
          <c:extLst xmlns:c16r2="http://schemas.microsoft.com/office/drawing/2015/06/chart">
            <c:ext xmlns:c16="http://schemas.microsoft.com/office/drawing/2014/chart" uri="{C3380CC4-5D6E-409C-BE32-E72D297353CC}">
              <c16:uniqueId val="{00000004-8BC5-4B56-838A-5E51C3D95AEA}"/>
            </c:ext>
          </c:extLst>
        </c:ser>
        <c:dLbls>
          <c:showLegendKey val="0"/>
          <c:showVal val="1"/>
          <c:showCatName val="0"/>
          <c:showSerName val="0"/>
          <c:showPercent val="0"/>
          <c:showBubbleSize val="0"/>
        </c:dLbls>
        <c:axId val="347537232"/>
        <c:axId val="347536448"/>
      </c:scatterChart>
      <c:catAx>
        <c:axId val="759960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7537624"/>
        <c:crosses val="autoZero"/>
        <c:auto val="1"/>
        <c:lblAlgn val="ctr"/>
        <c:lblOffset val="100"/>
        <c:noMultiLvlLbl val="0"/>
      </c:catAx>
      <c:valAx>
        <c:axId val="34753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9960832"/>
        <c:crosses val="autoZero"/>
        <c:crossBetween val="between"/>
      </c:valAx>
      <c:valAx>
        <c:axId val="347536448"/>
        <c:scaling>
          <c:orientation val="minMax"/>
        </c:scaling>
        <c:delete val="1"/>
        <c:axPos val="r"/>
        <c:numFmt formatCode="General" sourceLinked="1"/>
        <c:majorTickMark val="out"/>
        <c:minorTickMark val="none"/>
        <c:tickLblPos val="nextTo"/>
        <c:crossAx val="347537232"/>
        <c:crosses val="max"/>
        <c:crossBetween val="midCat"/>
      </c:valAx>
      <c:valAx>
        <c:axId val="347537232"/>
        <c:scaling>
          <c:orientation val="minMax"/>
        </c:scaling>
        <c:delete val="0"/>
        <c:axPos val="t"/>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7536448"/>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0.08909</cdr:x>
      <cdr:y>0.40983</cdr:y>
    </cdr:from>
    <cdr:to>
      <cdr:x>0.998</cdr:x>
      <cdr:y>0.41982</cdr:y>
    </cdr:to>
    <cdr:cxnSp macro="">
      <cdr:nvCxnSpPr>
        <cdr:cNvPr id="3" name="Прямая соединительная линия 2">
          <a:extLst xmlns:a="http://schemas.openxmlformats.org/drawingml/2006/main">
            <a:ext uri="{FF2B5EF4-FFF2-40B4-BE49-F238E27FC236}">
              <a16:creationId xmlns="" xmlns:a16="http://schemas.microsoft.com/office/drawing/2014/main" id="{7F6B01E1-852D-4501-812A-FA8E05386EBD}"/>
            </a:ext>
          </a:extLst>
        </cdr:cNvPr>
        <cdr:cNvCxnSpPr/>
      </cdr:nvCxnSpPr>
      <cdr:spPr>
        <a:xfrm xmlns:a="http://schemas.openxmlformats.org/drawingml/2006/main" flipV="1">
          <a:off x="529245" y="1085222"/>
          <a:ext cx="5399282" cy="26449"/>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0.08856</cdr:x>
      <cdr:y>0.55235</cdr:y>
    </cdr:from>
    <cdr:to>
      <cdr:x>0.99746</cdr:x>
      <cdr:y>0.56234</cdr:y>
    </cdr:to>
    <cdr:cxnSp macro="">
      <cdr:nvCxnSpPr>
        <cdr:cNvPr id="6" name="Прямая соединительная линия 2"/>
        <cdr:cNvCxnSpPr/>
      </cdr:nvCxnSpPr>
      <cdr:spPr>
        <a:xfrm xmlns:a="http://schemas.openxmlformats.org/drawingml/2006/main" flipV="1">
          <a:off x="526071" y="1462593"/>
          <a:ext cx="5399282" cy="26449"/>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1810-A7CC-4776-987E-0D4970A8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54</Pages>
  <Words>18521</Words>
  <Characters>105576</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DGI13</dc:creator>
  <cp:lastModifiedBy>PC</cp:lastModifiedBy>
  <cp:revision>9</cp:revision>
  <cp:lastPrinted>2022-09-01T08:00:00Z</cp:lastPrinted>
  <dcterms:created xsi:type="dcterms:W3CDTF">2022-09-02T09:15:00Z</dcterms:created>
  <dcterms:modified xsi:type="dcterms:W3CDTF">2022-09-02T10:43:00Z</dcterms:modified>
</cp:coreProperties>
</file>