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D5989" w14:textId="77B42305" w:rsidR="00D83B83" w:rsidRPr="007B2E0A" w:rsidRDefault="007B2E0A" w:rsidP="00420AF0">
      <w:pPr>
        <w:tabs>
          <w:tab w:val="left" w:pos="884"/>
          <w:tab w:val="left" w:pos="1196"/>
        </w:tabs>
        <w:jc w:val="center"/>
        <w:rPr>
          <w:rFonts w:ascii="Times New Roman" w:eastAsia="Times New Roman" w:hAnsi="Times New Roman" w:cs="Times New Roman"/>
          <w:b/>
          <w:sz w:val="28"/>
          <w:szCs w:val="28"/>
          <w:lang w:val="en-US"/>
        </w:rPr>
      </w:pPr>
      <w:r w:rsidRPr="007B2E0A">
        <w:rPr>
          <w:rFonts w:ascii="Times New Roman" w:eastAsia="Times New Roman" w:hAnsi="Times New Roman" w:cs="Times New Roman"/>
          <w:b/>
          <w:sz w:val="28"/>
          <w:szCs w:val="28"/>
          <w:lang w:val="en-US"/>
        </w:rPr>
        <w:t>SINTEZA</w:t>
      </w:r>
      <w:r w:rsidR="00420AF0">
        <w:rPr>
          <w:rFonts w:ascii="Times New Roman" w:eastAsia="Times New Roman" w:hAnsi="Times New Roman" w:cs="Times New Roman"/>
          <w:b/>
          <w:sz w:val="28"/>
          <w:szCs w:val="28"/>
          <w:lang w:val="en-US"/>
        </w:rPr>
        <w:t xml:space="preserve"> recomandărilor</w:t>
      </w:r>
    </w:p>
    <w:p w14:paraId="4AB0D840" w14:textId="6B4A355B" w:rsidR="00D83B83" w:rsidRPr="007B2E0A" w:rsidRDefault="00420AF0">
      <w:pPr>
        <w:pBdr>
          <w:top w:val="nil"/>
          <w:left w:val="nil"/>
          <w:bottom w:val="nil"/>
          <w:right w:val="nil"/>
          <w:between w:val="nil"/>
        </w:pBdr>
        <w:spacing w:line="240" w:lineRule="auto"/>
        <w:ind w:firstLine="540"/>
        <w:jc w:val="center"/>
        <w:rPr>
          <w:rFonts w:ascii="Times New Roman" w:eastAsia="Times New Roman" w:hAnsi="Times New Roman" w:cs="Times New Roman"/>
          <w:b/>
          <w:sz w:val="28"/>
          <w:szCs w:val="28"/>
          <w:lang w:val="en-US"/>
        </w:rPr>
      </w:pPr>
      <w:proofErr w:type="gramStart"/>
      <w:r>
        <w:rPr>
          <w:rFonts w:ascii="Times New Roman" w:eastAsia="Times New Roman" w:hAnsi="Times New Roman" w:cs="Times New Roman"/>
          <w:b/>
          <w:sz w:val="28"/>
          <w:szCs w:val="28"/>
          <w:lang w:val="en-US"/>
        </w:rPr>
        <w:t>la</w:t>
      </w:r>
      <w:proofErr w:type="gramEnd"/>
      <w:r>
        <w:rPr>
          <w:rFonts w:ascii="Times New Roman" w:eastAsia="Times New Roman" w:hAnsi="Times New Roman" w:cs="Times New Roman"/>
          <w:b/>
          <w:sz w:val="28"/>
          <w:szCs w:val="28"/>
          <w:lang w:val="en-US"/>
        </w:rPr>
        <w:t xml:space="preserve"> proiectul hotărârii </w:t>
      </w:r>
      <w:r w:rsidR="007B2E0A" w:rsidRPr="007B2E0A">
        <w:rPr>
          <w:rFonts w:ascii="Times New Roman" w:eastAsia="Times New Roman" w:hAnsi="Times New Roman" w:cs="Times New Roman"/>
          <w:b/>
          <w:sz w:val="28"/>
          <w:szCs w:val="28"/>
          <w:lang w:val="en-US"/>
        </w:rPr>
        <w:t>Guvern</w:t>
      </w:r>
      <w:r>
        <w:rPr>
          <w:rFonts w:ascii="Times New Roman" w:eastAsia="Times New Roman" w:hAnsi="Times New Roman" w:cs="Times New Roman"/>
          <w:b/>
          <w:sz w:val="28"/>
          <w:szCs w:val="28"/>
          <w:lang w:val="en-US"/>
        </w:rPr>
        <w:t>ului</w:t>
      </w:r>
      <w:r w:rsidR="007B2E0A" w:rsidRPr="007B2E0A">
        <w:rPr>
          <w:rFonts w:ascii="Times New Roman" w:eastAsia="Times New Roman" w:hAnsi="Times New Roman" w:cs="Times New Roman"/>
          <w:b/>
          <w:sz w:val="28"/>
          <w:szCs w:val="28"/>
          <w:lang w:val="en-US"/>
        </w:rPr>
        <w:t xml:space="preserve"> cu privire la aprobarea </w:t>
      </w:r>
    </w:p>
    <w:p w14:paraId="7D64F646" w14:textId="77777777" w:rsidR="00D83B83" w:rsidRPr="007B2E0A" w:rsidRDefault="007B2E0A">
      <w:pPr>
        <w:tabs>
          <w:tab w:val="left" w:pos="2160"/>
          <w:tab w:val="left" w:pos="2250"/>
        </w:tabs>
        <w:jc w:val="center"/>
        <w:rPr>
          <w:rFonts w:ascii="Times New Roman" w:eastAsia="Times New Roman" w:hAnsi="Times New Roman" w:cs="Times New Roman"/>
          <w:b/>
          <w:sz w:val="28"/>
          <w:szCs w:val="28"/>
          <w:lang w:val="en-US"/>
        </w:rPr>
      </w:pPr>
      <w:r w:rsidRPr="007B2E0A">
        <w:rPr>
          <w:rFonts w:ascii="Times New Roman" w:eastAsia="Times New Roman" w:hAnsi="Times New Roman" w:cs="Times New Roman"/>
          <w:b/>
          <w:sz w:val="28"/>
          <w:szCs w:val="28"/>
          <w:lang w:val="en-US"/>
        </w:rPr>
        <w:t xml:space="preserve">Programului de susținere </w:t>
      </w:r>
      <w:proofErr w:type="gramStart"/>
      <w:r w:rsidRPr="007B2E0A">
        <w:rPr>
          <w:rFonts w:ascii="Times New Roman" w:eastAsia="Times New Roman" w:hAnsi="Times New Roman" w:cs="Times New Roman"/>
          <w:b/>
          <w:sz w:val="28"/>
          <w:szCs w:val="28"/>
          <w:lang w:val="en-US"/>
        </w:rPr>
        <w:t>a</w:t>
      </w:r>
      <w:proofErr w:type="gramEnd"/>
      <w:r w:rsidRPr="007B2E0A">
        <w:rPr>
          <w:rFonts w:ascii="Times New Roman" w:eastAsia="Times New Roman" w:hAnsi="Times New Roman" w:cs="Times New Roman"/>
          <w:b/>
          <w:sz w:val="28"/>
          <w:szCs w:val="28"/>
          <w:lang w:val="en-US"/>
        </w:rPr>
        <w:t xml:space="preserve"> inovațiilor digitale și a startup-urilor tehnologice</w:t>
      </w:r>
    </w:p>
    <w:p w14:paraId="75B757D6" w14:textId="5B86FDFB" w:rsidR="00D83B83" w:rsidRPr="002E3FA4" w:rsidRDefault="007B2E0A" w:rsidP="002E3FA4">
      <w:pPr>
        <w:tabs>
          <w:tab w:val="left" w:pos="2160"/>
          <w:tab w:val="left" w:pos="2250"/>
        </w:tabs>
        <w:spacing w:line="259" w:lineRule="auto"/>
        <w:jc w:val="center"/>
        <w:rPr>
          <w:rFonts w:ascii="Times New Roman" w:eastAsia="Times New Roman" w:hAnsi="Times New Roman" w:cs="Times New Roman"/>
          <w:b/>
          <w:sz w:val="28"/>
          <w:szCs w:val="28"/>
        </w:rPr>
      </w:pPr>
      <w:r w:rsidRPr="007B2E0A">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(număr unic 820/MEI/2020)</w:t>
      </w:r>
    </w:p>
    <w:tbl>
      <w:tblPr>
        <w:tblStyle w:val="a"/>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4950"/>
        <w:gridCol w:w="2178"/>
      </w:tblGrid>
      <w:tr w:rsidR="00D83B83" w:rsidRPr="00917F28" w14:paraId="0474EF5C" w14:textId="77777777" w:rsidTr="0065509D">
        <w:trPr>
          <w:trHeight w:val="950"/>
        </w:trPr>
        <w:tc>
          <w:tcPr>
            <w:tcW w:w="2226" w:type="dxa"/>
            <w:shd w:val="clear" w:color="auto" w:fill="FFFFFF"/>
          </w:tcPr>
          <w:p w14:paraId="15B1A47B" w14:textId="77777777" w:rsidR="00D83B83" w:rsidRPr="00917F28" w:rsidRDefault="007B2E0A">
            <w:pPr>
              <w:tabs>
                <w:tab w:val="left" w:pos="884"/>
                <w:tab w:val="left" w:pos="1196"/>
              </w:tabs>
              <w:jc w:val="center"/>
              <w:rPr>
                <w:rFonts w:ascii="Times New Roman" w:eastAsia="Times New Roman" w:hAnsi="Times New Roman" w:cs="Times New Roman"/>
                <w:b/>
                <w:sz w:val="20"/>
                <w:szCs w:val="20"/>
                <w:highlight w:val="yellow"/>
                <w:lang w:val="en-US"/>
              </w:rPr>
            </w:pPr>
            <w:r w:rsidRPr="00917F28">
              <w:rPr>
                <w:rFonts w:ascii="Times New Roman" w:eastAsia="Times New Roman" w:hAnsi="Times New Roman" w:cs="Times New Roman"/>
                <w:b/>
                <w:sz w:val="20"/>
                <w:szCs w:val="20"/>
                <w:lang w:val="en-US"/>
              </w:rPr>
              <w:t>Participantul la avizare (expertizare)/consultare publică</w:t>
            </w:r>
          </w:p>
        </w:tc>
        <w:tc>
          <w:tcPr>
            <w:tcW w:w="4950" w:type="dxa"/>
            <w:shd w:val="clear" w:color="auto" w:fill="FFFFFF"/>
          </w:tcPr>
          <w:p w14:paraId="5AFFC059" w14:textId="77777777" w:rsidR="00D83B83" w:rsidRPr="00917F28" w:rsidRDefault="007B2E0A">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Conţinutul obiecţiei/</w:t>
            </w:r>
          </w:p>
          <w:p w14:paraId="208302FB" w14:textId="77777777" w:rsidR="00D83B83" w:rsidRPr="00917F28" w:rsidRDefault="007B2E0A">
            <w:pPr>
              <w:tabs>
                <w:tab w:val="left" w:pos="884"/>
                <w:tab w:val="left" w:pos="1196"/>
              </w:tabs>
              <w:jc w:val="center"/>
              <w:rPr>
                <w:rFonts w:ascii="Times New Roman" w:eastAsia="Times New Roman" w:hAnsi="Times New Roman" w:cs="Times New Roman"/>
                <w:b/>
                <w:sz w:val="20"/>
                <w:szCs w:val="20"/>
                <w:highlight w:val="yellow"/>
              </w:rPr>
            </w:pPr>
            <w:r w:rsidRPr="00917F28">
              <w:rPr>
                <w:rFonts w:ascii="Times New Roman" w:eastAsia="Times New Roman" w:hAnsi="Times New Roman" w:cs="Times New Roman"/>
                <w:b/>
                <w:sz w:val="20"/>
                <w:szCs w:val="20"/>
              </w:rPr>
              <w:t>propunerii (recomandării)</w:t>
            </w:r>
          </w:p>
        </w:tc>
        <w:tc>
          <w:tcPr>
            <w:tcW w:w="2178" w:type="dxa"/>
            <w:shd w:val="clear" w:color="auto" w:fill="FFFFFF"/>
          </w:tcPr>
          <w:p w14:paraId="5D161932" w14:textId="77777777" w:rsidR="00D83B83" w:rsidRPr="00917F28" w:rsidRDefault="007B2E0A">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Argumentarea</w:t>
            </w:r>
          </w:p>
          <w:p w14:paraId="33D16DFA" w14:textId="77777777" w:rsidR="00D83B83" w:rsidRPr="00917F28" w:rsidRDefault="007B2E0A">
            <w:pPr>
              <w:tabs>
                <w:tab w:val="left" w:pos="884"/>
                <w:tab w:val="left" w:pos="1196"/>
              </w:tabs>
              <w:jc w:val="center"/>
              <w:rPr>
                <w:rFonts w:ascii="Times New Roman" w:eastAsia="Times New Roman" w:hAnsi="Times New Roman" w:cs="Times New Roman"/>
                <w:b/>
                <w:sz w:val="20"/>
                <w:szCs w:val="20"/>
                <w:highlight w:val="yellow"/>
              </w:rPr>
            </w:pPr>
            <w:r w:rsidRPr="00917F28">
              <w:rPr>
                <w:rFonts w:ascii="Times New Roman" w:eastAsia="Times New Roman" w:hAnsi="Times New Roman" w:cs="Times New Roman"/>
                <w:b/>
                <w:sz w:val="20"/>
                <w:szCs w:val="20"/>
              </w:rPr>
              <w:t>autorului proiectului</w:t>
            </w:r>
          </w:p>
        </w:tc>
      </w:tr>
      <w:tr w:rsidR="00C46F6C" w:rsidRPr="00917F28" w14:paraId="3FCFCDFF" w14:textId="77777777" w:rsidTr="0065509D">
        <w:trPr>
          <w:trHeight w:val="950"/>
        </w:trPr>
        <w:tc>
          <w:tcPr>
            <w:tcW w:w="2226" w:type="dxa"/>
            <w:vMerge w:val="restart"/>
            <w:shd w:val="clear" w:color="auto" w:fill="FFFFFF"/>
          </w:tcPr>
          <w:p w14:paraId="00E74BCC" w14:textId="77777777" w:rsidR="00C46F6C" w:rsidRPr="00917F28" w:rsidRDefault="00C46F6C" w:rsidP="002243DC">
            <w:pPr>
              <w:tabs>
                <w:tab w:val="left" w:pos="884"/>
                <w:tab w:val="left" w:pos="1196"/>
                <w:tab w:val="left" w:pos="1310"/>
              </w:tabs>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t>Ministerul</w:t>
            </w:r>
          </w:p>
          <w:p w14:paraId="44539106" w14:textId="77777777" w:rsidR="00C46F6C" w:rsidRPr="00917F28" w:rsidRDefault="00C46F6C" w:rsidP="002243DC">
            <w:pPr>
              <w:tabs>
                <w:tab w:val="left" w:pos="884"/>
                <w:tab w:val="left" w:pos="1196"/>
                <w:tab w:val="left" w:pos="1310"/>
              </w:tabs>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t>Justiției</w:t>
            </w:r>
          </w:p>
          <w:p w14:paraId="54EF6AB2" w14:textId="77777777" w:rsidR="00C46F6C" w:rsidRPr="00917F28" w:rsidRDefault="00C46F6C" w:rsidP="002243DC">
            <w:pPr>
              <w:tabs>
                <w:tab w:val="left" w:pos="884"/>
                <w:tab w:val="left" w:pos="1196"/>
                <w:tab w:val="left" w:pos="1310"/>
              </w:tabs>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(demers nr. 04/143 din 10.01.2022) </w:t>
            </w:r>
          </w:p>
          <w:p w14:paraId="0FF2C5C9" w14:textId="77777777" w:rsidR="00C46F6C" w:rsidRPr="00917F28" w:rsidRDefault="00C46F6C" w:rsidP="002243DC">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7FDD19F5" w14:textId="77777777" w:rsidR="00C46F6C" w:rsidRPr="00917F28" w:rsidRDefault="00C46F6C" w:rsidP="002E3FA4">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proiectul hotărârii: </w:t>
            </w:r>
          </w:p>
          <w:p w14:paraId="6F9A66A4" w14:textId="0CF6465B" w:rsidR="00C46F6C" w:rsidRPr="00917F28" w:rsidRDefault="00C46F6C" w:rsidP="002E3FA4">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Referitor la titlul proiectului menționăm că, potrivit acestuia prin Hotărârea de Guvern se aprobă Programul de susținere a inovațiilor digitale și startup-urilor tehnologice, iar potrivit pct. 1 din proiectul hotărârii, se aprobă Regulamentul privind organizarea și desfășurarea Programului de susținere a inovațiilor digitale și startup-urilor tehnologice. Totodată, potrivit pct. 12 din proiectul regulamentului Programul este creat de Ministerul Economiei. În acest sens, se va revizui titlul proiectului sau prevederile menționate. </w:t>
            </w:r>
          </w:p>
        </w:tc>
        <w:tc>
          <w:tcPr>
            <w:tcW w:w="2178" w:type="dxa"/>
            <w:shd w:val="clear" w:color="auto" w:fill="FFFFFF"/>
          </w:tcPr>
          <w:p w14:paraId="11608B61" w14:textId="24FCD7C3" w:rsidR="00C46F6C" w:rsidRPr="00917F28" w:rsidRDefault="00C46F6C" w:rsidP="002243DC">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C46F6C" w:rsidRPr="003B262C" w14:paraId="6658DDA7" w14:textId="77777777" w:rsidTr="0065509D">
        <w:trPr>
          <w:trHeight w:val="950"/>
        </w:trPr>
        <w:tc>
          <w:tcPr>
            <w:tcW w:w="2226" w:type="dxa"/>
            <w:vMerge/>
            <w:shd w:val="clear" w:color="auto" w:fill="FFFFFF"/>
          </w:tcPr>
          <w:p w14:paraId="19207623" w14:textId="77777777" w:rsidR="00C46F6C" w:rsidRPr="00917F28" w:rsidRDefault="00C46F6C" w:rsidP="002243DC">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0D60E699" w14:textId="3DC41E40" w:rsidR="00C46F6C" w:rsidRPr="00917F28" w:rsidRDefault="00C46F6C" w:rsidP="002E3FA4">
            <w:pPr>
              <w:tabs>
                <w:tab w:val="left" w:pos="884"/>
                <w:tab w:val="left" w:pos="1196"/>
              </w:tabs>
              <w:spacing w:line="240" w:lineRule="auto"/>
              <w:jc w:val="both"/>
              <w:rPr>
                <w:rFonts w:ascii="Times New Roman" w:eastAsia="Times New Roman" w:hAnsi="Times New Roman" w:cs="Times New Roman"/>
                <w:b/>
                <w:sz w:val="20"/>
                <w:szCs w:val="20"/>
                <w:lang w:val="en-US"/>
              </w:rPr>
            </w:pPr>
            <w:r w:rsidRPr="00917F28">
              <w:rPr>
                <w:rFonts w:ascii="Times New Roman" w:eastAsia="Times New Roman" w:hAnsi="Times New Roman" w:cs="Times New Roman"/>
                <w:sz w:val="20"/>
                <w:szCs w:val="20"/>
                <w:lang w:val="en-US"/>
              </w:rPr>
              <w:t xml:space="preserve">În clauza de adoptare se va </w:t>
            </w:r>
            <w:proofErr w:type="gramStart"/>
            <w:r w:rsidRPr="00917F28">
              <w:rPr>
                <w:rFonts w:ascii="Times New Roman" w:eastAsia="Times New Roman" w:hAnsi="Times New Roman" w:cs="Times New Roman"/>
                <w:sz w:val="20"/>
                <w:szCs w:val="20"/>
                <w:lang w:val="en-US"/>
              </w:rPr>
              <w:t>revizui referința la art</w:t>
            </w:r>
            <w:proofErr w:type="gramEnd"/>
            <w:r w:rsidRPr="00917F28">
              <w:rPr>
                <w:rFonts w:ascii="Times New Roman" w:eastAsia="Times New Roman" w:hAnsi="Times New Roman" w:cs="Times New Roman"/>
                <w:sz w:val="20"/>
                <w:szCs w:val="20"/>
                <w:lang w:val="en-US"/>
              </w:rPr>
              <w:t xml:space="preserve">. 13 alin. (1) </w:t>
            </w:r>
            <w:proofErr w:type="gramStart"/>
            <w:r w:rsidRPr="00917F28">
              <w:rPr>
                <w:rFonts w:ascii="Times New Roman" w:eastAsia="Times New Roman" w:hAnsi="Times New Roman" w:cs="Times New Roman"/>
                <w:sz w:val="20"/>
                <w:szCs w:val="20"/>
                <w:lang w:val="en-US"/>
              </w:rPr>
              <w:t>din</w:t>
            </w:r>
            <w:proofErr w:type="gramEnd"/>
            <w:r w:rsidRPr="00917F28">
              <w:rPr>
                <w:rFonts w:ascii="Times New Roman" w:eastAsia="Times New Roman" w:hAnsi="Times New Roman" w:cs="Times New Roman"/>
                <w:sz w:val="20"/>
                <w:szCs w:val="20"/>
                <w:lang w:val="en-US"/>
              </w:rPr>
              <w:t xml:space="preserve"> Legea nr. 77/2016 cu privire la parcurile pentru tehnologia informației, dat fiind că art. </w:t>
            </w:r>
            <w:proofErr w:type="gramStart"/>
            <w:r w:rsidRPr="00917F28">
              <w:rPr>
                <w:rFonts w:ascii="Times New Roman" w:eastAsia="Times New Roman" w:hAnsi="Times New Roman" w:cs="Times New Roman"/>
                <w:sz w:val="20"/>
                <w:szCs w:val="20"/>
                <w:lang w:val="en-US"/>
              </w:rPr>
              <w:t>13 reglementează</w:t>
            </w:r>
            <w:proofErr w:type="gramEnd"/>
            <w:r w:rsidRPr="00917F28">
              <w:rPr>
                <w:rFonts w:ascii="Times New Roman" w:eastAsia="Times New Roman" w:hAnsi="Times New Roman" w:cs="Times New Roman"/>
                <w:sz w:val="20"/>
                <w:szCs w:val="20"/>
                <w:lang w:val="en-US"/>
              </w:rPr>
              <w:t xml:space="preserve"> atribuţiile Administraţiei parcului și nu competenţa de reglementare a Guvernului. De asemenea, atragem atenția că, prevederile art. </w:t>
            </w:r>
            <w:proofErr w:type="gramStart"/>
            <w:r w:rsidRPr="00917F28">
              <w:rPr>
                <w:rFonts w:ascii="Times New Roman" w:eastAsia="Times New Roman" w:hAnsi="Times New Roman" w:cs="Times New Roman"/>
                <w:sz w:val="20"/>
                <w:szCs w:val="20"/>
                <w:lang w:val="en-US"/>
              </w:rPr>
              <w:t>13 sunt</w:t>
            </w:r>
            <w:proofErr w:type="gramEnd"/>
            <w:r w:rsidRPr="00917F28">
              <w:rPr>
                <w:rFonts w:ascii="Times New Roman" w:eastAsia="Times New Roman" w:hAnsi="Times New Roman" w:cs="Times New Roman"/>
                <w:sz w:val="20"/>
                <w:szCs w:val="20"/>
                <w:lang w:val="en-US"/>
              </w:rPr>
              <w:t xml:space="preserve"> divizate în litere și nu alineate numerotate cu cifre arabe.</w:t>
            </w:r>
          </w:p>
        </w:tc>
        <w:tc>
          <w:tcPr>
            <w:tcW w:w="2178" w:type="dxa"/>
            <w:shd w:val="clear" w:color="auto" w:fill="FFFFFF"/>
          </w:tcPr>
          <w:p w14:paraId="517E95E1" w14:textId="14033EA5" w:rsidR="00C46F6C" w:rsidRPr="00917F28" w:rsidRDefault="00C46F6C" w:rsidP="002E3FA4">
            <w:pPr>
              <w:spacing w:after="160" w:line="259" w:lineRule="auto"/>
              <w:ind w:right="-20"/>
              <w:jc w:val="center"/>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t>Se acceptă</w:t>
            </w:r>
          </w:p>
          <w:p w14:paraId="597B32CE" w14:textId="0048C5D7" w:rsidR="00C46F6C" w:rsidRPr="00917F28" w:rsidRDefault="00C46F6C" w:rsidP="002E3FA4">
            <w:pPr>
              <w:tabs>
                <w:tab w:val="left" w:pos="884"/>
                <w:tab w:val="left" w:pos="1196"/>
              </w:tabs>
              <w:rPr>
                <w:rFonts w:ascii="Times New Roman" w:eastAsia="Times New Roman" w:hAnsi="Times New Roman" w:cs="Times New Roman"/>
                <w:b/>
                <w:sz w:val="20"/>
                <w:szCs w:val="20"/>
                <w:lang w:val="en-US"/>
              </w:rPr>
            </w:pPr>
            <w:r w:rsidRPr="00917F28">
              <w:rPr>
                <w:rFonts w:ascii="Times New Roman" w:eastAsia="Times New Roman" w:hAnsi="Times New Roman" w:cs="Times New Roman"/>
                <w:sz w:val="20"/>
                <w:szCs w:val="20"/>
                <w:lang w:val="en-US"/>
              </w:rPr>
              <w:t>Trimiterile la Legea nr. 77/2016 au fost excluse</w:t>
            </w:r>
          </w:p>
        </w:tc>
      </w:tr>
      <w:tr w:rsidR="00C46F6C" w:rsidRPr="00917F28" w14:paraId="2421E5B1" w14:textId="77777777" w:rsidTr="0065509D">
        <w:trPr>
          <w:trHeight w:val="950"/>
        </w:trPr>
        <w:tc>
          <w:tcPr>
            <w:tcW w:w="2226" w:type="dxa"/>
            <w:vMerge/>
            <w:shd w:val="clear" w:color="auto" w:fill="FFFFFF"/>
          </w:tcPr>
          <w:p w14:paraId="1A265B08" w14:textId="77777777" w:rsidR="00C46F6C" w:rsidRPr="00917F28" w:rsidRDefault="00C46F6C" w:rsidP="002243DC">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02DA6834" w14:textId="77777777" w:rsidR="00C46F6C" w:rsidRPr="00917F28" w:rsidRDefault="00C46F6C" w:rsidP="002E3FA4">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proiectul regulamentului: </w:t>
            </w:r>
          </w:p>
          <w:p w14:paraId="4C7F0C16" w14:textId="0FDC54FB" w:rsidR="00C46F6C" w:rsidRPr="00917F28" w:rsidRDefault="00C46F6C" w:rsidP="002E3FA4">
            <w:pPr>
              <w:tabs>
                <w:tab w:val="left" w:pos="884"/>
                <w:tab w:val="left" w:pos="1196"/>
              </w:tabs>
              <w:spacing w:line="240" w:lineRule="auto"/>
              <w:jc w:val="both"/>
              <w:rPr>
                <w:rFonts w:ascii="Times New Roman" w:eastAsia="Times New Roman" w:hAnsi="Times New Roman" w:cs="Times New Roman"/>
                <w:b/>
                <w:sz w:val="20"/>
                <w:szCs w:val="20"/>
                <w:lang w:val="en-US"/>
              </w:rPr>
            </w:pPr>
            <w:r w:rsidRPr="00917F28">
              <w:rPr>
                <w:rFonts w:ascii="Times New Roman" w:eastAsia="Times New Roman" w:hAnsi="Times New Roman" w:cs="Times New Roman"/>
                <w:sz w:val="20"/>
                <w:szCs w:val="20"/>
                <w:lang w:val="en-US"/>
              </w:rPr>
              <w:t>În parafa de aprobare cuvintele „Anexa la” se vor substitui cu cuvintele „Aprobat prin”, conform uzanțelor.</w:t>
            </w:r>
          </w:p>
        </w:tc>
        <w:tc>
          <w:tcPr>
            <w:tcW w:w="2178" w:type="dxa"/>
            <w:shd w:val="clear" w:color="auto" w:fill="FFFFFF"/>
          </w:tcPr>
          <w:p w14:paraId="40FF7B17" w14:textId="12B4EAFB" w:rsidR="00C46F6C" w:rsidRPr="00917F28" w:rsidRDefault="00C46F6C" w:rsidP="002243DC">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C46F6C" w:rsidRPr="00917F28" w14:paraId="41AB5994" w14:textId="77777777" w:rsidTr="0065509D">
        <w:trPr>
          <w:trHeight w:val="950"/>
        </w:trPr>
        <w:tc>
          <w:tcPr>
            <w:tcW w:w="2226" w:type="dxa"/>
            <w:vMerge/>
            <w:shd w:val="clear" w:color="auto" w:fill="FFFFFF"/>
          </w:tcPr>
          <w:p w14:paraId="0D120D9F" w14:textId="77777777" w:rsidR="00C46F6C" w:rsidRPr="00917F28" w:rsidRDefault="00C46F6C" w:rsidP="002243DC">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08A13826" w14:textId="41A74F8D" w:rsidR="00C46F6C" w:rsidRPr="00917F28" w:rsidRDefault="00C46F6C" w:rsidP="002E3FA4">
            <w:pPr>
              <w:tabs>
                <w:tab w:val="left" w:pos="884"/>
                <w:tab w:val="left" w:pos="1196"/>
              </w:tabs>
              <w:spacing w:line="240" w:lineRule="auto"/>
              <w:jc w:val="both"/>
              <w:rPr>
                <w:rFonts w:ascii="Times New Roman" w:eastAsia="Times New Roman" w:hAnsi="Times New Roman" w:cs="Times New Roman"/>
                <w:b/>
                <w:sz w:val="20"/>
                <w:szCs w:val="20"/>
              </w:rPr>
            </w:pPr>
            <w:r w:rsidRPr="00917F28">
              <w:rPr>
                <w:rFonts w:ascii="Times New Roman" w:eastAsia="Times New Roman" w:hAnsi="Times New Roman" w:cs="Times New Roman"/>
                <w:sz w:val="20"/>
                <w:szCs w:val="20"/>
                <w:lang w:val="en-US"/>
              </w:rPr>
              <w:t xml:space="preserve">La pct. 1 se va ține cont de prevederile art. 54 alin. (1) </w:t>
            </w:r>
            <w:proofErr w:type="gramStart"/>
            <w:r w:rsidRPr="00917F28">
              <w:rPr>
                <w:rFonts w:ascii="Times New Roman" w:eastAsia="Times New Roman" w:hAnsi="Times New Roman" w:cs="Times New Roman"/>
                <w:sz w:val="20"/>
                <w:szCs w:val="20"/>
                <w:lang w:val="en-US"/>
              </w:rPr>
              <w:t>lit</w:t>
            </w:r>
            <w:proofErr w:type="gramEnd"/>
            <w:r w:rsidRPr="00917F28">
              <w:rPr>
                <w:rFonts w:ascii="Times New Roman" w:eastAsia="Times New Roman" w:hAnsi="Times New Roman" w:cs="Times New Roman"/>
                <w:sz w:val="20"/>
                <w:szCs w:val="20"/>
                <w:lang w:val="en-US"/>
              </w:rPr>
              <w:t xml:space="preserve">. i) </w:t>
            </w:r>
            <w:proofErr w:type="gramStart"/>
            <w:r w:rsidRPr="00917F28">
              <w:rPr>
                <w:rFonts w:ascii="Times New Roman" w:eastAsia="Times New Roman" w:hAnsi="Times New Roman" w:cs="Times New Roman"/>
                <w:sz w:val="20"/>
                <w:szCs w:val="20"/>
                <w:lang w:val="en-US"/>
              </w:rPr>
              <w:t>din</w:t>
            </w:r>
            <w:proofErr w:type="gramEnd"/>
            <w:r w:rsidRPr="00917F28">
              <w:rPr>
                <w:rFonts w:ascii="Times New Roman" w:eastAsia="Times New Roman" w:hAnsi="Times New Roman" w:cs="Times New Roman"/>
                <w:sz w:val="20"/>
                <w:szCs w:val="20"/>
                <w:lang w:val="en-US"/>
              </w:rPr>
              <w:t xml:space="preserve"> Legea nr. 100/2017 cu privire la actele normative, potrivit cărora, exprimarea prin abrevieri a unor denumiri sau termeni se poate face numai după explicarea acestora în text, la prima folosire. </w:t>
            </w:r>
            <w:r w:rsidRPr="00917F28">
              <w:rPr>
                <w:rFonts w:ascii="Times New Roman" w:eastAsia="Times New Roman" w:hAnsi="Times New Roman" w:cs="Times New Roman"/>
                <w:sz w:val="20"/>
                <w:szCs w:val="20"/>
              </w:rPr>
              <w:t>Obiecție valabilă pentru tot cuprinsul proiectului.</w:t>
            </w:r>
          </w:p>
        </w:tc>
        <w:tc>
          <w:tcPr>
            <w:tcW w:w="2178" w:type="dxa"/>
            <w:shd w:val="clear" w:color="auto" w:fill="FFFFFF"/>
          </w:tcPr>
          <w:p w14:paraId="2BF3C3CD" w14:textId="4AA3A46F" w:rsidR="00C46F6C" w:rsidRPr="00917F28" w:rsidRDefault="00C46F6C" w:rsidP="002243DC">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C46F6C" w:rsidRPr="00917F28" w14:paraId="07A3A71F" w14:textId="77777777" w:rsidTr="0065509D">
        <w:trPr>
          <w:trHeight w:val="950"/>
        </w:trPr>
        <w:tc>
          <w:tcPr>
            <w:tcW w:w="2226" w:type="dxa"/>
            <w:vMerge/>
            <w:shd w:val="clear" w:color="auto" w:fill="FFFFFF"/>
          </w:tcPr>
          <w:p w14:paraId="16B3CD86" w14:textId="77777777" w:rsidR="00C46F6C" w:rsidRPr="00917F28" w:rsidRDefault="00C46F6C" w:rsidP="002243DC">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02E80E25" w14:textId="77777777" w:rsidR="00C46F6C" w:rsidRPr="00917F28" w:rsidRDefault="00C46F6C" w:rsidP="001A46CC">
            <w:pPr>
              <w:tabs>
                <w:tab w:val="left" w:pos="884"/>
                <w:tab w:val="left" w:pos="1196"/>
              </w:tabs>
              <w:spacing w:line="240" w:lineRule="auto"/>
              <w:jc w:val="both"/>
              <w:rPr>
                <w:rFonts w:ascii="Times New Roman" w:eastAsia="Times New Roman" w:hAnsi="Times New Roman" w:cs="Times New Roman"/>
                <w:sz w:val="20"/>
                <w:szCs w:val="20"/>
              </w:rPr>
            </w:pPr>
            <w:r w:rsidRPr="00917F28">
              <w:rPr>
                <w:rFonts w:ascii="Times New Roman" w:eastAsia="Times New Roman" w:hAnsi="Times New Roman" w:cs="Times New Roman"/>
                <w:sz w:val="20"/>
                <w:szCs w:val="20"/>
                <w:lang w:val="en-US"/>
              </w:rPr>
              <w:t xml:space="preserve">La </w:t>
            </w:r>
            <w:r w:rsidRPr="00917F28">
              <w:rPr>
                <w:rFonts w:ascii="Times New Roman" w:eastAsia="Times New Roman" w:hAnsi="Times New Roman" w:cs="Times New Roman"/>
                <w:i/>
                <w:sz w:val="20"/>
                <w:szCs w:val="20"/>
                <w:lang w:val="en-US"/>
              </w:rPr>
              <w:t>pct. 3</w:t>
            </w:r>
            <w:r w:rsidRPr="00917F28">
              <w:rPr>
                <w:rFonts w:ascii="Times New Roman" w:eastAsia="Times New Roman" w:hAnsi="Times New Roman" w:cs="Times New Roman"/>
                <w:sz w:val="20"/>
                <w:szCs w:val="20"/>
                <w:lang w:val="en-US"/>
              </w:rPr>
              <w:t xml:space="preserve"> se va revizui numerotarea elementelor structurale prin prisma prevederilor art. 52 alin. (3) </w:t>
            </w:r>
            <w:proofErr w:type="gramStart"/>
            <w:r w:rsidRPr="00917F28">
              <w:rPr>
                <w:rFonts w:ascii="Times New Roman" w:eastAsia="Times New Roman" w:hAnsi="Times New Roman" w:cs="Times New Roman"/>
                <w:sz w:val="20"/>
                <w:szCs w:val="20"/>
                <w:lang w:val="en-US"/>
              </w:rPr>
              <w:t>din</w:t>
            </w:r>
            <w:proofErr w:type="gramEnd"/>
            <w:r w:rsidRPr="00917F28">
              <w:rPr>
                <w:rFonts w:ascii="Times New Roman" w:eastAsia="Times New Roman" w:hAnsi="Times New Roman" w:cs="Times New Roman"/>
                <w:sz w:val="20"/>
                <w:szCs w:val="20"/>
                <w:lang w:val="en-US"/>
              </w:rPr>
              <w:t xml:space="preserve"> Legea nr. 100/2017, potrivit cărora pentru interpretare corectă şi aplicare comodă, punctele pot fi divizate în subpuncte sau alineate. Subpunctele sunt însemnate cu numere ordinare, exprimate prin cifre arabe, urmate de o paranteză, şi se evidenţiază printr-o uşoară retragere spre dreapta de la alinierea textului pe verticală. Subpunctul poate conţine diviziuni însemnate succesiv, de regulă, cu litere latine mici urmate de o paranteză. Dacă diviziunile punctului nu sunt însemnate cu litere sau numere, alineatele se evidenţiază printr-o uşoară retragere spre dreapta de la alinierea textului pe verticală. </w:t>
            </w:r>
            <w:r w:rsidRPr="00917F28">
              <w:rPr>
                <w:rFonts w:ascii="Times New Roman" w:eastAsia="Times New Roman" w:hAnsi="Times New Roman" w:cs="Times New Roman"/>
                <w:sz w:val="20"/>
                <w:szCs w:val="20"/>
              </w:rPr>
              <w:t xml:space="preserve">Obiecție valabilă și pentru pct. 73. </w:t>
            </w:r>
          </w:p>
          <w:p w14:paraId="0AE051B8" w14:textId="77777777" w:rsidR="00C46F6C" w:rsidRPr="00917F28" w:rsidRDefault="00C46F6C" w:rsidP="001A46CC">
            <w:pPr>
              <w:tabs>
                <w:tab w:val="left" w:pos="884"/>
                <w:tab w:val="left" w:pos="1196"/>
              </w:tabs>
              <w:spacing w:line="240" w:lineRule="auto"/>
              <w:jc w:val="both"/>
              <w:rPr>
                <w:rFonts w:ascii="Times New Roman" w:eastAsia="Times New Roman" w:hAnsi="Times New Roman" w:cs="Times New Roman"/>
                <w:b/>
                <w:sz w:val="20"/>
                <w:szCs w:val="20"/>
              </w:rPr>
            </w:pPr>
          </w:p>
        </w:tc>
        <w:tc>
          <w:tcPr>
            <w:tcW w:w="2178" w:type="dxa"/>
            <w:shd w:val="clear" w:color="auto" w:fill="FFFFFF"/>
          </w:tcPr>
          <w:p w14:paraId="5AABB09F" w14:textId="1B73506D" w:rsidR="00C46F6C" w:rsidRPr="00917F28" w:rsidRDefault="00C46F6C" w:rsidP="002243DC">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C46F6C" w:rsidRPr="00917F28" w14:paraId="2F177A38" w14:textId="77777777" w:rsidTr="0065509D">
        <w:trPr>
          <w:trHeight w:val="950"/>
        </w:trPr>
        <w:tc>
          <w:tcPr>
            <w:tcW w:w="2226" w:type="dxa"/>
            <w:vMerge/>
            <w:shd w:val="clear" w:color="auto" w:fill="FFFFFF"/>
          </w:tcPr>
          <w:p w14:paraId="6B5BC75C" w14:textId="77777777" w:rsidR="00C46F6C" w:rsidRPr="00917F28" w:rsidRDefault="00C46F6C" w:rsidP="002243DC">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3AFC0590" w14:textId="31E114CE" w:rsidR="00C46F6C" w:rsidRPr="00917F28" w:rsidRDefault="00C46F6C" w:rsidP="001A46CC">
            <w:pPr>
              <w:tabs>
                <w:tab w:val="left" w:pos="884"/>
                <w:tab w:val="left" w:pos="1196"/>
              </w:tabs>
              <w:spacing w:line="240" w:lineRule="auto"/>
              <w:jc w:val="both"/>
              <w:rPr>
                <w:rFonts w:ascii="Times New Roman" w:eastAsia="Times New Roman" w:hAnsi="Times New Roman" w:cs="Times New Roman"/>
                <w:b/>
                <w:sz w:val="20"/>
                <w:szCs w:val="20"/>
                <w:lang w:val="en-US"/>
              </w:rPr>
            </w:pPr>
            <w:r w:rsidRPr="00917F28">
              <w:rPr>
                <w:rFonts w:ascii="Times New Roman" w:eastAsia="Times New Roman" w:hAnsi="Times New Roman" w:cs="Times New Roman"/>
                <w:sz w:val="20"/>
                <w:szCs w:val="20"/>
                <w:lang w:val="en-US"/>
              </w:rPr>
              <w:t xml:space="preserve">De asemenea, la pct. 3 se va rectifica abrevierea cuvântului „punct” scriindu-se „pct.”. </w:t>
            </w:r>
          </w:p>
        </w:tc>
        <w:tc>
          <w:tcPr>
            <w:tcW w:w="2178" w:type="dxa"/>
            <w:shd w:val="clear" w:color="auto" w:fill="FFFFFF"/>
          </w:tcPr>
          <w:p w14:paraId="716E49F0" w14:textId="22E7FDF3" w:rsidR="00C46F6C" w:rsidRPr="00917F28" w:rsidRDefault="00C46F6C" w:rsidP="002243DC">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C46F6C" w:rsidRPr="00917F28" w14:paraId="79315310" w14:textId="77777777" w:rsidTr="0065509D">
        <w:trPr>
          <w:trHeight w:val="950"/>
        </w:trPr>
        <w:tc>
          <w:tcPr>
            <w:tcW w:w="2226" w:type="dxa"/>
            <w:vMerge/>
            <w:shd w:val="clear" w:color="auto" w:fill="FFFFFF"/>
          </w:tcPr>
          <w:p w14:paraId="110B127B" w14:textId="77777777" w:rsidR="00C46F6C" w:rsidRPr="00917F28" w:rsidRDefault="00C46F6C" w:rsidP="002243DC">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70D0B260" w14:textId="4E7E11EE" w:rsidR="00C46F6C" w:rsidRPr="00917F28" w:rsidRDefault="00C46F6C" w:rsidP="001A46CC">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w:t>
            </w:r>
            <w:r w:rsidRPr="00917F28">
              <w:rPr>
                <w:rFonts w:ascii="Times New Roman" w:eastAsia="Times New Roman" w:hAnsi="Times New Roman" w:cs="Times New Roman"/>
                <w:i/>
                <w:sz w:val="20"/>
                <w:szCs w:val="20"/>
                <w:lang w:val="en-US"/>
              </w:rPr>
              <w:t>pct. 7</w:t>
            </w:r>
            <w:r w:rsidRPr="00917F28">
              <w:rPr>
                <w:rFonts w:ascii="Times New Roman" w:eastAsia="Times New Roman" w:hAnsi="Times New Roman" w:cs="Times New Roman"/>
                <w:sz w:val="20"/>
                <w:szCs w:val="20"/>
                <w:lang w:val="en-US"/>
              </w:rPr>
              <w:t xml:space="preserve"> la noțiunea „ produse și servicii digitale” se va revizui utilizarea cuvântului „scalabiltiatea”. </w:t>
            </w:r>
          </w:p>
        </w:tc>
        <w:tc>
          <w:tcPr>
            <w:tcW w:w="2178" w:type="dxa"/>
            <w:shd w:val="clear" w:color="auto" w:fill="FFFFFF"/>
          </w:tcPr>
          <w:p w14:paraId="115807D6" w14:textId="3C45B1D9" w:rsidR="00C46F6C" w:rsidRPr="00917F28" w:rsidRDefault="00C46F6C" w:rsidP="002243DC">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C46F6C" w:rsidRPr="00917F28" w14:paraId="13EDEAD2" w14:textId="77777777" w:rsidTr="0065509D">
        <w:trPr>
          <w:trHeight w:val="950"/>
        </w:trPr>
        <w:tc>
          <w:tcPr>
            <w:tcW w:w="2226" w:type="dxa"/>
            <w:vMerge/>
            <w:shd w:val="clear" w:color="auto" w:fill="FFFFFF"/>
          </w:tcPr>
          <w:p w14:paraId="149950BB" w14:textId="77777777" w:rsidR="00C46F6C" w:rsidRPr="00917F28" w:rsidRDefault="00C46F6C" w:rsidP="002243DC">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58BAD09A" w14:textId="5582C2D5" w:rsidR="00C46F6C" w:rsidRPr="00917F28" w:rsidRDefault="00C46F6C" w:rsidP="001A46CC">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w:t>
            </w:r>
            <w:r w:rsidRPr="00917F28">
              <w:rPr>
                <w:rFonts w:ascii="Times New Roman" w:eastAsia="Times New Roman" w:hAnsi="Times New Roman" w:cs="Times New Roman"/>
                <w:i/>
                <w:sz w:val="20"/>
                <w:szCs w:val="20"/>
                <w:lang w:val="en-US"/>
              </w:rPr>
              <w:t>pct. 13 sbp. 9)</w:t>
            </w:r>
            <w:r w:rsidRPr="00917F28">
              <w:rPr>
                <w:rFonts w:ascii="Times New Roman" w:eastAsia="Times New Roman" w:hAnsi="Times New Roman" w:cs="Times New Roman"/>
                <w:sz w:val="20"/>
                <w:szCs w:val="20"/>
                <w:lang w:val="en-US"/>
              </w:rPr>
              <w:t xml:space="preserve"> </w:t>
            </w:r>
            <w:proofErr w:type="gramStart"/>
            <w:r w:rsidRPr="00917F28">
              <w:rPr>
                <w:rFonts w:ascii="Times New Roman" w:eastAsia="Times New Roman" w:hAnsi="Times New Roman" w:cs="Times New Roman"/>
                <w:sz w:val="20"/>
                <w:szCs w:val="20"/>
                <w:lang w:val="en-US"/>
              </w:rPr>
              <w:t>cuvântul</w:t>
            </w:r>
            <w:proofErr w:type="gramEnd"/>
            <w:r w:rsidRPr="00917F28">
              <w:rPr>
                <w:rFonts w:ascii="Times New Roman" w:eastAsia="Times New Roman" w:hAnsi="Times New Roman" w:cs="Times New Roman"/>
                <w:sz w:val="20"/>
                <w:szCs w:val="20"/>
                <w:lang w:val="en-US"/>
              </w:rPr>
              <w:t xml:space="preserve"> „rezilia” se va substitui cu cuvântul „rezolvi” în conformitate cu prevederile art. 1084 din Codul civil. </w:t>
            </w:r>
          </w:p>
        </w:tc>
        <w:tc>
          <w:tcPr>
            <w:tcW w:w="2178" w:type="dxa"/>
            <w:shd w:val="clear" w:color="auto" w:fill="FFFFFF"/>
          </w:tcPr>
          <w:p w14:paraId="11E18667" w14:textId="0B318036" w:rsidR="00C46F6C" w:rsidRPr="00917F28" w:rsidRDefault="00C46F6C" w:rsidP="002243DC">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C46F6C" w:rsidRPr="00917F28" w14:paraId="3CFCEC66" w14:textId="77777777" w:rsidTr="0065509D">
        <w:trPr>
          <w:trHeight w:val="950"/>
        </w:trPr>
        <w:tc>
          <w:tcPr>
            <w:tcW w:w="2226" w:type="dxa"/>
            <w:vMerge/>
            <w:shd w:val="clear" w:color="auto" w:fill="FFFFFF"/>
          </w:tcPr>
          <w:p w14:paraId="47ECBAFC" w14:textId="77777777" w:rsidR="00C46F6C" w:rsidRPr="00917F28" w:rsidRDefault="00C46F6C" w:rsidP="002243DC">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5FCE2B6A" w14:textId="05105E94" w:rsidR="00C46F6C" w:rsidRPr="00917F28" w:rsidRDefault="00C46F6C" w:rsidP="001A46CC">
            <w:pPr>
              <w:tabs>
                <w:tab w:val="left" w:pos="884"/>
                <w:tab w:val="left" w:pos="1196"/>
              </w:tabs>
              <w:spacing w:line="240" w:lineRule="auto"/>
              <w:jc w:val="both"/>
              <w:rPr>
                <w:rFonts w:ascii="Times New Roman" w:eastAsia="Times New Roman" w:hAnsi="Times New Roman" w:cs="Times New Roman"/>
                <w:b/>
                <w:sz w:val="20"/>
                <w:szCs w:val="20"/>
                <w:lang w:val="en-US"/>
              </w:rPr>
            </w:pPr>
            <w:r w:rsidRPr="00917F28">
              <w:rPr>
                <w:rFonts w:ascii="Times New Roman" w:eastAsia="Times New Roman" w:hAnsi="Times New Roman" w:cs="Times New Roman"/>
                <w:sz w:val="20"/>
                <w:szCs w:val="20"/>
                <w:lang w:val="en-US"/>
              </w:rPr>
              <w:t>La pct. 29 cuvintele „pe site-ul” se vor substitui cu cuvintele „pe pagina web oficială”. Obiecție valabilă și la pct. 38 sbp. 1) și sbp. 4), pct.49, pct. 58 și pct. 76.</w:t>
            </w:r>
          </w:p>
        </w:tc>
        <w:tc>
          <w:tcPr>
            <w:tcW w:w="2178" w:type="dxa"/>
            <w:shd w:val="clear" w:color="auto" w:fill="FFFFFF"/>
          </w:tcPr>
          <w:p w14:paraId="0364617F" w14:textId="600907C4" w:rsidR="00C46F6C" w:rsidRPr="00917F28" w:rsidRDefault="00C46F6C" w:rsidP="002243DC">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C46F6C" w:rsidRPr="00917F28" w14:paraId="2F27F771" w14:textId="77777777" w:rsidTr="0065509D">
        <w:trPr>
          <w:trHeight w:val="950"/>
        </w:trPr>
        <w:tc>
          <w:tcPr>
            <w:tcW w:w="2226" w:type="dxa"/>
            <w:vMerge/>
            <w:shd w:val="clear" w:color="auto" w:fill="FFFFFF"/>
          </w:tcPr>
          <w:p w14:paraId="2A60521B" w14:textId="77777777" w:rsidR="00C46F6C" w:rsidRPr="00917F28" w:rsidRDefault="00C46F6C" w:rsidP="002243DC">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4C3AA695" w14:textId="14794A63" w:rsidR="00C46F6C" w:rsidRPr="00917F28" w:rsidRDefault="00C46F6C" w:rsidP="001A46CC">
            <w:pPr>
              <w:tabs>
                <w:tab w:val="left" w:pos="884"/>
                <w:tab w:val="left" w:pos="1196"/>
              </w:tabs>
              <w:spacing w:line="240" w:lineRule="auto"/>
              <w:jc w:val="both"/>
              <w:rPr>
                <w:rFonts w:ascii="Times New Roman" w:eastAsia="Times New Roman" w:hAnsi="Times New Roman" w:cs="Times New Roman"/>
                <w:sz w:val="20"/>
                <w:szCs w:val="20"/>
              </w:rPr>
            </w:pPr>
            <w:r w:rsidRPr="00917F28">
              <w:rPr>
                <w:rFonts w:ascii="Times New Roman" w:eastAsia="Times New Roman" w:hAnsi="Times New Roman" w:cs="Times New Roman"/>
                <w:sz w:val="20"/>
                <w:szCs w:val="20"/>
                <w:lang w:val="en-US"/>
              </w:rPr>
              <w:t xml:space="preserve">La </w:t>
            </w:r>
            <w:r w:rsidRPr="00917F28">
              <w:rPr>
                <w:rFonts w:ascii="Times New Roman" w:eastAsia="Times New Roman" w:hAnsi="Times New Roman" w:cs="Times New Roman"/>
                <w:i/>
                <w:sz w:val="20"/>
                <w:szCs w:val="20"/>
                <w:lang w:val="en-US"/>
              </w:rPr>
              <w:t>pct. 31</w:t>
            </w:r>
            <w:r w:rsidRPr="00917F28">
              <w:rPr>
                <w:rFonts w:ascii="Times New Roman" w:eastAsia="Times New Roman" w:hAnsi="Times New Roman" w:cs="Times New Roman"/>
                <w:sz w:val="20"/>
                <w:szCs w:val="20"/>
                <w:lang w:val="en-US"/>
              </w:rPr>
              <w:t xml:space="preserve"> pentru claritate se va indica denumirea completă a Manualului operațional. </w:t>
            </w:r>
            <w:r w:rsidRPr="00917F28">
              <w:rPr>
                <w:rFonts w:ascii="Times New Roman" w:eastAsia="Times New Roman" w:hAnsi="Times New Roman" w:cs="Times New Roman"/>
                <w:sz w:val="20"/>
                <w:szCs w:val="20"/>
              </w:rPr>
              <w:t xml:space="preserve">Obiecție valabilă pentru tot cuprinsul proiectului. </w:t>
            </w:r>
          </w:p>
        </w:tc>
        <w:tc>
          <w:tcPr>
            <w:tcW w:w="2178" w:type="dxa"/>
            <w:shd w:val="clear" w:color="auto" w:fill="FFFFFF"/>
          </w:tcPr>
          <w:p w14:paraId="011574A1" w14:textId="0872E7CB" w:rsidR="00C46F6C" w:rsidRPr="00917F28" w:rsidRDefault="00C46F6C" w:rsidP="002243DC">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C46F6C" w:rsidRPr="00917F28" w14:paraId="4BB8F90E" w14:textId="77777777" w:rsidTr="0065509D">
        <w:trPr>
          <w:trHeight w:val="950"/>
        </w:trPr>
        <w:tc>
          <w:tcPr>
            <w:tcW w:w="2226" w:type="dxa"/>
            <w:vMerge/>
            <w:shd w:val="clear" w:color="auto" w:fill="FFFFFF"/>
          </w:tcPr>
          <w:p w14:paraId="406BE45B" w14:textId="77777777" w:rsidR="00C46F6C" w:rsidRPr="00917F28" w:rsidRDefault="00C46F6C" w:rsidP="002243DC">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0624528D" w14:textId="3B33013B" w:rsidR="00C46F6C" w:rsidRPr="00917F28" w:rsidRDefault="00C46F6C" w:rsidP="001A46CC">
            <w:pPr>
              <w:tabs>
                <w:tab w:val="left" w:pos="884"/>
                <w:tab w:val="left" w:pos="1196"/>
              </w:tabs>
              <w:spacing w:line="240" w:lineRule="auto"/>
              <w:jc w:val="both"/>
              <w:rPr>
                <w:rFonts w:ascii="Times New Roman" w:eastAsia="Times New Roman" w:hAnsi="Times New Roman" w:cs="Times New Roman"/>
                <w:b/>
                <w:sz w:val="20"/>
                <w:szCs w:val="20"/>
                <w:lang w:val="en-US"/>
              </w:rPr>
            </w:pPr>
            <w:r w:rsidRPr="00917F28">
              <w:rPr>
                <w:rFonts w:ascii="Times New Roman" w:eastAsia="Times New Roman" w:hAnsi="Times New Roman" w:cs="Times New Roman"/>
                <w:sz w:val="20"/>
                <w:szCs w:val="20"/>
                <w:lang w:val="en-US"/>
              </w:rPr>
              <w:t>La pct. 50 menționăm că, potrivit pct. 21 sbp. 2) Consiliul de coordonare aprobă Manualul operațional al Programului. De asemenea, în cuprinsul proiectului mai este utilizată denumirea de Manualul operațional, iar la pct. 50 de Manualului operațional de implementare a Programului. Respectiv considerăm necesar de a se opta pentru o singură denumire în tot cuprinsul proiectului.</w:t>
            </w:r>
          </w:p>
        </w:tc>
        <w:tc>
          <w:tcPr>
            <w:tcW w:w="2178" w:type="dxa"/>
            <w:shd w:val="clear" w:color="auto" w:fill="FFFFFF"/>
          </w:tcPr>
          <w:p w14:paraId="3A7F9662" w14:textId="2EC30DE6" w:rsidR="00C46F6C" w:rsidRPr="00917F28" w:rsidRDefault="00C46F6C" w:rsidP="002243DC">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C46F6C" w:rsidRPr="003B262C" w14:paraId="21A3274D" w14:textId="77777777" w:rsidTr="0065509D">
        <w:trPr>
          <w:trHeight w:val="950"/>
        </w:trPr>
        <w:tc>
          <w:tcPr>
            <w:tcW w:w="2226" w:type="dxa"/>
            <w:vMerge/>
            <w:shd w:val="clear" w:color="auto" w:fill="FFFFFF"/>
          </w:tcPr>
          <w:p w14:paraId="6A6D530A" w14:textId="77777777" w:rsidR="00C46F6C" w:rsidRPr="00917F28" w:rsidRDefault="00C46F6C" w:rsidP="002243DC">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7F17A808" w14:textId="4B603D59" w:rsidR="00C46F6C" w:rsidRPr="00917F28" w:rsidRDefault="00C46F6C" w:rsidP="001A46CC">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w:t>
            </w:r>
            <w:r w:rsidRPr="00917F28">
              <w:rPr>
                <w:rFonts w:ascii="Times New Roman" w:eastAsia="Times New Roman" w:hAnsi="Times New Roman" w:cs="Times New Roman"/>
                <w:i/>
                <w:sz w:val="20"/>
                <w:szCs w:val="20"/>
                <w:lang w:val="en-US"/>
              </w:rPr>
              <w:t>pct. 61</w:t>
            </w:r>
            <w:r w:rsidRPr="00917F28">
              <w:rPr>
                <w:rFonts w:ascii="Times New Roman" w:eastAsia="Times New Roman" w:hAnsi="Times New Roman" w:cs="Times New Roman"/>
                <w:sz w:val="20"/>
                <w:szCs w:val="20"/>
                <w:lang w:val="en-US"/>
              </w:rPr>
              <w:t xml:space="preserve"> referitor la mențiunea precum că, Consiliul de coordonare va decide care este ponderea finanțării echipei din totalul Programului, comunicăm că nu este clar la care echipă se face referire. Potrivit pct. 30 activitatea în calitate de membru al Consiliului de coordonare nu este remunerată, iar potrivit pct. 33 membrii Comitetului consultativ nu sunt remunerați, cu excepția cazurilor, când partenerii de dezvoltare implicați în cooperare, alocă resurse financiare pentru remunerarea acestora. Referitor la salarizarea personalul ODIMM, potrivit pct. 10 lit. f) </w:t>
            </w:r>
            <w:proofErr w:type="gramStart"/>
            <w:r w:rsidRPr="00917F28">
              <w:rPr>
                <w:rFonts w:ascii="Times New Roman" w:eastAsia="Times New Roman" w:hAnsi="Times New Roman" w:cs="Times New Roman"/>
                <w:sz w:val="20"/>
                <w:szCs w:val="20"/>
                <w:lang w:val="en-US"/>
              </w:rPr>
              <w:t>din</w:t>
            </w:r>
            <w:proofErr w:type="gramEnd"/>
            <w:r w:rsidRPr="00917F28">
              <w:rPr>
                <w:rFonts w:ascii="Times New Roman" w:eastAsia="Times New Roman" w:hAnsi="Times New Roman" w:cs="Times New Roman"/>
                <w:sz w:val="20"/>
                <w:szCs w:val="20"/>
                <w:lang w:val="en-US"/>
              </w:rPr>
              <w:t xml:space="preserve"> Regulamentul ODIMM, aprobat prin Hotărârea Guvernului nr. 538/2007, Organizația beneficiază de dreptul să stabilească, în limitele bugetului anual aprobat de către Consiliul de coordonare al Organizaţiei pentru dezvoltarea sectorului întreprinderilor mici şi mijlocii, salariile pentru personalul Organizaţiei.</w:t>
            </w:r>
          </w:p>
        </w:tc>
        <w:tc>
          <w:tcPr>
            <w:tcW w:w="2178" w:type="dxa"/>
            <w:shd w:val="clear" w:color="auto" w:fill="FFFFFF"/>
          </w:tcPr>
          <w:p w14:paraId="49962F58" w14:textId="2B2040AD" w:rsidR="00C46F6C" w:rsidRPr="00917F28" w:rsidRDefault="00D7627E" w:rsidP="00D7627E">
            <w:pPr>
              <w:tabs>
                <w:tab w:val="left" w:pos="884"/>
                <w:tab w:val="left" w:pos="1196"/>
              </w:tabs>
              <w:spacing w:line="240" w:lineRule="auto"/>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Punctul a fost exclus din proiect</w:t>
            </w:r>
          </w:p>
        </w:tc>
      </w:tr>
    </w:tbl>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4950"/>
        <w:gridCol w:w="2178"/>
      </w:tblGrid>
      <w:tr w:rsidR="00995FC0" w:rsidRPr="00917F28" w14:paraId="746BA735" w14:textId="77777777" w:rsidTr="0065509D">
        <w:trPr>
          <w:trHeight w:val="1544"/>
        </w:trPr>
        <w:tc>
          <w:tcPr>
            <w:tcW w:w="2226" w:type="dxa"/>
            <w:vMerge w:val="restart"/>
          </w:tcPr>
          <w:p w14:paraId="055306CF" w14:textId="77777777" w:rsidR="00995FC0" w:rsidRPr="00917F28" w:rsidRDefault="00995FC0" w:rsidP="00995FC0">
            <w:pPr>
              <w:tabs>
                <w:tab w:val="left" w:pos="884"/>
                <w:tab w:val="left" w:pos="1196"/>
                <w:tab w:val="left" w:pos="1310"/>
              </w:tabs>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t>Minsterul Finanțelor</w:t>
            </w:r>
          </w:p>
          <w:p w14:paraId="5D38F1C3" w14:textId="77777777" w:rsidR="00995FC0" w:rsidRPr="00917F28" w:rsidRDefault="00995FC0" w:rsidP="00995FC0">
            <w:pPr>
              <w:tabs>
                <w:tab w:val="left" w:pos="884"/>
                <w:tab w:val="left" w:pos="1196"/>
                <w:tab w:val="left" w:pos="1310"/>
              </w:tabs>
              <w:rPr>
                <w:rFonts w:ascii="Times New Roman" w:eastAsia="Times New Roman" w:hAnsi="Times New Roman" w:cs="Times New Roman"/>
                <w:b/>
                <w:sz w:val="20"/>
                <w:szCs w:val="20"/>
                <w:lang w:val="en-US"/>
              </w:rPr>
            </w:pPr>
            <w:r w:rsidRPr="00917F28">
              <w:rPr>
                <w:rFonts w:ascii="Times New Roman" w:eastAsia="Times New Roman" w:hAnsi="Times New Roman" w:cs="Times New Roman"/>
                <w:sz w:val="20"/>
                <w:szCs w:val="20"/>
                <w:lang w:val="en-US"/>
              </w:rPr>
              <w:t>(demers nr. 09/2-09/12104 din 17.01.2022)</w:t>
            </w:r>
          </w:p>
        </w:tc>
        <w:tc>
          <w:tcPr>
            <w:tcW w:w="4950" w:type="dxa"/>
          </w:tcPr>
          <w:p w14:paraId="6C9FB960" w14:textId="77777777" w:rsidR="00995FC0" w:rsidRPr="00917F28" w:rsidRDefault="00995FC0" w:rsidP="002A327F">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La proiectul de Hotărâre:</w:t>
            </w:r>
          </w:p>
          <w:p w14:paraId="41364310" w14:textId="3D3AA414" w:rsidR="00995FC0" w:rsidRPr="00917F28" w:rsidRDefault="00995FC0" w:rsidP="002A327F">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Pct. 1</w:t>
            </w:r>
            <w:r w:rsidRPr="00917F28">
              <w:rPr>
                <w:rFonts w:ascii="Times New Roman" w:eastAsia="Times New Roman" w:hAnsi="Times New Roman" w:cs="Times New Roman"/>
                <w:sz w:val="20"/>
                <w:szCs w:val="20"/>
                <w:lang w:val="en-US"/>
              </w:rPr>
              <w:t xml:space="preserve"> va avea următorul </w:t>
            </w:r>
            <w:proofErr w:type="gramStart"/>
            <w:r w:rsidRPr="00917F28">
              <w:rPr>
                <w:rFonts w:ascii="Times New Roman" w:eastAsia="Times New Roman" w:hAnsi="Times New Roman" w:cs="Times New Roman"/>
                <w:sz w:val="20"/>
                <w:szCs w:val="20"/>
                <w:lang w:val="en-US"/>
              </w:rPr>
              <w:t>cuprins ”</w:t>
            </w:r>
            <w:proofErr w:type="gramEnd"/>
            <w:r w:rsidRPr="00917F28">
              <w:rPr>
                <w:rFonts w:ascii="Times New Roman" w:eastAsia="Times New Roman" w:hAnsi="Times New Roman" w:cs="Times New Roman"/>
                <w:sz w:val="20"/>
                <w:szCs w:val="20"/>
                <w:lang w:val="en-US"/>
              </w:rPr>
              <w:t>Se aprobă Programul de susținere a inovațiilor digitale și startup-urilor tehnologice (anexa nr. 1).</w:t>
            </w:r>
            <w:proofErr w:type="gramStart"/>
            <w:r w:rsidRPr="00917F28">
              <w:rPr>
                <w:rFonts w:ascii="Times New Roman" w:eastAsia="Times New Roman" w:hAnsi="Times New Roman" w:cs="Times New Roman"/>
                <w:sz w:val="20"/>
                <w:szCs w:val="20"/>
                <w:lang w:val="en-US"/>
              </w:rPr>
              <w:t>”.</w:t>
            </w:r>
            <w:proofErr w:type="gramEnd"/>
            <w:r w:rsidRPr="00917F28">
              <w:rPr>
                <w:rFonts w:ascii="Times New Roman" w:eastAsia="Times New Roman" w:hAnsi="Times New Roman" w:cs="Times New Roman"/>
                <w:sz w:val="20"/>
                <w:szCs w:val="20"/>
                <w:lang w:val="en-US"/>
              </w:rPr>
              <w:t xml:space="preserve"> În acest sens urmează a fi modificată și denumirea anexei. Totodată, dat fiind că noțiunea de Regulament va fi exclusă, anexa nr. 1 la p</w:t>
            </w:r>
            <w:r w:rsidR="002A327F" w:rsidRPr="00917F28">
              <w:rPr>
                <w:rFonts w:ascii="Times New Roman" w:eastAsia="Times New Roman" w:hAnsi="Times New Roman" w:cs="Times New Roman"/>
                <w:sz w:val="20"/>
                <w:szCs w:val="20"/>
                <w:lang w:val="en-US"/>
              </w:rPr>
              <w:t xml:space="preserve">roiect urmează a fi redactată. </w:t>
            </w:r>
          </w:p>
        </w:tc>
        <w:tc>
          <w:tcPr>
            <w:tcW w:w="2178" w:type="dxa"/>
          </w:tcPr>
          <w:p w14:paraId="59B79F6B" w14:textId="385B76B9" w:rsidR="00995FC0" w:rsidRPr="00917F28" w:rsidRDefault="00EA0142" w:rsidP="008F25E4">
            <w:pPr>
              <w:tabs>
                <w:tab w:val="left" w:pos="884"/>
                <w:tab w:val="left" w:pos="1196"/>
              </w:tabs>
              <w:spacing w:after="160" w:line="259" w:lineRule="auto"/>
              <w:ind w:right="-20" w:firstLine="72"/>
              <w:jc w:val="center"/>
              <w:rPr>
                <w:rFonts w:ascii="Times New Roman" w:hAnsi="Times New Roman" w:cs="Times New Roman"/>
                <w:sz w:val="20"/>
                <w:szCs w:val="20"/>
              </w:rPr>
            </w:pPr>
            <w:sdt>
              <w:sdtPr>
                <w:rPr>
                  <w:rFonts w:ascii="Times New Roman" w:hAnsi="Times New Roman" w:cs="Times New Roman"/>
                  <w:sz w:val="20"/>
                  <w:szCs w:val="20"/>
                </w:rPr>
                <w:tag w:val="goog_rdk_4"/>
                <w:id w:val="645322301"/>
              </w:sdtPr>
              <w:sdtEndPr/>
              <w:sdtContent>
                <w:r w:rsidR="00995FC0" w:rsidRPr="00917F28">
                  <w:rPr>
                    <w:rFonts w:ascii="Times New Roman" w:eastAsia="Times New Roman" w:hAnsi="Times New Roman" w:cs="Times New Roman"/>
                    <w:b/>
                    <w:sz w:val="20"/>
                    <w:szCs w:val="20"/>
                  </w:rPr>
                  <w:t xml:space="preserve">Se acceptă </w:t>
                </w:r>
                <w:sdt>
                  <w:sdtPr>
                    <w:rPr>
                      <w:rFonts w:ascii="Times New Roman" w:hAnsi="Times New Roman" w:cs="Times New Roman"/>
                      <w:sz w:val="20"/>
                      <w:szCs w:val="20"/>
                    </w:rPr>
                    <w:tag w:val="goog_rdk_3"/>
                    <w:id w:val="1359625224"/>
                    <w:showingPlcHdr/>
                  </w:sdtPr>
                  <w:sdtEndPr/>
                  <w:sdtContent>
                    <w:r w:rsidR="00995FC0" w:rsidRPr="00917F28">
                      <w:rPr>
                        <w:rFonts w:ascii="Times New Roman" w:hAnsi="Times New Roman" w:cs="Times New Roman"/>
                        <w:sz w:val="20"/>
                        <w:szCs w:val="20"/>
                      </w:rPr>
                      <w:t xml:space="preserve">     </w:t>
                    </w:r>
                  </w:sdtContent>
                </w:sdt>
              </w:sdtContent>
            </w:sdt>
          </w:p>
        </w:tc>
      </w:tr>
      <w:tr w:rsidR="00995FC0" w:rsidRPr="00917F28" w14:paraId="0DEDF79D" w14:textId="77777777" w:rsidTr="0065509D">
        <w:trPr>
          <w:trHeight w:val="1544"/>
        </w:trPr>
        <w:tc>
          <w:tcPr>
            <w:tcW w:w="2226" w:type="dxa"/>
            <w:vMerge/>
          </w:tcPr>
          <w:p w14:paraId="60FA8633" w14:textId="77777777" w:rsidR="00995FC0" w:rsidRPr="00917F28" w:rsidRDefault="00995FC0" w:rsidP="00995FC0">
            <w:pPr>
              <w:widowControl w:val="0"/>
              <w:pBdr>
                <w:top w:val="nil"/>
                <w:left w:val="nil"/>
                <w:bottom w:val="nil"/>
                <w:right w:val="nil"/>
                <w:between w:val="nil"/>
              </w:pBdr>
              <w:rPr>
                <w:rFonts w:ascii="Times New Roman" w:eastAsia="Times New Roman" w:hAnsi="Times New Roman" w:cs="Times New Roman"/>
                <w:b/>
                <w:sz w:val="20"/>
                <w:szCs w:val="20"/>
              </w:rPr>
            </w:pPr>
          </w:p>
        </w:tc>
        <w:tc>
          <w:tcPr>
            <w:tcW w:w="4950" w:type="dxa"/>
          </w:tcPr>
          <w:p w14:paraId="14BBABF4" w14:textId="1BEC57D1" w:rsidR="00995FC0" w:rsidRPr="00917F28" w:rsidRDefault="00995FC0" w:rsidP="002A327F">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Pct. 3</w:t>
            </w:r>
            <w:r w:rsidRPr="00917F28">
              <w:rPr>
                <w:rFonts w:ascii="Times New Roman" w:eastAsia="Times New Roman" w:hAnsi="Times New Roman" w:cs="Times New Roman"/>
                <w:sz w:val="20"/>
                <w:szCs w:val="20"/>
                <w:lang w:val="en-US"/>
              </w:rPr>
              <w:t xml:space="preserve"> va avea următorul </w:t>
            </w:r>
            <w:proofErr w:type="gramStart"/>
            <w:r w:rsidRPr="00917F28">
              <w:rPr>
                <w:rFonts w:ascii="Times New Roman" w:eastAsia="Times New Roman" w:hAnsi="Times New Roman" w:cs="Times New Roman"/>
                <w:sz w:val="20"/>
                <w:szCs w:val="20"/>
                <w:lang w:val="en-US"/>
              </w:rPr>
              <w:t>cuprins ”</w:t>
            </w:r>
            <w:proofErr w:type="gramEnd"/>
            <w:r w:rsidRPr="00917F28">
              <w:rPr>
                <w:rFonts w:ascii="Times New Roman" w:eastAsia="Times New Roman" w:hAnsi="Times New Roman" w:cs="Times New Roman"/>
                <w:sz w:val="20"/>
                <w:szCs w:val="20"/>
                <w:lang w:val="en-US"/>
              </w:rPr>
              <w:t xml:space="preserve">Finanțarea activităților prevăzute conform Programului se va efectua din contul și în limita alocațiilor aprobate prin legea bugetară anuală, granturi, proiecte finanțate din surse externe și alte venituri prevăzute de actele normative.”. </w:t>
            </w:r>
          </w:p>
        </w:tc>
        <w:tc>
          <w:tcPr>
            <w:tcW w:w="2178" w:type="dxa"/>
          </w:tcPr>
          <w:p w14:paraId="38FFE108" w14:textId="55758E65" w:rsidR="00995FC0" w:rsidRPr="00917F28" w:rsidRDefault="008F25E4" w:rsidP="003251A4">
            <w:pPr>
              <w:spacing w:line="259" w:lineRule="auto"/>
              <w:ind w:right="-20"/>
              <w:jc w:val="center"/>
              <w:rPr>
                <w:rFonts w:ascii="Times New Roman" w:eastAsia="Times New Roman" w:hAnsi="Times New Roman" w:cs="Times New Roman"/>
                <w:b/>
                <w:sz w:val="20"/>
                <w:szCs w:val="20"/>
                <w:lang w:val="ro-RO"/>
              </w:rPr>
            </w:pPr>
            <w:r w:rsidRPr="00917F28">
              <w:rPr>
                <w:rFonts w:ascii="Times New Roman" w:eastAsia="Times New Roman" w:hAnsi="Times New Roman" w:cs="Times New Roman"/>
                <w:b/>
                <w:sz w:val="20"/>
                <w:szCs w:val="20"/>
                <w:lang w:val="en-US"/>
              </w:rPr>
              <w:t>Se accept</w:t>
            </w:r>
            <w:r w:rsidRPr="00917F28">
              <w:rPr>
                <w:rFonts w:ascii="Times New Roman" w:eastAsia="Times New Roman" w:hAnsi="Times New Roman" w:cs="Times New Roman"/>
                <w:b/>
                <w:sz w:val="20"/>
                <w:szCs w:val="20"/>
                <w:lang w:val="ro-RO"/>
              </w:rPr>
              <w:t>ă</w:t>
            </w:r>
          </w:p>
          <w:p w14:paraId="659690AD" w14:textId="56308316" w:rsidR="00B6236C" w:rsidRPr="00917F28" w:rsidRDefault="003251A4" w:rsidP="003251A4">
            <w:pPr>
              <w:spacing w:line="259" w:lineRule="auto"/>
              <w:ind w:right="-20"/>
              <w:rPr>
                <w:rFonts w:ascii="Times New Roman" w:eastAsia="Times New Roman" w:hAnsi="Times New Roman" w:cs="Times New Roman"/>
                <w:sz w:val="20"/>
                <w:szCs w:val="20"/>
                <w:lang w:val="ro-RO"/>
              </w:rPr>
            </w:pPr>
            <w:r w:rsidRPr="00917F28">
              <w:rPr>
                <w:rFonts w:ascii="Times New Roman" w:eastAsia="Times New Roman" w:hAnsi="Times New Roman" w:cs="Times New Roman"/>
                <w:sz w:val="20"/>
                <w:szCs w:val="20"/>
                <w:lang w:val="ro-RO"/>
              </w:rPr>
              <w:t xml:space="preserve">Pct.5 este </w:t>
            </w:r>
            <w:r w:rsidR="00B6236C" w:rsidRPr="00917F28">
              <w:rPr>
                <w:rFonts w:ascii="Times New Roman" w:eastAsia="Times New Roman" w:hAnsi="Times New Roman" w:cs="Times New Roman"/>
                <w:sz w:val="20"/>
                <w:szCs w:val="20"/>
                <w:lang w:val="ro-RO"/>
              </w:rPr>
              <w:t>reformulat</w:t>
            </w:r>
          </w:p>
          <w:p w14:paraId="4B68C8D9" w14:textId="77777777" w:rsidR="00995FC0" w:rsidRPr="00917F28" w:rsidRDefault="00995FC0" w:rsidP="008F25E4">
            <w:pPr>
              <w:tabs>
                <w:tab w:val="left" w:pos="884"/>
                <w:tab w:val="left" w:pos="1196"/>
              </w:tabs>
              <w:jc w:val="center"/>
              <w:rPr>
                <w:rFonts w:ascii="Times New Roman" w:eastAsia="Times New Roman" w:hAnsi="Times New Roman" w:cs="Times New Roman"/>
                <w:b/>
                <w:sz w:val="20"/>
                <w:szCs w:val="20"/>
                <w:lang w:val="en-US"/>
              </w:rPr>
            </w:pPr>
          </w:p>
        </w:tc>
      </w:tr>
      <w:tr w:rsidR="00995FC0" w:rsidRPr="003B262C" w14:paraId="518E8FFF" w14:textId="77777777" w:rsidTr="0065509D">
        <w:trPr>
          <w:trHeight w:val="1544"/>
        </w:trPr>
        <w:tc>
          <w:tcPr>
            <w:tcW w:w="2226" w:type="dxa"/>
            <w:vMerge/>
          </w:tcPr>
          <w:p w14:paraId="7D410026" w14:textId="77777777" w:rsidR="00995FC0" w:rsidRPr="00917F28" w:rsidRDefault="00995FC0" w:rsidP="00995FC0">
            <w:pPr>
              <w:widowControl w:val="0"/>
              <w:pBdr>
                <w:top w:val="nil"/>
                <w:left w:val="nil"/>
                <w:bottom w:val="nil"/>
                <w:right w:val="nil"/>
                <w:between w:val="nil"/>
              </w:pBdr>
              <w:rPr>
                <w:rFonts w:ascii="Times New Roman" w:eastAsia="Times New Roman" w:hAnsi="Times New Roman" w:cs="Times New Roman"/>
                <w:b/>
                <w:sz w:val="20"/>
                <w:szCs w:val="20"/>
                <w:lang w:val="en-US"/>
              </w:rPr>
            </w:pPr>
          </w:p>
        </w:tc>
        <w:tc>
          <w:tcPr>
            <w:tcW w:w="4950" w:type="dxa"/>
          </w:tcPr>
          <w:p w14:paraId="41AFA1E6" w14:textId="77777777" w:rsidR="00995FC0" w:rsidRPr="00917F28" w:rsidRDefault="00995FC0" w:rsidP="002E5F7C">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Textul actului normativ se va completa cu un punct nou privind componența instituțională a Consiliului de coordonare a Programului. </w:t>
            </w:r>
          </w:p>
          <w:p w14:paraId="09E2C435" w14:textId="77777777" w:rsidR="00995FC0" w:rsidRPr="00917F28" w:rsidRDefault="00995FC0" w:rsidP="00995FC0">
            <w:pPr>
              <w:tabs>
                <w:tab w:val="left" w:pos="884"/>
                <w:tab w:val="left" w:pos="1196"/>
              </w:tabs>
              <w:jc w:val="both"/>
              <w:rPr>
                <w:rFonts w:ascii="Times New Roman" w:eastAsia="Times New Roman" w:hAnsi="Times New Roman" w:cs="Times New Roman"/>
                <w:b/>
                <w:sz w:val="20"/>
                <w:szCs w:val="20"/>
                <w:lang w:val="en-US"/>
              </w:rPr>
            </w:pPr>
          </w:p>
        </w:tc>
        <w:tc>
          <w:tcPr>
            <w:tcW w:w="2178" w:type="dxa"/>
          </w:tcPr>
          <w:p w14:paraId="5B8DDBF3" w14:textId="597384F1" w:rsidR="00995FC0" w:rsidRPr="00917F28" w:rsidRDefault="003419A3" w:rsidP="003251A4">
            <w:pPr>
              <w:spacing w:line="240" w:lineRule="auto"/>
              <w:ind w:right="-20"/>
              <w:jc w:val="center"/>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Nu se acceptă</w:t>
            </w:r>
          </w:p>
          <w:p w14:paraId="6C3BEA0B" w14:textId="77777777" w:rsidR="00995FC0" w:rsidRPr="00917F28" w:rsidRDefault="00995FC0" w:rsidP="007F3FD0">
            <w:pPr>
              <w:spacing w:after="160" w:line="240" w:lineRule="auto"/>
              <w:ind w:right="-20"/>
              <w:rPr>
                <w:rFonts w:ascii="Times New Roman" w:eastAsia="Times New Roman" w:hAnsi="Times New Roman" w:cs="Times New Roman"/>
                <w:b/>
                <w:sz w:val="20"/>
                <w:szCs w:val="20"/>
                <w:highlight w:val="yellow"/>
                <w:lang w:val="en-US"/>
              </w:rPr>
            </w:pPr>
            <w:r w:rsidRPr="00917F28">
              <w:rPr>
                <w:rFonts w:ascii="Times New Roman" w:eastAsia="Times New Roman" w:hAnsi="Times New Roman" w:cs="Times New Roman"/>
                <w:sz w:val="20"/>
                <w:szCs w:val="20"/>
                <w:lang w:val="en-US"/>
              </w:rPr>
              <w:t>Consiliul de coordonare a Programului a fost exclus în baza demersului ODIMM</w:t>
            </w:r>
          </w:p>
        </w:tc>
      </w:tr>
      <w:tr w:rsidR="00995FC0" w:rsidRPr="003B262C" w14:paraId="46BB7356" w14:textId="77777777" w:rsidTr="0065509D">
        <w:trPr>
          <w:trHeight w:val="1544"/>
        </w:trPr>
        <w:tc>
          <w:tcPr>
            <w:tcW w:w="2226" w:type="dxa"/>
            <w:vMerge/>
          </w:tcPr>
          <w:p w14:paraId="653707F8" w14:textId="77777777" w:rsidR="00995FC0" w:rsidRPr="00917F28" w:rsidRDefault="00995FC0" w:rsidP="00995FC0">
            <w:pPr>
              <w:widowControl w:val="0"/>
              <w:pBdr>
                <w:top w:val="nil"/>
                <w:left w:val="nil"/>
                <w:bottom w:val="nil"/>
                <w:right w:val="nil"/>
                <w:between w:val="nil"/>
              </w:pBdr>
              <w:rPr>
                <w:rFonts w:ascii="Times New Roman" w:eastAsia="Times New Roman" w:hAnsi="Times New Roman" w:cs="Times New Roman"/>
                <w:b/>
                <w:sz w:val="20"/>
                <w:szCs w:val="20"/>
                <w:highlight w:val="yellow"/>
                <w:lang w:val="en-US"/>
              </w:rPr>
            </w:pPr>
          </w:p>
        </w:tc>
        <w:tc>
          <w:tcPr>
            <w:tcW w:w="4950" w:type="dxa"/>
          </w:tcPr>
          <w:p w14:paraId="0B39A93C" w14:textId="77777777" w:rsidR="00995FC0" w:rsidRPr="00917F28" w:rsidRDefault="00995FC0" w:rsidP="007F3FD0">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Totodată, urmează a fi indicată perioada de implementare a Programului. Respectiv, informăm că, potrivit Legii bugetului de stat pentru anul 2022 nr. 258/2021, mijloace financiare pentru Programul de susținere </w:t>
            </w:r>
            <w:proofErr w:type="gramStart"/>
            <w:r w:rsidRPr="00917F28">
              <w:rPr>
                <w:rFonts w:ascii="Times New Roman" w:eastAsia="Times New Roman" w:hAnsi="Times New Roman" w:cs="Times New Roman"/>
                <w:sz w:val="20"/>
                <w:szCs w:val="20"/>
                <w:lang w:val="en-US"/>
              </w:rPr>
              <w:t>a</w:t>
            </w:r>
            <w:proofErr w:type="gramEnd"/>
            <w:r w:rsidRPr="00917F28">
              <w:rPr>
                <w:rFonts w:ascii="Times New Roman" w:eastAsia="Times New Roman" w:hAnsi="Times New Roman" w:cs="Times New Roman"/>
                <w:sz w:val="20"/>
                <w:szCs w:val="20"/>
                <w:lang w:val="en-US"/>
              </w:rPr>
              <w:t xml:space="preserve"> inovațiilor digitale și startup-urilor tehnologice nu sunt prevăzute. </w:t>
            </w:r>
          </w:p>
          <w:p w14:paraId="3E1E2B1A" w14:textId="77777777" w:rsidR="00995FC0" w:rsidRPr="00917F28" w:rsidRDefault="00995FC0" w:rsidP="007F3FD0">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Astfel, în cazul în care, Programul va fi prevăzut pentru perioada inclusiv </w:t>
            </w:r>
            <w:proofErr w:type="gramStart"/>
            <w:r w:rsidRPr="00917F28">
              <w:rPr>
                <w:rFonts w:ascii="Times New Roman" w:eastAsia="Times New Roman" w:hAnsi="Times New Roman" w:cs="Times New Roman"/>
                <w:sz w:val="20"/>
                <w:szCs w:val="20"/>
                <w:lang w:val="en-US"/>
              </w:rPr>
              <w:t>a</w:t>
            </w:r>
            <w:proofErr w:type="gramEnd"/>
            <w:r w:rsidRPr="00917F28">
              <w:rPr>
                <w:rFonts w:ascii="Times New Roman" w:eastAsia="Times New Roman" w:hAnsi="Times New Roman" w:cs="Times New Roman"/>
                <w:sz w:val="20"/>
                <w:szCs w:val="20"/>
                <w:lang w:val="en-US"/>
              </w:rPr>
              <w:t xml:space="preserve"> anului 2022, Ministerul Economiei va </w:t>
            </w:r>
            <w:r w:rsidRPr="00917F28">
              <w:rPr>
                <w:rFonts w:ascii="Times New Roman" w:eastAsia="Times New Roman" w:hAnsi="Times New Roman" w:cs="Times New Roman"/>
                <w:sz w:val="20"/>
                <w:szCs w:val="20"/>
                <w:lang w:val="en-US"/>
              </w:rPr>
              <w:lastRenderedPageBreak/>
              <w:t>urma să identifice mijloace financiare din contul și în limita bugetului aprobat.</w:t>
            </w:r>
          </w:p>
          <w:p w14:paraId="26686927" w14:textId="77777777" w:rsidR="00995FC0" w:rsidRPr="00917F28" w:rsidRDefault="00995FC0" w:rsidP="00995FC0">
            <w:pPr>
              <w:tabs>
                <w:tab w:val="left" w:pos="884"/>
                <w:tab w:val="left" w:pos="1196"/>
              </w:tabs>
              <w:jc w:val="both"/>
              <w:rPr>
                <w:rFonts w:ascii="Times New Roman" w:eastAsia="Times New Roman" w:hAnsi="Times New Roman" w:cs="Times New Roman"/>
                <w:sz w:val="20"/>
                <w:szCs w:val="20"/>
                <w:lang w:val="en-US"/>
              </w:rPr>
            </w:pPr>
          </w:p>
        </w:tc>
        <w:tc>
          <w:tcPr>
            <w:tcW w:w="2178" w:type="dxa"/>
          </w:tcPr>
          <w:p w14:paraId="6091CF2D" w14:textId="0DF02761" w:rsidR="007F3FD0" w:rsidRPr="00917F28" w:rsidRDefault="003419A3" w:rsidP="003251A4">
            <w:pPr>
              <w:spacing w:line="259" w:lineRule="auto"/>
              <w:ind w:right="-20"/>
              <w:jc w:val="center"/>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lastRenderedPageBreak/>
              <w:t>Se acceptă</w:t>
            </w:r>
          </w:p>
          <w:p w14:paraId="7F7E6770" w14:textId="0557F1BE" w:rsidR="003835ED" w:rsidRPr="00917F28" w:rsidRDefault="00504B02" w:rsidP="003251A4">
            <w:pPr>
              <w:spacing w:line="240" w:lineRule="auto"/>
              <w:ind w:right="-20"/>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P</w:t>
            </w:r>
            <w:r w:rsidR="003835ED" w:rsidRPr="00917F28">
              <w:rPr>
                <w:rFonts w:ascii="Times New Roman" w:eastAsia="Times New Roman" w:hAnsi="Times New Roman" w:cs="Times New Roman"/>
                <w:sz w:val="20"/>
                <w:szCs w:val="20"/>
                <w:lang w:val="en-US"/>
              </w:rPr>
              <w:t xml:space="preserve">ct. 41 </w:t>
            </w:r>
            <w:r w:rsidRPr="00917F28">
              <w:rPr>
                <w:rFonts w:ascii="Times New Roman" w:eastAsia="Times New Roman" w:hAnsi="Times New Roman" w:cs="Times New Roman"/>
                <w:sz w:val="20"/>
                <w:szCs w:val="20"/>
                <w:lang w:val="en-US"/>
              </w:rPr>
              <w:t>reglementează</w:t>
            </w:r>
            <w:r w:rsidR="003835ED" w:rsidRPr="00917F28">
              <w:rPr>
                <w:rFonts w:ascii="Times New Roman" w:eastAsia="Times New Roman" w:hAnsi="Times New Roman" w:cs="Times New Roman"/>
                <w:sz w:val="20"/>
                <w:szCs w:val="20"/>
                <w:lang w:val="en-US"/>
              </w:rPr>
              <w:t xml:space="preserve"> perioada de implementare a Programului.</w:t>
            </w:r>
          </w:p>
          <w:p w14:paraId="0E96B571" w14:textId="74CB94AB" w:rsidR="006B1982" w:rsidRPr="00917F28" w:rsidRDefault="00485DA2" w:rsidP="00485DA2">
            <w:pPr>
              <w:spacing w:after="160" w:line="240" w:lineRule="auto"/>
              <w:ind w:right="-20"/>
              <w:rPr>
                <w:rFonts w:ascii="Times New Roman" w:eastAsia="Times New Roman" w:hAnsi="Times New Roman" w:cs="Times New Roman"/>
                <w:sz w:val="20"/>
                <w:szCs w:val="20"/>
                <w:highlight w:val="yellow"/>
                <w:lang w:val="en-US"/>
              </w:rPr>
            </w:pPr>
            <w:r w:rsidRPr="00917F28">
              <w:rPr>
                <w:rFonts w:ascii="Times New Roman" w:eastAsia="Times New Roman" w:hAnsi="Times New Roman" w:cs="Times New Roman"/>
                <w:sz w:val="20"/>
                <w:szCs w:val="20"/>
                <w:lang w:val="en-US"/>
              </w:rPr>
              <w:lastRenderedPageBreak/>
              <w:t>Totodată, r</w:t>
            </w:r>
            <w:r w:rsidR="00317008" w:rsidRPr="00917F28">
              <w:rPr>
                <w:rFonts w:ascii="Times New Roman" w:eastAsia="Times New Roman" w:hAnsi="Times New Roman" w:cs="Times New Roman"/>
                <w:sz w:val="20"/>
                <w:szCs w:val="20"/>
                <w:lang w:val="en-US"/>
              </w:rPr>
              <w:t>eieșind din faptul că pentru anul 2022</w:t>
            </w:r>
            <w:r w:rsidR="00852B28" w:rsidRPr="00917F28">
              <w:rPr>
                <w:rFonts w:ascii="Times New Roman" w:eastAsia="Times New Roman" w:hAnsi="Times New Roman" w:cs="Times New Roman"/>
                <w:sz w:val="20"/>
                <w:szCs w:val="20"/>
                <w:lang w:val="en-US"/>
              </w:rPr>
              <w:t>,</w:t>
            </w:r>
            <w:r w:rsidR="00317008" w:rsidRPr="00917F28">
              <w:rPr>
                <w:rFonts w:ascii="Times New Roman" w:eastAsia="Times New Roman" w:hAnsi="Times New Roman" w:cs="Times New Roman"/>
                <w:sz w:val="20"/>
                <w:szCs w:val="20"/>
                <w:lang w:val="en-US"/>
              </w:rPr>
              <w:t xml:space="preserve"> Ministerul Finanțelor nu a </w:t>
            </w:r>
            <w:r w:rsidR="00852B28" w:rsidRPr="00917F28">
              <w:rPr>
                <w:rFonts w:ascii="Times New Roman" w:eastAsia="Times New Roman" w:hAnsi="Times New Roman" w:cs="Times New Roman"/>
                <w:sz w:val="20"/>
                <w:szCs w:val="20"/>
                <w:lang w:val="en-US"/>
              </w:rPr>
              <w:t>prevăzut mijloace financiare privind implementarea Programului</w:t>
            </w:r>
            <w:r w:rsidR="00767EA9" w:rsidRPr="00917F28">
              <w:rPr>
                <w:rFonts w:ascii="Times New Roman" w:eastAsia="Times New Roman" w:hAnsi="Times New Roman" w:cs="Times New Roman"/>
                <w:sz w:val="20"/>
                <w:szCs w:val="20"/>
                <w:lang w:val="en-US"/>
              </w:rPr>
              <w:t>, acțiunuil</w:t>
            </w:r>
            <w:r w:rsidR="00852B28" w:rsidRPr="00917F28">
              <w:rPr>
                <w:rFonts w:ascii="Times New Roman" w:eastAsia="Times New Roman" w:hAnsi="Times New Roman" w:cs="Times New Roman"/>
                <w:sz w:val="20"/>
                <w:szCs w:val="20"/>
                <w:lang w:val="en-US"/>
              </w:rPr>
              <w:t>e vor fi acoperite</w:t>
            </w:r>
            <w:r w:rsidR="00767EA9" w:rsidRPr="00917F28">
              <w:rPr>
                <w:rFonts w:ascii="Times New Roman" w:eastAsia="Times New Roman" w:hAnsi="Times New Roman" w:cs="Times New Roman"/>
                <w:sz w:val="20"/>
                <w:szCs w:val="20"/>
                <w:lang w:val="en-US"/>
              </w:rPr>
              <w:t xml:space="preserve"> din economiile curente </w:t>
            </w:r>
            <w:r w:rsidR="00C55441" w:rsidRPr="00917F28">
              <w:rPr>
                <w:rFonts w:ascii="Times New Roman" w:eastAsia="Times New Roman" w:hAnsi="Times New Roman" w:cs="Times New Roman"/>
                <w:sz w:val="20"/>
                <w:szCs w:val="20"/>
                <w:lang w:val="en-US"/>
              </w:rPr>
              <w:t xml:space="preserve">ODIMM </w:t>
            </w:r>
            <w:r w:rsidR="00767EA9" w:rsidRPr="00917F28">
              <w:rPr>
                <w:rFonts w:ascii="Times New Roman" w:eastAsia="Times New Roman" w:hAnsi="Times New Roman" w:cs="Times New Roman"/>
                <w:sz w:val="20"/>
                <w:szCs w:val="20"/>
                <w:lang w:val="en-US"/>
              </w:rPr>
              <w:t>și mijloacele partenerilor de dezvoltare.</w:t>
            </w:r>
          </w:p>
        </w:tc>
      </w:tr>
      <w:tr w:rsidR="00995FC0" w:rsidRPr="003B262C" w14:paraId="1262B831" w14:textId="77777777" w:rsidTr="0065509D">
        <w:trPr>
          <w:trHeight w:val="2554"/>
        </w:trPr>
        <w:tc>
          <w:tcPr>
            <w:tcW w:w="2226" w:type="dxa"/>
            <w:vMerge/>
          </w:tcPr>
          <w:p w14:paraId="2044886E" w14:textId="77777777" w:rsidR="00995FC0" w:rsidRPr="00917F28" w:rsidRDefault="00995FC0" w:rsidP="00995FC0">
            <w:pPr>
              <w:widowControl w:val="0"/>
              <w:pBdr>
                <w:top w:val="nil"/>
                <w:left w:val="nil"/>
                <w:bottom w:val="nil"/>
                <w:right w:val="nil"/>
                <w:between w:val="nil"/>
              </w:pBdr>
              <w:rPr>
                <w:rFonts w:ascii="Times New Roman" w:eastAsia="Times New Roman" w:hAnsi="Times New Roman" w:cs="Times New Roman"/>
                <w:sz w:val="20"/>
                <w:szCs w:val="20"/>
                <w:highlight w:val="yellow"/>
                <w:lang w:val="en-US"/>
              </w:rPr>
            </w:pPr>
          </w:p>
        </w:tc>
        <w:tc>
          <w:tcPr>
            <w:tcW w:w="4950" w:type="dxa"/>
          </w:tcPr>
          <w:p w14:paraId="0032A3CE" w14:textId="77777777" w:rsidR="00995FC0" w:rsidRPr="00917F28" w:rsidRDefault="00995FC0" w:rsidP="00C55441">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La anexa nr. 1 la Hotărârea Guvernului:</w:t>
            </w:r>
          </w:p>
          <w:p w14:paraId="174D63C6" w14:textId="10B4B947" w:rsidR="00995FC0" w:rsidRPr="00917F28" w:rsidRDefault="00995FC0" w:rsidP="00C55441">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La</w:t>
            </w:r>
            <w:r w:rsidRPr="00917F28">
              <w:rPr>
                <w:rFonts w:ascii="Times New Roman" w:eastAsia="Times New Roman" w:hAnsi="Times New Roman" w:cs="Times New Roman"/>
                <w:b/>
                <w:sz w:val="20"/>
                <w:szCs w:val="20"/>
                <w:lang w:val="en-US"/>
              </w:rPr>
              <w:t xml:space="preserve"> pct. 7</w:t>
            </w:r>
            <w:r w:rsidRPr="00917F28">
              <w:rPr>
                <w:rFonts w:ascii="Times New Roman" w:eastAsia="Times New Roman" w:hAnsi="Times New Roman" w:cs="Times New Roman"/>
                <w:sz w:val="20"/>
                <w:szCs w:val="20"/>
                <w:lang w:val="en-US"/>
              </w:rPr>
              <w:t xml:space="preserve"> noțiunea de ”grant” urmează a fi redactată în sensul excluderii cuvântu</w:t>
            </w:r>
            <w:r w:rsidR="003251A4" w:rsidRPr="00917F28">
              <w:rPr>
                <w:rFonts w:ascii="Times New Roman" w:eastAsia="Times New Roman" w:hAnsi="Times New Roman" w:cs="Times New Roman"/>
                <w:sz w:val="20"/>
                <w:szCs w:val="20"/>
                <w:lang w:val="en-US"/>
              </w:rPr>
              <w:t>lui „subvenție</w:t>
            </w:r>
            <w:r w:rsidRPr="00917F28">
              <w:rPr>
                <w:rFonts w:ascii="Times New Roman" w:eastAsia="Times New Roman" w:hAnsi="Times New Roman" w:cs="Times New Roman"/>
                <w:sz w:val="20"/>
                <w:szCs w:val="20"/>
                <w:lang w:val="en-US"/>
              </w:rPr>
              <w:t>”, dat fiind faptul că noțiunile de grant și subvenții conform standardelor Statisticii Finanțelor Guvernamentale (GFS) 2001 și respectiv Clasificației bug</w:t>
            </w:r>
            <w:r w:rsidR="00C55441" w:rsidRPr="00917F28">
              <w:rPr>
                <w:rFonts w:ascii="Times New Roman" w:eastAsia="Times New Roman" w:hAnsi="Times New Roman" w:cs="Times New Roman"/>
                <w:sz w:val="20"/>
                <w:szCs w:val="20"/>
                <w:lang w:val="en-US"/>
              </w:rPr>
              <w:t xml:space="preserve">etare sunt categorii diferite. </w:t>
            </w:r>
          </w:p>
        </w:tc>
        <w:tc>
          <w:tcPr>
            <w:tcW w:w="2178" w:type="dxa"/>
          </w:tcPr>
          <w:p w14:paraId="003487C7" w14:textId="77777777" w:rsidR="00995FC0" w:rsidRPr="00917F28" w:rsidRDefault="00995FC0" w:rsidP="006B20AB">
            <w:pPr>
              <w:tabs>
                <w:tab w:val="left" w:pos="884"/>
                <w:tab w:val="left" w:pos="1196"/>
              </w:tabs>
              <w:jc w:val="center"/>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t>Se acceptă</w:t>
            </w:r>
          </w:p>
          <w:p w14:paraId="0EF970A2" w14:textId="44EED5EE" w:rsidR="003251A4" w:rsidRPr="00917F28" w:rsidRDefault="000B50B9" w:rsidP="000B50B9">
            <w:pPr>
              <w:tabs>
                <w:tab w:val="left" w:pos="884"/>
                <w:tab w:val="left" w:pos="1196"/>
              </w:tabs>
              <w:rPr>
                <w:rFonts w:ascii="Times New Roman" w:eastAsia="Times New Roman" w:hAnsi="Times New Roman" w:cs="Times New Roman"/>
                <w:sz w:val="20"/>
                <w:szCs w:val="20"/>
                <w:lang w:val="ro-RO"/>
              </w:rPr>
            </w:pPr>
            <w:r w:rsidRPr="00917F28">
              <w:rPr>
                <w:rFonts w:ascii="Times New Roman" w:eastAsia="Times New Roman" w:hAnsi="Times New Roman" w:cs="Times New Roman"/>
                <w:sz w:val="20"/>
                <w:szCs w:val="20"/>
                <w:lang w:val="ro-RO"/>
              </w:rPr>
              <w:t>Pct.7 devine pct.6</w:t>
            </w:r>
          </w:p>
        </w:tc>
      </w:tr>
      <w:tr w:rsidR="00995FC0" w:rsidRPr="003B262C" w14:paraId="081B2740" w14:textId="77777777" w:rsidTr="0065509D">
        <w:trPr>
          <w:trHeight w:val="1142"/>
        </w:trPr>
        <w:tc>
          <w:tcPr>
            <w:tcW w:w="2226" w:type="dxa"/>
            <w:vMerge/>
          </w:tcPr>
          <w:p w14:paraId="7040F242" w14:textId="77777777" w:rsidR="00995FC0" w:rsidRPr="00917F28" w:rsidRDefault="00995FC0" w:rsidP="00995FC0">
            <w:pPr>
              <w:widowControl w:val="0"/>
              <w:pBdr>
                <w:top w:val="nil"/>
                <w:left w:val="nil"/>
                <w:bottom w:val="nil"/>
                <w:right w:val="nil"/>
                <w:between w:val="nil"/>
              </w:pBdr>
              <w:rPr>
                <w:rFonts w:ascii="Times New Roman" w:eastAsia="Times New Roman" w:hAnsi="Times New Roman" w:cs="Times New Roman"/>
                <w:b/>
                <w:sz w:val="20"/>
                <w:szCs w:val="20"/>
                <w:lang w:val="en-US"/>
              </w:rPr>
            </w:pPr>
          </w:p>
        </w:tc>
        <w:tc>
          <w:tcPr>
            <w:tcW w:w="4950" w:type="dxa"/>
          </w:tcPr>
          <w:p w14:paraId="069AD29A" w14:textId="77777777" w:rsidR="00995FC0" w:rsidRPr="00917F28" w:rsidRDefault="00995FC0" w:rsidP="00725941">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w:t>
            </w:r>
            <w:r w:rsidRPr="00917F28">
              <w:rPr>
                <w:rFonts w:ascii="Times New Roman" w:eastAsia="Times New Roman" w:hAnsi="Times New Roman" w:cs="Times New Roman"/>
                <w:b/>
                <w:sz w:val="20"/>
                <w:szCs w:val="20"/>
                <w:lang w:val="en-US"/>
              </w:rPr>
              <w:t>pct.9</w:t>
            </w:r>
            <w:r w:rsidRPr="00917F28">
              <w:rPr>
                <w:rFonts w:ascii="Times New Roman" w:eastAsia="Times New Roman" w:hAnsi="Times New Roman" w:cs="Times New Roman"/>
                <w:sz w:val="20"/>
                <w:szCs w:val="20"/>
                <w:lang w:val="en-US"/>
              </w:rPr>
              <w:t xml:space="preserve"> </w:t>
            </w:r>
            <w:proofErr w:type="gramStart"/>
            <w:r w:rsidRPr="00917F28">
              <w:rPr>
                <w:rFonts w:ascii="Times New Roman" w:eastAsia="Times New Roman" w:hAnsi="Times New Roman" w:cs="Times New Roman"/>
                <w:sz w:val="20"/>
                <w:szCs w:val="20"/>
                <w:lang w:val="en-US"/>
              </w:rPr>
              <w:t>sintagma ”</w:t>
            </w:r>
            <w:proofErr w:type="gramEnd"/>
            <w:r w:rsidRPr="00917F28">
              <w:rPr>
                <w:rFonts w:ascii="Times New Roman" w:eastAsia="Times New Roman" w:hAnsi="Times New Roman" w:cs="Times New Roman"/>
                <w:sz w:val="20"/>
                <w:szCs w:val="20"/>
                <w:lang w:val="en-US"/>
              </w:rPr>
              <w:t xml:space="preserve">în partea ce ține de sursele bugetare” de substituit cu sintagma ”din bugetul de stat”. </w:t>
            </w:r>
          </w:p>
          <w:p w14:paraId="7C8E24E6" w14:textId="77777777" w:rsidR="00995FC0" w:rsidRPr="00917F28" w:rsidRDefault="00995FC0" w:rsidP="00995FC0">
            <w:pPr>
              <w:tabs>
                <w:tab w:val="left" w:pos="884"/>
                <w:tab w:val="left" w:pos="1196"/>
              </w:tabs>
              <w:jc w:val="both"/>
              <w:rPr>
                <w:rFonts w:ascii="Times New Roman" w:eastAsia="Times New Roman" w:hAnsi="Times New Roman" w:cs="Times New Roman"/>
                <w:sz w:val="20"/>
                <w:szCs w:val="20"/>
                <w:lang w:val="en-US"/>
              </w:rPr>
            </w:pPr>
          </w:p>
        </w:tc>
        <w:tc>
          <w:tcPr>
            <w:tcW w:w="2178" w:type="dxa"/>
          </w:tcPr>
          <w:p w14:paraId="1F548265" w14:textId="59C84A49" w:rsidR="00995FC0" w:rsidRPr="00917F28" w:rsidRDefault="00995FC0" w:rsidP="000C7E12">
            <w:pPr>
              <w:tabs>
                <w:tab w:val="left" w:pos="884"/>
                <w:tab w:val="left" w:pos="1196"/>
              </w:tabs>
              <w:spacing w:line="240" w:lineRule="auto"/>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Pct. 9 a fost exclus </w:t>
            </w:r>
            <w:r w:rsidR="00725941" w:rsidRPr="00917F28">
              <w:rPr>
                <w:rFonts w:ascii="Times New Roman" w:eastAsia="Times New Roman" w:hAnsi="Times New Roman" w:cs="Times New Roman"/>
                <w:sz w:val="20"/>
                <w:szCs w:val="20"/>
                <w:lang w:val="en-US"/>
              </w:rPr>
              <w:t xml:space="preserve">din proiect, </w:t>
            </w:r>
            <w:r w:rsidR="002520EB" w:rsidRPr="00917F28">
              <w:rPr>
                <w:rFonts w:ascii="Times New Roman" w:eastAsia="Times New Roman" w:hAnsi="Times New Roman" w:cs="Times New Roman"/>
                <w:sz w:val="20"/>
                <w:szCs w:val="20"/>
                <w:lang w:val="en-US"/>
              </w:rPr>
              <w:t>în urma reformulării capitole</w:t>
            </w:r>
            <w:r w:rsidR="000C7E12" w:rsidRPr="00917F28">
              <w:rPr>
                <w:rFonts w:ascii="Times New Roman" w:eastAsia="Times New Roman" w:hAnsi="Times New Roman" w:cs="Times New Roman"/>
                <w:sz w:val="20"/>
                <w:szCs w:val="20"/>
                <w:lang w:val="en-US"/>
              </w:rPr>
              <w:t xml:space="preserve">lor </w:t>
            </w:r>
          </w:p>
        </w:tc>
      </w:tr>
      <w:tr w:rsidR="00995FC0" w:rsidRPr="003B262C" w14:paraId="13C83C25" w14:textId="77777777" w:rsidTr="0065509D">
        <w:trPr>
          <w:trHeight w:val="1544"/>
        </w:trPr>
        <w:tc>
          <w:tcPr>
            <w:tcW w:w="2226" w:type="dxa"/>
            <w:vMerge/>
          </w:tcPr>
          <w:p w14:paraId="14BD6B77" w14:textId="77777777" w:rsidR="00995FC0" w:rsidRPr="00917F28" w:rsidRDefault="00995FC0" w:rsidP="00995FC0">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4950" w:type="dxa"/>
          </w:tcPr>
          <w:p w14:paraId="41D063F6" w14:textId="77777777" w:rsidR="00995FC0" w:rsidRPr="00917F28" w:rsidRDefault="00995FC0" w:rsidP="000C7E12">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w:t>
            </w:r>
            <w:r w:rsidRPr="00917F28">
              <w:rPr>
                <w:rFonts w:ascii="Times New Roman" w:eastAsia="Times New Roman" w:hAnsi="Times New Roman" w:cs="Times New Roman"/>
                <w:b/>
                <w:sz w:val="20"/>
                <w:szCs w:val="20"/>
                <w:lang w:val="en-US"/>
              </w:rPr>
              <w:t>Secțiunea III, pct. 32</w:t>
            </w:r>
            <w:r w:rsidRPr="00917F28">
              <w:rPr>
                <w:rFonts w:ascii="Times New Roman" w:eastAsia="Times New Roman" w:hAnsi="Times New Roman" w:cs="Times New Roman"/>
                <w:sz w:val="20"/>
                <w:szCs w:val="20"/>
                <w:lang w:val="en-US"/>
              </w:rPr>
              <w:t xml:space="preserve"> referitor la contractarea experților menționăm că, potrivit art. 11, alin. (5) al Legii cu privire la întreprinderile mici și mijlocii nr. 179/2016, plafoanele cheltuielilor administrative de lansare și desfășurare a programelor de dezvoltare a sectorului întreprinderilor mici şi mijlocii şi ale cheltuielilor complementare lor (de monitorizare, evaluare şi control) se stabilesc la aprobarea bugetului fiecărui program, dar nu mai mult de 10% din valoarea sumelor alocate pentru programul propriu-zis. </w:t>
            </w:r>
          </w:p>
          <w:p w14:paraId="3E50EC74" w14:textId="56B79C99" w:rsidR="00995FC0" w:rsidRPr="00917F28" w:rsidRDefault="00995FC0" w:rsidP="001E3A5A">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Astfel, în cazul în care cheltuielile administrative vor depăși plafoanele stabilite, acestea vor fi acoperite din contul res</w:t>
            </w:r>
            <w:r w:rsidR="001E3A5A" w:rsidRPr="00917F28">
              <w:rPr>
                <w:rFonts w:ascii="Times New Roman" w:eastAsia="Times New Roman" w:hAnsi="Times New Roman" w:cs="Times New Roman"/>
                <w:sz w:val="20"/>
                <w:szCs w:val="20"/>
                <w:lang w:val="en-US"/>
              </w:rPr>
              <w:t xml:space="preserve">urselor atrase de către ODIMM. </w:t>
            </w:r>
          </w:p>
        </w:tc>
        <w:tc>
          <w:tcPr>
            <w:tcW w:w="2178" w:type="dxa"/>
          </w:tcPr>
          <w:p w14:paraId="32EB9BE4" w14:textId="42AE24B5" w:rsidR="00995FC0" w:rsidRPr="00917F28" w:rsidRDefault="001E3A5A" w:rsidP="001E3A5A">
            <w:pPr>
              <w:tabs>
                <w:tab w:val="left" w:pos="884"/>
                <w:tab w:val="left" w:pos="1196"/>
              </w:tabs>
              <w:spacing w:line="240" w:lineRule="auto"/>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Punctul dat a fost exclus din proiect</w:t>
            </w:r>
          </w:p>
        </w:tc>
      </w:tr>
      <w:tr w:rsidR="00995FC0" w:rsidRPr="003B262C" w14:paraId="4F20CE73" w14:textId="77777777" w:rsidTr="003419A3">
        <w:trPr>
          <w:trHeight w:val="5021"/>
        </w:trPr>
        <w:tc>
          <w:tcPr>
            <w:tcW w:w="2226" w:type="dxa"/>
            <w:vMerge/>
          </w:tcPr>
          <w:p w14:paraId="03B80168" w14:textId="77777777" w:rsidR="00995FC0" w:rsidRPr="00917F28" w:rsidRDefault="00995FC0" w:rsidP="00995FC0">
            <w:pPr>
              <w:widowControl w:val="0"/>
              <w:pBdr>
                <w:top w:val="nil"/>
                <w:left w:val="nil"/>
                <w:bottom w:val="nil"/>
                <w:right w:val="nil"/>
                <w:between w:val="nil"/>
              </w:pBdr>
              <w:rPr>
                <w:rFonts w:ascii="Times New Roman" w:eastAsia="Times New Roman" w:hAnsi="Times New Roman" w:cs="Times New Roman"/>
                <w:b/>
                <w:sz w:val="20"/>
                <w:szCs w:val="20"/>
                <w:lang w:val="en-US"/>
              </w:rPr>
            </w:pPr>
          </w:p>
        </w:tc>
        <w:tc>
          <w:tcPr>
            <w:tcW w:w="4950" w:type="dxa"/>
          </w:tcPr>
          <w:p w14:paraId="451A9B78" w14:textId="77777777" w:rsidR="00995FC0" w:rsidRPr="00917F28" w:rsidRDefault="00995FC0" w:rsidP="001E3A5A">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w:t>
            </w:r>
            <w:r w:rsidRPr="00917F28">
              <w:rPr>
                <w:rFonts w:ascii="Times New Roman" w:eastAsia="Times New Roman" w:hAnsi="Times New Roman" w:cs="Times New Roman"/>
                <w:b/>
                <w:sz w:val="20"/>
                <w:szCs w:val="20"/>
                <w:lang w:val="en-US"/>
              </w:rPr>
              <w:t>pct. 43</w:t>
            </w:r>
            <w:r w:rsidRPr="00917F28">
              <w:rPr>
                <w:rFonts w:ascii="Times New Roman" w:eastAsia="Times New Roman" w:hAnsi="Times New Roman" w:cs="Times New Roman"/>
                <w:sz w:val="20"/>
                <w:szCs w:val="20"/>
                <w:lang w:val="en-US"/>
              </w:rPr>
              <w:t xml:space="preserve"> se consideră oportun excluderea textului ”taxa pe valoare adăugată” și textul ”taxe vamale”, în contextul în care acestea se cuprind în noțiunile ”taxele, impozitele” expuse la punctul respectiv. </w:t>
            </w:r>
          </w:p>
          <w:p w14:paraId="28CB1646" w14:textId="77777777" w:rsidR="00995FC0" w:rsidRPr="00917F28" w:rsidRDefault="00995FC0" w:rsidP="001E3A5A">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La aceasta, menționăm că în conformitate cu prevederile art.6 alin</w:t>
            </w:r>
            <w:proofErr w:type="gramStart"/>
            <w:r w:rsidRPr="00917F28">
              <w:rPr>
                <w:rFonts w:ascii="Times New Roman" w:eastAsia="Times New Roman" w:hAnsi="Times New Roman" w:cs="Times New Roman"/>
                <w:sz w:val="20"/>
                <w:szCs w:val="20"/>
                <w:lang w:val="en-US"/>
              </w:rPr>
              <w:t>.(</w:t>
            </w:r>
            <w:proofErr w:type="gramEnd"/>
            <w:r w:rsidRPr="00917F28">
              <w:rPr>
                <w:rFonts w:ascii="Times New Roman" w:eastAsia="Times New Roman" w:hAnsi="Times New Roman" w:cs="Times New Roman"/>
                <w:sz w:val="20"/>
                <w:szCs w:val="20"/>
                <w:lang w:val="en-US"/>
              </w:rPr>
              <w:t xml:space="preserve">5) din Codul fiscal nr. 1163/1997, sistemul impozitelor și taxelor de stat </w:t>
            </w:r>
            <w:proofErr w:type="gramStart"/>
            <w:r w:rsidRPr="00917F28">
              <w:rPr>
                <w:rFonts w:ascii="Times New Roman" w:eastAsia="Times New Roman" w:hAnsi="Times New Roman" w:cs="Times New Roman"/>
                <w:sz w:val="20"/>
                <w:szCs w:val="20"/>
                <w:lang w:val="en-US"/>
              </w:rPr>
              <w:t>include:</w:t>
            </w:r>
            <w:proofErr w:type="gramEnd"/>
            <w:r w:rsidRPr="00917F28">
              <w:rPr>
                <w:rFonts w:ascii="Times New Roman" w:eastAsia="Times New Roman" w:hAnsi="Times New Roman" w:cs="Times New Roman"/>
                <w:sz w:val="20"/>
                <w:szCs w:val="20"/>
                <w:lang w:val="en-US"/>
              </w:rPr>
              <w:t xml:space="preserve"> impozitul pe venit, taxa pe valoare adăugată, accizele, impozitul privat, taxa vamală, taxele rutiere, impozitul pe avere, impozitul unic de la rezidenții parcurilor pentru tehnologia informației. </w:t>
            </w:r>
          </w:p>
          <w:p w14:paraId="470EEDB1" w14:textId="3BE750E0" w:rsidR="00995FC0" w:rsidRPr="00917F28" w:rsidRDefault="00995FC0" w:rsidP="001E3A5A">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Totodată, punctele 41 și </w:t>
            </w:r>
            <w:proofErr w:type="gramStart"/>
            <w:r w:rsidRPr="00917F28">
              <w:rPr>
                <w:rFonts w:ascii="Times New Roman" w:eastAsia="Times New Roman" w:hAnsi="Times New Roman" w:cs="Times New Roman"/>
                <w:sz w:val="20"/>
                <w:szCs w:val="20"/>
                <w:lang w:val="en-US"/>
              </w:rPr>
              <w:t>43 sunt</w:t>
            </w:r>
            <w:proofErr w:type="gramEnd"/>
            <w:r w:rsidRPr="00917F28">
              <w:rPr>
                <w:rFonts w:ascii="Times New Roman" w:eastAsia="Times New Roman" w:hAnsi="Times New Roman" w:cs="Times New Roman"/>
                <w:sz w:val="20"/>
                <w:szCs w:val="20"/>
                <w:lang w:val="en-US"/>
              </w:rPr>
              <w:t xml:space="preserve"> contradictorii dat fiind că, unul din costurile eligibile sunt salariile brute ale personalului, respectiv aici sunt incluse și reținerile din salariu. În acest sens necesită a fi specificate care anume impozite nu sunt eligibile spre a fi finanțate</w:t>
            </w:r>
            <w:r w:rsidR="001E3A5A" w:rsidRPr="00917F28">
              <w:rPr>
                <w:rFonts w:ascii="Times New Roman" w:eastAsia="Times New Roman" w:hAnsi="Times New Roman" w:cs="Times New Roman"/>
                <w:sz w:val="20"/>
                <w:szCs w:val="20"/>
                <w:lang w:val="en-US"/>
              </w:rPr>
              <w:t xml:space="preserve"> din contul grantului acordat. </w:t>
            </w:r>
          </w:p>
        </w:tc>
        <w:tc>
          <w:tcPr>
            <w:tcW w:w="2178" w:type="dxa"/>
          </w:tcPr>
          <w:p w14:paraId="22C17373" w14:textId="77777777" w:rsidR="00995FC0" w:rsidRPr="00917F28" w:rsidRDefault="00995FC0" w:rsidP="00E2060C">
            <w:pPr>
              <w:tabs>
                <w:tab w:val="left" w:pos="884"/>
                <w:tab w:val="left" w:pos="1196"/>
              </w:tabs>
              <w:jc w:val="center"/>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t>Se acceptă</w:t>
            </w:r>
          </w:p>
          <w:p w14:paraId="6A9A82F6" w14:textId="77777777" w:rsidR="00995FC0" w:rsidRPr="00917F28" w:rsidRDefault="00995FC0" w:rsidP="00690DE6">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Pct. 41 și 43 au fost expuse în redacție nouă</w:t>
            </w:r>
            <w:r w:rsidR="00690DE6" w:rsidRPr="00917F28">
              <w:rPr>
                <w:rFonts w:ascii="Times New Roman" w:eastAsia="Times New Roman" w:hAnsi="Times New Roman" w:cs="Times New Roman"/>
                <w:sz w:val="20"/>
                <w:szCs w:val="20"/>
                <w:lang w:val="en-US"/>
              </w:rPr>
              <w:t>.</w:t>
            </w:r>
          </w:p>
          <w:p w14:paraId="2EAA55B0" w14:textId="21046991" w:rsidR="00840EE6" w:rsidRPr="00917F28" w:rsidRDefault="00840EE6" w:rsidP="00690DE6">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Criteriile și </w:t>
            </w:r>
            <w:r w:rsidR="00E2060C" w:rsidRPr="00917F28">
              <w:rPr>
                <w:rFonts w:ascii="Times New Roman" w:eastAsia="Times New Roman" w:hAnsi="Times New Roman" w:cs="Times New Roman"/>
                <w:sz w:val="20"/>
                <w:szCs w:val="20"/>
                <w:lang w:val="en-US"/>
              </w:rPr>
              <w:t>domenii eligibile sunt prevăzute la cap.II</w:t>
            </w:r>
          </w:p>
          <w:p w14:paraId="7276B593" w14:textId="75DCECC2" w:rsidR="00690DE6" w:rsidRPr="00917F28" w:rsidRDefault="00690DE6" w:rsidP="00690DE6">
            <w:pPr>
              <w:tabs>
                <w:tab w:val="left" w:pos="884"/>
                <w:tab w:val="left" w:pos="1196"/>
              </w:tabs>
              <w:spacing w:line="240" w:lineRule="auto"/>
              <w:jc w:val="both"/>
              <w:rPr>
                <w:rFonts w:ascii="Times New Roman" w:eastAsia="Times New Roman" w:hAnsi="Times New Roman" w:cs="Times New Roman"/>
                <w:sz w:val="20"/>
                <w:szCs w:val="20"/>
                <w:lang w:val="en-US"/>
              </w:rPr>
            </w:pPr>
          </w:p>
        </w:tc>
      </w:tr>
      <w:tr w:rsidR="00A905D3" w:rsidRPr="003B262C" w14:paraId="7330378D" w14:textId="77777777" w:rsidTr="00A905D3">
        <w:trPr>
          <w:trHeight w:val="881"/>
        </w:trPr>
        <w:tc>
          <w:tcPr>
            <w:tcW w:w="2226" w:type="dxa"/>
            <w:vMerge w:val="restart"/>
          </w:tcPr>
          <w:p w14:paraId="389CE9F8" w14:textId="77777777" w:rsidR="00A905D3" w:rsidRPr="00917F28" w:rsidRDefault="00A905D3" w:rsidP="00995FC0">
            <w:pPr>
              <w:tabs>
                <w:tab w:val="left" w:pos="884"/>
                <w:tab w:val="left" w:pos="1196"/>
                <w:tab w:val="left" w:pos="1310"/>
              </w:tabs>
              <w:rPr>
                <w:rFonts w:ascii="Times New Roman" w:eastAsia="Times New Roman" w:hAnsi="Times New Roman" w:cs="Times New Roman"/>
                <w:b/>
                <w:sz w:val="20"/>
                <w:szCs w:val="20"/>
                <w:lang w:val="en-US"/>
              </w:rPr>
            </w:pPr>
          </w:p>
        </w:tc>
        <w:tc>
          <w:tcPr>
            <w:tcW w:w="4950" w:type="dxa"/>
          </w:tcPr>
          <w:p w14:paraId="09D21856" w14:textId="01CD3884" w:rsidR="00A905D3" w:rsidRPr="00917F28" w:rsidRDefault="00A905D3" w:rsidP="00A905D3">
            <w:pPr>
              <w:tabs>
                <w:tab w:val="left" w:pos="884"/>
                <w:tab w:val="left" w:pos="1196"/>
              </w:tabs>
              <w:spacing w:line="240" w:lineRule="auto"/>
              <w:jc w:val="both"/>
              <w:rPr>
                <w:rFonts w:ascii="Times New Roman" w:eastAsia="Times New Roman" w:hAnsi="Times New Roman" w:cs="Times New Roman"/>
                <w:sz w:val="20"/>
                <w:szCs w:val="20"/>
                <w:lang w:val="en-US"/>
              </w:rPr>
            </w:pPr>
            <w:r w:rsidRPr="003B262C">
              <w:rPr>
                <w:rFonts w:ascii="Times New Roman" w:eastAsia="Times New Roman" w:hAnsi="Times New Roman" w:cs="Times New Roman"/>
                <w:sz w:val="20"/>
                <w:szCs w:val="20"/>
                <w:lang w:val="en-US"/>
              </w:rPr>
              <w:t>Pct. 60</w:t>
            </w:r>
            <w:r w:rsidRPr="00917F28">
              <w:rPr>
                <w:rFonts w:ascii="Times New Roman" w:eastAsia="Times New Roman" w:hAnsi="Times New Roman" w:cs="Times New Roman"/>
                <w:sz w:val="20"/>
                <w:szCs w:val="20"/>
                <w:lang w:val="en-US"/>
              </w:rPr>
              <w:t xml:space="preserve"> se expune în următoarea redacție</w:t>
            </w:r>
            <w:proofErr w:type="gramStart"/>
            <w:r w:rsidRPr="00917F28">
              <w:rPr>
                <w:rFonts w:ascii="Times New Roman" w:eastAsia="Times New Roman" w:hAnsi="Times New Roman" w:cs="Times New Roman"/>
                <w:sz w:val="20"/>
                <w:szCs w:val="20"/>
                <w:lang w:val="en-US"/>
              </w:rPr>
              <w:t>: ”</w:t>
            </w:r>
            <w:proofErr w:type="gramEnd"/>
            <w:r w:rsidRPr="00917F28">
              <w:rPr>
                <w:rFonts w:ascii="Times New Roman" w:eastAsia="Times New Roman" w:hAnsi="Times New Roman" w:cs="Times New Roman"/>
                <w:sz w:val="20"/>
                <w:szCs w:val="20"/>
                <w:lang w:val="en-US"/>
              </w:rPr>
              <w:t>60. Mijloacele financiare ale Programului aprobate prin legea bugetară anuală, sunt gestionate prin contul unic trezorerial al ODIMM.</w:t>
            </w:r>
            <w:proofErr w:type="gramStart"/>
            <w:r w:rsidRPr="00917F28">
              <w:rPr>
                <w:rFonts w:ascii="Times New Roman" w:eastAsia="Times New Roman" w:hAnsi="Times New Roman" w:cs="Times New Roman"/>
                <w:sz w:val="20"/>
                <w:szCs w:val="20"/>
                <w:lang w:val="en-US"/>
              </w:rPr>
              <w:t>”.</w:t>
            </w:r>
            <w:proofErr w:type="gramEnd"/>
            <w:r w:rsidRPr="00917F28">
              <w:rPr>
                <w:rFonts w:ascii="Times New Roman" w:eastAsia="Times New Roman" w:hAnsi="Times New Roman" w:cs="Times New Roman"/>
                <w:sz w:val="20"/>
                <w:szCs w:val="20"/>
                <w:lang w:val="en-US"/>
              </w:rPr>
              <w:t xml:space="preserve"> </w:t>
            </w:r>
          </w:p>
        </w:tc>
        <w:tc>
          <w:tcPr>
            <w:tcW w:w="2178" w:type="dxa"/>
            <w:vMerge w:val="restart"/>
          </w:tcPr>
          <w:p w14:paraId="7C8AC839" w14:textId="05860728" w:rsidR="00A905D3" w:rsidRPr="003B262C" w:rsidRDefault="00A905D3" w:rsidP="00995FC0">
            <w:pPr>
              <w:tabs>
                <w:tab w:val="left" w:pos="884"/>
                <w:tab w:val="left" w:pos="1196"/>
              </w:tabs>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Punctele date au fost excluse din proiect, în baza avizului ODIMM</w:t>
            </w:r>
          </w:p>
        </w:tc>
      </w:tr>
      <w:tr w:rsidR="00A905D3" w:rsidRPr="003B262C" w14:paraId="3C6D8E7C" w14:textId="77777777" w:rsidTr="00A905D3">
        <w:trPr>
          <w:trHeight w:val="1124"/>
        </w:trPr>
        <w:tc>
          <w:tcPr>
            <w:tcW w:w="2226" w:type="dxa"/>
            <w:vMerge/>
          </w:tcPr>
          <w:p w14:paraId="1BD01E60" w14:textId="77777777" w:rsidR="00A905D3" w:rsidRPr="00917F28" w:rsidRDefault="00A905D3" w:rsidP="00995FC0">
            <w:pPr>
              <w:widowControl w:val="0"/>
              <w:pBdr>
                <w:top w:val="nil"/>
                <w:left w:val="nil"/>
                <w:bottom w:val="nil"/>
                <w:right w:val="nil"/>
                <w:between w:val="nil"/>
              </w:pBdr>
              <w:rPr>
                <w:rFonts w:ascii="Times New Roman" w:eastAsia="Times New Roman" w:hAnsi="Times New Roman" w:cs="Times New Roman"/>
                <w:b/>
                <w:sz w:val="20"/>
                <w:szCs w:val="20"/>
                <w:lang w:val="en-US"/>
              </w:rPr>
            </w:pPr>
          </w:p>
        </w:tc>
        <w:tc>
          <w:tcPr>
            <w:tcW w:w="4950" w:type="dxa"/>
          </w:tcPr>
          <w:p w14:paraId="1A2A0FFC" w14:textId="5C0A3D1B" w:rsidR="00A905D3" w:rsidRPr="00917F28" w:rsidRDefault="00A905D3" w:rsidP="00B53A5C">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w:t>
            </w:r>
            <w:r w:rsidRPr="003B262C">
              <w:rPr>
                <w:rFonts w:ascii="Times New Roman" w:eastAsia="Times New Roman" w:hAnsi="Times New Roman" w:cs="Times New Roman"/>
                <w:sz w:val="20"/>
                <w:szCs w:val="20"/>
                <w:lang w:val="en-US"/>
              </w:rPr>
              <w:t>pct. 61</w:t>
            </w:r>
            <w:r w:rsidRPr="00917F28">
              <w:rPr>
                <w:rFonts w:ascii="Times New Roman" w:eastAsia="Times New Roman" w:hAnsi="Times New Roman" w:cs="Times New Roman"/>
                <w:sz w:val="20"/>
                <w:szCs w:val="20"/>
                <w:lang w:val="en-US"/>
              </w:rPr>
              <w:t xml:space="preserve">, </w:t>
            </w:r>
            <w:proofErr w:type="gramStart"/>
            <w:r w:rsidRPr="00917F28">
              <w:rPr>
                <w:rFonts w:ascii="Times New Roman" w:eastAsia="Times New Roman" w:hAnsi="Times New Roman" w:cs="Times New Roman"/>
                <w:sz w:val="20"/>
                <w:szCs w:val="20"/>
                <w:lang w:val="en-US"/>
              </w:rPr>
              <w:t>sintagma ”</w:t>
            </w:r>
            <w:proofErr w:type="gramEnd"/>
            <w:r w:rsidRPr="00917F28">
              <w:rPr>
                <w:rFonts w:ascii="Times New Roman" w:eastAsia="Times New Roman" w:hAnsi="Times New Roman" w:cs="Times New Roman"/>
                <w:sz w:val="20"/>
                <w:szCs w:val="20"/>
                <w:lang w:val="en-US"/>
              </w:rPr>
              <w:t xml:space="preserve">Resursele financiare ” se va înlocui cu sintagma ”Mijloacele financiare”:  subpct. (2) </w:t>
            </w:r>
            <w:proofErr w:type="gramStart"/>
            <w:r w:rsidRPr="00917F28">
              <w:rPr>
                <w:rFonts w:ascii="Times New Roman" w:eastAsia="Times New Roman" w:hAnsi="Times New Roman" w:cs="Times New Roman"/>
                <w:sz w:val="20"/>
                <w:szCs w:val="20"/>
                <w:lang w:val="en-US"/>
              </w:rPr>
              <w:t>se</w:t>
            </w:r>
            <w:proofErr w:type="gramEnd"/>
            <w:r w:rsidRPr="00917F28">
              <w:rPr>
                <w:rFonts w:ascii="Times New Roman" w:eastAsia="Times New Roman" w:hAnsi="Times New Roman" w:cs="Times New Roman"/>
                <w:sz w:val="20"/>
                <w:szCs w:val="20"/>
                <w:lang w:val="en-US"/>
              </w:rPr>
              <w:t xml:space="preserve"> va completa cu textul ”, dar nu mai mult de 10 % din costul programului, stabilit conform Legii cu privire la întreprinderile mici și mijlocii nr. 179/2016.</w:t>
            </w:r>
          </w:p>
        </w:tc>
        <w:tc>
          <w:tcPr>
            <w:tcW w:w="2178" w:type="dxa"/>
            <w:vMerge/>
          </w:tcPr>
          <w:p w14:paraId="455080E4" w14:textId="0CCE533A" w:rsidR="00A905D3" w:rsidRPr="00917F28" w:rsidRDefault="00A905D3" w:rsidP="00995FC0">
            <w:pPr>
              <w:tabs>
                <w:tab w:val="left" w:pos="884"/>
                <w:tab w:val="left" w:pos="1196"/>
              </w:tabs>
              <w:rPr>
                <w:rFonts w:ascii="Times New Roman" w:eastAsia="Times New Roman" w:hAnsi="Times New Roman" w:cs="Times New Roman"/>
                <w:sz w:val="20"/>
                <w:szCs w:val="20"/>
                <w:lang w:val="en-US"/>
              </w:rPr>
            </w:pPr>
          </w:p>
        </w:tc>
      </w:tr>
      <w:tr w:rsidR="00A905D3" w:rsidRPr="00917F28" w14:paraId="3AC5412E" w14:textId="77777777" w:rsidTr="00754822">
        <w:trPr>
          <w:trHeight w:val="242"/>
        </w:trPr>
        <w:tc>
          <w:tcPr>
            <w:tcW w:w="2226" w:type="dxa"/>
            <w:vMerge/>
          </w:tcPr>
          <w:p w14:paraId="51FFF4DA" w14:textId="77777777" w:rsidR="00A905D3" w:rsidRPr="00917F28" w:rsidRDefault="00A905D3" w:rsidP="00995FC0">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4950" w:type="dxa"/>
          </w:tcPr>
          <w:p w14:paraId="20F47581" w14:textId="12AB4485" w:rsidR="00A905D3" w:rsidRPr="00917F28" w:rsidRDefault="00A905D3" w:rsidP="00995FC0">
            <w:pPr>
              <w:tabs>
                <w:tab w:val="left" w:pos="884"/>
                <w:tab w:val="left" w:pos="1196"/>
              </w:tabs>
              <w:jc w:val="both"/>
              <w:rPr>
                <w:rFonts w:ascii="Times New Roman" w:eastAsia="Times New Roman" w:hAnsi="Times New Roman" w:cs="Times New Roman"/>
                <w:sz w:val="20"/>
                <w:szCs w:val="20"/>
              </w:rPr>
            </w:pPr>
            <w:r w:rsidRPr="00917F28">
              <w:rPr>
                <w:rFonts w:ascii="Times New Roman" w:eastAsia="Times New Roman" w:hAnsi="Times New Roman" w:cs="Times New Roman"/>
                <w:b/>
                <w:sz w:val="20"/>
                <w:szCs w:val="20"/>
              </w:rPr>
              <w:t>Pct. 62</w:t>
            </w:r>
            <w:r w:rsidRPr="00917F28">
              <w:rPr>
                <w:rFonts w:ascii="Times New Roman" w:eastAsia="Times New Roman" w:hAnsi="Times New Roman" w:cs="Times New Roman"/>
                <w:sz w:val="20"/>
                <w:szCs w:val="20"/>
              </w:rPr>
              <w:t xml:space="preserve"> se exclude. </w:t>
            </w:r>
          </w:p>
        </w:tc>
        <w:tc>
          <w:tcPr>
            <w:tcW w:w="2178" w:type="dxa"/>
            <w:vMerge/>
          </w:tcPr>
          <w:p w14:paraId="5FBB980E" w14:textId="625B9762" w:rsidR="00A905D3" w:rsidRPr="00917F28" w:rsidRDefault="00A905D3" w:rsidP="00995FC0">
            <w:pPr>
              <w:tabs>
                <w:tab w:val="left" w:pos="884"/>
                <w:tab w:val="left" w:pos="1196"/>
              </w:tabs>
              <w:rPr>
                <w:rFonts w:ascii="Times New Roman" w:eastAsia="Times New Roman" w:hAnsi="Times New Roman" w:cs="Times New Roman"/>
                <w:sz w:val="20"/>
                <w:szCs w:val="20"/>
                <w:lang w:val="en-US"/>
              </w:rPr>
            </w:pPr>
          </w:p>
        </w:tc>
      </w:tr>
      <w:tr w:rsidR="00A905D3" w:rsidRPr="003B262C" w14:paraId="1028B744" w14:textId="77777777" w:rsidTr="0065509D">
        <w:trPr>
          <w:trHeight w:val="1544"/>
        </w:trPr>
        <w:tc>
          <w:tcPr>
            <w:tcW w:w="2226" w:type="dxa"/>
            <w:vMerge/>
          </w:tcPr>
          <w:p w14:paraId="3C62515C" w14:textId="77777777" w:rsidR="00A905D3" w:rsidRPr="00917F28" w:rsidRDefault="00A905D3" w:rsidP="00995FC0">
            <w:pPr>
              <w:widowControl w:val="0"/>
              <w:pBdr>
                <w:top w:val="nil"/>
                <w:left w:val="nil"/>
                <w:bottom w:val="nil"/>
                <w:right w:val="nil"/>
                <w:between w:val="nil"/>
              </w:pBdr>
              <w:rPr>
                <w:rFonts w:ascii="Times New Roman" w:eastAsia="Times New Roman" w:hAnsi="Times New Roman" w:cs="Times New Roman"/>
                <w:b/>
                <w:sz w:val="20"/>
                <w:szCs w:val="20"/>
                <w:lang w:val="en-US"/>
              </w:rPr>
            </w:pPr>
          </w:p>
        </w:tc>
        <w:tc>
          <w:tcPr>
            <w:tcW w:w="4950" w:type="dxa"/>
          </w:tcPr>
          <w:p w14:paraId="56704673" w14:textId="68FDF6D4" w:rsidR="00A905D3" w:rsidRPr="00917F28" w:rsidRDefault="00A905D3" w:rsidP="00231D26">
            <w:pPr>
              <w:tabs>
                <w:tab w:val="left" w:pos="884"/>
                <w:tab w:val="left" w:pos="1196"/>
              </w:tabs>
              <w:spacing w:line="240" w:lineRule="auto"/>
              <w:jc w:val="both"/>
              <w:rPr>
                <w:rFonts w:ascii="Times New Roman" w:eastAsia="Times New Roman" w:hAnsi="Times New Roman" w:cs="Times New Roman"/>
                <w:sz w:val="20"/>
                <w:szCs w:val="20"/>
                <w:lang w:val="en-US"/>
              </w:rPr>
            </w:pPr>
            <w:proofErr w:type="gramStart"/>
            <w:r w:rsidRPr="00917F28">
              <w:rPr>
                <w:rFonts w:ascii="Times New Roman" w:eastAsia="Times New Roman" w:hAnsi="Times New Roman" w:cs="Times New Roman"/>
                <w:sz w:val="20"/>
                <w:szCs w:val="20"/>
                <w:lang w:val="en-US"/>
              </w:rPr>
              <w:t>Referitor la prevederile pct. 63 precum că resursele financiare neutilizate ale programului provenite din bugetul de stat, la sfârșitul anului de gestiune sunt restituite în buget menționăm că, potrivit programului grantul poate fi transferat în mai multe tranșe, respectiv, în cazul în care una din tranșe urmează a fi transferată în anul următor de gestiune apare riscul insuficienței mijloacelor necesare.</w:t>
            </w:r>
            <w:proofErr w:type="gramEnd"/>
            <w:r w:rsidRPr="00917F28">
              <w:rPr>
                <w:rFonts w:ascii="Times New Roman" w:eastAsia="Times New Roman" w:hAnsi="Times New Roman" w:cs="Times New Roman"/>
                <w:sz w:val="20"/>
                <w:szCs w:val="20"/>
                <w:lang w:val="en-US"/>
              </w:rPr>
              <w:t xml:space="preserve"> De aici apare necesitatea unui control mai riguros din partea Ministerului Economiei la etapa de solicitarea finanțării/transferării mijloacelor solicitate de către ODIMM, pentru un program sau altul, pentru evitarea acumulării soldurilor disponibile la sfîrșitul perioadei de gestiune, înafara celor contractate. Totodată, la același punct, se menționează că resursele financiare provenite din alte surse, neutilizate în anul curent, sunt transferate în bugetul Programului pentru anul următor, respectiv nu este clar la care buget se referă autorul, în cazul în care prevederile programului stipulează că resursele acestuia, inclusiv cele atrase, sunt gestionate pe contul unic trezorerial.</w:t>
            </w:r>
          </w:p>
        </w:tc>
        <w:tc>
          <w:tcPr>
            <w:tcW w:w="2178" w:type="dxa"/>
            <w:vMerge/>
          </w:tcPr>
          <w:p w14:paraId="6A245DA0" w14:textId="6ECB7718" w:rsidR="00A905D3" w:rsidRPr="00917F28" w:rsidRDefault="00A905D3" w:rsidP="00995FC0">
            <w:pPr>
              <w:tabs>
                <w:tab w:val="left" w:pos="884"/>
                <w:tab w:val="left" w:pos="1196"/>
              </w:tabs>
              <w:rPr>
                <w:rFonts w:ascii="Times New Roman" w:eastAsia="Times New Roman" w:hAnsi="Times New Roman" w:cs="Times New Roman"/>
                <w:sz w:val="20"/>
                <w:szCs w:val="20"/>
                <w:lang w:val="en-US"/>
              </w:rPr>
            </w:pPr>
          </w:p>
        </w:tc>
      </w:tr>
      <w:tr w:rsidR="00995FC0" w:rsidRPr="003B262C" w14:paraId="61198295" w14:textId="77777777" w:rsidTr="0065509D">
        <w:trPr>
          <w:trHeight w:val="881"/>
        </w:trPr>
        <w:tc>
          <w:tcPr>
            <w:tcW w:w="2226" w:type="dxa"/>
            <w:vMerge/>
          </w:tcPr>
          <w:p w14:paraId="050B7403" w14:textId="77777777" w:rsidR="00995FC0" w:rsidRPr="00917F28" w:rsidRDefault="00995FC0" w:rsidP="00995FC0">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4950" w:type="dxa"/>
          </w:tcPr>
          <w:p w14:paraId="236E556F" w14:textId="77777777" w:rsidR="00995FC0" w:rsidRPr="00754822" w:rsidRDefault="00995FC0" w:rsidP="00231D26">
            <w:pPr>
              <w:tabs>
                <w:tab w:val="left" w:pos="884"/>
                <w:tab w:val="left" w:pos="1196"/>
              </w:tabs>
              <w:spacing w:line="240" w:lineRule="auto"/>
              <w:jc w:val="both"/>
              <w:rPr>
                <w:rFonts w:ascii="Times New Roman" w:eastAsia="Times New Roman" w:hAnsi="Times New Roman" w:cs="Times New Roman"/>
                <w:i/>
                <w:sz w:val="20"/>
                <w:szCs w:val="20"/>
                <w:lang w:val="en-US"/>
              </w:rPr>
            </w:pPr>
            <w:r w:rsidRPr="00754822">
              <w:rPr>
                <w:rFonts w:ascii="Times New Roman" w:eastAsia="Times New Roman" w:hAnsi="Times New Roman" w:cs="Times New Roman"/>
                <w:i/>
                <w:sz w:val="20"/>
                <w:szCs w:val="20"/>
                <w:lang w:val="en-US"/>
              </w:rPr>
              <w:t>La Nota informativă:</w:t>
            </w:r>
          </w:p>
          <w:p w14:paraId="052A37D3" w14:textId="64D546D9" w:rsidR="003C7C3C" w:rsidRPr="00754822" w:rsidRDefault="00995FC0" w:rsidP="003C7C3C">
            <w:pPr>
              <w:tabs>
                <w:tab w:val="left" w:pos="884"/>
                <w:tab w:val="left" w:pos="1196"/>
              </w:tabs>
              <w:spacing w:line="240" w:lineRule="auto"/>
              <w:jc w:val="both"/>
              <w:rPr>
                <w:rFonts w:ascii="Times New Roman" w:eastAsia="Times New Roman" w:hAnsi="Times New Roman" w:cs="Times New Roman"/>
                <w:sz w:val="20"/>
                <w:szCs w:val="20"/>
                <w:lang w:val="en-US"/>
              </w:rPr>
            </w:pPr>
            <w:r w:rsidRPr="00754822">
              <w:rPr>
                <w:rFonts w:ascii="Times New Roman" w:eastAsia="Times New Roman" w:hAnsi="Times New Roman" w:cs="Times New Roman"/>
                <w:sz w:val="20"/>
                <w:szCs w:val="20"/>
                <w:lang w:val="en-US"/>
              </w:rPr>
              <w:t xml:space="preserve">Conform prevederilor art.30 al Legii cu privire la actele normative nr.100/2017, în nota informativă la proiect, la compartimentul fundamentarea economico financiară se vor indica cheltuielile (bugetare și nebugetare) necesare pentru implementarea prevederilor noului act normativ și, după caz, a veniturilor generate de noile reglementări. Printre programele gestionate de ODIMM se mai regăsesc măsuri de susținere </w:t>
            </w:r>
            <w:proofErr w:type="gramStart"/>
            <w:r w:rsidRPr="00754822">
              <w:rPr>
                <w:rFonts w:ascii="Times New Roman" w:eastAsia="Times New Roman" w:hAnsi="Times New Roman" w:cs="Times New Roman"/>
                <w:sz w:val="20"/>
                <w:szCs w:val="20"/>
                <w:lang w:val="en-US"/>
              </w:rPr>
              <w:t>a</w:t>
            </w:r>
            <w:proofErr w:type="gramEnd"/>
            <w:r w:rsidRPr="00754822">
              <w:rPr>
                <w:rFonts w:ascii="Times New Roman" w:eastAsia="Times New Roman" w:hAnsi="Times New Roman" w:cs="Times New Roman"/>
                <w:sz w:val="20"/>
                <w:szCs w:val="20"/>
                <w:lang w:val="en-US"/>
              </w:rPr>
              <w:t xml:space="preserve"> afacerilor axate pe dezvoltarea industriei </w:t>
            </w:r>
            <w:r w:rsidR="003C7C3C" w:rsidRPr="00754822">
              <w:rPr>
                <w:rFonts w:ascii="Times New Roman" w:eastAsia="Times New Roman" w:hAnsi="Times New Roman" w:cs="Times New Roman"/>
                <w:sz w:val="20"/>
                <w:szCs w:val="20"/>
                <w:lang w:val="en-US"/>
              </w:rPr>
              <w:t>TIC.</w:t>
            </w:r>
          </w:p>
          <w:p w14:paraId="018B1FDF" w14:textId="17772179" w:rsidR="00995FC0" w:rsidRPr="00754822" w:rsidRDefault="00995FC0" w:rsidP="004F4008">
            <w:pPr>
              <w:tabs>
                <w:tab w:val="left" w:pos="884"/>
                <w:tab w:val="left" w:pos="1196"/>
              </w:tabs>
              <w:spacing w:line="240" w:lineRule="auto"/>
              <w:jc w:val="both"/>
              <w:rPr>
                <w:rFonts w:ascii="Times New Roman" w:eastAsia="Times New Roman" w:hAnsi="Times New Roman" w:cs="Times New Roman"/>
                <w:sz w:val="20"/>
                <w:szCs w:val="20"/>
                <w:lang w:val="en-US"/>
              </w:rPr>
            </w:pPr>
            <w:r w:rsidRPr="00754822">
              <w:rPr>
                <w:rFonts w:ascii="Times New Roman" w:eastAsia="Times New Roman" w:hAnsi="Times New Roman" w:cs="Times New Roman"/>
                <w:sz w:val="20"/>
                <w:szCs w:val="20"/>
                <w:lang w:val="en-US"/>
              </w:rPr>
              <w:t xml:space="preserve">Astfel, Ministerul Finanțelor solicită Ministerului Economiei de comun cu ODIMM revizuirea programelor ce țin de dezvoltarea industriei </w:t>
            </w:r>
            <w:r w:rsidR="004F4008" w:rsidRPr="00754822">
              <w:rPr>
                <w:rFonts w:ascii="Times New Roman" w:eastAsia="Times New Roman" w:hAnsi="Times New Roman" w:cs="Times New Roman"/>
                <w:sz w:val="20"/>
                <w:szCs w:val="20"/>
                <w:lang w:val="en-US"/>
              </w:rPr>
              <w:t>TIC</w:t>
            </w:r>
            <w:r w:rsidRPr="00754822">
              <w:rPr>
                <w:rFonts w:ascii="Times New Roman" w:eastAsia="Times New Roman" w:hAnsi="Times New Roman" w:cs="Times New Roman"/>
                <w:sz w:val="20"/>
                <w:szCs w:val="20"/>
                <w:lang w:val="en-US"/>
              </w:rPr>
              <w:t xml:space="preserve"> și identificarea unei soluții de comasare a acestora, pentru a putea oferi antreprenorilor un spectru mai larg de domenii/componente de finanțare prin accesarea unui singur program, ulterior devenind mai accesibil/atractiv pentru toți solicitanții</w:t>
            </w:r>
            <w:r w:rsidR="000E6238" w:rsidRPr="00754822">
              <w:rPr>
                <w:rFonts w:ascii="Times New Roman" w:eastAsia="Times New Roman" w:hAnsi="Times New Roman" w:cs="Times New Roman"/>
                <w:sz w:val="20"/>
                <w:szCs w:val="20"/>
                <w:lang w:val="en-US"/>
              </w:rPr>
              <w:t>.</w:t>
            </w:r>
          </w:p>
        </w:tc>
        <w:tc>
          <w:tcPr>
            <w:tcW w:w="2178" w:type="dxa"/>
          </w:tcPr>
          <w:p w14:paraId="5C618B36" w14:textId="77777777" w:rsidR="00995FC0" w:rsidRPr="00754822" w:rsidRDefault="00995FC0" w:rsidP="00EA0142">
            <w:pPr>
              <w:tabs>
                <w:tab w:val="left" w:pos="884"/>
                <w:tab w:val="left" w:pos="1196"/>
              </w:tabs>
              <w:jc w:val="center"/>
              <w:rPr>
                <w:rFonts w:ascii="Times New Roman" w:eastAsia="Times New Roman" w:hAnsi="Times New Roman" w:cs="Times New Roman"/>
                <w:b/>
                <w:sz w:val="20"/>
                <w:szCs w:val="20"/>
                <w:lang w:val="en-US"/>
              </w:rPr>
            </w:pPr>
            <w:r w:rsidRPr="00754822">
              <w:rPr>
                <w:rFonts w:ascii="Times New Roman" w:eastAsia="Times New Roman" w:hAnsi="Times New Roman" w:cs="Times New Roman"/>
                <w:b/>
                <w:sz w:val="20"/>
                <w:szCs w:val="20"/>
                <w:lang w:val="en-US"/>
              </w:rPr>
              <w:t>Se acceptă</w:t>
            </w:r>
          </w:p>
          <w:p w14:paraId="650BD270" w14:textId="27D0D928" w:rsidR="003C7C3C" w:rsidRPr="00754822" w:rsidRDefault="00ED50A5" w:rsidP="004829ED">
            <w:pPr>
              <w:tabs>
                <w:tab w:val="left" w:pos="884"/>
                <w:tab w:val="left" w:pos="1196"/>
              </w:tabs>
              <w:spacing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ro-RO"/>
              </w:rPr>
              <w:t>Totodată, a</w:t>
            </w:r>
            <w:r w:rsidR="004829ED" w:rsidRPr="00754822">
              <w:rPr>
                <w:rFonts w:ascii="Times New Roman" w:eastAsia="Times New Roman" w:hAnsi="Times New Roman" w:cs="Times New Roman"/>
                <w:sz w:val="20"/>
                <w:szCs w:val="20"/>
                <w:lang w:val="ro-RO"/>
              </w:rPr>
              <w:t>ccentuăm că</w:t>
            </w:r>
            <w:r w:rsidR="00DF3DC7" w:rsidRPr="00754822">
              <w:rPr>
                <w:rFonts w:ascii="Times New Roman" w:eastAsia="Times New Roman" w:hAnsi="Times New Roman" w:cs="Times New Roman"/>
                <w:sz w:val="20"/>
                <w:szCs w:val="20"/>
                <w:lang w:val="ro-RO"/>
              </w:rPr>
              <w:t xml:space="preserve">, </w:t>
            </w:r>
            <w:r w:rsidR="004829ED" w:rsidRPr="00754822">
              <w:rPr>
                <w:rFonts w:ascii="Times New Roman" w:eastAsia="Times New Roman" w:hAnsi="Times New Roman" w:cs="Times New Roman"/>
                <w:sz w:val="20"/>
                <w:szCs w:val="20"/>
                <w:lang w:val="ro-RO"/>
              </w:rPr>
              <w:t>P</w:t>
            </w:r>
            <w:r w:rsidR="00DF3DC7" w:rsidRPr="00754822">
              <w:rPr>
                <w:rFonts w:ascii="Times New Roman" w:eastAsia="Times New Roman" w:hAnsi="Times New Roman" w:cs="Times New Roman"/>
                <w:sz w:val="20"/>
                <w:szCs w:val="20"/>
                <w:lang w:val="ro-RO"/>
              </w:rPr>
              <w:t xml:space="preserve">rogramul </w:t>
            </w:r>
            <w:r w:rsidR="00DF3DC7" w:rsidRPr="00754822">
              <w:rPr>
                <w:rFonts w:ascii="Times New Roman" w:eastAsia="Times New Roman" w:hAnsi="Times New Roman" w:cs="Times New Roman"/>
                <w:sz w:val="20"/>
                <w:szCs w:val="20"/>
                <w:lang w:val="en-US"/>
              </w:rPr>
              <w:t>de susținere a inovațiilor digitale și startup-urilor tehnologice</w:t>
            </w:r>
            <w:r w:rsidR="004829ED" w:rsidRPr="00754822">
              <w:rPr>
                <w:rFonts w:ascii="Times New Roman" w:eastAsia="Times New Roman" w:hAnsi="Times New Roman" w:cs="Times New Roman"/>
                <w:sz w:val="20"/>
                <w:szCs w:val="20"/>
                <w:lang w:val="en-US"/>
              </w:rPr>
              <w:t xml:space="preserve"> și </w:t>
            </w:r>
            <w:r w:rsidR="006B40E9" w:rsidRPr="00754822">
              <w:rPr>
                <w:rFonts w:ascii="Times New Roman" w:eastAsia="Times New Roman" w:hAnsi="Times New Roman" w:cs="Times New Roman"/>
                <w:bCs/>
                <w:sz w:val="20"/>
                <w:szCs w:val="20"/>
                <w:lang w:val="en-US"/>
              </w:rPr>
              <w:t>Programul de transformare digitală a întreprinderilor mici și mijlocii</w:t>
            </w:r>
            <w:r w:rsidR="004F4008" w:rsidRPr="00754822">
              <w:rPr>
                <w:rFonts w:ascii="Times New Roman" w:eastAsia="Times New Roman" w:hAnsi="Times New Roman" w:cs="Times New Roman"/>
                <w:sz w:val="20"/>
                <w:szCs w:val="20"/>
                <w:lang w:val="en-US"/>
              </w:rPr>
              <w:t xml:space="preserve"> sunt di</w:t>
            </w:r>
            <w:r w:rsidR="007933C7" w:rsidRPr="00754822">
              <w:rPr>
                <w:rFonts w:ascii="Times New Roman" w:eastAsia="Times New Roman" w:hAnsi="Times New Roman" w:cs="Times New Roman"/>
                <w:sz w:val="20"/>
                <w:szCs w:val="20"/>
                <w:lang w:val="en-US"/>
              </w:rPr>
              <w:t>verse</w:t>
            </w:r>
            <w:r w:rsidR="004F4008" w:rsidRPr="00754822">
              <w:rPr>
                <w:rFonts w:ascii="Times New Roman" w:eastAsia="Times New Roman" w:hAnsi="Times New Roman" w:cs="Times New Roman"/>
                <w:sz w:val="20"/>
                <w:szCs w:val="20"/>
                <w:lang w:val="en-US"/>
              </w:rPr>
              <w:t xml:space="preserve"> ca </w:t>
            </w:r>
            <w:r w:rsidR="00C670BE" w:rsidRPr="00754822">
              <w:rPr>
                <w:rFonts w:ascii="Times New Roman" w:eastAsia="Times New Roman" w:hAnsi="Times New Roman" w:cs="Times New Roman"/>
                <w:sz w:val="20"/>
                <w:szCs w:val="20"/>
                <w:lang w:val="en-US"/>
              </w:rPr>
              <w:t>tematică</w:t>
            </w:r>
            <w:bookmarkStart w:id="0" w:name="_GoBack"/>
            <w:bookmarkEnd w:id="0"/>
            <w:r w:rsidR="00C670BE" w:rsidRPr="00754822">
              <w:rPr>
                <w:rFonts w:ascii="Times New Roman" w:eastAsia="Times New Roman" w:hAnsi="Times New Roman" w:cs="Times New Roman"/>
                <w:sz w:val="20"/>
                <w:szCs w:val="20"/>
                <w:lang w:val="en-US"/>
              </w:rPr>
              <w:t xml:space="preserve">, scop și punct țintă, respectiv nu au cum </w:t>
            </w:r>
            <w:r w:rsidR="0067515D" w:rsidRPr="00754822">
              <w:rPr>
                <w:rFonts w:ascii="Times New Roman" w:eastAsia="Times New Roman" w:hAnsi="Times New Roman" w:cs="Times New Roman"/>
                <w:sz w:val="20"/>
                <w:szCs w:val="20"/>
                <w:lang w:val="en-US"/>
              </w:rPr>
              <w:t>să fie</w:t>
            </w:r>
            <w:r w:rsidR="00C670BE" w:rsidRPr="00754822">
              <w:rPr>
                <w:rFonts w:ascii="Times New Roman" w:eastAsia="Times New Roman" w:hAnsi="Times New Roman" w:cs="Times New Roman"/>
                <w:sz w:val="20"/>
                <w:szCs w:val="20"/>
                <w:lang w:val="en-US"/>
              </w:rPr>
              <w:t xml:space="preserve"> comasate.</w:t>
            </w:r>
          </w:p>
          <w:p w14:paraId="11950A34" w14:textId="77777777" w:rsidR="003C7C3C" w:rsidRPr="00754822" w:rsidRDefault="003C7C3C" w:rsidP="00995FC0">
            <w:pPr>
              <w:tabs>
                <w:tab w:val="left" w:pos="884"/>
                <w:tab w:val="left" w:pos="1196"/>
              </w:tabs>
              <w:rPr>
                <w:rFonts w:ascii="Times New Roman" w:eastAsia="Times New Roman" w:hAnsi="Times New Roman" w:cs="Times New Roman"/>
                <w:sz w:val="20"/>
                <w:szCs w:val="20"/>
                <w:lang w:val="en-US"/>
              </w:rPr>
            </w:pPr>
          </w:p>
          <w:p w14:paraId="515265D5" w14:textId="77777777" w:rsidR="000E6238" w:rsidRPr="00754822" w:rsidRDefault="000E6238" w:rsidP="00995FC0">
            <w:pPr>
              <w:tabs>
                <w:tab w:val="left" w:pos="884"/>
                <w:tab w:val="left" w:pos="1196"/>
              </w:tabs>
              <w:rPr>
                <w:rFonts w:ascii="Times New Roman" w:eastAsia="Times New Roman" w:hAnsi="Times New Roman" w:cs="Times New Roman"/>
                <w:b/>
                <w:sz w:val="20"/>
                <w:szCs w:val="20"/>
                <w:lang w:val="en-US"/>
              </w:rPr>
            </w:pPr>
          </w:p>
        </w:tc>
      </w:tr>
    </w:tbl>
    <w:tbl>
      <w:tblPr>
        <w:tblStyle w:val="a"/>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4950"/>
        <w:gridCol w:w="2160"/>
      </w:tblGrid>
      <w:tr w:rsidR="0075491C" w:rsidRPr="00917F28" w14:paraId="70D781BE" w14:textId="77777777" w:rsidTr="00E749ED">
        <w:trPr>
          <w:trHeight w:val="950"/>
        </w:trPr>
        <w:tc>
          <w:tcPr>
            <w:tcW w:w="2226" w:type="dxa"/>
            <w:vMerge w:val="restart"/>
            <w:shd w:val="clear" w:color="auto" w:fill="FFFFFF"/>
          </w:tcPr>
          <w:p w14:paraId="6198448A" w14:textId="77777777" w:rsidR="0075491C" w:rsidRPr="00917F28" w:rsidRDefault="0075491C" w:rsidP="00995FC0">
            <w:pPr>
              <w:tabs>
                <w:tab w:val="left" w:pos="884"/>
                <w:tab w:val="left" w:pos="1196"/>
              </w:tabs>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t xml:space="preserve">Centrul Național Anticorupție </w:t>
            </w:r>
          </w:p>
          <w:p w14:paraId="1EF2FB4D" w14:textId="298A41F8" w:rsidR="0075491C" w:rsidRPr="00917F28" w:rsidRDefault="0075491C" w:rsidP="007933C7">
            <w:pPr>
              <w:tabs>
                <w:tab w:val="left" w:pos="884"/>
                <w:tab w:val="left" w:pos="1196"/>
              </w:tabs>
              <w:rPr>
                <w:rFonts w:ascii="Times New Roman" w:eastAsia="Times New Roman" w:hAnsi="Times New Roman" w:cs="Times New Roman"/>
                <w:b/>
                <w:sz w:val="20"/>
                <w:szCs w:val="20"/>
                <w:lang w:val="en-US"/>
              </w:rPr>
            </w:pPr>
            <w:r w:rsidRPr="00917F28">
              <w:rPr>
                <w:rFonts w:ascii="Times New Roman" w:eastAsia="Times New Roman" w:hAnsi="Times New Roman" w:cs="Times New Roman"/>
                <w:sz w:val="20"/>
                <w:szCs w:val="20"/>
                <w:lang w:val="en-US"/>
              </w:rPr>
              <w:t>(</w:t>
            </w:r>
            <w:proofErr w:type="gramStart"/>
            <w:r w:rsidRPr="00917F28">
              <w:rPr>
                <w:rFonts w:ascii="Times New Roman" w:eastAsia="Times New Roman" w:hAnsi="Times New Roman" w:cs="Times New Roman"/>
                <w:sz w:val="20"/>
                <w:szCs w:val="20"/>
                <w:lang w:val="en-US"/>
              </w:rPr>
              <w:t>demers</w:t>
            </w:r>
            <w:proofErr w:type="gramEnd"/>
            <w:r w:rsidRPr="00917F28">
              <w:rPr>
                <w:rFonts w:ascii="Times New Roman" w:eastAsia="Times New Roman" w:hAnsi="Times New Roman" w:cs="Times New Roman"/>
                <w:sz w:val="20"/>
                <w:szCs w:val="20"/>
                <w:lang w:val="en-US"/>
              </w:rPr>
              <w:t xml:space="preserve"> nr. EHG22/7668 din 11.01.2022)</w:t>
            </w:r>
          </w:p>
        </w:tc>
        <w:tc>
          <w:tcPr>
            <w:tcW w:w="4950" w:type="dxa"/>
            <w:shd w:val="clear" w:color="auto" w:fill="FFFFFF"/>
          </w:tcPr>
          <w:p w14:paraId="381186C9" w14:textId="77777777" w:rsidR="0075491C" w:rsidRPr="00917F28" w:rsidRDefault="0075491C" w:rsidP="00995FC0">
            <w:pPr>
              <w:spacing w:before="1" w:line="240" w:lineRule="auto"/>
              <w:ind w:right="34" w:firstLine="34"/>
              <w:jc w:val="both"/>
              <w:rPr>
                <w:rFonts w:ascii="Times New Roman" w:eastAsia="Times New Roman" w:hAnsi="Times New Roman" w:cs="Times New Roman"/>
                <w:i/>
                <w:color w:val="262626"/>
                <w:sz w:val="20"/>
                <w:szCs w:val="20"/>
                <w:lang w:val="en-US"/>
              </w:rPr>
            </w:pPr>
            <w:r w:rsidRPr="00917F28">
              <w:rPr>
                <w:rFonts w:ascii="Times New Roman" w:eastAsia="Times New Roman" w:hAnsi="Times New Roman" w:cs="Times New Roman"/>
                <w:i/>
                <w:color w:val="262626"/>
                <w:sz w:val="20"/>
                <w:szCs w:val="20"/>
                <w:lang w:val="en-US"/>
              </w:rPr>
              <w:t>Pct. 2 din proiectul hotărârii Guvernului și pct. 12 din proiectul regulamentului</w:t>
            </w:r>
          </w:p>
          <w:p w14:paraId="6A9F68A0" w14:textId="711FF301" w:rsidR="0075491C" w:rsidRPr="00917F28" w:rsidRDefault="0075491C" w:rsidP="00E94185">
            <w:pPr>
              <w:spacing w:before="1" w:line="240" w:lineRule="auto"/>
              <w:ind w:right="34" w:firstLine="34"/>
              <w:jc w:val="both"/>
              <w:rPr>
                <w:rFonts w:ascii="Times New Roman" w:eastAsia="Times New Roman" w:hAnsi="Times New Roman" w:cs="Times New Roman"/>
                <w:color w:val="262626"/>
                <w:sz w:val="20"/>
                <w:szCs w:val="20"/>
                <w:lang w:val="en-US"/>
              </w:rPr>
            </w:pPr>
            <w:r w:rsidRPr="00917F28">
              <w:rPr>
                <w:rFonts w:ascii="Times New Roman" w:eastAsia="Times New Roman" w:hAnsi="Times New Roman" w:cs="Times New Roman"/>
                <w:color w:val="262626"/>
                <w:sz w:val="20"/>
                <w:szCs w:val="20"/>
                <w:lang w:val="en-US"/>
              </w:rPr>
              <w:t xml:space="preserve">Se recomandă completarea pct. 2 din proiectul hotărârii Guvernului cu norme detaliate referitoare la chintesența prerogativei Ministerului Economiei de a coordona implementarea Programului de susținere </w:t>
            </w:r>
            <w:proofErr w:type="gramStart"/>
            <w:r w:rsidRPr="00917F28">
              <w:rPr>
                <w:rFonts w:ascii="Times New Roman" w:eastAsia="Times New Roman" w:hAnsi="Times New Roman" w:cs="Times New Roman"/>
                <w:color w:val="262626"/>
                <w:sz w:val="20"/>
                <w:szCs w:val="20"/>
                <w:lang w:val="en-US"/>
              </w:rPr>
              <w:t>a</w:t>
            </w:r>
            <w:proofErr w:type="gramEnd"/>
            <w:r w:rsidRPr="00917F28">
              <w:rPr>
                <w:rFonts w:ascii="Times New Roman" w:eastAsia="Times New Roman" w:hAnsi="Times New Roman" w:cs="Times New Roman"/>
                <w:color w:val="262626"/>
                <w:sz w:val="20"/>
                <w:szCs w:val="20"/>
                <w:lang w:val="en-US"/>
              </w:rPr>
              <w:t xml:space="preserve"> inovațiilor digitale și a startup-urilor tehnologice. Se recomandă completarea pct. 12 din proiectul regulamentului cu norme care să elucideze natura juridică </w:t>
            </w:r>
            <w:proofErr w:type="gramStart"/>
            <w:r w:rsidRPr="00917F28">
              <w:rPr>
                <w:rFonts w:ascii="Times New Roman" w:eastAsia="Times New Roman" w:hAnsi="Times New Roman" w:cs="Times New Roman"/>
                <w:color w:val="262626"/>
                <w:sz w:val="20"/>
                <w:szCs w:val="20"/>
                <w:lang w:val="en-US"/>
              </w:rPr>
              <w:t>a</w:t>
            </w:r>
            <w:proofErr w:type="gramEnd"/>
            <w:r w:rsidRPr="00917F28">
              <w:rPr>
                <w:rFonts w:ascii="Times New Roman" w:eastAsia="Times New Roman" w:hAnsi="Times New Roman" w:cs="Times New Roman"/>
                <w:color w:val="262626"/>
                <w:sz w:val="20"/>
                <w:szCs w:val="20"/>
                <w:lang w:val="en-US"/>
              </w:rPr>
              <w:t xml:space="preserve"> atribuției Ministerului Economiei de a crea Programul de susținere a inovațiilor digitale și a startup-urilor tehnologice.</w:t>
            </w:r>
          </w:p>
        </w:tc>
        <w:tc>
          <w:tcPr>
            <w:tcW w:w="2160" w:type="dxa"/>
            <w:shd w:val="clear" w:color="auto" w:fill="FFFFFF"/>
          </w:tcPr>
          <w:p w14:paraId="0E33C182" w14:textId="15020858" w:rsidR="0075491C" w:rsidRPr="00917F28" w:rsidRDefault="0075491C" w:rsidP="00E94185">
            <w:pPr>
              <w:ind w:right="-20"/>
              <w:jc w:val="center"/>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t>Nu se acceptă</w:t>
            </w:r>
          </w:p>
          <w:p w14:paraId="72933F09" w14:textId="507DA21E" w:rsidR="0075491C" w:rsidRPr="00917F28" w:rsidRDefault="0075491C" w:rsidP="00E94185">
            <w:pPr>
              <w:spacing w:line="240" w:lineRule="auto"/>
              <w:ind w:right="-20"/>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Această </w:t>
            </w:r>
            <w:r w:rsidRPr="00917F28">
              <w:rPr>
                <w:rFonts w:ascii="Times New Roman" w:eastAsia="Times New Roman" w:hAnsi="Times New Roman" w:cs="Times New Roman"/>
                <w:i/>
                <w:sz w:val="20"/>
                <w:szCs w:val="20"/>
                <w:lang w:val="en-US"/>
              </w:rPr>
              <w:t>chintesență</w:t>
            </w:r>
            <w:r w:rsidRPr="00917F28">
              <w:rPr>
                <w:rFonts w:ascii="Times New Roman" w:eastAsia="Times New Roman" w:hAnsi="Times New Roman" w:cs="Times New Roman"/>
                <w:sz w:val="20"/>
                <w:szCs w:val="20"/>
                <w:lang w:val="en-US"/>
              </w:rPr>
              <w:t xml:space="preserve"> rezultă din atribuițiile Ministerului Economiei, prevăzute în actele normative, ce reglementează activitatea acestuia</w:t>
            </w:r>
          </w:p>
          <w:p w14:paraId="1BC0B891" w14:textId="17699BA0" w:rsidR="00705214" w:rsidRPr="00917F28" w:rsidRDefault="00705214" w:rsidP="00E94185">
            <w:pPr>
              <w:spacing w:line="240" w:lineRule="auto"/>
              <w:ind w:right="-20"/>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(HG nr.</w:t>
            </w:r>
            <w:r w:rsidR="00FC378D" w:rsidRPr="00917F28">
              <w:rPr>
                <w:rFonts w:ascii="Times New Roman" w:eastAsia="Times New Roman" w:hAnsi="Times New Roman" w:cs="Times New Roman"/>
                <w:sz w:val="20"/>
                <w:szCs w:val="20"/>
                <w:lang w:val="en-US"/>
              </w:rPr>
              <w:t>143/2021)</w:t>
            </w:r>
          </w:p>
          <w:p w14:paraId="007DB00D" w14:textId="77777777" w:rsidR="0075491C" w:rsidRPr="00917F28" w:rsidRDefault="0075491C" w:rsidP="00995FC0">
            <w:pPr>
              <w:tabs>
                <w:tab w:val="left" w:pos="884"/>
                <w:tab w:val="left" w:pos="1196"/>
              </w:tabs>
              <w:rPr>
                <w:rFonts w:ascii="Times New Roman" w:hAnsi="Times New Roman" w:cs="Times New Roman"/>
                <w:sz w:val="20"/>
                <w:szCs w:val="20"/>
                <w:lang w:val="en-US"/>
              </w:rPr>
            </w:pPr>
          </w:p>
        </w:tc>
      </w:tr>
      <w:tr w:rsidR="0075491C" w:rsidRPr="003B262C" w14:paraId="7983BA27" w14:textId="77777777" w:rsidTr="00E749ED">
        <w:trPr>
          <w:trHeight w:val="950"/>
        </w:trPr>
        <w:tc>
          <w:tcPr>
            <w:tcW w:w="2226" w:type="dxa"/>
            <w:vMerge/>
            <w:shd w:val="clear" w:color="auto" w:fill="FFFFFF"/>
          </w:tcPr>
          <w:p w14:paraId="085031CA" w14:textId="77777777" w:rsidR="0075491C" w:rsidRPr="00917F28" w:rsidRDefault="0075491C" w:rsidP="00995FC0">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15E63FEC" w14:textId="77777777" w:rsidR="0075491C" w:rsidRPr="00917F28" w:rsidRDefault="0075491C" w:rsidP="00995FC0">
            <w:pPr>
              <w:spacing w:before="1" w:line="240" w:lineRule="auto"/>
              <w:ind w:right="34" w:firstLine="34"/>
              <w:jc w:val="both"/>
              <w:rPr>
                <w:rFonts w:ascii="Times New Roman" w:eastAsia="Times New Roman" w:hAnsi="Times New Roman" w:cs="Times New Roman"/>
                <w:i/>
                <w:color w:val="262626"/>
                <w:sz w:val="20"/>
                <w:szCs w:val="20"/>
                <w:lang w:val="en-US"/>
              </w:rPr>
            </w:pPr>
            <w:r w:rsidRPr="00917F28">
              <w:rPr>
                <w:rFonts w:ascii="Times New Roman" w:eastAsia="Times New Roman" w:hAnsi="Times New Roman" w:cs="Times New Roman"/>
                <w:i/>
                <w:color w:val="262626"/>
                <w:sz w:val="20"/>
                <w:szCs w:val="20"/>
                <w:lang w:val="en-US"/>
              </w:rPr>
              <w:t>Pct. 16 sbpct. 4), pct. 17 și pct. 21 sbpct. 2) din proiectul regulamentului:</w:t>
            </w:r>
          </w:p>
          <w:p w14:paraId="0792CA48" w14:textId="0DBBAB49" w:rsidR="0075491C" w:rsidRPr="00917F28" w:rsidRDefault="0075491C" w:rsidP="00E94185">
            <w:pPr>
              <w:spacing w:before="1" w:line="240" w:lineRule="auto"/>
              <w:ind w:right="34" w:firstLine="34"/>
              <w:jc w:val="both"/>
              <w:rPr>
                <w:rFonts w:ascii="Times New Roman" w:eastAsia="Times New Roman" w:hAnsi="Times New Roman" w:cs="Times New Roman"/>
                <w:color w:val="262626"/>
                <w:sz w:val="20"/>
                <w:szCs w:val="20"/>
                <w:lang w:val="en-US"/>
              </w:rPr>
            </w:pPr>
            <w:r w:rsidRPr="00917F28">
              <w:rPr>
                <w:rFonts w:ascii="Times New Roman" w:eastAsia="Times New Roman" w:hAnsi="Times New Roman" w:cs="Times New Roman"/>
                <w:color w:val="262626"/>
                <w:sz w:val="20"/>
                <w:szCs w:val="20"/>
                <w:lang w:val="en-US"/>
              </w:rPr>
              <w:t xml:space="preserve">Urmare </w:t>
            </w:r>
            <w:proofErr w:type="gramStart"/>
            <w:r w:rsidRPr="00917F28">
              <w:rPr>
                <w:rFonts w:ascii="Times New Roman" w:eastAsia="Times New Roman" w:hAnsi="Times New Roman" w:cs="Times New Roman"/>
                <w:color w:val="262626"/>
                <w:sz w:val="20"/>
                <w:szCs w:val="20"/>
                <w:lang w:val="en-US"/>
              </w:rPr>
              <w:t>a</w:t>
            </w:r>
            <w:proofErr w:type="gramEnd"/>
            <w:r w:rsidRPr="00917F28">
              <w:rPr>
                <w:rFonts w:ascii="Times New Roman" w:eastAsia="Times New Roman" w:hAnsi="Times New Roman" w:cs="Times New Roman"/>
                <w:color w:val="262626"/>
                <w:sz w:val="20"/>
                <w:szCs w:val="20"/>
                <w:lang w:val="en-US"/>
              </w:rPr>
              <w:t xml:space="preserve"> analizei normelor precitate se remarcă existența unui cerc vicios referitor la componența Consiliului de </w:t>
            </w:r>
            <w:r w:rsidRPr="00917F28">
              <w:rPr>
                <w:rFonts w:ascii="Times New Roman" w:eastAsia="Times New Roman" w:hAnsi="Times New Roman" w:cs="Times New Roman"/>
                <w:color w:val="262626"/>
                <w:sz w:val="20"/>
                <w:szCs w:val="20"/>
                <w:lang w:val="en-US"/>
              </w:rPr>
              <w:lastRenderedPageBreak/>
              <w:t>coordonare și atribuțiile acestuia. În acest sens, pe de o parte, în componența Consiliului sunt incluși 4 membri (din totalul de 7) din mediul privat selectați conform Manualului operațional al Programului, iar pe de altă parte, Manualul operațional al Programului se aprobă de către Consiliu. Respectiv, este imposibil de anticipat cum se vor alege inițial cei 4 membri din mediul privat în lipsa metodologiei de selectare. Așadar, proiectul reglementează o procedură administrativă ambiguă și imposibil de realizat, care generează incertitudine, posibilități de abuzuri din partea responsabililor de implementare, dar și incapacitatea activității unei entități cu competențe în implementarea Programului.</w:t>
            </w:r>
          </w:p>
        </w:tc>
        <w:tc>
          <w:tcPr>
            <w:tcW w:w="2160" w:type="dxa"/>
            <w:shd w:val="clear" w:color="auto" w:fill="FFFFFF"/>
          </w:tcPr>
          <w:p w14:paraId="4614EEEB" w14:textId="77777777" w:rsidR="0075491C" w:rsidRPr="00917F28" w:rsidRDefault="0075491C" w:rsidP="00E94185">
            <w:pPr>
              <w:tabs>
                <w:tab w:val="left" w:pos="884"/>
                <w:tab w:val="left" w:pos="1196"/>
              </w:tabs>
              <w:jc w:val="center"/>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lastRenderedPageBreak/>
              <w:t>Se acceptă</w:t>
            </w:r>
          </w:p>
          <w:p w14:paraId="2566F2F7" w14:textId="5310B828" w:rsidR="0075491C" w:rsidRPr="00917F28" w:rsidRDefault="0075491C" w:rsidP="002705F7">
            <w:pPr>
              <w:tabs>
                <w:tab w:val="left" w:pos="884"/>
                <w:tab w:val="left" w:pos="1196"/>
              </w:tabs>
              <w:spacing w:line="240" w:lineRule="auto"/>
              <w:jc w:val="both"/>
              <w:rPr>
                <w:rFonts w:ascii="Times New Roman" w:hAnsi="Times New Roman" w:cs="Times New Roman"/>
                <w:sz w:val="20"/>
                <w:szCs w:val="20"/>
                <w:lang w:val="ro-RO"/>
              </w:rPr>
            </w:pPr>
            <w:r w:rsidRPr="00917F28">
              <w:rPr>
                <w:rFonts w:ascii="Times New Roman" w:eastAsia="Times New Roman" w:hAnsi="Times New Roman" w:cs="Times New Roman"/>
                <w:sz w:val="20"/>
                <w:szCs w:val="20"/>
                <w:lang w:val="ro-RO"/>
              </w:rPr>
              <w:t>Capitolul V este reformulat</w:t>
            </w:r>
          </w:p>
        </w:tc>
      </w:tr>
      <w:tr w:rsidR="0075491C" w:rsidRPr="003B262C" w14:paraId="01993A6F" w14:textId="77777777" w:rsidTr="00E749ED">
        <w:trPr>
          <w:trHeight w:val="950"/>
        </w:trPr>
        <w:tc>
          <w:tcPr>
            <w:tcW w:w="2226" w:type="dxa"/>
            <w:vMerge/>
            <w:shd w:val="clear" w:color="auto" w:fill="FFFFFF"/>
          </w:tcPr>
          <w:p w14:paraId="617296AB" w14:textId="77777777" w:rsidR="0075491C" w:rsidRPr="00917F28" w:rsidRDefault="0075491C" w:rsidP="00995FC0">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2CA2C52F" w14:textId="77777777" w:rsidR="0075491C" w:rsidRPr="00917F28" w:rsidRDefault="0075491C" w:rsidP="002B5B34">
            <w:pPr>
              <w:spacing w:before="1" w:line="240" w:lineRule="auto"/>
              <w:ind w:right="34" w:firstLine="34"/>
              <w:jc w:val="both"/>
              <w:rPr>
                <w:rFonts w:ascii="Times New Roman" w:eastAsia="Times New Roman" w:hAnsi="Times New Roman" w:cs="Times New Roman"/>
                <w:i/>
                <w:color w:val="262626"/>
                <w:sz w:val="20"/>
                <w:szCs w:val="20"/>
                <w:lang w:val="en-US"/>
              </w:rPr>
            </w:pPr>
            <w:r w:rsidRPr="00917F28">
              <w:rPr>
                <w:rFonts w:ascii="Times New Roman" w:eastAsia="Times New Roman" w:hAnsi="Times New Roman" w:cs="Times New Roman"/>
                <w:i/>
                <w:color w:val="262626"/>
                <w:sz w:val="20"/>
                <w:szCs w:val="20"/>
                <w:lang w:val="en-US"/>
              </w:rPr>
              <w:t>Pct. 41 sbpct. 2) din proiectul regulamentului:</w:t>
            </w:r>
          </w:p>
          <w:p w14:paraId="040AFB1C" w14:textId="7B735FA8" w:rsidR="0075491C" w:rsidRPr="00917F28" w:rsidRDefault="0075491C" w:rsidP="002B5B34">
            <w:pPr>
              <w:tabs>
                <w:tab w:val="left" w:pos="884"/>
                <w:tab w:val="left" w:pos="1196"/>
              </w:tabs>
              <w:spacing w:line="240" w:lineRule="auto"/>
              <w:jc w:val="both"/>
              <w:rPr>
                <w:rFonts w:ascii="Times New Roman" w:eastAsia="Times New Roman" w:hAnsi="Times New Roman" w:cs="Times New Roman"/>
                <w:sz w:val="20"/>
                <w:szCs w:val="20"/>
                <w:lang w:val="en-US"/>
              </w:rPr>
            </w:pPr>
            <w:proofErr w:type="gramStart"/>
            <w:r w:rsidRPr="00917F28">
              <w:rPr>
                <w:rFonts w:ascii="Times New Roman" w:eastAsia="Times New Roman" w:hAnsi="Times New Roman" w:cs="Times New Roman"/>
                <w:color w:val="262626"/>
                <w:sz w:val="20"/>
                <w:szCs w:val="20"/>
                <w:lang w:val="en-US"/>
              </w:rPr>
              <w:t>se</w:t>
            </w:r>
            <w:proofErr w:type="gramEnd"/>
            <w:r w:rsidRPr="00917F28">
              <w:rPr>
                <w:rFonts w:ascii="Times New Roman" w:eastAsia="Times New Roman" w:hAnsi="Times New Roman" w:cs="Times New Roman"/>
                <w:color w:val="262626"/>
                <w:sz w:val="20"/>
                <w:szCs w:val="20"/>
                <w:lang w:val="en-US"/>
              </w:rPr>
              <w:t xml:space="preserve"> recomandă definirea valorilor pentru sintagma „la scară mică”. Alternativ, se recomandă excluderea acestei sintagme sau înlocuirea cu una reglementată de legislație, cu efectuarea trimiterilor de rigoare.</w:t>
            </w:r>
          </w:p>
        </w:tc>
        <w:tc>
          <w:tcPr>
            <w:tcW w:w="2160" w:type="dxa"/>
            <w:shd w:val="clear" w:color="auto" w:fill="FFFFFF"/>
          </w:tcPr>
          <w:p w14:paraId="3450249C" w14:textId="2203A8CF" w:rsidR="0075491C" w:rsidRPr="00917F28" w:rsidRDefault="0075491C" w:rsidP="002705F7">
            <w:pPr>
              <w:spacing w:line="240" w:lineRule="auto"/>
              <w:ind w:right="-20"/>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Pct. 41 este redefinit. Cheltuielile eligibile se regăsesc la cap.II</w:t>
            </w:r>
          </w:p>
        </w:tc>
      </w:tr>
      <w:tr w:rsidR="0075491C" w:rsidRPr="00917F28" w14:paraId="116C36F8" w14:textId="77777777" w:rsidTr="00E749ED">
        <w:trPr>
          <w:trHeight w:val="950"/>
        </w:trPr>
        <w:tc>
          <w:tcPr>
            <w:tcW w:w="2226" w:type="dxa"/>
            <w:vMerge/>
            <w:shd w:val="clear" w:color="auto" w:fill="FFFFFF"/>
          </w:tcPr>
          <w:p w14:paraId="59064828" w14:textId="77777777" w:rsidR="0075491C" w:rsidRPr="00917F28" w:rsidRDefault="0075491C" w:rsidP="00995FC0">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3DF54609" w14:textId="77777777" w:rsidR="0075491C" w:rsidRPr="00917F28" w:rsidRDefault="0075491C" w:rsidP="00F02C4C">
            <w:pPr>
              <w:spacing w:before="1" w:line="240" w:lineRule="auto"/>
              <w:ind w:right="34" w:firstLine="34"/>
              <w:jc w:val="both"/>
              <w:rPr>
                <w:rFonts w:ascii="Times New Roman" w:eastAsia="Times New Roman" w:hAnsi="Times New Roman" w:cs="Times New Roman"/>
                <w:i/>
                <w:color w:val="262626"/>
                <w:sz w:val="20"/>
                <w:szCs w:val="20"/>
                <w:lang w:val="en-US"/>
              </w:rPr>
            </w:pPr>
            <w:r w:rsidRPr="00917F28">
              <w:rPr>
                <w:rFonts w:ascii="Times New Roman" w:eastAsia="Times New Roman" w:hAnsi="Times New Roman" w:cs="Times New Roman"/>
                <w:i/>
                <w:color w:val="262626"/>
                <w:sz w:val="20"/>
                <w:szCs w:val="20"/>
                <w:lang w:val="en-US"/>
              </w:rPr>
              <w:t>Pct. 44 din proiectul regulamentului:</w:t>
            </w:r>
          </w:p>
          <w:p w14:paraId="610B02C4" w14:textId="058CA7A2" w:rsidR="0075491C" w:rsidRPr="00917F28" w:rsidRDefault="0075491C" w:rsidP="00F02C4C">
            <w:pPr>
              <w:tabs>
                <w:tab w:val="left" w:pos="884"/>
                <w:tab w:val="left" w:pos="1196"/>
              </w:tabs>
              <w:spacing w:line="240" w:lineRule="auto"/>
              <w:jc w:val="both"/>
              <w:rPr>
                <w:rFonts w:ascii="Times New Roman" w:eastAsia="Times New Roman" w:hAnsi="Times New Roman" w:cs="Times New Roman"/>
                <w:sz w:val="20"/>
                <w:szCs w:val="20"/>
                <w:lang w:val="en-US"/>
              </w:rPr>
            </w:pPr>
            <w:proofErr w:type="gramStart"/>
            <w:r w:rsidRPr="00917F28">
              <w:rPr>
                <w:rFonts w:ascii="Times New Roman" w:eastAsia="Times New Roman" w:hAnsi="Times New Roman" w:cs="Times New Roman"/>
                <w:color w:val="262626"/>
                <w:sz w:val="20"/>
                <w:szCs w:val="20"/>
                <w:lang w:val="en-US"/>
              </w:rPr>
              <w:t>se</w:t>
            </w:r>
            <w:proofErr w:type="gramEnd"/>
            <w:r w:rsidRPr="00917F28">
              <w:rPr>
                <w:rFonts w:ascii="Times New Roman" w:eastAsia="Times New Roman" w:hAnsi="Times New Roman" w:cs="Times New Roman"/>
                <w:color w:val="262626"/>
                <w:sz w:val="20"/>
                <w:szCs w:val="20"/>
                <w:lang w:val="en-US"/>
              </w:rPr>
              <w:t xml:space="preserve"> recomandă excluderea cuvintelor „este scalabil și are potențial de creștere” sau, după caz, proiectul poate fi completat cu un punct nou care să reglementeze indicatorii de evaluare a existenței sau lipsei scalabilității și potențialului de creștere a beneficiarilor de grant.</w:t>
            </w:r>
          </w:p>
        </w:tc>
        <w:tc>
          <w:tcPr>
            <w:tcW w:w="2160" w:type="dxa"/>
            <w:shd w:val="clear" w:color="auto" w:fill="FFFFFF"/>
          </w:tcPr>
          <w:p w14:paraId="00079599" w14:textId="77777777" w:rsidR="0075491C" w:rsidRPr="00917F28" w:rsidRDefault="0075491C" w:rsidP="00F02C4C">
            <w:pPr>
              <w:ind w:right="-20"/>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p w14:paraId="7E760A0B" w14:textId="77777777" w:rsidR="0075491C" w:rsidRPr="00917F28" w:rsidRDefault="0075491C" w:rsidP="00995FC0">
            <w:pPr>
              <w:tabs>
                <w:tab w:val="left" w:pos="884"/>
                <w:tab w:val="left" w:pos="1196"/>
              </w:tabs>
              <w:rPr>
                <w:rFonts w:ascii="Times New Roman" w:hAnsi="Times New Roman" w:cs="Times New Roman"/>
                <w:sz w:val="20"/>
                <w:szCs w:val="20"/>
              </w:rPr>
            </w:pPr>
          </w:p>
        </w:tc>
      </w:tr>
      <w:tr w:rsidR="0075491C" w:rsidRPr="00917F28" w14:paraId="1C44BD56" w14:textId="77777777" w:rsidTr="00E749ED">
        <w:trPr>
          <w:trHeight w:val="950"/>
        </w:trPr>
        <w:tc>
          <w:tcPr>
            <w:tcW w:w="2226" w:type="dxa"/>
            <w:vMerge/>
            <w:shd w:val="clear" w:color="auto" w:fill="FFFFFF"/>
          </w:tcPr>
          <w:p w14:paraId="1B10AEC0" w14:textId="77777777" w:rsidR="0075491C" w:rsidRPr="00917F28" w:rsidRDefault="0075491C" w:rsidP="00995FC0">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6A0CB15C" w14:textId="44868E79" w:rsidR="0075491C" w:rsidRPr="00917F28" w:rsidRDefault="0075491C" w:rsidP="00F02C4C">
            <w:pPr>
              <w:spacing w:before="1" w:line="240" w:lineRule="auto"/>
              <w:ind w:right="34" w:firstLine="34"/>
              <w:jc w:val="both"/>
              <w:rPr>
                <w:rFonts w:ascii="Times New Roman" w:eastAsia="Times New Roman" w:hAnsi="Times New Roman" w:cs="Times New Roman"/>
                <w:i/>
                <w:color w:val="262626"/>
                <w:sz w:val="20"/>
                <w:szCs w:val="20"/>
                <w:lang w:val="en-US"/>
              </w:rPr>
            </w:pPr>
            <w:r w:rsidRPr="00917F28">
              <w:rPr>
                <w:rFonts w:ascii="Times New Roman" w:eastAsia="Times New Roman" w:hAnsi="Times New Roman" w:cs="Times New Roman"/>
                <w:i/>
                <w:color w:val="262626"/>
                <w:sz w:val="20"/>
                <w:szCs w:val="20"/>
                <w:lang w:val="en-US"/>
              </w:rPr>
              <w:t xml:space="preserve">Pct. 46 sbpct. 3) din proiectul regulamentului: </w:t>
            </w:r>
            <w:r w:rsidRPr="00917F28">
              <w:rPr>
                <w:rFonts w:ascii="Times New Roman" w:eastAsia="Times New Roman" w:hAnsi="Times New Roman" w:cs="Times New Roman"/>
                <w:color w:val="262626"/>
                <w:sz w:val="20"/>
                <w:szCs w:val="20"/>
                <w:lang w:val="en-US"/>
              </w:rPr>
              <w:t>se recomandă substituirea cuvântului „expertiza” cu „experiența”</w:t>
            </w:r>
          </w:p>
        </w:tc>
        <w:tc>
          <w:tcPr>
            <w:tcW w:w="2160" w:type="dxa"/>
            <w:shd w:val="clear" w:color="auto" w:fill="FFFFFF"/>
          </w:tcPr>
          <w:p w14:paraId="03FD020F" w14:textId="4F1F594C" w:rsidR="0075491C" w:rsidRPr="00917F28" w:rsidRDefault="0075491C" w:rsidP="00F02C4C">
            <w:pPr>
              <w:tabs>
                <w:tab w:val="left" w:pos="884"/>
                <w:tab w:val="left" w:pos="1196"/>
              </w:tabs>
              <w:jc w:val="center"/>
              <w:rPr>
                <w:rFonts w:ascii="Times New Roman" w:hAnsi="Times New Roman" w:cs="Times New Roman"/>
                <w:sz w:val="20"/>
                <w:szCs w:val="20"/>
              </w:rPr>
            </w:pPr>
            <w:r w:rsidRPr="00917F28">
              <w:rPr>
                <w:rFonts w:ascii="Times New Roman" w:eastAsia="Times New Roman" w:hAnsi="Times New Roman" w:cs="Times New Roman"/>
                <w:b/>
                <w:sz w:val="20"/>
                <w:szCs w:val="20"/>
              </w:rPr>
              <w:t>Se acceptă</w:t>
            </w:r>
          </w:p>
        </w:tc>
      </w:tr>
      <w:tr w:rsidR="0075491C" w:rsidRPr="003B262C" w14:paraId="07CF2E41" w14:textId="77777777" w:rsidTr="00E749ED">
        <w:trPr>
          <w:trHeight w:val="950"/>
        </w:trPr>
        <w:tc>
          <w:tcPr>
            <w:tcW w:w="2226" w:type="dxa"/>
            <w:vMerge/>
            <w:shd w:val="clear" w:color="auto" w:fill="FFFFFF"/>
          </w:tcPr>
          <w:p w14:paraId="65B4126C" w14:textId="77777777" w:rsidR="0075491C" w:rsidRPr="00917F28" w:rsidRDefault="0075491C" w:rsidP="00995FC0">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00B19141" w14:textId="77777777" w:rsidR="0075491C" w:rsidRPr="00917F28" w:rsidRDefault="0075491C" w:rsidP="00F02C4C">
            <w:pPr>
              <w:spacing w:before="1" w:line="240" w:lineRule="auto"/>
              <w:ind w:right="34" w:firstLine="34"/>
              <w:jc w:val="both"/>
              <w:rPr>
                <w:rFonts w:ascii="Times New Roman" w:eastAsia="Times New Roman" w:hAnsi="Times New Roman" w:cs="Times New Roman"/>
                <w:i/>
                <w:color w:val="262626"/>
                <w:sz w:val="20"/>
                <w:szCs w:val="20"/>
                <w:lang w:val="en-US"/>
              </w:rPr>
            </w:pPr>
            <w:r w:rsidRPr="00917F28">
              <w:rPr>
                <w:rFonts w:ascii="Times New Roman" w:eastAsia="Times New Roman" w:hAnsi="Times New Roman" w:cs="Times New Roman"/>
                <w:i/>
                <w:color w:val="262626"/>
                <w:sz w:val="20"/>
                <w:szCs w:val="20"/>
                <w:lang w:val="en-US"/>
              </w:rPr>
              <w:t>Obiecție generală asupra proiectului:</w:t>
            </w:r>
          </w:p>
          <w:p w14:paraId="4833B923" w14:textId="371E1985" w:rsidR="0075491C" w:rsidRPr="00917F28" w:rsidRDefault="0075491C" w:rsidP="00F02C4C">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color w:val="262626"/>
                <w:sz w:val="20"/>
                <w:szCs w:val="20"/>
                <w:lang w:val="en-US"/>
              </w:rPr>
              <w:t>Se recomandă completarea proiectului cu un punct nou care să stabilească necesitatea asigurării publicării Manualului operațional al Programului, astfel încât acesta să fie accesibil publicului larg.</w:t>
            </w:r>
          </w:p>
        </w:tc>
        <w:tc>
          <w:tcPr>
            <w:tcW w:w="2160" w:type="dxa"/>
            <w:shd w:val="clear" w:color="auto" w:fill="FFFFFF"/>
          </w:tcPr>
          <w:p w14:paraId="245330E0" w14:textId="42EE1032" w:rsidR="0075491C" w:rsidRPr="00917F28" w:rsidRDefault="00EA0142" w:rsidP="0077631F">
            <w:pPr>
              <w:tabs>
                <w:tab w:val="left" w:pos="884"/>
                <w:tab w:val="left" w:pos="1196"/>
              </w:tabs>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Se acceptă</w:t>
            </w:r>
          </w:p>
          <w:p w14:paraId="03524FE1" w14:textId="788FC9B5" w:rsidR="0075491C" w:rsidRPr="00917F28" w:rsidRDefault="0075491C" w:rsidP="0077631F">
            <w:pPr>
              <w:spacing w:line="240" w:lineRule="auto"/>
              <w:rPr>
                <w:rFonts w:ascii="Times New Roman" w:eastAsia="Times New Roman" w:hAnsi="Times New Roman" w:cs="Times New Roman"/>
                <w:sz w:val="20"/>
                <w:szCs w:val="20"/>
                <w:highlight w:val="white"/>
                <w:lang w:val="en-US"/>
              </w:rPr>
            </w:pPr>
            <w:r w:rsidRPr="00917F28">
              <w:rPr>
                <w:rFonts w:ascii="Times New Roman" w:eastAsia="Times New Roman" w:hAnsi="Times New Roman" w:cs="Times New Roman"/>
                <w:sz w:val="20"/>
                <w:szCs w:val="20"/>
                <w:highlight w:val="white"/>
                <w:lang w:val="en-US"/>
              </w:rPr>
              <w:t xml:space="preserve">Pct. 3 din hotărîre prevede că ODIMM </w:t>
            </w:r>
            <w:r w:rsidRPr="00917F28">
              <w:rPr>
                <w:rFonts w:ascii="Times New Roman" w:eastAsia="Times New Roman" w:hAnsi="Times New Roman" w:cs="Times New Roman"/>
                <w:sz w:val="20"/>
                <w:szCs w:val="20"/>
                <w:highlight w:val="white"/>
                <w:lang w:val="ro-RO"/>
              </w:rPr>
              <w:t>va asigura publicarea</w:t>
            </w:r>
            <w:r w:rsidRPr="00917F28">
              <w:rPr>
                <w:rFonts w:ascii="Times New Roman" w:eastAsia="Times New Roman" w:hAnsi="Times New Roman" w:cs="Times New Roman"/>
                <w:sz w:val="20"/>
                <w:szCs w:val="20"/>
                <w:highlight w:val="white"/>
                <w:lang w:val="en-US"/>
              </w:rPr>
              <w:t xml:space="preserve"> Manualului operațional pe pagina web oficială </w:t>
            </w:r>
            <w:proofErr w:type="gramStart"/>
            <w:r w:rsidRPr="00917F28">
              <w:rPr>
                <w:rFonts w:ascii="Times New Roman" w:eastAsia="Times New Roman" w:hAnsi="Times New Roman" w:cs="Times New Roman"/>
                <w:sz w:val="20"/>
                <w:szCs w:val="20"/>
                <w:highlight w:val="white"/>
                <w:lang w:val="en-US"/>
              </w:rPr>
              <w:t>a</w:t>
            </w:r>
            <w:proofErr w:type="gramEnd"/>
            <w:r w:rsidRPr="00917F28">
              <w:rPr>
                <w:rFonts w:ascii="Times New Roman" w:eastAsia="Times New Roman" w:hAnsi="Times New Roman" w:cs="Times New Roman"/>
                <w:sz w:val="20"/>
                <w:szCs w:val="20"/>
                <w:highlight w:val="white"/>
                <w:lang w:val="en-US"/>
              </w:rPr>
              <w:t xml:space="preserve"> organizației. </w:t>
            </w:r>
          </w:p>
        </w:tc>
      </w:tr>
      <w:tr w:rsidR="00063A41" w:rsidRPr="00917F28" w14:paraId="504BFCCD" w14:textId="77777777" w:rsidTr="00E749ED">
        <w:trPr>
          <w:trHeight w:val="950"/>
        </w:trPr>
        <w:tc>
          <w:tcPr>
            <w:tcW w:w="2226" w:type="dxa"/>
            <w:vMerge w:val="restart"/>
            <w:shd w:val="clear" w:color="auto" w:fill="FFFFFF"/>
          </w:tcPr>
          <w:p w14:paraId="7812F810" w14:textId="3DB06346" w:rsidR="00063A41" w:rsidRPr="00917F28" w:rsidRDefault="00063A41" w:rsidP="00995FC0">
            <w:pPr>
              <w:spacing w:after="160" w:line="259" w:lineRule="auto"/>
              <w:ind w:right="-20"/>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 xml:space="preserve">Agenția de Guvernare Electronică </w:t>
            </w:r>
            <w:r w:rsidRPr="00917F28">
              <w:rPr>
                <w:rFonts w:ascii="Times New Roman" w:eastAsia="Times New Roman" w:hAnsi="Times New Roman" w:cs="Times New Roman"/>
                <w:sz w:val="20"/>
                <w:szCs w:val="20"/>
                <w:lang w:val="en-US"/>
              </w:rPr>
              <w:t>(demers</w:t>
            </w:r>
            <w:r w:rsidRPr="00917F28">
              <w:rPr>
                <w:rFonts w:ascii="Times New Roman" w:eastAsia="Times New Roman" w:hAnsi="Times New Roman" w:cs="Times New Roman"/>
                <w:b/>
                <w:sz w:val="20"/>
                <w:szCs w:val="20"/>
                <w:lang w:val="en-US"/>
              </w:rPr>
              <w:t xml:space="preserve"> </w:t>
            </w:r>
            <w:r w:rsidRPr="00917F28">
              <w:rPr>
                <w:rFonts w:ascii="Times New Roman" w:eastAsia="Times New Roman" w:hAnsi="Times New Roman" w:cs="Times New Roman"/>
                <w:sz w:val="20"/>
                <w:szCs w:val="20"/>
                <w:lang w:val="en-US"/>
              </w:rPr>
              <w:t xml:space="preserve">nr. </w:t>
            </w:r>
            <w:r w:rsidRPr="00917F28">
              <w:rPr>
                <w:rFonts w:ascii="Times New Roman" w:eastAsia="Times New Roman" w:hAnsi="Times New Roman" w:cs="Times New Roman"/>
                <w:i/>
                <w:sz w:val="20"/>
                <w:szCs w:val="20"/>
                <w:lang w:val="en-US"/>
              </w:rPr>
              <w:t>3007-04 din 11.01.2022</w:t>
            </w:r>
            <w:r w:rsidRPr="00917F28">
              <w:rPr>
                <w:rFonts w:ascii="Times New Roman" w:eastAsia="Times New Roman" w:hAnsi="Times New Roman" w:cs="Times New Roman"/>
                <w:sz w:val="20"/>
                <w:szCs w:val="20"/>
                <w:lang w:val="en-US"/>
              </w:rPr>
              <w:t>)</w:t>
            </w:r>
          </w:p>
          <w:p w14:paraId="2D96FC07" w14:textId="0AC379E6" w:rsidR="00063A41" w:rsidRPr="00917F28" w:rsidRDefault="00063A41" w:rsidP="00995FC0">
            <w:pPr>
              <w:tabs>
                <w:tab w:val="left" w:pos="884"/>
                <w:tab w:val="left" w:pos="1196"/>
              </w:tabs>
              <w:jc w:val="center"/>
              <w:rPr>
                <w:rFonts w:ascii="Times New Roman" w:eastAsia="Times New Roman" w:hAnsi="Times New Roman" w:cs="Times New Roman"/>
                <w:b/>
                <w:sz w:val="20"/>
                <w:szCs w:val="20"/>
                <w:lang w:val="en-US"/>
              </w:rPr>
            </w:pPr>
            <w:r w:rsidRPr="00917F28">
              <w:rPr>
                <w:rFonts w:ascii="Times New Roman" w:eastAsia="Times New Roman" w:hAnsi="Times New Roman" w:cs="Times New Roman"/>
                <w:i/>
                <w:sz w:val="20"/>
                <w:szCs w:val="20"/>
                <w:lang w:val="en-US"/>
              </w:rPr>
              <w:t xml:space="preserve"> </w:t>
            </w:r>
          </w:p>
        </w:tc>
        <w:tc>
          <w:tcPr>
            <w:tcW w:w="4950" w:type="dxa"/>
            <w:shd w:val="clear" w:color="auto" w:fill="FFFFFF"/>
          </w:tcPr>
          <w:p w14:paraId="144F71B6" w14:textId="0ADFE787" w:rsidR="00063A41" w:rsidRPr="00917F28" w:rsidRDefault="00063A41" w:rsidP="0077631F">
            <w:pPr>
              <w:tabs>
                <w:tab w:val="left" w:pos="851"/>
              </w:tabs>
              <w:spacing w:before="80" w:after="160"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La pct.1</w:t>
            </w:r>
            <w:r w:rsidRPr="00917F28">
              <w:rPr>
                <w:rFonts w:ascii="Times New Roman" w:eastAsia="Times New Roman" w:hAnsi="Times New Roman" w:cs="Times New Roman"/>
                <w:sz w:val="20"/>
                <w:szCs w:val="20"/>
                <w:lang w:val="en-US"/>
              </w:rPr>
              <w:t xml:space="preserve">, în scopul respectării prevederilor Legii nr.100/2017 cu privire la actele normative, se vor utiliza denumirile complete ale acronimelor </w:t>
            </w:r>
            <w:r w:rsidRPr="00917F28">
              <w:rPr>
                <w:rFonts w:ascii="Times New Roman" w:eastAsia="Times New Roman" w:hAnsi="Times New Roman" w:cs="Times New Roman"/>
                <w:i/>
                <w:sz w:val="20"/>
                <w:szCs w:val="20"/>
                <w:lang w:val="en-US"/>
              </w:rPr>
              <w:t>„ÎMM”</w:t>
            </w:r>
            <w:r w:rsidRPr="00917F28">
              <w:rPr>
                <w:rFonts w:ascii="Times New Roman" w:eastAsia="Times New Roman" w:hAnsi="Times New Roman" w:cs="Times New Roman"/>
                <w:sz w:val="20"/>
                <w:szCs w:val="20"/>
                <w:lang w:val="en-US"/>
              </w:rPr>
              <w:t xml:space="preserve"> și </w:t>
            </w:r>
            <w:r w:rsidRPr="00917F28">
              <w:rPr>
                <w:rFonts w:ascii="Times New Roman" w:eastAsia="Times New Roman" w:hAnsi="Times New Roman" w:cs="Times New Roman"/>
                <w:i/>
                <w:sz w:val="20"/>
                <w:szCs w:val="20"/>
                <w:lang w:val="en-US"/>
              </w:rPr>
              <w:t>„TIC”</w:t>
            </w:r>
            <w:r w:rsidRPr="00917F28">
              <w:rPr>
                <w:rFonts w:ascii="Times New Roman" w:eastAsia="Times New Roman" w:hAnsi="Times New Roman" w:cs="Times New Roman"/>
                <w:sz w:val="20"/>
                <w:szCs w:val="20"/>
                <w:lang w:val="en-US"/>
              </w:rPr>
              <w:t xml:space="preserve"> și se va indica utilizarea în continuare a acestora în tot textul proiectului de Regulament. Ca o soluție alternativă, se propune includerea acronimelor cu </w:t>
            </w:r>
            <w:proofErr w:type="gramStart"/>
            <w:r w:rsidRPr="00917F28">
              <w:rPr>
                <w:rFonts w:ascii="Times New Roman" w:eastAsia="Times New Roman" w:hAnsi="Times New Roman" w:cs="Times New Roman"/>
                <w:sz w:val="20"/>
                <w:szCs w:val="20"/>
                <w:lang w:val="en-US"/>
              </w:rPr>
              <w:t>definițiile corespunzătoare la pct.7</w:t>
            </w:r>
            <w:proofErr w:type="gramEnd"/>
            <w:r w:rsidRPr="00917F28">
              <w:rPr>
                <w:rFonts w:ascii="Times New Roman" w:eastAsia="Times New Roman" w:hAnsi="Times New Roman" w:cs="Times New Roman"/>
                <w:sz w:val="20"/>
                <w:szCs w:val="20"/>
                <w:lang w:val="en-US"/>
              </w:rPr>
              <w:t>, care descrie noțiunile utilizate.</w:t>
            </w:r>
          </w:p>
        </w:tc>
        <w:tc>
          <w:tcPr>
            <w:tcW w:w="2160" w:type="dxa"/>
            <w:shd w:val="clear" w:color="auto" w:fill="FFFFFF"/>
          </w:tcPr>
          <w:p w14:paraId="46CA0C70" w14:textId="0536B208" w:rsidR="00063A41" w:rsidRPr="00917F28" w:rsidRDefault="00063A41" w:rsidP="002705F7">
            <w:pPr>
              <w:tabs>
                <w:tab w:val="left" w:pos="884"/>
                <w:tab w:val="left" w:pos="1196"/>
              </w:tabs>
              <w:jc w:val="center"/>
              <w:rPr>
                <w:rFonts w:ascii="Times New Roman" w:hAnsi="Times New Roman" w:cs="Times New Roman"/>
                <w:sz w:val="20"/>
                <w:szCs w:val="20"/>
              </w:rPr>
            </w:pPr>
            <w:r w:rsidRPr="00917F28">
              <w:rPr>
                <w:rFonts w:ascii="Times New Roman" w:eastAsia="Times New Roman" w:hAnsi="Times New Roman" w:cs="Times New Roman"/>
                <w:b/>
                <w:sz w:val="20"/>
                <w:szCs w:val="20"/>
              </w:rPr>
              <w:t>Se acceptă</w:t>
            </w:r>
          </w:p>
        </w:tc>
      </w:tr>
      <w:tr w:rsidR="00063A41" w:rsidRPr="003B262C" w14:paraId="73C5F40D" w14:textId="77777777" w:rsidTr="00E749ED">
        <w:trPr>
          <w:trHeight w:val="950"/>
        </w:trPr>
        <w:tc>
          <w:tcPr>
            <w:tcW w:w="2226" w:type="dxa"/>
            <w:vMerge/>
            <w:shd w:val="clear" w:color="auto" w:fill="FFFFFF"/>
          </w:tcPr>
          <w:p w14:paraId="1145CDBD" w14:textId="77777777" w:rsidR="00063A41" w:rsidRPr="00917F28" w:rsidRDefault="00063A41" w:rsidP="00995FC0">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05E70F8D" w14:textId="77777777" w:rsidR="00063A41" w:rsidRPr="00917F28" w:rsidRDefault="00063A41" w:rsidP="002C7668">
            <w:pPr>
              <w:tabs>
                <w:tab w:val="left" w:pos="851"/>
              </w:tabs>
              <w:spacing w:before="80" w:after="160"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Pct. 3</w:t>
            </w:r>
            <w:r w:rsidRPr="00917F28">
              <w:rPr>
                <w:rFonts w:ascii="Times New Roman" w:eastAsia="Times New Roman" w:hAnsi="Times New Roman" w:cs="Times New Roman"/>
                <w:sz w:val="20"/>
                <w:szCs w:val="20"/>
                <w:lang w:val="en-US"/>
              </w:rPr>
              <w:t xml:space="preserve"> este unul limitativ, deoarece stabilește exhaustiv lista domeniilor eligibile, ceea ce ar putea crea dificultăți în procesul de implementare a Programului în alte domenii de importanță națională. Spre exemplu, în lista respectivă nu se regăsesc domenii precum logistica, marketing, statistică, transport, infrastructură, sport, tineret, cultură, resurse umane, mediu (ecologie), alimentație publică etc. Eventual, nu sunt incluse domenii care ar putea contribui la dezvoltarea de soluții ale tehnologiei informației și comunicațiilor (TIC) pentru profesiile juridice (spre exemplu, notarii) sau pentru anumite servicii prestate de </w:t>
            </w:r>
            <w:proofErr w:type="gramStart"/>
            <w:r w:rsidRPr="00917F28">
              <w:rPr>
                <w:rFonts w:ascii="Times New Roman" w:eastAsia="Times New Roman" w:hAnsi="Times New Roman" w:cs="Times New Roman"/>
                <w:sz w:val="20"/>
                <w:szCs w:val="20"/>
                <w:lang w:val="en-US"/>
              </w:rPr>
              <w:t>entitățile din sectorul public</w:t>
            </w:r>
            <w:proofErr w:type="gramEnd"/>
            <w:r w:rsidRPr="00917F28">
              <w:rPr>
                <w:rFonts w:ascii="Times New Roman" w:eastAsia="Times New Roman" w:hAnsi="Times New Roman" w:cs="Times New Roman"/>
                <w:sz w:val="20"/>
                <w:szCs w:val="20"/>
                <w:lang w:val="en-US"/>
              </w:rPr>
              <w:t xml:space="preserve">. Se propune excluderea pct. 3 sau înlocuirea prevederilor acestuia cu lista domeniilor care nu sunt eligibile în cadrul Programului. O astfel, de formulă va permite Consiliului de coordonare și Organizației pentru Dezvoltarea Sectorului Întreprinderilor Mici și Mijlocii (ODIMM) să finanțeze soluții TIC inovative și sustenabile, indiferent de domeniul de intervenție. </w:t>
            </w:r>
          </w:p>
          <w:p w14:paraId="1E589687" w14:textId="0C4C417C" w:rsidR="00063A41" w:rsidRPr="00917F28" w:rsidRDefault="00063A41" w:rsidP="002C7668">
            <w:pPr>
              <w:tabs>
                <w:tab w:val="left" w:pos="851"/>
              </w:tabs>
              <w:spacing w:before="80" w:after="160"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lastRenderedPageBreak/>
              <w:t xml:space="preserve">Subsecvent, se propune completarea </w:t>
            </w:r>
            <w:r w:rsidRPr="00917F28">
              <w:rPr>
                <w:rFonts w:ascii="Times New Roman" w:eastAsia="Times New Roman" w:hAnsi="Times New Roman" w:cs="Times New Roman"/>
                <w:b/>
                <w:sz w:val="20"/>
                <w:szCs w:val="20"/>
                <w:lang w:val="en-US"/>
              </w:rPr>
              <w:t>pct.21</w:t>
            </w:r>
            <w:r w:rsidRPr="00917F28">
              <w:rPr>
                <w:rFonts w:ascii="Times New Roman" w:eastAsia="Times New Roman" w:hAnsi="Times New Roman" w:cs="Times New Roman"/>
                <w:sz w:val="20"/>
                <w:szCs w:val="20"/>
                <w:lang w:val="en-US"/>
              </w:rPr>
              <w:t xml:space="preserve"> cu atribuția Consiliului de coordonare privind aprobarea domeniilor de competență pentru care urmează a fi stabilite componentele de finanțare.</w:t>
            </w:r>
          </w:p>
          <w:p w14:paraId="3DF2771E" w14:textId="3CCB4E1F" w:rsidR="00063A41" w:rsidRPr="00917F28" w:rsidRDefault="00063A41" w:rsidP="002C7668">
            <w:pPr>
              <w:spacing w:after="120"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Ca o soluție alternativă, pentru </w:t>
            </w:r>
            <w:proofErr w:type="gramStart"/>
            <w:r w:rsidRPr="00917F28">
              <w:rPr>
                <w:rFonts w:ascii="Times New Roman" w:eastAsia="Times New Roman" w:hAnsi="Times New Roman" w:cs="Times New Roman"/>
                <w:sz w:val="20"/>
                <w:szCs w:val="20"/>
                <w:lang w:val="en-US"/>
              </w:rPr>
              <w:t>a</w:t>
            </w:r>
            <w:proofErr w:type="gramEnd"/>
            <w:r w:rsidRPr="00917F28">
              <w:rPr>
                <w:rFonts w:ascii="Times New Roman" w:eastAsia="Times New Roman" w:hAnsi="Times New Roman" w:cs="Times New Roman"/>
                <w:sz w:val="20"/>
                <w:szCs w:val="20"/>
                <w:lang w:val="en-US"/>
              </w:rPr>
              <w:t xml:space="preserve"> elimina caracterul limitativ al prevederilor pct.3, se propune completarea acestuia, după cuvântul </w:t>
            </w:r>
            <w:r w:rsidRPr="00917F28">
              <w:rPr>
                <w:rFonts w:ascii="Times New Roman" w:eastAsia="Times New Roman" w:hAnsi="Times New Roman" w:cs="Times New Roman"/>
                <w:i/>
                <w:sz w:val="20"/>
                <w:szCs w:val="20"/>
                <w:lang w:val="en-US"/>
              </w:rPr>
              <w:t>„pentru”</w:t>
            </w:r>
            <w:r w:rsidRPr="00917F28">
              <w:rPr>
                <w:rFonts w:ascii="Times New Roman" w:eastAsia="Times New Roman" w:hAnsi="Times New Roman" w:cs="Times New Roman"/>
                <w:sz w:val="20"/>
                <w:szCs w:val="20"/>
                <w:lang w:val="en-US"/>
              </w:rPr>
              <w:t xml:space="preserve">, cu cuvintele </w:t>
            </w:r>
            <w:r w:rsidRPr="00917F28">
              <w:rPr>
                <w:rFonts w:ascii="Times New Roman" w:eastAsia="Times New Roman" w:hAnsi="Times New Roman" w:cs="Times New Roman"/>
                <w:i/>
                <w:sz w:val="20"/>
                <w:szCs w:val="20"/>
                <w:lang w:val="en-US"/>
              </w:rPr>
              <w:t>„prioritar, dar nu exclusiv”</w:t>
            </w:r>
            <w:r w:rsidRPr="00917F28">
              <w:rPr>
                <w:rFonts w:ascii="Times New Roman" w:eastAsia="Times New Roman" w:hAnsi="Times New Roman" w:cs="Times New Roman"/>
                <w:sz w:val="20"/>
                <w:szCs w:val="20"/>
                <w:lang w:val="en-US"/>
              </w:rPr>
              <w:t>. Corelat cu propunerea de mai sus de suplinire a competențelor Consiliului de coordonare, aceasta va permite posibilitatea de finanțare a proiectelor din alte domenii de importanță națională.</w:t>
            </w:r>
          </w:p>
        </w:tc>
        <w:tc>
          <w:tcPr>
            <w:tcW w:w="2160" w:type="dxa"/>
            <w:shd w:val="clear" w:color="auto" w:fill="FFFFFF"/>
          </w:tcPr>
          <w:p w14:paraId="01A22EDC" w14:textId="0D70EDD5" w:rsidR="00063A41" w:rsidRPr="00917F28" w:rsidRDefault="00623986" w:rsidP="005054FC">
            <w:pPr>
              <w:spacing w:after="160" w:line="240" w:lineRule="auto"/>
              <w:ind w:left="102" w:right="-20"/>
              <w:jc w:val="center"/>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lastRenderedPageBreak/>
              <w:t>Se acceptă</w:t>
            </w:r>
          </w:p>
          <w:p w14:paraId="19D0A13A" w14:textId="01C7C1D9" w:rsidR="00063A41" w:rsidRPr="00917F28" w:rsidRDefault="00623986" w:rsidP="00BD733A">
            <w:pPr>
              <w:spacing w:after="160" w:line="240" w:lineRule="auto"/>
              <w:ind w:right="-20"/>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Pct. 3 enumeră </w:t>
            </w:r>
            <w:r w:rsidR="005054FC" w:rsidRPr="00917F28">
              <w:rPr>
                <w:rFonts w:ascii="Times New Roman" w:eastAsia="Times New Roman" w:hAnsi="Times New Roman" w:cs="Times New Roman"/>
                <w:sz w:val="20"/>
                <w:szCs w:val="20"/>
                <w:lang w:val="en-US"/>
              </w:rPr>
              <w:t xml:space="preserve">domeniile </w:t>
            </w:r>
            <w:r w:rsidRPr="00917F28">
              <w:rPr>
                <w:rFonts w:ascii="Times New Roman" w:eastAsia="Times New Roman" w:hAnsi="Times New Roman" w:cs="Times New Roman"/>
                <w:sz w:val="20"/>
                <w:szCs w:val="20"/>
                <w:lang w:val="en-US"/>
              </w:rPr>
              <w:t xml:space="preserve">prioritare, dar nu </w:t>
            </w:r>
            <w:r w:rsidR="005054FC" w:rsidRPr="00917F28">
              <w:rPr>
                <w:rFonts w:ascii="Times New Roman" w:eastAsia="Times New Roman" w:hAnsi="Times New Roman" w:cs="Times New Roman"/>
                <w:sz w:val="20"/>
                <w:szCs w:val="20"/>
                <w:lang w:val="en-US"/>
              </w:rPr>
              <w:t xml:space="preserve">se </w:t>
            </w:r>
            <w:r w:rsidRPr="00917F28">
              <w:rPr>
                <w:rFonts w:ascii="Times New Roman" w:eastAsia="Times New Roman" w:hAnsi="Times New Roman" w:cs="Times New Roman"/>
                <w:sz w:val="20"/>
                <w:szCs w:val="20"/>
                <w:lang w:val="en-US"/>
              </w:rPr>
              <w:t xml:space="preserve">limitează </w:t>
            </w:r>
            <w:r w:rsidR="005054FC" w:rsidRPr="00917F28">
              <w:rPr>
                <w:rFonts w:ascii="Times New Roman" w:eastAsia="Times New Roman" w:hAnsi="Times New Roman" w:cs="Times New Roman"/>
                <w:sz w:val="20"/>
                <w:szCs w:val="20"/>
                <w:lang w:val="en-US"/>
              </w:rPr>
              <w:t>doar la acestea.</w:t>
            </w:r>
            <w:r w:rsidR="006828A8" w:rsidRPr="00917F28">
              <w:rPr>
                <w:rFonts w:ascii="Times New Roman" w:eastAsia="Times New Roman" w:hAnsi="Times New Roman" w:cs="Times New Roman"/>
                <w:sz w:val="20"/>
                <w:szCs w:val="20"/>
                <w:lang w:val="en-US"/>
              </w:rPr>
              <w:t xml:space="preserve"> În acest sens</w:t>
            </w:r>
            <w:r w:rsidR="00BD733A" w:rsidRPr="00917F28">
              <w:rPr>
                <w:rFonts w:ascii="Times New Roman" w:eastAsia="Times New Roman" w:hAnsi="Times New Roman" w:cs="Times New Roman"/>
                <w:sz w:val="20"/>
                <w:szCs w:val="20"/>
                <w:lang w:val="en-US"/>
              </w:rPr>
              <w:t>,</w:t>
            </w:r>
            <w:r w:rsidR="006828A8" w:rsidRPr="00917F28">
              <w:rPr>
                <w:rFonts w:ascii="Times New Roman" w:eastAsia="Times New Roman" w:hAnsi="Times New Roman" w:cs="Times New Roman"/>
                <w:sz w:val="20"/>
                <w:szCs w:val="20"/>
                <w:lang w:val="en-US"/>
              </w:rPr>
              <w:t xml:space="preserve"> </w:t>
            </w:r>
            <w:r w:rsidR="00BD733A" w:rsidRPr="00917F28">
              <w:rPr>
                <w:rFonts w:ascii="Times New Roman" w:eastAsia="Times New Roman" w:hAnsi="Times New Roman" w:cs="Times New Roman"/>
                <w:sz w:val="20"/>
                <w:szCs w:val="20"/>
                <w:lang w:val="en-US"/>
              </w:rPr>
              <w:t xml:space="preserve">norma </w:t>
            </w:r>
            <w:r w:rsidR="006828A8" w:rsidRPr="00917F28">
              <w:rPr>
                <w:rFonts w:ascii="Times New Roman" w:eastAsia="Times New Roman" w:hAnsi="Times New Roman" w:cs="Times New Roman"/>
                <w:sz w:val="20"/>
                <w:szCs w:val="20"/>
                <w:lang w:val="en-US"/>
              </w:rPr>
              <w:t>este completată cu cuvintele: „</w:t>
            </w:r>
            <w:r w:rsidR="006828A8" w:rsidRPr="00917F28">
              <w:rPr>
                <w:rFonts w:ascii="Times New Roman" w:eastAsia="Times New Roman" w:hAnsi="Times New Roman" w:cs="Times New Roman"/>
                <w:color w:val="000000"/>
                <w:sz w:val="20"/>
                <w:szCs w:val="20"/>
                <w:lang w:val="en-US"/>
              </w:rPr>
              <w:t>pentru următoarele domenii prioritare, dar care nu exclude și alte domenii</w:t>
            </w:r>
            <w:r w:rsidR="00BD733A" w:rsidRPr="00917F28">
              <w:rPr>
                <w:rFonts w:ascii="Times New Roman" w:eastAsia="Times New Roman" w:hAnsi="Times New Roman" w:cs="Times New Roman"/>
                <w:color w:val="000000"/>
                <w:sz w:val="20"/>
                <w:szCs w:val="20"/>
                <w:lang w:val="en-US"/>
              </w:rPr>
              <w:t>”.</w:t>
            </w:r>
          </w:p>
        </w:tc>
      </w:tr>
      <w:tr w:rsidR="00063A41" w:rsidRPr="003B262C" w14:paraId="044BAC4F" w14:textId="77777777" w:rsidTr="00E749ED">
        <w:trPr>
          <w:trHeight w:val="950"/>
        </w:trPr>
        <w:tc>
          <w:tcPr>
            <w:tcW w:w="2226" w:type="dxa"/>
            <w:vMerge/>
            <w:shd w:val="clear" w:color="auto" w:fill="FFFFFF"/>
          </w:tcPr>
          <w:p w14:paraId="4B49CF2A" w14:textId="164A22B9" w:rsidR="00063A41" w:rsidRPr="00917F28" w:rsidRDefault="00063A41" w:rsidP="00995FC0">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699D6282" w14:textId="7ED4D7B0" w:rsidR="00063A41" w:rsidRPr="00917F28" w:rsidRDefault="00063A41" w:rsidP="00C45219">
            <w:pPr>
              <w:tabs>
                <w:tab w:val="left" w:pos="851"/>
              </w:tabs>
              <w:spacing w:after="120"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 xml:space="preserve">Pct.16, 17, </w:t>
            </w:r>
            <w:proofErr w:type="gramStart"/>
            <w:r w:rsidRPr="00917F28">
              <w:rPr>
                <w:rFonts w:ascii="Times New Roman" w:eastAsia="Times New Roman" w:hAnsi="Times New Roman" w:cs="Times New Roman"/>
                <w:b/>
                <w:sz w:val="20"/>
                <w:szCs w:val="20"/>
                <w:lang w:val="en-US"/>
              </w:rPr>
              <w:t>21 și</w:t>
            </w:r>
            <w:proofErr w:type="gramEnd"/>
            <w:r w:rsidRPr="00917F28">
              <w:rPr>
                <w:rFonts w:ascii="Times New Roman" w:eastAsia="Times New Roman" w:hAnsi="Times New Roman" w:cs="Times New Roman"/>
                <w:b/>
                <w:sz w:val="20"/>
                <w:szCs w:val="20"/>
                <w:lang w:val="en-US"/>
              </w:rPr>
              <w:t xml:space="preserve"> pct.27 </w:t>
            </w:r>
            <w:r w:rsidRPr="00917F28">
              <w:rPr>
                <w:rFonts w:ascii="Times New Roman" w:eastAsia="Times New Roman" w:hAnsi="Times New Roman" w:cs="Times New Roman"/>
                <w:sz w:val="20"/>
                <w:szCs w:val="20"/>
                <w:lang w:val="en-US"/>
              </w:rPr>
              <w:t>urmează a fi corelate, pentru a asigura sinergia normelor respective. Astfel, pct.17 prevede că regulile privind identificarea membrilor externi ai Consiliului de coordonare sunt stipulate în Manualul operațional, însă conform pct.21 aprobarea acestui Manual reprezintă o atribuție a Consiliului. În condițiile în care Consiliul de coordonare este constituit din 7 membri, dintre care 4 sunt membri externi, considerăm că aprobarea Manualului operațional de către 3 membri numiți de ministerele, enumerate la pct.16, ar încălca norma de la pct.27 ce stipulează că ședințele Consiliului sunt deliberative dacă este prezentă majoritatea simplă a membrilor acestuia. Prin urmare, se propune ca excepție de la pct.27, ca regulile privind identificarea membrilor externi ai Consiliului să fie aprobate de membrii acestuia desemnați de ministere sau identificarea unei alte soluții ce ar asigura identificarea membrilor externi respectivi, cu respectarea normelor juridice invocate mai sus.</w:t>
            </w:r>
          </w:p>
        </w:tc>
        <w:tc>
          <w:tcPr>
            <w:tcW w:w="2160" w:type="dxa"/>
            <w:shd w:val="clear" w:color="auto" w:fill="FFFFFF"/>
          </w:tcPr>
          <w:p w14:paraId="55D916C7" w14:textId="26B4CAC8" w:rsidR="00063A41" w:rsidRPr="00917F28" w:rsidRDefault="00063A41" w:rsidP="00B80C40">
            <w:pPr>
              <w:tabs>
                <w:tab w:val="left" w:pos="884"/>
                <w:tab w:val="left" w:pos="1196"/>
              </w:tabs>
              <w:spacing w:line="240" w:lineRule="auto"/>
              <w:rPr>
                <w:rFonts w:ascii="Times New Roman" w:hAnsi="Times New Roman" w:cs="Times New Roman"/>
                <w:sz w:val="20"/>
                <w:szCs w:val="20"/>
                <w:lang w:val="en-US"/>
              </w:rPr>
            </w:pPr>
            <w:r w:rsidRPr="00917F28">
              <w:rPr>
                <w:rFonts w:ascii="Times New Roman" w:eastAsia="Times New Roman" w:hAnsi="Times New Roman" w:cs="Times New Roman"/>
                <w:sz w:val="20"/>
                <w:szCs w:val="20"/>
                <w:lang w:val="en-US"/>
              </w:rPr>
              <w:t>Punctele 16, 17</w:t>
            </w:r>
            <w:proofErr w:type="gramStart"/>
            <w:r w:rsidRPr="00917F28">
              <w:rPr>
                <w:rFonts w:ascii="Times New Roman" w:eastAsia="Times New Roman" w:hAnsi="Times New Roman" w:cs="Times New Roman"/>
                <w:sz w:val="20"/>
                <w:szCs w:val="20"/>
                <w:lang w:val="en-US"/>
              </w:rPr>
              <w:t>,21</w:t>
            </w:r>
            <w:proofErr w:type="gramEnd"/>
            <w:r w:rsidRPr="00917F28">
              <w:rPr>
                <w:rFonts w:ascii="Times New Roman" w:eastAsia="Times New Roman" w:hAnsi="Times New Roman" w:cs="Times New Roman"/>
                <w:sz w:val="20"/>
                <w:szCs w:val="20"/>
                <w:lang w:val="en-US"/>
              </w:rPr>
              <w:t xml:space="preserve">, 27 au fost excluse din proiect, reieșind din faptul că </w:t>
            </w:r>
            <w:r w:rsidRPr="00917F28">
              <w:rPr>
                <w:rFonts w:ascii="Times New Roman" w:eastAsia="Times New Roman" w:hAnsi="Times New Roman" w:cs="Times New Roman"/>
                <w:color w:val="000000"/>
                <w:sz w:val="20"/>
                <w:szCs w:val="20"/>
                <w:lang w:val="en-US"/>
              </w:rPr>
              <w:t>Consiliului de coordonare al ODIMM va fi unul comun pentru toate programele pe care le are în gestiune organizația.</w:t>
            </w:r>
          </w:p>
        </w:tc>
      </w:tr>
      <w:tr w:rsidR="00063A41" w:rsidRPr="003B262C" w14:paraId="31AC5728" w14:textId="77777777" w:rsidTr="00E749ED">
        <w:trPr>
          <w:trHeight w:val="950"/>
        </w:trPr>
        <w:tc>
          <w:tcPr>
            <w:tcW w:w="2226" w:type="dxa"/>
            <w:vMerge/>
            <w:shd w:val="clear" w:color="auto" w:fill="FFFFFF"/>
          </w:tcPr>
          <w:p w14:paraId="58C0E4A6" w14:textId="77777777" w:rsidR="00063A41" w:rsidRPr="00917F28" w:rsidRDefault="00063A41" w:rsidP="00995FC0">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13FFCC81" w14:textId="00CCFCBC" w:rsidR="00063A41" w:rsidRPr="00917F28" w:rsidRDefault="00063A41" w:rsidP="00063A41">
            <w:pPr>
              <w:tabs>
                <w:tab w:val="left" w:pos="851"/>
              </w:tabs>
              <w:spacing w:line="240" w:lineRule="auto"/>
              <w:ind w:right="-2"/>
              <w:jc w:val="both"/>
              <w:rPr>
                <w:rFonts w:ascii="Times New Roman" w:eastAsia="Times New Roman" w:hAnsi="Times New Roman" w:cs="Times New Roman"/>
                <w:sz w:val="20"/>
                <w:szCs w:val="20"/>
                <w:lang w:val="en-US"/>
              </w:rPr>
            </w:pPr>
            <w:proofErr w:type="gramStart"/>
            <w:r w:rsidRPr="00917F28">
              <w:rPr>
                <w:rFonts w:ascii="Times New Roman" w:eastAsia="Times New Roman" w:hAnsi="Times New Roman" w:cs="Times New Roman"/>
                <w:sz w:val="20"/>
                <w:szCs w:val="20"/>
                <w:lang w:val="en-US"/>
              </w:rPr>
              <w:t>În conformitate cu pct.11 din Statutul AGE, aprobat prin HG nr.760/2010, unele dintre funcțiile de bază ale Agenției sunt planificarea strategică a utilizării tehnologiilor informaționale și de comunicații în sectorul public, promovarea inovațiilor și produselor de guvernare electronică în sectorul public și societate, precum și facilitarea dezvoltării serviciilor sectoriale prin oferirea asistenței autorităților administrației publice.</w:t>
            </w:r>
            <w:proofErr w:type="gramEnd"/>
            <w:r w:rsidRPr="00917F28">
              <w:rPr>
                <w:rFonts w:ascii="Times New Roman" w:eastAsia="Times New Roman" w:hAnsi="Times New Roman" w:cs="Times New Roman"/>
                <w:sz w:val="20"/>
                <w:szCs w:val="20"/>
                <w:lang w:val="en-US"/>
              </w:rPr>
              <w:t xml:space="preserve"> În acest context și luând în considerare vasta experiență a specialiștilor Agenției de implementare a proiectelor cu finanțare externă în domeniul TIC, </w:t>
            </w:r>
            <w:r w:rsidRPr="00917F28">
              <w:rPr>
                <w:rFonts w:ascii="Times New Roman" w:eastAsia="Times New Roman" w:hAnsi="Times New Roman" w:cs="Times New Roman"/>
                <w:b/>
                <w:sz w:val="20"/>
                <w:szCs w:val="20"/>
                <w:lang w:val="en-US"/>
              </w:rPr>
              <w:t>propunem completarea componenței Consiliului de coordonare cu un reprezentant desemnat de către AGE</w:t>
            </w:r>
            <w:r w:rsidRPr="00917F28">
              <w:rPr>
                <w:rFonts w:ascii="Times New Roman" w:eastAsia="Times New Roman" w:hAnsi="Times New Roman" w:cs="Times New Roman"/>
                <w:sz w:val="20"/>
                <w:szCs w:val="20"/>
                <w:lang w:val="en-US"/>
              </w:rPr>
              <w:t>. În opinia noastră, prezența reprezentantului Agenției în Consiliul de coordonare va asigura coordonarea armonioasă a eforturilor de administrației publice centrale și sectorului privat de e-Transformare a statului, prin susținerea finanțării acelor startup-uri care se pliază pe politicile și domeniile prioritare de digitizare identificare de către Guvern și care sunt realizate prin intermediul AGE.</w:t>
            </w:r>
          </w:p>
          <w:p w14:paraId="57553AF8" w14:textId="77777777" w:rsidR="00063A41" w:rsidRPr="00917F28" w:rsidRDefault="00063A41" w:rsidP="00063A41">
            <w:pPr>
              <w:tabs>
                <w:tab w:val="left" w:pos="851"/>
              </w:tabs>
              <w:spacing w:line="240" w:lineRule="auto"/>
              <w:ind w:right="-2"/>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În sensul celor menționate, </w:t>
            </w:r>
            <w:r w:rsidRPr="00917F28">
              <w:rPr>
                <w:rFonts w:ascii="Times New Roman" w:eastAsia="Times New Roman" w:hAnsi="Times New Roman" w:cs="Times New Roman"/>
                <w:b/>
                <w:sz w:val="20"/>
                <w:szCs w:val="20"/>
                <w:lang w:val="en-US"/>
              </w:rPr>
              <w:t>se propune completarea pct.16</w:t>
            </w:r>
            <w:r w:rsidRPr="00917F28">
              <w:rPr>
                <w:rFonts w:ascii="Times New Roman" w:eastAsia="Times New Roman" w:hAnsi="Times New Roman" w:cs="Times New Roman"/>
                <w:sz w:val="20"/>
                <w:szCs w:val="20"/>
                <w:lang w:val="en-US"/>
              </w:rPr>
              <w:t>, după subpct.3) cu următorul text:</w:t>
            </w:r>
          </w:p>
          <w:p w14:paraId="7B10AC30" w14:textId="2B9F5114" w:rsidR="00063A41" w:rsidRPr="00917F28" w:rsidRDefault="00063A41" w:rsidP="00EE7DCD">
            <w:pPr>
              <w:tabs>
                <w:tab w:val="left" w:pos="851"/>
              </w:tabs>
              <w:spacing w:after="120" w:line="240" w:lineRule="auto"/>
              <w:ind w:right="-2"/>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i/>
                <w:sz w:val="20"/>
                <w:szCs w:val="20"/>
                <w:lang w:val="en-US"/>
              </w:rPr>
              <w:t>„4) 1 membru din partea Instituției publice „Agenția de Guvernare Electronică;”</w:t>
            </w:r>
            <w:r w:rsidRPr="00917F28">
              <w:rPr>
                <w:rFonts w:ascii="Times New Roman" w:eastAsia="Times New Roman" w:hAnsi="Times New Roman" w:cs="Times New Roman"/>
                <w:sz w:val="20"/>
                <w:szCs w:val="20"/>
                <w:lang w:val="en-US"/>
              </w:rPr>
              <w:t>.</w:t>
            </w:r>
          </w:p>
        </w:tc>
        <w:tc>
          <w:tcPr>
            <w:tcW w:w="2160" w:type="dxa"/>
            <w:shd w:val="clear" w:color="auto" w:fill="FFFFFF"/>
          </w:tcPr>
          <w:p w14:paraId="2DEEB376" w14:textId="5049456C" w:rsidR="00063A41" w:rsidRPr="00917F28" w:rsidRDefault="00063A41" w:rsidP="00AC1225">
            <w:pPr>
              <w:spacing w:after="160" w:line="240" w:lineRule="auto"/>
              <w:ind w:left="-25" w:right="-20"/>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Similar argumentării de mai sus.</w:t>
            </w:r>
          </w:p>
          <w:p w14:paraId="3967831E" w14:textId="59DC191D" w:rsidR="00063A41" w:rsidRPr="00917F28" w:rsidRDefault="00063A41" w:rsidP="00AC1225">
            <w:pPr>
              <w:spacing w:after="160" w:line="240" w:lineRule="auto"/>
              <w:ind w:left="-25" w:right="-20"/>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În acest subiect, reieșim din pct. 1 – Obiectivul Programului este acordarea finanțării nerambursabile, funcțiile de bază ale AGE sunt mult mai vaste.</w:t>
            </w:r>
          </w:p>
          <w:p w14:paraId="49AA9F41" w14:textId="3FB78438" w:rsidR="00063A41" w:rsidRPr="00917F28" w:rsidRDefault="00063A41" w:rsidP="0066135E">
            <w:pPr>
              <w:pBdr>
                <w:top w:val="nil"/>
                <w:left w:val="nil"/>
                <w:bottom w:val="nil"/>
                <w:right w:val="nil"/>
                <w:between w:val="nil"/>
              </w:pBdr>
              <w:shd w:val="clear" w:color="auto" w:fill="FFFFFF"/>
              <w:tabs>
                <w:tab w:val="left" w:pos="270"/>
                <w:tab w:val="left" w:pos="540"/>
                <w:tab w:val="left" w:pos="720"/>
              </w:tabs>
              <w:spacing w:line="240" w:lineRule="auto"/>
              <w:ind w:left="-25" w:right="57"/>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Totodată, conform pct.20, pe lîngă ODIMM va fi creată o rețea de consultanți naționali pentru </w:t>
            </w:r>
            <w:proofErr w:type="gramStart"/>
            <w:r w:rsidRPr="00917F28">
              <w:rPr>
                <w:rFonts w:ascii="Times New Roman" w:eastAsia="Times New Roman" w:hAnsi="Times New Roman" w:cs="Times New Roman"/>
                <w:sz w:val="20"/>
                <w:szCs w:val="20"/>
                <w:lang w:val="en-US"/>
              </w:rPr>
              <w:t>a</w:t>
            </w:r>
            <w:proofErr w:type="gramEnd"/>
            <w:r w:rsidRPr="00917F28">
              <w:rPr>
                <w:rFonts w:ascii="Times New Roman" w:eastAsia="Times New Roman" w:hAnsi="Times New Roman" w:cs="Times New Roman"/>
                <w:sz w:val="20"/>
                <w:szCs w:val="20"/>
                <w:lang w:val="en-US"/>
              </w:rPr>
              <w:t xml:space="preserve"> oferi asistență și consultanță în procesul de elaborare și examinare a proiectelor investiționale. Respectiv, în dependență de tematică, pot fi cooptați și experți din cadrul AGE.</w:t>
            </w:r>
          </w:p>
        </w:tc>
      </w:tr>
      <w:tr w:rsidR="00063A41" w:rsidRPr="003B262C" w14:paraId="5B0A5088" w14:textId="77777777" w:rsidTr="0025071F">
        <w:trPr>
          <w:trHeight w:val="1439"/>
        </w:trPr>
        <w:tc>
          <w:tcPr>
            <w:tcW w:w="2226" w:type="dxa"/>
            <w:vMerge/>
            <w:shd w:val="clear" w:color="auto" w:fill="FFFFFF"/>
          </w:tcPr>
          <w:p w14:paraId="30D4D99C" w14:textId="30D18222" w:rsidR="00063A41" w:rsidRPr="00917F28" w:rsidRDefault="00063A41" w:rsidP="00995FC0">
            <w:pPr>
              <w:tabs>
                <w:tab w:val="left" w:pos="884"/>
                <w:tab w:val="left" w:pos="1196"/>
              </w:tabs>
              <w:jc w:val="center"/>
              <w:rPr>
                <w:rFonts w:ascii="Times New Roman" w:eastAsia="Times New Roman" w:hAnsi="Times New Roman" w:cs="Times New Roman"/>
                <w:b/>
                <w:sz w:val="20"/>
                <w:szCs w:val="20"/>
                <w:lang w:val="en-US"/>
              </w:rPr>
            </w:pPr>
          </w:p>
        </w:tc>
        <w:tc>
          <w:tcPr>
            <w:tcW w:w="4950" w:type="dxa"/>
            <w:shd w:val="clear" w:color="auto" w:fill="FFFFFF"/>
          </w:tcPr>
          <w:p w14:paraId="4012855B" w14:textId="77777777" w:rsidR="00063A41" w:rsidRPr="00917F28" w:rsidRDefault="00063A41" w:rsidP="00995FC0">
            <w:pPr>
              <w:tabs>
                <w:tab w:val="left" w:pos="851"/>
              </w:tabs>
              <w:spacing w:line="240" w:lineRule="auto"/>
              <w:ind w:right="-2"/>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În scopul evitării alocării de fonduri din diferite surse de finanțare sub formă de grant sau cofinanțare pentru același proiect (double dipping), </w:t>
            </w:r>
            <w:r w:rsidRPr="00917F28">
              <w:rPr>
                <w:rFonts w:ascii="Times New Roman" w:eastAsia="Times New Roman" w:hAnsi="Times New Roman" w:cs="Times New Roman"/>
                <w:b/>
                <w:sz w:val="20"/>
                <w:szCs w:val="20"/>
                <w:lang w:val="en-US"/>
              </w:rPr>
              <w:t>se propune completarea la final a pct.46 subpct.6)</w:t>
            </w:r>
            <w:r w:rsidRPr="00917F28">
              <w:rPr>
                <w:rFonts w:ascii="Times New Roman" w:eastAsia="Times New Roman" w:hAnsi="Times New Roman" w:cs="Times New Roman"/>
                <w:sz w:val="20"/>
                <w:szCs w:val="20"/>
                <w:lang w:val="en-US"/>
              </w:rPr>
              <w:t xml:space="preserve"> cu următoarele cuvinte: </w:t>
            </w:r>
            <w:r w:rsidRPr="00917F28">
              <w:rPr>
                <w:rFonts w:ascii="Times New Roman" w:eastAsia="Times New Roman" w:hAnsi="Times New Roman" w:cs="Times New Roman"/>
                <w:i/>
                <w:sz w:val="20"/>
                <w:szCs w:val="20"/>
                <w:lang w:val="en-US"/>
              </w:rPr>
              <w:t>„sau cereri depuse spre finanțare relevante pentru cererea depusă și care se află în examinare;”</w:t>
            </w:r>
            <w:r w:rsidRPr="00917F28">
              <w:rPr>
                <w:rFonts w:ascii="Times New Roman" w:eastAsia="Times New Roman" w:hAnsi="Times New Roman" w:cs="Times New Roman"/>
                <w:sz w:val="20"/>
                <w:szCs w:val="20"/>
                <w:lang w:val="en-US"/>
              </w:rPr>
              <w:t xml:space="preserve">. </w:t>
            </w:r>
          </w:p>
          <w:p w14:paraId="70AD059F" w14:textId="77777777" w:rsidR="00063A41" w:rsidRPr="00917F28" w:rsidRDefault="00063A41" w:rsidP="00995FC0">
            <w:pPr>
              <w:tabs>
                <w:tab w:val="left" w:pos="884"/>
                <w:tab w:val="left" w:pos="1196"/>
              </w:tabs>
              <w:jc w:val="both"/>
              <w:rPr>
                <w:rFonts w:ascii="Times New Roman" w:eastAsia="Times New Roman" w:hAnsi="Times New Roman" w:cs="Times New Roman"/>
                <w:sz w:val="20"/>
                <w:szCs w:val="20"/>
                <w:lang w:val="en-US"/>
              </w:rPr>
            </w:pPr>
          </w:p>
        </w:tc>
        <w:tc>
          <w:tcPr>
            <w:tcW w:w="2160" w:type="dxa"/>
            <w:shd w:val="clear" w:color="auto" w:fill="FFFFFF"/>
          </w:tcPr>
          <w:p w14:paraId="38BD8E56" w14:textId="2192D013" w:rsidR="00063A41" w:rsidRPr="00660485" w:rsidRDefault="00063A41" w:rsidP="00660485">
            <w:pPr>
              <w:tabs>
                <w:tab w:val="left" w:pos="884"/>
                <w:tab w:val="left" w:pos="1196"/>
              </w:tabs>
              <w:spacing w:line="240" w:lineRule="auto"/>
              <w:rPr>
                <w:rFonts w:ascii="Times New Roman" w:hAnsi="Times New Roman" w:cs="Times New Roman"/>
                <w:sz w:val="20"/>
                <w:szCs w:val="20"/>
                <w:lang w:val="en-US"/>
              </w:rPr>
            </w:pPr>
            <w:r w:rsidRPr="00660485">
              <w:rPr>
                <w:rFonts w:ascii="Times New Roman" w:eastAsia="Times New Roman" w:hAnsi="Times New Roman" w:cs="Times New Roman"/>
                <w:sz w:val="20"/>
                <w:szCs w:val="20"/>
                <w:lang w:val="en-US"/>
              </w:rPr>
              <w:t>Nu este clar cum putem insera propunerea la pct.46 subpct.6)</w:t>
            </w:r>
          </w:p>
        </w:tc>
      </w:tr>
      <w:tr w:rsidR="00AD437D" w:rsidRPr="00917F28" w14:paraId="1CF5BE7D" w14:textId="77777777" w:rsidTr="00B51E38">
        <w:trPr>
          <w:trHeight w:val="494"/>
        </w:trPr>
        <w:tc>
          <w:tcPr>
            <w:tcW w:w="2226" w:type="dxa"/>
            <w:vMerge w:val="restart"/>
          </w:tcPr>
          <w:p w14:paraId="150F403E" w14:textId="77777777"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ODIMM</w:t>
            </w:r>
          </w:p>
          <w:p w14:paraId="05203742" w14:textId="77777777"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sz w:val="20"/>
                <w:szCs w:val="20"/>
              </w:rPr>
            </w:pPr>
            <w:r w:rsidRPr="00917F28">
              <w:rPr>
                <w:rFonts w:ascii="Times New Roman" w:eastAsia="Times New Roman" w:hAnsi="Times New Roman" w:cs="Times New Roman"/>
                <w:sz w:val="20"/>
                <w:szCs w:val="20"/>
              </w:rPr>
              <w:t>(demers nr. 10-01/26</w:t>
            </w:r>
          </w:p>
          <w:p w14:paraId="3FF4A350" w14:textId="77777777"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sz w:val="20"/>
                <w:szCs w:val="20"/>
              </w:rPr>
            </w:pPr>
            <w:r w:rsidRPr="00917F28">
              <w:rPr>
                <w:rFonts w:ascii="Times New Roman" w:eastAsia="Times New Roman" w:hAnsi="Times New Roman" w:cs="Times New Roman"/>
                <w:sz w:val="20"/>
                <w:szCs w:val="20"/>
              </w:rPr>
              <w:t>din 06.01.2022)</w:t>
            </w:r>
          </w:p>
          <w:p w14:paraId="272A00B7" w14:textId="50F4A7DD"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sz w:val="20"/>
                <w:szCs w:val="20"/>
              </w:rPr>
            </w:pPr>
            <w:r w:rsidRPr="00917F28">
              <w:rPr>
                <w:rFonts w:ascii="Times New Roman" w:eastAsia="Times New Roman" w:hAnsi="Times New Roman" w:cs="Times New Roman"/>
                <w:b/>
                <w:sz w:val="20"/>
                <w:szCs w:val="20"/>
              </w:rPr>
              <w:t xml:space="preserve">  </w:t>
            </w:r>
          </w:p>
        </w:tc>
        <w:tc>
          <w:tcPr>
            <w:tcW w:w="4950" w:type="dxa"/>
          </w:tcPr>
          <w:p w14:paraId="58FBD87D" w14:textId="078D515B" w:rsidR="00AD437D" w:rsidRPr="00917F28" w:rsidRDefault="00AD437D" w:rsidP="00C74255">
            <w:pPr>
              <w:widowControl w:val="0"/>
              <w:tabs>
                <w:tab w:val="left" w:pos="270"/>
                <w:tab w:val="left" w:pos="540"/>
                <w:tab w:val="left" w:pos="720"/>
              </w:tabs>
              <w:spacing w:line="240" w:lineRule="auto"/>
              <w:jc w:val="both"/>
              <w:rPr>
                <w:rFonts w:ascii="Times New Roman" w:eastAsia="Times New Roman" w:hAnsi="Times New Roman" w:cs="Times New Roman"/>
                <w:sz w:val="20"/>
                <w:szCs w:val="20"/>
                <w:highlight w:val="white"/>
                <w:lang w:val="en-US"/>
              </w:rPr>
            </w:pPr>
            <w:r w:rsidRPr="00917F28">
              <w:rPr>
                <w:rFonts w:ascii="Times New Roman" w:eastAsia="Times New Roman" w:hAnsi="Times New Roman" w:cs="Times New Roman"/>
                <w:sz w:val="20"/>
                <w:szCs w:val="20"/>
                <w:lang w:val="en-US"/>
              </w:rPr>
              <w:t xml:space="preserve">La </w:t>
            </w:r>
            <w:r w:rsidRPr="00917F28">
              <w:rPr>
                <w:rFonts w:ascii="Times New Roman" w:eastAsia="Times New Roman" w:hAnsi="Times New Roman" w:cs="Times New Roman"/>
                <w:i/>
                <w:sz w:val="20"/>
                <w:szCs w:val="20"/>
                <w:lang w:val="en-US"/>
              </w:rPr>
              <w:t>pct. 72</w:t>
            </w:r>
            <w:r w:rsidRPr="00917F28">
              <w:rPr>
                <w:rFonts w:ascii="Times New Roman" w:eastAsia="Times New Roman" w:hAnsi="Times New Roman" w:cs="Times New Roman"/>
                <w:sz w:val="20"/>
                <w:szCs w:val="20"/>
                <w:lang w:val="en-US"/>
              </w:rPr>
              <w:t xml:space="preserve"> pentru claritatea normei se va evita utilizarea cuvintelor „alte asemenea”.</w:t>
            </w:r>
          </w:p>
        </w:tc>
        <w:tc>
          <w:tcPr>
            <w:tcW w:w="2160" w:type="dxa"/>
          </w:tcPr>
          <w:p w14:paraId="50AD21C7" w14:textId="0D551AA9" w:rsidR="00AD437D" w:rsidRPr="00917F28" w:rsidRDefault="00AD437D" w:rsidP="00C74255">
            <w:pPr>
              <w:tabs>
                <w:tab w:val="left" w:pos="884"/>
                <w:tab w:val="left" w:pos="1196"/>
              </w:tabs>
              <w:jc w:val="center"/>
              <w:rPr>
                <w:rFonts w:ascii="Times New Roman" w:eastAsia="Times New Roman" w:hAnsi="Times New Roman" w:cs="Times New Roman"/>
                <w:b/>
                <w:sz w:val="20"/>
                <w:szCs w:val="20"/>
                <w:highlight w:val="yellow"/>
              </w:rPr>
            </w:pPr>
            <w:r w:rsidRPr="00917F28">
              <w:rPr>
                <w:rFonts w:ascii="Times New Roman" w:eastAsia="Times New Roman" w:hAnsi="Times New Roman" w:cs="Times New Roman"/>
                <w:b/>
                <w:sz w:val="20"/>
                <w:szCs w:val="20"/>
              </w:rPr>
              <w:t>Se acceptă</w:t>
            </w:r>
          </w:p>
        </w:tc>
      </w:tr>
      <w:tr w:rsidR="00AD437D" w:rsidRPr="00917F28" w14:paraId="45F2FDD1" w14:textId="77777777" w:rsidTr="00E749ED">
        <w:trPr>
          <w:trHeight w:val="1544"/>
        </w:trPr>
        <w:tc>
          <w:tcPr>
            <w:tcW w:w="2226" w:type="dxa"/>
            <w:vMerge/>
          </w:tcPr>
          <w:p w14:paraId="1A998A2B" w14:textId="6F7AB167"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highlight w:val="yellow"/>
              </w:rPr>
            </w:pPr>
          </w:p>
        </w:tc>
        <w:tc>
          <w:tcPr>
            <w:tcW w:w="4950" w:type="dxa"/>
          </w:tcPr>
          <w:p w14:paraId="7E17630D" w14:textId="14AF34E2" w:rsidR="00AD437D" w:rsidRPr="00917F28" w:rsidRDefault="00AD437D" w:rsidP="00C74255">
            <w:pPr>
              <w:tabs>
                <w:tab w:val="left" w:pos="270"/>
                <w:tab w:val="left" w:pos="540"/>
                <w:tab w:val="left" w:pos="720"/>
              </w:tabs>
              <w:spacing w:line="240" w:lineRule="auto"/>
              <w:jc w:val="both"/>
              <w:rPr>
                <w:rFonts w:ascii="Times New Roman" w:eastAsia="Times New Roman" w:hAnsi="Times New Roman" w:cs="Times New Roman"/>
                <w:sz w:val="20"/>
                <w:szCs w:val="20"/>
                <w:highlight w:val="white"/>
                <w:lang w:val="en-US"/>
              </w:rPr>
            </w:pPr>
            <w:r w:rsidRPr="00917F28">
              <w:rPr>
                <w:rFonts w:ascii="Times New Roman" w:eastAsia="Times New Roman" w:hAnsi="Times New Roman" w:cs="Times New Roman"/>
                <w:sz w:val="20"/>
                <w:szCs w:val="20"/>
                <w:lang w:val="en-US"/>
              </w:rPr>
              <w:t>Pct. 2 din proiectul Hotărârii, după sintagma ,,</w:t>
            </w:r>
            <w:r w:rsidRPr="00917F28">
              <w:rPr>
                <w:rFonts w:ascii="Times New Roman" w:eastAsia="Times New Roman" w:hAnsi="Times New Roman" w:cs="Times New Roman"/>
                <w:sz w:val="20"/>
                <w:szCs w:val="20"/>
                <w:highlight w:val="white"/>
                <w:lang w:val="en-US"/>
              </w:rPr>
              <w:t xml:space="preserve"> coordonare cu Ministerul Economiei.” </w:t>
            </w:r>
            <w:r w:rsidRPr="00917F28">
              <w:rPr>
                <w:rFonts w:ascii="Times New Roman" w:eastAsia="Times New Roman" w:hAnsi="Times New Roman" w:cs="Times New Roman"/>
                <w:sz w:val="20"/>
                <w:szCs w:val="20"/>
                <w:lang w:val="en-US"/>
              </w:rPr>
              <w:t>se propune adăugarea ,, ODIMM va elabora un manual operațional necesar pentru implementarea Programului, care va stipula etapele și condițiile de implementare a Programului, precum și va asigura publicarea manualului operațional pe pagina web oficială a organizației.”</w:t>
            </w:r>
            <w:r w:rsidRPr="00917F28">
              <w:rPr>
                <w:rFonts w:ascii="Times New Roman" w:eastAsia="Times New Roman" w:hAnsi="Times New Roman" w:cs="Times New Roman"/>
                <w:sz w:val="20"/>
                <w:szCs w:val="20"/>
                <w:highlight w:val="white"/>
                <w:lang w:val="en-US"/>
              </w:rPr>
              <w:t xml:space="preserve"> </w:t>
            </w:r>
          </w:p>
        </w:tc>
        <w:tc>
          <w:tcPr>
            <w:tcW w:w="2160" w:type="dxa"/>
          </w:tcPr>
          <w:p w14:paraId="623FD59E" w14:textId="4D0C134A" w:rsidR="00AD437D" w:rsidRPr="00917F28" w:rsidRDefault="00AD437D" w:rsidP="00C74255">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AD437D" w:rsidRPr="003B262C" w14:paraId="56119E63" w14:textId="77777777" w:rsidTr="00B765A5">
        <w:trPr>
          <w:trHeight w:val="791"/>
        </w:trPr>
        <w:tc>
          <w:tcPr>
            <w:tcW w:w="2226" w:type="dxa"/>
            <w:vMerge/>
          </w:tcPr>
          <w:p w14:paraId="16001897" w14:textId="2C96702C"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1CBC0E48" w14:textId="77777777" w:rsidR="00AD437D" w:rsidRPr="00917F28" w:rsidRDefault="00AD437D" w:rsidP="00C74255">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Se propune adăugarea a 2 puncte în proiectul Hotărârii cu următorul conținut: </w:t>
            </w:r>
          </w:p>
          <w:p w14:paraId="757CA72F" w14:textId="77777777" w:rsidR="00AD437D" w:rsidRPr="00917F28" w:rsidRDefault="00AD437D" w:rsidP="00C74255">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w:t>
            </w:r>
            <w:proofErr w:type="gramStart"/>
            <w:r w:rsidRPr="00917F28">
              <w:rPr>
                <w:rFonts w:ascii="Times New Roman" w:eastAsia="Times New Roman" w:hAnsi="Times New Roman" w:cs="Times New Roman"/>
                <w:sz w:val="20"/>
                <w:szCs w:val="20"/>
                <w:lang w:val="en-US"/>
              </w:rPr>
              <w:t>,3</w:t>
            </w:r>
            <w:proofErr w:type="gramEnd"/>
            <w:r w:rsidRPr="00917F28">
              <w:rPr>
                <w:rFonts w:ascii="Times New Roman" w:eastAsia="Times New Roman" w:hAnsi="Times New Roman" w:cs="Times New Roman"/>
                <w:sz w:val="20"/>
                <w:szCs w:val="20"/>
                <w:lang w:val="en-US"/>
              </w:rPr>
              <w:t>. Activitățile de finanțare în cadrul Programului constituie o schemă de ajutor de minimis și cad sub incidența prevederilor Legii nr. 139/2012 cu privire la ajutorul de stat și Regulamentului privind ajutorul de minimis, aprobat prin Hotărârea Plenului Consiliului Concurenței nr. 01/2020.</w:t>
            </w:r>
          </w:p>
          <w:p w14:paraId="4A26BDC5" w14:textId="77777777" w:rsidR="00AD437D" w:rsidRPr="00917F28" w:rsidRDefault="00AD437D" w:rsidP="00C74255">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4. Prezenta hotărâre intră în vigoare peste o lună de la data publicării în Monitorul Oficial al Republicii Moldova.”</w:t>
            </w:r>
          </w:p>
          <w:p w14:paraId="4B4B069B" w14:textId="77777777" w:rsidR="00AD437D" w:rsidRPr="00917F28" w:rsidRDefault="00AD437D" w:rsidP="00C74255">
            <w:pPr>
              <w:tabs>
                <w:tab w:val="left" w:pos="884"/>
                <w:tab w:val="left" w:pos="1196"/>
              </w:tabs>
              <w:spacing w:line="240" w:lineRule="auto"/>
              <w:rPr>
                <w:rFonts w:ascii="Times New Roman" w:eastAsia="Times New Roman" w:hAnsi="Times New Roman" w:cs="Times New Roman"/>
                <w:sz w:val="20"/>
                <w:szCs w:val="20"/>
                <w:lang w:val="en-US"/>
              </w:rPr>
            </w:pPr>
          </w:p>
        </w:tc>
        <w:tc>
          <w:tcPr>
            <w:tcW w:w="2160" w:type="dxa"/>
          </w:tcPr>
          <w:p w14:paraId="696F51E4" w14:textId="617261E0" w:rsidR="00B51E38" w:rsidRDefault="00AD437D" w:rsidP="00B51E38">
            <w:pPr>
              <w:widowControl w:val="0"/>
              <w:spacing w:after="120" w:line="240" w:lineRule="auto"/>
              <w:jc w:val="center"/>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Se acceptă</w:t>
            </w:r>
          </w:p>
          <w:p w14:paraId="4FF10127" w14:textId="1565120E" w:rsidR="00AD437D" w:rsidRPr="00917F28" w:rsidRDefault="00B51E38" w:rsidP="00B765A5">
            <w:pPr>
              <w:widowControl w:val="0"/>
              <w:spacing w:after="12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w:t>
            </w:r>
            <w:r w:rsidR="00AD437D" w:rsidRPr="00917F28">
              <w:rPr>
                <w:rFonts w:ascii="Times New Roman" w:eastAsia="Times New Roman" w:hAnsi="Times New Roman" w:cs="Times New Roman"/>
                <w:sz w:val="20"/>
                <w:szCs w:val="20"/>
                <w:lang w:val="en-US"/>
              </w:rPr>
              <w:t>roiectul hotărîrii de guvern a fost completat</w:t>
            </w:r>
            <w:r w:rsidR="00B765A5" w:rsidRPr="00917F28">
              <w:rPr>
                <w:rFonts w:ascii="Times New Roman" w:eastAsia="Times New Roman" w:hAnsi="Times New Roman" w:cs="Times New Roman"/>
                <w:sz w:val="20"/>
                <w:szCs w:val="20"/>
                <w:lang w:val="en-US"/>
              </w:rPr>
              <w:t xml:space="preserve"> cu pct.4</w:t>
            </w:r>
          </w:p>
          <w:p w14:paraId="2C735A76" w14:textId="77777777" w:rsidR="00B765A5" w:rsidRPr="00917F28" w:rsidRDefault="00B765A5" w:rsidP="008F34CA">
            <w:pPr>
              <w:widowControl w:val="0"/>
              <w:spacing w:line="240" w:lineRule="auto"/>
              <w:rPr>
                <w:rFonts w:ascii="Times New Roman" w:eastAsia="Times New Roman" w:hAnsi="Times New Roman" w:cs="Times New Roman"/>
                <w:b/>
                <w:sz w:val="20"/>
                <w:szCs w:val="20"/>
                <w:lang w:val="en-US"/>
              </w:rPr>
            </w:pPr>
          </w:p>
          <w:p w14:paraId="60623DB4" w14:textId="77777777" w:rsidR="00B765A5" w:rsidRPr="00917F28" w:rsidRDefault="00B765A5" w:rsidP="008F34CA">
            <w:pPr>
              <w:widowControl w:val="0"/>
              <w:spacing w:line="240" w:lineRule="auto"/>
              <w:rPr>
                <w:rFonts w:ascii="Times New Roman" w:eastAsia="Times New Roman" w:hAnsi="Times New Roman" w:cs="Times New Roman"/>
                <w:b/>
                <w:sz w:val="20"/>
                <w:szCs w:val="20"/>
                <w:lang w:val="en-US"/>
              </w:rPr>
            </w:pPr>
          </w:p>
          <w:p w14:paraId="1957D19E" w14:textId="77777777" w:rsidR="00B765A5" w:rsidRPr="00917F28" w:rsidRDefault="00B765A5" w:rsidP="008F34CA">
            <w:pPr>
              <w:widowControl w:val="0"/>
              <w:spacing w:line="240" w:lineRule="auto"/>
              <w:rPr>
                <w:rFonts w:ascii="Times New Roman" w:eastAsia="Times New Roman" w:hAnsi="Times New Roman" w:cs="Times New Roman"/>
                <w:b/>
                <w:sz w:val="20"/>
                <w:szCs w:val="20"/>
                <w:lang w:val="en-US"/>
              </w:rPr>
            </w:pPr>
          </w:p>
          <w:p w14:paraId="5911513F" w14:textId="77777777" w:rsidR="00B765A5" w:rsidRPr="00917F28" w:rsidRDefault="00B765A5" w:rsidP="008F34CA">
            <w:pPr>
              <w:widowControl w:val="0"/>
              <w:spacing w:line="240" w:lineRule="auto"/>
              <w:rPr>
                <w:rFonts w:ascii="Times New Roman" w:eastAsia="Times New Roman" w:hAnsi="Times New Roman" w:cs="Times New Roman"/>
                <w:b/>
                <w:sz w:val="20"/>
                <w:szCs w:val="20"/>
                <w:lang w:val="en-US"/>
              </w:rPr>
            </w:pPr>
          </w:p>
          <w:p w14:paraId="6BC620C3" w14:textId="0866B63B" w:rsidR="00AD437D" w:rsidRPr="00917F28" w:rsidRDefault="00AD437D" w:rsidP="008F34CA">
            <w:pPr>
              <w:widowControl w:val="0"/>
              <w:spacing w:line="240" w:lineRule="auto"/>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Nu se acceptă</w:t>
            </w:r>
            <w:r w:rsidRPr="00917F28">
              <w:rPr>
                <w:rFonts w:ascii="Times New Roman" w:eastAsia="Times New Roman" w:hAnsi="Times New Roman" w:cs="Times New Roman"/>
                <w:sz w:val="20"/>
                <w:szCs w:val="20"/>
                <w:lang w:val="en-US"/>
              </w:rPr>
              <w:t xml:space="preserve"> deoarece repetă regula generală privind intrarea în</w:t>
            </w:r>
          </w:p>
          <w:p w14:paraId="6F7E29AC" w14:textId="7154CE50" w:rsidR="00AD437D" w:rsidRPr="008039B2" w:rsidRDefault="00AD437D" w:rsidP="00A97631">
            <w:pPr>
              <w:widowControl w:val="0"/>
              <w:spacing w:line="240" w:lineRule="auto"/>
              <w:rPr>
                <w:rFonts w:ascii="Times New Roman" w:eastAsia="Times New Roman" w:hAnsi="Times New Roman" w:cs="Times New Roman"/>
                <w:sz w:val="20"/>
                <w:szCs w:val="20"/>
                <w:lang w:val="en-US"/>
              </w:rPr>
            </w:pPr>
            <w:proofErr w:type="gramStart"/>
            <w:r w:rsidRPr="00917F28">
              <w:rPr>
                <w:rFonts w:ascii="Times New Roman" w:eastAsia="Times New Roman" w:hAnsi="Times New Roman" w:cs="Times New Roman"/>
                <w:sz w:val="20"/>
                <w:szCs w:val="20"/>
                <w:lang w:val="en-US"/>
              </w:rPr>
              <w:t>vigoare</w:t>
            </w:r>
            <w:proofErr w:type="gramEnd"/>
            <w:r w:rsidRPr="00917F28">
              <w:rPr>
                <w:rFonts w:ascii="Times New Roman" w:eastAsia="Times New Roman" w:hAnsi="Times New Roman" w:cs="Times New Roman"/>
                <w:sz w:val="20"/>
                <w:szCs w:val="20"/>
                <w:lang w:val="en-US"/>
              </w:rPr>
              <w:t xml:space="preserve"> a actelor normative, statuată în art. 56 alin.</w:t>
            </w:r>
            <w:r w:rsidR="008039B2">
              <w:rPr>
                <w:rFonts w:ascii="Times New Roman" w:eastAsia="Times New Roman" w:hAnsi="Times New Roman" w:cs="Times New Roman"/>
                <w:sz w:val="20"/>
                <w:szCs w:val="20"/>
                <w:lang w:val="en-US"/>
              </w:rPr>
              <w:t xml:space="preserve"> </w:t>
            </w:r>
            <w:r w:rsidRPr="00917F28">
              <w:rPr>
                <w:rFonts w:ascii="Times New Roman" w:eastAsia="Times New Roman" w:hAnsi="Times New Roman" w:cs="Times New Roman"/>
                <w:sz w:val="20"/>
                <w:szCs w:val="20"/>
                <w:lang w:val="en-US"/>
              </w:rPr>
              <w:t xml:space="preserve">(1) </w:t>
            </w:r>
            <w:proofErr w:type="gramStart"/>
            <w:r w:rsidRPr="00917F28">
              <w:rPr>
                <w:rFonts w:ascii="Times New Roman" w:eastAsia="Times New Roman" w:hAnsi="Times New Roman" w:cs="Times New Roman"/>
                <w:sz w:val="20"/>
                <w:szCs w:val="20"/>
                <w:lang w:val="en-US"/>
              </w:rPr>
              <w:t>din</w:t>
            </w:r>
            <w:proofErr w:type="gramEnd"/>
            <w:r w:rsidRPr="00917F28">
              <w:rPr>
                <w:rFonts w:ascii="Times New Roman" w:eastAsia="Times New Roman" w:hAnsi="Times New Roman" w:cs="Times New Roman"/>
                <w:sz w:val="20"/>
                <w:szCs w:val="20"/>
                <w:lang w:val="en-US"/>
              </w:rPr>
              <w:t xml:space="preserve"> Legea nr. 100/2017 cu privire la actele</w:t>
            </w:r>
            <w:r w:rsidR="008039B2">
              <w:rPr>
                <w:rFonts w:ascii="Times New Roman" w:eastAsia="Times New Roman" w:hAnsi="Times New Roman" w:cs="Times New Roman"/>
                <w:sz w:val="20"/>
                <w:szCs w:val="20"/>
                <w:lang w:val="en-US"/>
              </w:rPr>
              <w:t xml:space="preserve"> </w:t>
            </w:r>
            <w:r w:rsidRPr="008039B2">
              <w:rPr>
                <w:rFonts w:ascii="Times New Roman" w:eastAsia="Times New Roman" w:hAnsi="Times New Roman" w:cs="Times New Roman"/>
                <w:sz w:val="20"/>
                <w:szCs w:val="20"/>
                <w:lang w:val="en-US"/>
              </w:rPr>
              <w:t>normative.</w:t>
            </w:r>
          </w:p>
        </w:tc>
      </w:tr>
      <w:tr w:rsidR="00AD437D" w:rsidRPr="00917F28" w14:paraId="356452F4" w14:textId="77777777" w:rsidTr="00E749ED">
        <w:trPr>
          <w:trHeight w:val="1544"/>
        </w:trPr>
        <w:tc>
          <w:tcPr>
            <w:tcW w:w="2226" w:type="dxa"/>
            <w:vMerge/>
          </w:tcPr>
          <w:p w14:paraId="7CF61799" w14:textId="581C010F" w:rsidR="00AD437D" w:rsidRPr="008039B2"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lang w:val="en-US"/>
              </w:rPr>
            </w:pPr>
          </w:p>
        </w:tc>
        <w:tc>
          <w:tcPr>
            <w:tcW w:w="4950" w:type="dxa"/>
          </w:tcPr>
          <w:p w14:paraId="07F44E68" w14:textId="77777777" w:rsidR="00AD437D" w:rsidRPr="00917F28" w:rsidRDefault="00AD437D" w:rsidP="00C74255">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La proiectul Programului:</w:t>
            </w:r>
          </w:p>
          <w:p w14:paraId="77FBDD3A" w14:textId="2E72A6EC" w:rsidR="00AD437D" w:rsidRPr="00917F28" w:rsidRDefault="00AD437D" w:rsidP="00A97631">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pct. 8, se propune substituirea sintagmei </w:t>
            </w:r>
            <w:proofErr w:type="gramStart"/>
            <w:r w:rsidRPr="00917F28">
              <w:rPr>
                <w:rFonts w:ascii="Times New Roman" w:eastAsia="Times New Roman" w:hAnsi="Times New Roman" w:cs="Times New Roman"/>
                <w:sz w:val="20"/>
                <w:szCs w:val="20"/>
                <w:lang w:val="en-US"/>
              </w:rPr>
              <w:t>,,60</w:t>
            </w:r>
            <w:proofErr w:type="gramEnd"/>
            <w:r w:rsidRPr="00917F28">
              <w:rPr>
                <w:rFonts w:ascii="Times New Roman" w:eastAsia="Times New Roman" w:hAnsi="Times New Roman" w:cs="Times New Roman"/>
                <w:sz w:val="20"/>
                <w:szCs w:val="20"/>
                <w:lang w:val="en-US"/>
              </w:rPr>
              <w:t xml:space="preserve"> luni.” cu sintagma ,,36 de luni, cu posibilitatea de prelungire în baza mijloacelor financiare suplimentare disponibile”. Termenul de 36 de luni eficientizează planificarea bugetară pe termen mediu și oferă posibilitatea de actualizarea programului în urma necesităților identificate pe perioada de implementare. </w:t>
            </w:r>
          </w:p>
        </w:tc>
        <w:tc>
          <w:tcPr>
            <w:tcW w:w="2160" w:type="dxa"/>
          </w:tcPr>
          <w:p w14:paraId="14630285" w14:textId="77777777" w:rsidR="00AD437D" w:rsidRPr="00917F28" w:rsidRDefault="00AD437D" w:rsidP="00B51E38">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AD437D" w:rsidRPr="00917F28" w14:paraId="0E8AECCC" w14:textId="77777777" w:rsidTr="00E749ED">
        <w:trPr>
          <w:trHeight w:val="521"/>
        </w:trPr>
        <w:tc>
          <w:tcPr>
            <w:tcW w:w="2226" w:type="dxa"/>
            <w:vMerge/>
          </w:tcPr>
          <w:p w14:paraId="64CF1BAD" w14:textId="579E2355"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6FFDA6A3" w14:textId="1B2FA103"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Se propune excluderea pct. 9 în baza recomandării de la pct. 3. </w:t>
            </w:r>
          </w:p>
        </w:tc>
        <w:tc>
          <w:tcPr>
            <w:tcW w:w="2160" w:type="dxa"/>
          </w:tcPr>
          <w:p w14:paraId="70EEA709" w14:textId="77777777" w:rsidR="00AD437D" w:rsidRPr="00917F28" w:rsidRDefault="00AD437D" w:rsidP="00B51E38">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AD437D" w:rsidRPr="00917F28" w14:paraId="5A6EAE54" w14:textId="77777777" w:rsidTr="00B51E38">
        <w:trPr>
          <w:trHeight w:val="737"/>
        </w:trPr>
        <w:tc>
          <w:tcPr>
            <w:tcW w:w="2226" w:type="dxa"/>
            <w:vMerge/>
          </w:tcPr>
          <w:p w14:paraId="02AB1093" w14:textId="1F26B790"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723143C8" w14:textId="0CA1F0E8" w:rsidR="00AD437D" w:rsidRPr="00917F28" w:rsidRDefault="00AD437D" w:rsidP="000E35AA">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pct. 36, se exclude </w:t>
            </w:r>
            <w:proofErr w:type="gramStart"/>
            <w:r w:rsidRPr="00917F28">
              <w:rPr>
                <w:rFonts w:ascii="Times New Roman" w:eastAsia="Times New Roman" w:hAnsi="Times New Roman" w:cs="Times New Roman"/>
                <w:sz w:val="20"/>
                <w:szCs w:val="20"/>
                <w:lang w:val="en-US"/>
              </w:rPr>
              <w:t>sintagma ,</w:t>
            </w:r>
            <w:proofErr w:type="gramEnd"/>
            <w:r w:rsidRPr="00917F28">
              <w:rPr>
                <w:rFonts w:ascii="Times New Roman" w:eastAsia="Times New Roman" w:hAnsi="Times New Roman" w:cs="Times New Roman"/>
                <w:sz w:val="20"/>
                <w:szCs w:val="20"/>
                <w:lang w:val="en-US"/>
              </w:rPr>
              <w:t xml:space="preserve">, fiind elaborat de către ODIMM și”. După </w:t>
            </w:r>
            <w:proofErr w:type="gramStart"/>
            <w:r w:rsidRPr="00917F28">
              <w:rPr>
                <w:rFonts w:ascii="Times New Roman" w:eastAsia="Times New Roman" w:hAnsi="Times New Roman" w:cs="Times New Roman"/>
                <w:sz w:val="20"/>
                <w:szCs w:val="20"/>
                <w:lang w:val="en-US"/>
              </w:rPr>
              <w:t>sintagma ,</w:t>
            </w:r>
            <w:proofErr w:type="gramEnd"/>
            <w:r w:rsidRPr="00917F28">
              <w:rPr>
                <w:rFonts w:ascii="Times New Roman" w:eastAsia="Times New Roman" w:hAnsi="Times New Roman" w:cs="Times New Roman"/>
                <w:sz w:val="20"/>
                <w:szCs w:val="20"/>
                <w:lang w:val="en-US"/>
              </w:rPr>
              <w:t>, Consiliul de coordonare” se adaugă sintagma ,,al ODIMM.”</w:t>
            </w:r>
          </w:p>
        </w:tc>
        <w:tc>
          <w:tcPr>
            <w:tcW w:w="2160" w:type="dxa"/>
          </w:tcPr>
          <w:p w14:paraId="67023316" w14:textId="77777777" w:rsidR="00AD437D" w:rsidRPr="00917F28" w:rsidRDefault="00AD437D" w:rsidP="00B51E38">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AD437D" w:rsidRPr="00917F28" w14:paraId="12819C54" w14:textId="77777777" w:rsidTr="00B51E38">
        <w:trPr>
          <w:trHeight w:val="791"/>
        </w:trPr>
        <w:tc>
          <w:tcPr>
            <w:tcW w:w="2226" w:type="dxa"/>
            <w:vMerge/>
          </w:tcPr>
          <w:p w14:paraId="6322B676" w14:textId="23F5B9A4"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42E247D1" w14:textId="00F14257" w:rsidR="00AD437D" w:rsidRPr="00917F28" w:rsidRDefault="00AD437D" w:rsidP="000E35AA">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pct. 38, se exclude sintagma </w:t>
            </w:r>
            <w:proofErr w:type="gramStart"/>
            <w:r w:rsidRPr="00917F28">
              <w:rPr>
                <w:rFonts w:ascii="Times New Roman" w:eastAsia="Times New Roman" w:hAnsi="Times New Roman" w:cs="Times New Roman"/>
                <w:sz w:val="20"/>
                <w:szCs w:val="20"/>
                <w:lang w:val="en-US"/>
              </w:rPr>
              <w:t>,,trimestrial</w:t>
            </w:r>
            <w:proofErr w:type="gramEnd"/>
            <w:r w:rsidRPr="00917F28">
              <w:rPr>
                <w:rFonts w:ascii="Times New Roman" w:eastAsia="Times New Roman" w:hAnsi="Times New Roman" w:cs="Times New Roman"/>
                <w:sz w:val="20"/>
                <w:szCs w:val="20"/>
                <w:lang w:val="en-US"/>
              </w:rPr>
              <w:t xml:space="preserve">”, concursul poate avea caracter continuu sau la identificarea resurselor financiare suplimentare. </w:t>
            </w:r>
          </w:p>
        </w:tc>
        <w:tc>
          <w:tcPr>
            <w:tcW w:w="2160" w:type="dxa"/>
          </w:tcPr>
          <w:p w14:paraId="7DE9EEF8" w14:textId="77777777" w:rsidR="00AD437D" w:rsidRPr="00917F28" w:rsidRDefault="00AD437D" w:rsidP="00B51E38">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AD437D" w:rsidRPr="00917F28" w14:paraId="00D30011" w14:textId="77777777" w:rsidTr="00E749ED">
        <w:trPr>
          <w:trHeight w:val="854"/>
        </w:trPr>
        <w:tc>
          <w:tcPr>
            <w:tcW w:w="2226" w:type="dxa"/>
            <w:vMerge/>
          </w:tcPr>
          <w:p w14:paraId="1156FC4A" w14:textId="6FB02697"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5454F61E" w14:textId="5E3F9691" w:rsidR="00AD437D" w:rsidRPr="00917F28" w:rsidRDefault="00AD437D" w:rsidP="00B51E38">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subpunctul 4), pct. 38, se substituie sintagma </w:t>
            </w:r>
            <w:proofErr w:type="gramStart"/>
            <w:r w:rsidRPr="00917F28">
              <w:rPr>
                <w:rFonts w:ascii="Times New Roman" w:eastAsia="Times New Roman" w:hAnsi="Times New Roman" w:cs="Times New Roman"/>
                <w:sz w:val="20"/>
                <w:szCs w:val="20"/>
                <w:lang w:val="en-US"/>
              </w:rPr>
              <w:t>,,Consiliul</w:t>
            </w:r>
            <w:proofErr w:type="gramEnd"/>
            <w:r w:rsidRPr="00917F28">
              <w:rPr>
                <w:rFonts w:ascii="Times New Roman" w:eastAsia="Times New Roman" w:hAnsi="Times New Roman" w:cs="Times New Roman"/>
                <w:sz w:val="20"/>
                <w:szCs w:val="20"/>
                <w:lang w:val="en-US"/>
              </w:rPr>
              <w:t xml:space="preserve"> de coordonare” cu sintagma ,,Comitetul de evaluare”.</w:t>
            </w:r>
          </w:p>
        </w:tc>
        <w:tc>
          <w:tcPr>
            <w:tcW w:w="2160" w:type="dxa"/>
          </w:tcPr>
          <w:p w14:paraId="5A72CA98" w14:textId="77777777" w:rsidR="00AD437D" w:rsidRPr="00917F28" w:rsidRDefault="00AD437D" w:rsidP="00B51E38">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AD437D" w:rsidRPr="003B262C" w14:paraId="4B91F41E" w14:textId="77777777" w:rsidTr="00E749ED">
        <w:trPr>
          <w:trHeight w:val="1544"/>
        </w:trPr>
        <w:tc>
          <w:tcPr>
            <w:tcW w:w="2226" w:type="dxa"/>
            <w:vMerge/>
          </w:tcPr>
          <w:p w14:paraId="39B62D4B" w14:textId="0C0B5293"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1CF47B07" w14:textId="77777777"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Pct. 41 se propune în următoarea redacție: </w:t>
            </w:r>
          </w:p>
          <w:p w14:paraId="6A20863F" w14:textId="77777777"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“41. Destinația resurselor financiare acordate sub formă de grant este:</w:t>
            </w:r>
          </w:p>
          <w:p w14:paraId="7CCAFC65" w14:textId="77777777"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1) Hardware TIC și alte dispozitive și echipamente aferente, inclusiv cheltuieli de instalare, configurare, punere în funcțiune, justificate din punctul de vedere al implementării proiectului;</w:t>
            </w:r>
          </w:p>
          <w:p w14:paraId="1241A2E9" w14:textId="77777777"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lastRenderedPageBreak/>
              <w:t>2) Procurarea și/sau dezvoltarea și/sau adaptarea aplicațiilor software/ licențelor necesare implementării proiectului, configurarea și implementarea bazelor de date, migrarea și integrarea diverselor structuri de date existente;</w:t>
            </w:r>
          </w:p>
          <w:p w14:paraId="7B136DA1" w14:textId="77777777"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3) Echipament tehnologic, sisteme, mașini, utilaj și instrumente de lucru noi, necesare pentru implementarea proiectului investițional;</w:t>
            </w:r>
          </w:p>
          <w:p w14:paraId="3361A10A" w14:textId="77777777"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4) Procurarea serviciilor/ soluțiilor din domeniul tehnologiei informației pentru comerțul electronic, dar nu va depăși 10% din valoarea maximă a grantului pe fiecare din următoarele activități:</w:t>
            </w:r>
          </w:p>
          <w:p w14:paraId="436BD7AC" w14:textId="77777777"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a) consultanță în determinarea și parcurgerea pașilor specifici necesari pentru licențe, drepturi de autor și brevete;</w:t>
            </w:r>
          </w:p>
          <w:p w14:paraId="1B3DAF90" w14:textId="77777777"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b) servicii de elaborare a unui site nou sau actualizarea celui existent, inclusiv cu integrarea sistemelor de plăți online, procurarea unui domen și hosting;</w:t>
            </w:r>
          </w:p>
          <w:p w14:paraId="2884E521" w14:textId="77777777"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c) elaborarea materialelor de vizibilitate și plasarea bannerelor și reclamelor online, cu prezentarea produselor și/sau a afacerii;</w:t>
            </w:r>
          </w:p>
          <w:p w14:paraId="0D56F736" w14:textId="77777777"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d) setarea campaniilor pe social media și google pentru nișa potrivită;</w:t>
            </w:r>
          </w:p>
          <w:p w14:paraId="5C568C63" w14:textId="77777777"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7) Servicii de tip cloud și SaaS;</w:t>
            </w:r>
          </w:p>
          <w:p w14:paraId="7F548D86" w14:textId="77777777"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8) Servicii pentru consolidarea securității cibernetice aplicabile pentru software/ găzduire/rețele;</w:t>
            </w:r>
          </w:p>
          <w:p w14:paraId="69C64C88" w14:textId="77777777"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9) Servicii de consultanță pentru elaborarea documentațiilor tehnice necesare implementării proiectului, dar nu va depăși 10% din valoarea grantului solicitat;</w:t>
            </w:r>
          </w:p>
          <w:p w14:paraId="7772EB2C" w14:textId="77777777" w:rsidR="00AD437D" w:rsidRPr="00917F28" w:rsidRDefault="00AD437D" w:rsidP="00C74255">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10) Instruirea personalului care va utiliza produsele implementate/ achiziționate și a personalului care va asigura mentenanța ca contribuție proprie;</w:t>
            </w:r>
          </w:p>
          <w:p w14:paraId="50141741" w14:textId="176B376D" w:rsidR="00AD437D" w:rsidRPr="00917F28" w:rsidRDefault="00AD437D" w:rsidP="00542A98">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11) Costuri pentru deplasările legate de implementarea produsului și/sau serviciului.”</w:t>
            </w:r>
          </w:p>
        </w:tc>
        <w:tc>
          <w:tcPr>
            <w:tcW w:w="2160" w:type="dxa"/>
          </w:tcPr>
          <w:p w14:paraId="2DCCFDC5" w14:textId="77777777" w:rsidR="00AD437D" w:rsidRPr="00917F28" w:rsidRDefault="00AD437D" w:rsidP="000E35AA">
            <w:pPr>
              <w:tabs>
                <w:tab w:val="left" w:pos="884"/>
                <w:tab w:val="left" w:pos="1196"/>
              </w:tabs>
              <w:spacing w:line="240" w:lineRule="auto"/>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lastRenderedPageBreak/>
              <w:t xml:space="preserve">Se acceptă parțial, </w:t>
            </w:r>
            <w:r w:rsidRPr="00917F28">
              <w:rPr>
                <w:rFonts w:ascii="Times New Roman" w:eastAsia="Times New Roman" w:hAnsi="Times New Roman" w:cs="Times New Roman"/>
                <w:sz w:val="20"/>
                <w:szCs w:val="20"/>
                <w:lang w:val="en-US"/>
              </w:rPr>
              <w:t xml:space="preserve">se suplinește cu două subpuncte cu următorul conținut </w:t>
            </w:r>
          </w:p>
          <w:p w14:paraId="2C302A49" w14:textId="77777777" w:rsidR="00AD437D" w:rsidRPr="00917F28" w:rsidRDefault="00AD437D" w:rsidP="000E35AA">
            <w:pPr>
              <w:tabs>
                <w:tab w:val="left" w:pos="884"/>
                <w:tab w:val="left" w:pos="1196"/>
              </w:tabs>
              <w:spacing w:line="240" w:lineRule="auto"/>
              <w:rPr>
                <w:rFonts w:ascii="Times New Roman" w:eastAsia="Times New Roman" w:hAnsi="Times New Roman" w:cs="Times New Roman"/>
                <w:b/>
                <w:sz w:val="20"/>
                <w:szCs w:val="20"/>
                <w:lang w:val="en-US"/>
              </w:rPr>
            </w:pPr>
            <w:r w:rsidRPr="00917F28">
              <w:rPr>
                <w:rFonts w:ascii="Times New Roman" w:eastAsia="Times New Roman" w:hAnsi="Times New Roman" w:cs="Times New Roman"/>
                <w:sz w:val="20"/>
                <w:szCs w:val="20"/>
                <w:lang w:val="en-US"/>
              </w:rPr>
              <w:t xml:space="preserve">,,acoperirea cheltuielilor pentru atragerea specialiștilor </w:t>
            </w:r>
            <w:r w:rsidRPr="00917F28">
              <w:rPr>
                <w:rFonts w:ascii="Times New Roman" w:eastAsia="Times New Roman" w:hAnsi="Times New Roman" w:cs="Times New Roman"/>
                <w:sz w:val="20"/>
                <w:szCs w:val="20"/>
                <w:lang w:val="en-US"/>
              </w:rPr>
              <w:lastRenderedPageBreak/>
              <w:t>IT necesari pentru implementarea proiectului investițional;”</w:t>
            </w:r>
          </w:p>
          <w:p w14:paraId="4ED30371" w14:textId="77777777" w:rsidR="00AD437D" w:rsidRPr="00917F28" w:rsidRDefault="00AD437D" w:rsidP="000E35AA">
            <w:pPr>
              <w:tabs>
                <w:tab w:val="left" w:pos="884"/>
                <w:tab w:val="left" w:pos="1196"/>
              </w:tabs>
              <w:spacing w:line="240" w:lineRule="auto"/>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w:t>
            </w:r>
            <w:proofErr w:type="gramStart"/>
            <w:r w:rsidRPr="00917F28">
              <w:rPr>
                <w:rFonts w:ascii="Times New Roman" w:eastAsia="Times New Roman" w:hAnsi="Times New Roman" w:cs="Times New Roman"/>
                <w:b/>
                <w:sz w:val="20"/>
                <w:szCs w:val="20"/>
                <w:lang w:val="en-US"/>
              </w:rPr>
              <w:t>,</w:t>
            </w:r>
            <w:r w:rsidRPr="00917F28">
              <w:rPr>
                <w:rFonts w:ascii="Times New Roman" w:eastAsia="Times New Roman" w:hAnsi="Times New Roman" w:cs="Times New Roman"/>
                <w:sz w:val="20"/>
                <w:szCs w:val="20"/>
                <w:lang w:val="en-US"/>
              </w:rPr>
              <w:t>cheltuieli</w:t>
            </w:r>
            <w:proofErr w:type="gramEnd"/>
            <w:r w:rsidRPr="00917F28">
              <w:rPr>
                <w:rFonts w:ascii="Times New Roman" w:eastAsia="Times New Roman" w:hAnsi="Times New Roman" w:cs="Times New Roman"/>
                <w:sz w:val="20"/>
                <w:szCs w:val="20"/>
                <w:lang w:val="en-US"/>
              </w:rPr>
              <w:t xml:space="preserve"> salariale nete se acceptă în calitate de contribuția proprie dar nu mai mult de 20% din valoarea proiectul investițional.”</w:t>
            </w:r>
          </w:p>
          <w:p w14:paraId="1037E67D" w14:textId="77777777" w:rsidR="00AD437D" w:rsidRPr="00917F28" w:rsidRDefault="00AD437D" w:rsidP="00995FC0">
            <w:pPr>
              <w:tabs>
                <w:tab w:val="left" w:pos="884"/>
                <w:tab w:val="left" w:pos="1196"/>
              </w:tabs>
              <w:rPr>
                <w:rFonts w:ascii="Times New Roman" w:eastAsia="Times New Roman" w:hAnsi="Times New Roman" w:cs="Times New Roman"/>
                <w:sz w:val="20"/>
                <w:szCs w:val="20"/>
                <w:lang w:val="en-US"/>
              </w:rPr>
            </w:pPr>
          </w:p>
        </w:tc>
      </w:tr>
      <w:tr w:rsidR="00AD437D" w:rsidRPr="003B262C" w14:paraId="4C977F6B" w14:textId="77777777" w:rsidTr="00E749ED">
        <w:trPr>
          <w:trHeight w:val="1544"/>
        </w:trPr>
        <w:tc>
          <w:tcPr>
            <w:tcW w:w="2226" w:type="dxa"/>
            <w:vMerge/>
          </w:tcPr>
          <w:p w14:paraId="394F1145" w14:textId="0007CCCB"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lang w:val="en-US"/>
              </w:rPr>
            </w:pPr>
          </w:p>
        </w:tc>
        <w:tc>
          <w:tcPr>
            <w:tcW w:w="4950" w:type="dxa"/>
          </w:tcPr>
          <w:p w14:paraId="29564CE6"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Pct. 43 se propune în următoarea redacție: </w:t>
            </w:r>
          </w:p>
          <w:p w14:paraId="6ED0DC4F"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Cheltuieli neeligibile din contul finanțării nerambursabile, precum și contribuției proprii în cadrul Programului sunt:</w:t>
            </w:r>
          </w:p>
          <w:p w14:paraId="5DA0AAD9"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1) Costuri de bunuri și servicii acoperite de alte instrumente/ proiecte/ programe de asistență;</w:t>
            </w:r>
          </w:p>
          <w:p w14:paraId="77C73340"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2) Pierderi la schimb valutar;</w:t>
            </w:r>
          </w:p>
          <w:p w14:paraId="30061816"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3) Costuri suportate înainte de depunerea formularului la Componenta a II-a a Programului;</w:t>
            </w:r>
          </w:p>
          <w:p w14:paraId="74D6C4F4"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4) Achiziționarea bunurilor de mâna a doua;</w:t>
            </w:r>
          </w:p>
          <w:p w14:paraId="6E4EB0FC"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5) Impozite și taxe;</w:t>
            </w:r>
          </w:p>
          <w:p w14:paraId="5BE8A68F"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6) Servicii de transport;</w:t>
            </w:r>
          </w:p>
          <w:p w14:paraId="074AB543"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7) Plăți efectuate în numerar;</w:t>
            </w:r>
          </w:p>
          <w:p w14:paraId="581881BD"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8) Finanțarea costurilor de leasing, credit, inclusiv dobânzile și comisioanele aferente;</w:t>
            </w:r>
          </w:p>
          <w:p w14:paraId="3F36048E" w14:textId="77777777" w:rsidR="00AD437D" w:rsidRPr="00917F28" w:rsidRDefault="00AD437D" w:rsidP="00C74255">
            <w:pPr>
              <w:tabs>
                <w:tab w:val="left" w:pos="270"/>
                <w:tab w:val="left" w:pos="540"/>
                <w:tab w:val="left" w:pos="720"/>
                <w:tab w:val="left" w:pos="1170"/>
              </w:tabs>
              <w:spacing w:line="240" w:lineRule="auto"/>
              <w:ind w:right="-20"/>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9) Costuri de arendă sau locațiune a spațiilor/ oficiilor/ terenurilor necesare activității cu excepția costurilor pentru serviciile laboratoarelor de accelerare și incubare, oferite de acceleratoare locale și internaționale, aprobate de ODIMM;</w:t>
            </w:r>
          </w:p>
          <w:p w14:paraId="16598DB6"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10) Consumabile și cheltuieli administrative;</w:t>
            </w:r>
          </w:p>
          <w:p w14:paraId="447ABDB8" w14:textId="1B2F923B" w:rsidR="00AD437D" w:rsidRPr="00917F28" w:rsidRDefault="00AD437D" w:rsidP="00A97631">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highlight w:val="yellow"/>
                <w:lang w:val="en-US"/>
              </w:rPr>
              <w:t>11) Salarii.</w:t>
            </w:r>
          </w:p>
        </w:tc>
        <w:tc>
          <w:tcPr>
            <w:tcW w:w="2160" w:type="dxa"/>
          </w:tcPr>
          <w:p w14:paraId="33CD09D8" w14:textId="77777777" w:rsidR="00AD437D" w:rsidRPr="00917F28" w:rsidRDefault="00AD437D" w:rsidP="00542A98">
            <w:pPr>
              <w:tabs>
                <w:tab w:val="left" w:pos="884"/>
                <w:tab w:val="left" w:pos="1196"/>
              </w:tabs>
              <w:spacing w:line="240" w:lineRule="auto"/>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Se acceptă parțial</w:t>
            </w:r>
            <w:r w:rsidRPr="00917F28">
              <w:rPr>
                <w:rFonts w:ascii="Times New Roman" w:eastAsia="Times New Roman" w:hAnsi="Times New Roman" w:cs="Times New Roman"/>
                <w:sz w:val="20"/>
                <w:szCs w:val="20"/>
                <w:lang w:val="en-US"/>
              </w:rPr>
              <w:t xml:space="preserve"> cu excepția subpct ,,11) salarii” </w:t>
            </w:r>
          </w:p>
          <w:p w14:paraId="5BFF80AE" w14:textId="77777777" w:rsidR="00AD437D" w:rsidRPr="00917F28" w:rsidRDefault="00AD437D" w:rsidP="00542A98">
            <w:pPr>
              <w:tabs>
                <w:tab w:val="left" w:pos="884"/>
                <w:tab w:val="left" w:pos="1196"/>
              </w:tabs>
              <w:spacing w:line="240" w:lineRule="auto"/>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Conform modificărilor precedente, cheltuielile salariale au fost limitate în calitate de contribuție proprie dar nu mai mult de 20 % din valoarea proiectului investițional.</w:t>
            </w:r>
          </w:p>
          <w:p w14:paraId="73F86B8C" w14:textId="77777777" w:rsidR="00AD437D" w:rsidRPr="00917F28" w:rsidRDefault="00AD437D" w:rsidP="00995FC0">
            <w:pPr>
              <w:tabs>
                <w:tab w:val="left" w:pos="884"/>
                <w:tab w:val="left" w:pos="1196"/>
              </w:tabs>
              <w:rPr>
                <w:rFonts w:ascii="Times New Roman" w:eastAsia="Times New Roman" w:hAnsi="Times New Roman" w:cs="Times New Roman"/>
                <w:b/>
                <w:sz w:val="20"/>
                <w:szCs w:val="20"/>
                <w:lang w:val="en-US"/>
              </w:rPr>
            </w:pPr>
          </w:p>
          <w:p w14:paraId="1C42DFFC" w14:textId="77777777" w:rsidR="00AD437D" w:rsidRPr="00917F28" w:rsidRDefault="00AD437D" w:rsidP="00995FC0">
            <w:pPr>
              <w:tabs>
                <w:tab w:val="left" w:pos="884"/>
                <w:tab w:val="left" w:pos="1196"/>
              </w:tabs>
              <w:rPr>
                <w:rFonts w:ascii="Times New Roman" w:eastAsia="Times New Roman" w:hAnsi="Times New Roman" w:cs="Times New Roman"/>
                <w:b/>
                <w:sz w:val="20"/>
                <w:szCs w:val="20"/>
                <w:lang w:val="en-US"/>
              </w:rPr>
            </w:pPr>
          </w:p>
        </w:tc>
      </w:tr>
      <w:tr w:rsidR="00AD437D" w:rsidRPr="00917F28" w14:paraId="44546FA9" w14:textId="77777777" w:rsidTr="00E749ED">
        <w:trPr>
          <w:trHeight w:val="1544"/>
        </w:trPr>
        <w:tc>
          <w:tcPr>
            <w:tcW w:w="2226" w:type="dxa"/>
            <w:vMerge/>
          </w:tcPr>
          <w:p w14:paraId="6B00008A" w14:textId="3018F11D"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lang w:val="en-US"/>
              </w:rPr>
            </w:pPr>
          </w:p>
        </w:tc>
        <w:tc>
          <w:tcPr>
            <w:tcW w:w="4950" w:type="dxa"/>
          </w:tcPr>
          <w:p w14:paraId="74DFDC63" w14:textId="2995215A" w:rsidR="00AD437D" w:rsidRPr="00917F28" w:rsidRDefault="00AD437D" w:rsidP="00542A98">
            <w:pPr>
              <w:tabs>
                <w:tab w:val="left" w:pos="270"/>
                <w:tab w:val="left" w:pos="540"/>
                <w:tab w:val="left" w:pos="720"/>
                <w:tab w:val="left" w:pos="993"/>
              </w:tabs>
              <w:spacing w:line="240" w:lineRule="auto"/>
              <w:ind w:right="119"/>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pct. 46 se exclude sintagma </w:t>
            </w:r>
            <w:proofErr w:type="gramStart"/>
            <w:r w:rsidRPr="00917F28">
              <w:rPr>
                <w:rFonts w:ascii="Times New Roman" w:eastAsia="Times New Roman" w:hAnsi="Times New Roman" w:cs="Times New Roman"/>
                <w:sz w:val="20"/>
                <w:szCs w:val="20"/>
                <w:lang w:val="en-US"/>
              </w:rPr>
              <w:t>,,care</w:t>
            </w:r>
            <w:proofErr w:type="gramEnd"/>
            <w:r w:rsidRPr="00917F28">
              <w:rPr>
                <w:rFonts w:ascii="Times New Roman" w:eastAsia="Times New Roman" w:hAnsi="Times New Roman" w:cs="Times New Roman"/>
                <w:sz w:val="20"/>
                <w:szCs w:val="20"/>
                <w:lang w:val="en-US"/>
              </w:rPr>
              <w:t xml:space="preserve"> include următoarele:” și toate subpunctele din motiv că sunt prea tehnice pentru actul normativ și vor fi menționate în manualul operațional. </w:t>
            </w:r>
          </w:p>
        </w:tc>
        <w:tc>
          <w:tcPr>
            <w:tcW w:w="2160" w:type="dxa"/>
          </w:tcPr>
          <w:p w14:paraId="4B16CA1C" w14:textId="77777777" w:rsidR="00AD437D" w:rsidRPr="00917F28" w:rsidRDefault="00AD437D" w:rsidP="00542A98">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AD437D" w:rsidRPr="00917F28" w14:paraId="506D0B7C" w14:textId="77777777" w:rsidTr="00B51E38">
        <w:trPr>
          <w:trHeight w:val="791"/>
        </w:trPr>
        <w:tc>
          <w:tcPr>
            <w:tcW w:w="2226" w:type="dxa"/>
            <w:vMerge/>
          </w:tcPr>
          <w:p w14:paraId="764C77EA" w14:textId="6104F2ED"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3ACD9E32" w14:textId="7FAE7D15" w:rsidR="00AD437D" w:rsidRPr="00917F28" w:rsidRDefault="00AD437D" w:rsidP="00542A98">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pct. 50 se propune excluderea sintagmei </w:t>
            </w:r>
            <w:proofErr w:type="gramStart"/>
            <w:r w:rsidRPr="00917F28">
              <w:rPr>
                <w:rFonts w:ascii="Times New Roman" w:eastAsia="Times New Roman" w:hAnsi="Times New Roman" w:cs="Times New Roman"/>
                <w:sz w:val="20"/>
                <w:szCs w:val="20"/>
                <w:lang w:val="en-US"/>
              </w:rPr>
              <w:t>,,de</w:t>
            </w:r>
            <w:proofErr w:type="gramEnd"/>
            <w:r w:rsidRPr="00917F28">
              <w:rPr>
                <w:rFonts w:ascii="Times New Roman" w:eastAsia="Times New Roman" w:hAnsi="Times New Roman" w:cs="Times New Roman"/>
                <w:sz w:val="20"/>
                <w:szCs w:val="20"/>
                <w:lang w:val="en-US"/>
              </w:rPr>
              <w:t xml:space="preserve"> implementare a Programului, aprobat de Consiliu de coordonare” din motiv că se regăsește în alte texte.</w:t>
            </w:r>
          </w:p>
        </w:tc>
        <w:tc>
          <w:tcPr>
            <w:tcW w:w="2160" w:type="dxa"/>
          </w:tcPr>
          <w:p w14:paraId="7D3AB635" w14:textId="77777777" w:rsidR="00AD437D" w:rsidRPr="00917F28" w:rsidRDefault="00AD437D" w:rsidP="00542A98">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AD437D" w:rsidRPr="00917F28" w14:paraId="33BB7D51" w14:textId="77777777" w:rsidTr="00B51E38">
        <w:trPr>
          <w:trHeight w:val="989"/>
        </w:trPr>
        <w:tc>
          <w:tcPr>
            <w:tcW w:w="2226" w:type="dxa"/>
            <w:vMerge/>
          </w:tcPr>
          <w:p w14:paraId="025E742F" w14:textId="1EC3F2C7"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039129ED" w14:textId="420CA1D8" w:rsidR="00AD437D" w:rsidRPr="00917F28" w:rsidRDefault="00AD437D" w:rsidP="00542A98">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subpunctul 3) la pct.68 se va substitui sintagma </w:t>
            </w:r>
            <w:proofErr w:type="gramStart"/>
            <w:r w:rsidRPr="00917F28">
              <w:rPr>
                <w:rFonts w:ascii="Times New Roman" w:eastAsia="Times New Roman" w:hAnsi="Times New Roman" w:cs="Times New Roman"/>
                <w:sz w:val="20"/>
                <w:szCs w:val="20"/>
                <w:lang w:val="en-US"/>
              </w:rPr>
              <w:t>,,din</w:t>
            </w:r>
            <w:proofErr w:type="gramEnd"/>
            <w:r w:rsidRPr="00917F28">
              <w:rPr>
                <w:rFonts w:ascii="Times New Roman" w:eastAsia="Times New Roman" w:hAnsi="Times New Roman" w:cs="Times New Roman"/>
                <w:sz w:val="20"/>
                <w:szCs w:val="20"/>
                <w:lang w:val="en-US"/>
              </w:rPr>
              <w:t xml:space="preserve"> data încheierii contractului de grant” cu sintagma ,, din data prezentării setului complet de acte privind utilizarea resurselor financiare”. </w:t>
            </w:r>
          </w:p>
        </w:tc>
        <w:tc>
          <w:tcPr>
            <w:tcW w:w="2160" w:type="dxa"/>
          </w:tcPr>
          <w:p w14:paraId="73022111" w14:textId="77777777" w:rsidR="00AD437D" w:rsidRPr="00917F28" w:rsidRDefault="00AD437D" w:rsidP="00542A98">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AD437D" w:rsidRPr="00917F28" w14:paraId="20C6ABF7" w14:textId="77777777" w:rsidTr="00E749ED">
        <w:trPr>
          <w:trHeight w:val="1544"/>
        </w:trPr>
        <w:tc>
          <w:tcPr>
            <w:tcW w:w="2226" w:type="dxa"/>
            <w:vMerge/>
          </w:tcPr>
          <w:p w14:paraId="3AC354E2" w14:textId="36002CE7"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729C2E60" w14:textId="77777777" w:rsidR="00AD437D" w:rsidRPr="00917F28" w:rsidRDefault="00AD437D" w:rsidP="00C74255">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pct. 72 se propune excluderea </w:t>
            </w:r>
            <w:proofErr w:type="gramStart"/>
            <w:r w:rsidRPr="00917F28">
              <w:rPr>
                <w:rFonts w:ascii="Times New Roman" w:eastAsia="Times New Roman" w:hAnsi="Times New Roman" w:cs="Times New Roman"/>
                <w:sz w:val="20"/>
                <w:szCs w:val="20"/>
                <w:lang w:val="en-US"/>
              </w:rPr>
              <w:t>textului ,</w:t>
            </w:r>
            <w:proofErr w:type="gramEnd"/>
            <w:r w:rsidRPr="00917F28">
              <w:rPr>
                <w:rFonts w:ascii="Times New Roman" w:eastAsia="Times New Roman" w:hAnsi="Times New Roman" w:cs="Times New Roman"/>
                <w:sz w:val="20"/>
                <w:szCs w:val="20"/>
                <w:lang w:val="en-US"/>
              </w:rPr>
              <w:t>, În cazul în care beneficiarii au apelat la servicii ale laboratoarelor de business accelerare și alte asemenea, costul acestor servicii va fi reținut din tranșa a doua de plată.” Din motiv că în proiectul programului nu se regăsește specificații despre numărul de tranșe (doar mențiunea că vor descrise în manualul operațional).</w:t>
            </w:r>
          </w:p>
        </w:tc>
        <w:tc>
          <w:tcPr>
            <w:tcW w:w="2160" w:type="dxa"/>
          </w:tcPr>
          <w:p w14:paraId="6CAC15A1" w14:textId="77777777" w:rsidR="00AD437D" w:rsidRPr="00917F28" w:rsidRDefault="00AD437D" w:rsidP="00542A98">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AD437D" w:rsidRPr="00917F28" w14:paraId="476A1A95" w14:textId="77777777" w:rsidTr="00C82D95">
        <w:trPr>
          <w:trHeight w:val="701"/>
        </w:trPr>
        <w:tc>
          <w:tcPr>
            <w:tcW w:w="2226" w:type="dxa"/>
            <w:vMerge/>
          </w:tcPr>
          <w:p w14:paraId="00BFDA8E" w14:textId="2318C72B"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6417DB25" w14:textId="1AA09794" w:rsidR="00AD437D" w:rsidRPr="00917F28" w:rsidRDefault="00AD437D" w:rsidP="00542A98">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Se propune excluderea punctelor 47, 48, 52, 54, 55, 56, 57, 58, din motiv că sunt prea tehnice și urmează să se regăsească în manualul operațional.</w:t>
            </w:r>
          </w:p>
        </w:tc>
        <w:tc>
          <w:tcPr>
            <w:tcW w:w="2160" w:type="dxa"/>
          </w:tcPr>
          <w:p w14:paraId="023F09DD" w14:textId="77777777" w:rsidR="00AD437D" w:rsidRPr="00917F28" w:rsidRDefault="00AD437D" w:rsidP="00542A98">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AD437D" w:rsidRPr="00917F28" w14:paraId="3FBD7DC0" w14:textId="77777777" w:rsidTr="00C82D95">
        <w:trPr>
          <w:trHeight w:val="1169"/>
        </w:trPr>
        <w:tc>
          <w:tcPr>
            <w:tcW w:w="2226" w:type="dxa"/>
            <w:vMerge/>
          </w:tcPr>
          <w:p w14:paraId="4C8AA1EB" w14:textId="6C04DB8B"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2F67780C" w14:textId="3AD66159" w:rsidR="00AD437D" w:rsidRPr="00917F28" w:rsidRDefault="00AD437D" w:rsidP="00542A98">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Se propune excluderea punctelor 60, 61, 62, 63, 74, 75, 76, </w:t>
            </w:r>
            <w:proofErr w:type="gramStart"/>
            <w:r w:rsidRPr="00917F28">
              <w:rPr>
                <w:rFonts w:ascii="Times New Roman" w:eastAsia="Times New Roman" w:hAnsi="Times New Roman" w:cs="Times New Roman"/>
                <w:sz w:val="20"/>
                <w:szCs w:val="20"/>
                <w:lang w:val="en-US"/>
              </w:rPr>
              <w:t>77 din</w:t>
            </w:r>
            <w:proofErr w:type="gramEnd"/>
            <w:r w:rsidRPr="00917F28">
              <w:rPr>
                <w:rFonts w:ascii="Times New Roman" w:eastAsia="Times New Roman" w:hAnsi="Times New Roman" w:cs="Times New Roman"/>
                <w:sz w:val="20"/>
                <w:szCs w:val="20"/>
                <w:lang w:val="en-US"/>
              </w:rPr>
              <w:t xml:space="preserve"> motiv că procedurile de gestionare a finanțelor sunt deja prevăzute și reglementate de legislația națională, regulamentele Ministerului Finanțelor precum și actele normative care reglementează activitatea ODIMM. </w:t>
            </w:r>
          </w:p>
        </w:tc>
        <w:tc>
          <w:tcPr>
            <w:tcW w:w="2160" w:type="dxa"/>
          </w:tcPr>
          <w:p w14:paraId="2F753D4D" w14:textId="77777777" w:rsidR="00AD437D" w:rsidRPr="00917F28" w:rsidRDefault="00AD437D" w:rsidP="00542A98">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AD437D" w:rsidRPr="003B262C" w14:paraId="2AA40AAF" w14:textId="77777777" w:rsidTr="00E749ED">
        <w:trPr>
          <w:trHeight w:val="1544"/>
        </w:trPr>
        <w:tc>
          <w:tcPr>
            <w:tcW w:w="2226" w:type="dxa"/>
            <w:vMerge/>
          </w:tcPr>
          <w:p w14:paraId="638E133A" w14:textId="21E873E5"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5C848829"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Pentru conformarea prezentului proiect la Programele naționale de stat, propunem următoarea structură la Anexa nr.1: </w:t>
            </w:r>
          </w:p>
          <w:p w14:paraId="636882E8"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Capitolul I: Dispoziții generale</w:t>
            </w:r>
          </w:p>
          <w:p w14:paraId="3B72DB58"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Capitolul II: Criterii și domenii de eligibilitate</w:t>
            </w:r>
          </w:p>
          <w:p w14:paraId="4055895F"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Capitolul III: Descrierea componentelor </w:t>
            </w:r>
          </w:p>
          <w:p w14:paraId="2C83E984"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Capitolul IV: Implementarea și coordonarea programului</w:t>
            </w:r>
          </w:p>
          <w:p w14:paraId="5BA224EC"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b/>
                <w:sz w:val="20"/>
                <w:szCs w:val="20"/>
                <w:lang w:val="en-US"/>
              </w:rPr>
            </w:pPr>
            <w:r w:rsidRPr="00917F28">
              <w:rPr>
                <w:rFonts w:ascii="Times New Roman" w:eastAsia="Times New Roman" w:hAnsi="Times New Roman" w:cs="Times New Roman"/>
                <w:sz w:val="20"/>
                <w:szCs w:val="20"/>
                <w:lang w:val="en-US"/>
              </w:rPr>
              <w:t>Capitolul V: Consiliul de coordonare al ODIMM</w:t>
            </w:r>
          </w:p>
        </w:tc>
        <w:tc>
          <w:tcPr>
            <w:tcW w:w="2160" w:type="dxa"/>
          </w:tcPr>
          <w:p w14:paraId="766F65DF" w14:textId="77777777" w:rsidR="00AD437D" w:rsidRPr="00917F28" w:rsidRDefault="00AD437D" w:rsidP="00995FC0">
            <w:pPr>
              <w:tabs>
                <w:tab w:val="left" w:pos="884"/>
                <w:tab w:val="left" w:pos="1196"/>
              </w:tabs>
              <w:rPr>
                <w:rFonts w:ascii="Times New Roman" w:eastAsia="Times New Roman" w:hAnsi="Times New Roman" w:cs="Times New Roman"/>
                <w:b/>
                <w:sz w:val="20"/>
                <w:szCs w:val="20"/>
                <w:lang w:val="en-US"/>
              </w:rPr>
            </w:pPr>
          </w:p>
        </w:tc>
      </w:tr>
      <w:tr w:rsidR="00AD437D" w:rsidRPr="00917F28" w14:paraId="6114A1F4" w14:textId="77777777" w:rsidTr="006B2874">
        <w:trPr>
          <w:trHeight w:val="611"/>
        </w:trPr>
        <w:tc>
          <w:tcPr>
            <w:tcW w:w="2226" w:type="dxa"/>
            <w:vMerge/>
          </w:tcPr>
          <w:p w14:paraId="723A99FD" w14:textId="1C324158"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lang w:val="en-US"/>
              </w:rPr>
            </w:pPr>
          </w:p>
        </w:tc>
        <w:tc>
          <w:tcPr>
            <w:tcW w:w="4950" w:type="dxa"/>
          </w:tcPr>
          <w:p w14:paraId="4D326483" w14:textId="77777777" w:rsidR="00AD437D" w:rsidRPr="00917F28" w:rsidRDefault="00AD437D" w:rsidP="00C74255">
            <w:pPr>
              <w:tabs>
                <w:tab w:val="left" w:pos="720"/>
                <w:tab w:val="left" w:pos="81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Capitolul I se vor regăsi punctele 1, 2, 3, 4, 5, 6, 7, 8, 10, 11 și va fi suplinit cu un punct nou în următoarea redacție: </w:t>
            </w:r>
          </w:p>
          <w:p w14:paraId="2146DB1F"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,,Acest Program oferă o abordare integrată de susținere și stimulare a IMM pentru dezvoltarea și introducerea instrumentelor digitale în domeniile menționate la pct.3 și este structurat în următoarele componente:</w:t>
            </w:r>
          </w:p>
          <w:p w14:paraId="3650EC75"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1) Componenta I – Conștientizare, informare, promovare și comunicare;</w:t>
            </w:r>
          </w:p>
          <w:p w14:paraId="598C272F"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2) Componenta II – Suport financiar nerambursabil;</w:t>
            </w:r>
          </w:p>
          <w:p w14:paraId="475C2711" w14:textId="2C27B3DC" w:rsidR="00AD437D" w:rsidRPr="00917F28" w:rsidRDefault="00AD437D" w:rsidP="00542A98">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3) Componenta III – Monitorizare, mentorat și evaluare.”</w:t>
            </w:r>
          </w:p>
        </w:tc>
        <w:tc>
          <w:tcPr>
            <w:tcW w:w="2160" w:type="dxa"/>
          </w:tcPr>
          <w:p w14:paraId="35538B52" w14:textId="77777777" w:rsidR="00AD437D" w:rsidRPr="00917F28" w:rsidRDefault="00AD437D" w:rsidP="001E6679">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AD437D" w:rsidRPr="00917F28" w14:paraId="181F9976" w14:textId="77777777" w:rsidTr="00E749ED">
        <w:trPr>
          <w:trHeight w:val="881"/>
        </w:trPr>
        <w:tc>
          <w:tcPr>
            <w:tcW w:w="2226" w:type="dxa"/>
            <w:vMerge/>
          </w:tcPr>
          <w:p w14:paraId="6F95ED52" w14:textId="11841613"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65BE6144"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La Capitolul II se vor regăsi punctele 41, 42, 43, 44, 45 și va fi suplinit cu 4 puncte în următoarea redacție:</w:t>
            </w:r>
          </w:p>
          <w:p w14:paraId="53A65EEB" w14:textId="77777777" w:rsidR="00AD437D" w:rsidRPr="00917F28" w:rsidRDefault="00AD437D" w:rsidP="00C74255">
            <w:pPr>
              <w:tabs>
                <w:tab w:val="left" w:pos="270"/>
                <w:tab w:val="left" w:pos="540"/>
                <w:tab w:val="left" w:pos="720"/>
                <w:tab w:val="left" w:pos="851"/>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w:t>
            </w:r>
            <w:proofErr w:type="gramStart"/>
            <w:r w:rsidRPr="00917F28">
              <w:rPr>
                <w:rFonts w:ascii="Times New Roman" w:eastAsia="Times New Roman" w:hAnsi="Times New Roman" w:cs="Times New Roman"/>
                <w:sz w:val="20"/>
                <w:szCs w:val="20"/>
                <w:lang w:val="en-US"/>
              </w:rPr>
              <w:t>,Beneficiarii</w:t>
            </w:r>
            <w:proofErr w:type="gramEnd"/>
            <w:r w:rsidRPr="00917F28">
              <w:rPr>
                <w:rFonts w:ascii="Times New Roman" w:eastAsia="Times New Roman" w:hAnsi="Times New Roman" w:cs="Times New Roman"/>
                <w:sz w:val="20"/>
                <w:szCs w:val="20"/>
                <w:lang w:val="en-US"/>
              </w:rPr>
              <w:t xml:space="preserve"> Programului sunt întreprinderile micro, mici și mijlocii, definite în conformitate cu Legea nr. 179/2016 cu privire la întreprinderile mici și mijlocii, indiferent de tipul de proprietate și forma organizatorico-juridică, care corespund criteriilor prevăzute la art. 4 din Lege, cu excepția persoanelor fizice care activează pe baza patentei și a persoanelor juridice de dreptul public.</w:t>
            </w:r>
          </w:p>
          <w:p w14:paraId="309448D2"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Solicitanții Programului îndeplinesc următoarele criterii de eligibilitate:</w:t>
            </w:r>
          </w:p>
          <w:p w14:paraId="43BA65E6"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1) Își desfășoară activitatea antreprenorială pe teritoriul Republicii Moldova;</w:t>
            </w:r>
          </w:p>
          <w:p w14:paraId="60E3F894" w14:textId="77777777" w:rsidR="00AD437D" w:rsidRPr="00917F28" w:rsidRDefault="00AD437D" w:rsidP="00C74255">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2) Nu au restanțe față de bugetul public național;</w:t>
            </w:r>
          </w:p>
          <w:p w14:paraId="24C41F4F" w14:textId="77777777" w:rsidR="00AD437D" w:rsidRPr="00917F28" w:rsidRDefault="00AD437D" w:rsidP="00C74255">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3) Dispune de personal  cu competențe necesare pentru implementarea proiectului investițional, confirmate prin acte/certificate corespunzătoare ;</w:t>
            </w:r>
          </w:p>
          <w:p w14:paraId="12F1CF80" w14:textId="77777777" w:rsidR="00AD437D" w:rsidRPr="00917F28" w:rsidRDefault="00AD437D" w:rsidP="00C74255">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Domenii de activitate neeligibile în cadrul Programului sunt: </w:t>
            </w:r>
          </w:p>
          <w:p w14:paraId="61B22502" w14:textId="77777777" w:rsidR="00AD437D" w:rsidRPr="00917F28" w:rsidRDefault="00AD437D" w:rsidP="00C74255">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1) </w:t>
            </w:r>
            <w:proofErr w:type="gramStart"/>
            <w:r w:rsidRPr="00917F28">
              <w:rPr>
                <w:rFonts w:ascii="Times New Roman" w:eastAsia="Times New Roman" w:hAnsi="Times New Roman" w:cs="Times New Roman"/>
                <w:sz w:val="20"/>
                <w:szCs w:val="20"/>
                <w:lang w:val="en-US"/>
              </w:rPr>
              <w:t>întreprinderile</w:t>
            </w:r>
            <w:proofErr w:type="gramEnd"/>
            <w:r w:rsidRPr="00917F28">
              <w:rPr>
                <w:rFonts w:ascii="Times New Roman" w:eastAsia="Times New Roman" w:hAnsi="Times New Roman" w:cs="Times New Roman"/>
                <w:sz w:val="20"/>
                <w:szCs w:val="20"/>
                <w:lang w:val="en-US"/>
              </w:rPr>
              <w:t xml:space="preserve"> prevăzute la art. 12, alin. (3) </w:t>
            </w:r>
            <w:proofErr w:type="gramStart"/>
            <w:r w:rsidRPr="00917F28">
              <w:rPr>
                <w:rFonts w:ascii="Times New Roman" w:eastAsia="Times New Roman" w:hAnsi="Times New Roman" w:cs="Times New Roman"/>
                <w:sz w:val="20"/>
                <w:szCs w:val="20"/>
                <w:lang w:val="en-US"/>
              </w:rPr>
              <w:t>din</w:t>
            </w:r>
            <w:proofErr w:type="gramEnd"/>
            <w:r w:rsidRPr="00917F28">
              <w:rPr>
                <w:rFonts w:ascii="Times New Roman" w:eastAsia="Times New Roman" w:hAnsi="Times New Roman" w:cs="Times New Roman"/>
                <w:sz w:val="20"/>
                <w:szCs w:val="20"/>
                <w:lang w:val="en-US"/>
              </w:rPr>
              <w:t xml:space="preserve"> Legea nr. 179/2016 cu privire la întreprinderile mici și mijlocii, </w:t>
            </w:r>
            <w:r w:rsidRPr="00917F28">
              <w:rPr>
                <w:rFonts w:ascii="Times New Roman" w:eastAsia="Times New Roman" w:hAnsi="Times New Roman" w:cs="Times New Roman"/>
                <w:sz w:val="20"/>
                <w:szCs w:val="20"/>
                <w:lang w:val="en-US"/>
              </w:rPr>
              <w:lastRenderedPageBreak/>
              <w:t>indiferent de tipul de proprietate și forma organizatorico-juridică;</w:t>
            </w:r>
          </w:p>
          <w:p w14:paraId="0A42B0D2" w14:textId="77777777" w:rsidR="00AD437D" w:rsidRPr="00917F28" w:rsidRDefault="00AD437D" w:rsidP="00C74255">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2) Comercializarea de armament;</w:t>
            </w:r>
          </w:p>
          <w:p w14:paraId="3B861BC4" w14:textId="77777777" w:rsidR="00AD437D" w:rsidRPr="00917F28" w:rsidRDefault="00AD437D" w:rsidP="00C74255">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3) Comerțul, cu excepția produselor și serviciilor rezultate din propria activitate economică;</w:t>
            </w:r>
          </w:p>
          <w:p w14:paraId="22E3FFE1" w14:textId="77777777" w:rsidR="00AD437D" w:rsidRPr="00917F28" w:rsidRDefault="00AD437D" w:rsidP="00C74255">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4) Activitățile de producere sau comercializare a tutunului și alcoolului.</w:t>
            </w:r>
          </w:p>
          <w:p w14:paraId="5808E66D" w14:textId="0C3587EF" w:rsidR="00AD437D" w:rsidRPr="00917F28" w:rsidRDefault="00AD437D" w:rsidP="00C74255">
            <w:pPr>
              <w:tabs>
                <w:tab w:val="left" w:pos="884"/>
                <w:tab w:val="left" w:pos="1196"/>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Procurarea serviciilor de tip abonament (CRM, ERP, SaaS, Cloud, domen) și costurile pentru serviciile laboratoarelor de accelerare și incubare, oferite de acceleratoare locale și internaționale se oferă maxim pentru 36 de luni din momentul contractării cu prezentarea actelor confirmative, inclusiv la monitorizarea finală.”</w:t>
            </w:r>
          </w:p>
        </w:tc>
        <w:tc>
          <w:tcPr>
            <w:tcW w:w="2160" w:type="dxa"/>
          </w:tcPr>
          <w:p w14:paraId="687CD5B6" w14:textId="77777777" w:rsidR="00AD437D" w:rsidRPr="00917F28" w:rsidRDefault="00AD437D" w:rsidP="001E6679">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lastRenderedPageBreak/>
              <w:t>Se acceptă</w:t>
            </w:r>
          </w:p>
        </w:tc>
      </w:tr>
      <w:tr w:rsidR="00AD437D" w:rsidRPr="00917F28" w14:paraId="33CE4738" w14:textId="77777777" w:rsidTr="006B2874">
        <w:trPr>
          <w:trHeight w:val="881"/>
        </w:trPr>
        <w:tc>
          <w:tcPr>
            <w:tcW w:w="2226" w:type="dxa"/>
            <w:vMerge/>
          </w:tcPr>
          <w:p w14:paraId="0F4EFE64" w14:textId="359D40B0"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6481F07B"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color w:val="FF0000"/>
                <w:sz w:val="20"/>
                <w:szCs w:val="20"/>
                <w:lang w:val="en-US"/>
              </w:rPr>
            </w:pPr>
            <w:r w:rsidRPr="00917F28">
              <w:rPr>
                <w:rFonts w:ascii="Times New Roman" w:eastAsia="Times New Roman" w:hAnsi="Times New Roman" w:cs="Times New Roman"/>
                <w:sz w:val="20"/>
                <w:szCs w:val="20"/>
                <w:lang w:val="en-US"/>
              </w:rPr>
              <w:t xml:space="preserve">La Capitolul III se propun următoarele: </w:t>
            </w:r>
          </w:p>
          <w:p w14:paraId="67F39AB0"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Introducerea în următoarea redacție ,,Secțiunea 1: Componenta I – Conștientizare, informare, promovare și comunicare;</w:t>
            </w:r>
          </w:p>
          <w:p w14:paraId="07824362" w14:textId="77777777" w:rsidR="00AD437D" w:rsidRPr="00917F28" w:rsidRDefault="00AD437D" w:rsidP="00C74255">
            <w:pPr>
              <w:widowControl w:val="0"/>
              <w:shd w:val="clear" w:color="auto" w:fill="FFFFFF"/>
              <w:tabs>
                <w:tab w:val="left" w:pos="270"/>
                <w:tab w:val="left" w:pos="540"/>
                <w:tab w:val="left" w:pos="720"/>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Componenta I include un set de activități complexe, realizate la nivel național și local, pentru promovarea prezentului Program și diseminarea informației privind derularea implementării tuturor etapelor, </w:t>
            </w:r>
            <w:proofErr w:type="gramStart"/>
            <w:r w:rsidRPr="00917F28">
              <w:rPr>
                <w:rFonts w:ascii="Times New Roman" w:eastAsia="Times New Roman" w:hAnsi="Times New Roman" w:cs="Times New Roman"/>
                <w:sz w:val="20"/>
                <w:szCs w:val="20"/>
                <w:lang w:val="en-US"/>
              </w:rPr>
              <w:t>inclusiv</w:t>
            </w:r>
            <w:proofErr w:type="gramEnd"/>
            <w:r w:rsidRPr="00917F28">
              <w:rPr>
                <w:rFonts w:ascii="Times New Roman" w:eastAsia="Times New Roman" w:hAnsi="Times New Roman" w:cs="Times New Roman"/>
                <w:sz w:val="20"/>
                <w:szCs w:val="20"/>
                <w:lang w:val="en-US"/>
              </w:rPr>
              <w:t xml:space="preserve"> mediatizarea afacerilor de succes.</w:t>
            </w:r>
          </w:p>
          <w:p w14:paraId="2B5FBA3B"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ODIMM va acorda suport informațional incubatoarelor de afaceri, instituțiilor și organizațiilor de suport în afaceri, pentru a facilita transformarea digitală </w:t>
            </w:r>
            <w:proofErr w:type="gramStart"/>
            <w:r w:rsidRPr="00917F28">
              <w:rPr>
                <w:rFonts w:ascii="Times New Roman" w:eastAsia="Times New Roman" w:hAnsi="Times New Roman" w:cs="Times New Roman"/>
                <w:sz w:val="20"/>
                <w:szCs w:val="20"/>
                <w:lang w:val="en-US"/>
              </w:rPr>
              <w:t>a</w:t>
            </w:r>
            <w:proofErr w:type="gramEnd"/>
            <w:r w:rsidRPr="00917F28">
              <w:rPr>
                <w:rFonts w:ascii="Times New Roman" w:eastAsia="Times New Roman" w:hAnsi="Times New Roman" w:cs="Times New Roman"/>
                <w:sz w:val="20"/>
                <w:szCs w:val="20"/>
                <w:lang w:val="en-US"/>
              </w:rPr>
              <w:t xml:space="preserve"> ÎMM și va încuraja creșterea competitivității acestora.</w:t>
            </w:r>
          </w:p>
          <w:p w14:paraId="127822AF"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1) ODIMM va elabora materiale promoționale și va organiza evenimente de promovare a prezentului Program, precum:</w:t>
            </w:r>
          </w:p>
          <w:p w14:paraId="25D73E5C"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a) sesiuni de informare și conștientizare, evenimente tematice;</w:t>
            </w:r>
          </w:p>
          <w:p w14:paraId="4D801E65"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b) emisiuni TV și Radio la posturile naționale și locale;</w:t>
            </w:r>
          </w:p>
          <w:p w14:paraId="471AF3C4"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c) </w:t>
            </w:r>
            <w:proofErr w:type="gramStart"/>
            <w:r w:rsidRPr="00917F28">
              <w:rPr>
                <w:rFonts w:ascii="Times New Roman" w:eastAsia="Times New Roman" w:hAnsi="Times New Roman" w:cs="Times New Roman"/>
                <w:sz w:val="20"/>
                <w:szCs w:val="20"/>
                <w:lang w:val="en-US"/>
              </w:rPr>
              <w:t>alte</w:t>
            </w:r>
            <w:proofErr w:type="gramEnd"/>
            <w:r w:rsidRPr="00917F28">
              <w:rPr>
                <w:rFonts w:ascii="Times New Roman" w:eastAsia="Times New Roman" w:hAnsi="Times New Roman" w:cs="Times New Roman"/>
                <w:sz w:val="20"/>
                <w:szCs w:val="20"/>
                <w:lang w:val="en-US"/>
              </w:rPr>
              <w:t xml:space="preserve"> elemente de vizibilitate.</w:t>
            </w:r>
          </w:p>
          <w:p w14:paraId="70066F55"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2) În scopul creării instrumentelor informaționale și metodologice pentru beneficiari, ODIMM va elabora un set de materiale promoționale și instrumente practice:</w:t>
            </w:r>
          </w:p>
          <w:p w14:paraId="41E9F482"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a) pagină web dedicată Programului;</w:t>
            </w:r>
          </w:p>
          <w:p w14:paraId="4755F6F8"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b) bază de resurse online cu informații relevante;</w:t>
            </w:r>
          </w:p>
          <w:p w14:paraId="47F05678"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c) chestionar de verificare și autoevaluare a necesităților companiei;</w:t>
            </w:r>
          </w:p>
          <w:p w14:paraId="6A321348"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d) </w:t>
            </w:r>
            <w:proofErr w:type="gramStart"/>
            <w:r w:rsidRPr="00917F28">
              <w:rPr>
                <w:rFonts w:ascii="Times New Roman" w:eastAsia="Times New Roman" w:hAnsi="Times New Roman" w:cs="Times New Roman"/>
                <w:sz w:val="20"/>
                <w:szCs w:val="20"/>
                <w:lang w:val="en-US"/>
              </w:rPr>
              <w:t>elemente</w:t>
            </w:r>
            <w:proofErr w:type="gramEnd"/>
            <w:r w:rsidRPr="00917F28">
              <w:rPr>
                <w:rFonts w:ascii="Times New Roman" w:eastAsia="Times New Roman" w:hAnsi="Times New Roman" w:cs="Times New Roman"/>
                <w:sz w:val="20"/>
                <w:szCs w:val="20"/>
                <w:lang w:val="en-US"/>
              </w:rPr>
              <w:t xml:space="preserve"> de vizibilitate despre oportunitățile de transformare digitală a IMM și cu istorii de succes.</w:t>
            </w:r>
          </w:p>
          <w:p w14:paraId="1E1A9B42"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Introducerea Secțiunii a 2-a: Componenta II – Suport financiar nerambursabil; care va cuprinde punctele 35,  36, 37, 38, 39,  49, 50, 51, 53, 59 și va fi suplinit cu 4 puncte în următoarea redacție: </w:t>
            </w:r>
          </w:p>
          <w:p w14:paraId="7DC2EE3E" w14:textId="77777777" w:rsidR="00AD437D" w:rsidRPr="00917F28" w:rsidRDefault="00AD437D" w:rsidP="00C74255">
            <w:pPr>
              <w:widowControl w:val="0"/>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ÎMM care nu dispun de suficiente resurse proprii pentru implementarea proiectului investițional aprobat, vor putea acoperi insuficiența de capital din surse creditare. În acest sens, ÎMM pot beneficia, după caz, de o garanție financiară emisă de Fondului de Garantare a Creditelor ÎMM în baza Hotărârii Guvernului nr. 828/2018 pentru aprobarea Regulamentului cu privire la Fondul de garantare a creditelor pentru întreprinderile mici și mijlocii.</w:t>
            </w:r>
          </w:p>
          <w:p w14:paraId="3A3AB45D" w14:textId="77777777" w:rsidR="00AD437D" w:rsidRPr="00917F28" w:rsidRDefault="00AD437D" w:rsidP="00C74255">
            <w:pPr>
              <w:widowControl w:val="0"/>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Companiile pot solicita suportul financiar până la atingerea limitei plafoanelor stabilite în prezentul Program.</w:t>
            </w:r>
          </w:p>
          <w:p w14:paraId="792626BA" w14:textId="77777777" w:rsidR="00AD437D" w:rsidRPr="00917F28" w:rsidRDefault="00AD437D" w:rsidP="00C74255">
            <w:pPr>
              <w:widowControl w:val="0"/>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În cadrul Programului se consideră conflict de interes pentru beneficiari/ solicitanți ai Programului utilizarea calității de fondator/ administrator al întreprinderii în folos propriu sau al persoanelor afiliate, în scopul aranjării tranzacțiilor fictive cu beneficiarii Programului pentru justificarea efectuării investiției din contul finanțării nerambursabile.</w:t>
            </w:r>
          </w:p>
          <w:p w14:paraId="47A8B0B2" w14:textId="77777777" w:rsidR="00AD437D" w:rsidRPr="00917F28" w:rsidRDefault="00AD437D" w:rsidP="00C74255">
            <w:pPr>
              <w:widowControl w:val="0"/>
              <w:shd w:val="clear" w:color="auto" w:fill="FFFFFF"/>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lastRenderedPageBreak/>
              <w:t>Persoanele afiliate sunt soțul/soția, rudele sau afinii până la gradul al doilea de rudenie/afinitate cu fondatorul şi/sau administratorul întreprinderii care beneficiază de prevederile Programului.</w:t>
            </w:r>
          </w:p>
          <w:p w14:paraId="730A0CCF" w14:textId="53242808" w:rsidR="00AD437D" w:rsidRPr="00917F28" w:rsidRDefault="00AD437D" w:rsidP="001E6679">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Introducerea Secțiunii a 3-a: Componenta III – Monitorizare, mentorat și evaluare; care va cuprinde punctele 68, 69, 70, 71, 72. </w:t>
            </w:r>
          </w:p>
        </w:tc>
        <w:tc>
          <w:tcPr>
            <w:tcW w:w="2160" w:type="dxa"/>
          </w:tcPr>
          <w:p w14:paraId="639A5C28" w14:textId="77777777" w:rsidR="00AD437D" w:rsidRPr="00917F28" w:rsidRDefault="00AD437D" w:rsidP="001E6679">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lastRenderedPageBreak/>
              <w:t>Se acceptă</w:t>
            </w:r>
          </w:p>
        </w:tc>
      </w:tr>
      <w:tr w:rsidR="00AD437D" w:rsidRPr="00917F28" w14:paraId="39502500" w14:textId="77777777" w:rsidTr="00E749ED">
        <w:trPr>
          <w:trHeight w:val="1544"/>
        </w:trPr>
        <w:tc>
          <w:tcPr>
            <w:tcW w:w="2226" w:type="dxa"/>
            <w:vMerge/>
          </w:tcPr>
          <w:p w14:paraId="0B8EFD46" w14:textId="77777777" w:rsidR="00AD437D" w:rsidRPr="00917F28" w:rsidRDefault="00AD437D" w:rsidP="00C74255">
            <w:pPr>
              <w:tabs>
                <w:tab w:val="left" w:pos="884"/>
                <w:tab w:val="left" w:pos="1196"/>
                <w:tab w:val="left" w:pos="1310"/>
              </w:tabs>
              <w:spacing w:line="240" w:lineRule="auto"/>
              <w:rPr>
                <w:rFonts w:ascii="Times New Roman" w:eastAsia="Times New Roman" w:hAnsi="Times New Roman" w:cs="Times New Roman"/>
                <w:b/>
                <w:sz w:val="20"/>
                <w:szCs w:val="20"/>
              </w:rPr>
            </w:pPr>
          </w:p>
        </w:tc>
        <w:tc>
          <w:tcPr>
            <w:tcW w:w="4950" w:type="dxa"/>
          </w:tcPr>
          <w:p w14:paraId="07971650"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Se propune excluderea totală a Capitolului III. ORGANIZAREA ŞI GESTIONAREA ACTIVITĂŢII PROGRAMULUI cu secțiunile incluse. </w:t>
            </w:r>
          </w:p>
          <w:p w14:paraId="4A3FB129"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În această ordine de idei, se propune Capitolele IV și V în următoarea redacție (numerotarea va fi rectificată conform tuturor modificărilor propuse): </w:t>
            </w:r>
          </w:p>
          <w:p w14:paraId="2446F367" w14:textId="17AD28FE"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Capitolul IV Implementarea și coordonarea Programului.</w:t>
            </w:r>
          </w:p>
          <w:p w14:paraId="50F46B64"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Implementarea prezentului Program se va realiza de ODIMM în conformitate cu manualul operațional de implementare. </w:t>
            </w:r>
          </w:p>
          <w:p w14:paraId="4BC8C547"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Pentru asigurarea principiilor transparenței și gestionarea eficientă, ODIMM va conecta prezentul Program la sistemul informațional de management intern. </w:t>
            </w:r>
          </w:p>
          <w:p w14:paraId="7045087C"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ODIMM va elabora și prezenta anual Consiliului de coordonare al ODIMM și Ministerului Economiei rapoarte privind implementarea Programului și atingerea indicatorilor de progres și performanță planificată.</w:t>
            </w:r>
          </w:p>
          <w:p w14:paraId="23637921"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Evaluarea și aprobarea dosarelor solicitanților de suport financiar prin intermediul Programului este realizată de către Comitetul de evaluare, instituit prin ordinul ODIMM, format din 1 reprezentant delegat de Ministerul Economiei și alte 4 persoane desemnate din cadrul ODIMM. La necesitate, membri ai Comitetului pot deveni reprezentanții instituțiilor donatoare, partenerilor de implementare, precum și experți independenți. </w:t>
            </w:r>
          </w:p>
          <w:p w14:paraId="3A2AB909"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În procesul de evaluare, Comitetul se va conduce de prioritățile Programului, precum și viabilitatea afacerii, rezultatele scontate și impactul asupra dezvoltării economice.</w:t>
            </w:r>
          </w:p>
          <w:p w14:paraId="14096424"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Capitolul V</w:t>
            </w:r>
          </w:p>
          <w:p w14:paraId="475372B3" w14:textId="403FA530"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bookmarkStart w:id="1" w:name="_heading=h.gjdgxs" w:colFirst="0" w:colLast="0"/>
            <w:bookmarkEnd w:id="1"/>
            <w:r w:rsidRPr="00917F28">
              <w:rPr>
                <w:rFonts w:ascii="Times New Roman" w:eastAsia="Times New Roman" w:hAnsi="Times New Roman" w:cs="Times New Roman"/>
                <w:sz w:val="20"/>
                <w:szCs w:val="20"/>
                <w:lang w:val="en-US"/>
              </w:rPr>
              <w:t>Consiliul de coordonare al ODIMM:</w:t>
            </w:r>
          </w:p>
          <w:p w14:paraId="67640AA7"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Funcția de supraveghere, evaluare </w:t>
            </w:r>
            <w:proofErr w:type="gramStart"/>
            <w:r w:rsidRPr="00917F28">
              <w:rPr>
                <w:rFonts w:ascii="Times New Roman" w:eastAsia="Times New Roman" w:hAnsi="Times New Roman" w:cs="Times New Roman"/>
                <w:sz w:val="20"/>
                <w:szCs w:val="20"/>
                <w:lang w:val="en-US"/>
              </w:rPr>
              <w:t>a</w:t>
            </w:r>
            <w:proofErr w:type="gramEnd"/>
            <w:r w:rsidRPr="00917F28">
              <w:rPr>
                <w:rFonts w:ascii="Times New Roman" w:eastAsia="Times New Roman" w:hAnsi="Times New Roman" w:cs="Times New Roman"/>
                <w:sz w:val="20"/>
                <w:szCs w:val="20"/>
                <w:lang w:val="en-US"/>
              </w:rPr>
              <w:t xml:space="preserve"> activităților și a modului de implementare a prezentului Program este efectuată de Consiliului de coordonare ODIMM.</w:t>
            </w:r>
          </w:p>
          <w:p w14:paraId="03F98968"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Pornind de la atribuțiile funcționale şi drepturile Consiliului de coordonare, prevăzute în </w:t>
            </w:r>
            <w:hyperlink r:id="rId7">
              <w:r w:rsidRPr="00917F28">
                <w:rPr>
                  <w:rFonts w:ascii="Times New Roman" w:eastAsia="Times New Roman" w:hAnsi="Times New Roman" w:cs="Times New Roman"/>
                  <w:sz w:val="20"/>
                  <w:szCs w:val="20"/>
                  <w:lang w:val="en-US"/>
                </w:rPr>
                <w:t>Hotărârea Guvernului nr. 538/2007</w:t>
              </w:r>
            </w:hyperlink>
            <w:r w:rsidRPr="00917F28">
              <w:rPr>
                <w:rFonts w:ascii="Times New Roman" w:eastAsia="Times New Roman" w:hAnsi="Times New Roman" w:cs="Times New Roman"/>
                <w:sz w:val="20"/>
                <w:szCs w:val="20"/>
                <w:lang w:val="en-US"/>
              </w:rPr>
              <w:t xml:space="preserve"> cu privire la crearea Organizației pentru Dezvoltarea Sectorului Întreprinderilor Mici şi Mijlocii, în vederea gestionării eficiente a prezentului Program, Consiliul de Coordonare exercită următoarele atribuții:</w:t>
            </w:r>
          </w:p>
          <w:p w14:paraId="1718FB01"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1) aprobă manualul operațional de implementare a prezentului Program;</w:t>
            </w:r>
          </w:p>
          <w:p w14:paraId="34620CE3"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2) aprobă Raportul anual de implementare a prezentului Program;</w:t>
            </w:r>
          </w:p>
          <w:p w14:paraId="30952ACC" w14:textId="77777777" w:rsidR="00AD437D" w:rsidRPr="00917F28" w:rsidRDefault="00AD437D" w:rsidP="00C74255">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3) </w:t>
            </w:r>
            <w:proofErr w:type="gramStart"/>
            <w:r w:rsidRPr="00917F28">
              <w:rPr>
                <w:rFonts w:ascii="Times New Roman" w:eastAsia="Times New Roman" w:hAnsi="Times New Roman" w:cs="Times New Roman"/>
                <w:sz w:val="20"/>
                <w:szCs w:val="20"/>
                <w:lang w:val="en-US"/>
              </w:rPr>
              <w:t>soluționează</w:t>
            </w:r>
            <w:proofErr w:type="gramEnd"/>
            <w:r w:rsidRPr="00917F28">
              <w:rPr>
                <w:rFonts w:ascii="Times New Roman" w:eastAsia="Times New Roman" w:hAnsi="Times New Roman" w:cs="Times New Roman"/>
                <w:sz w:val="20"/>
                <w:szCs w:val="20"/>
                <w:lang w:val="en-US"/>
              </w:rPr>
              <w:t xml:space="preserve"> alte probleme care nu contravin prevederilor Anexei nr. 1 la </w:t>
            </w:r>
            <w:hyperlink r:id="rId8">
              <w:r w:rsidRPr="00917F28">
                <w:rPr>
                  <w:rFonts w:ascii="Times New Roman" w:eastAsia="Times New Roman" w:hAnsi="Times New Roman" w:cs="Times New Roman"/>
                  <w:sz w:val="20"/>
                  <w:szCs w:val="20"/>
                  <w:lang w:val="en-US"/>
                </w:rPr>
                <w:t>Hotărârea Guvernului nr. 538/2007</w:t>
              </w:r>
            </w:hyperlink>
            <w:r w:rsidRPr="00917F28">
              <w:rPr>
                <w:rFonts w:ascii="Times New Roman" w:eastAsia="Times New Roman" w:hAnsi="Times New Roman" w:cs="Times New Roman"/>
                <w:sz w:val="20"/>
                <w:szCs w:val="20"/>
                <w:lang w:val="en-US"/>
              </w:rPr>
              <w:t xml:space="preserve"> şi legislației în vigoare.</w:t>
            </w:r>
          </w:p>
          <w:p w14:paraId="024D4AC1" w14:textId="04557F63" w:rsidR="00AD437D" w:rsidRPr="00917F28" w:rsidRDefault="00AD437D" w:rsidP="001E6679">
            <w:pPr>
              <w:tabs>
                <w:tab w:val="left" w:pos="270"/>
                <w:tab w:val="left" w:pos="540"/>
                <w:tab w:val="left" w:pos="720"/>
                <w:tab w:val="left" w:pos="993"/>
              </w:tabs>
              <w:spacing w:line="240" w:lineRule="auto"/>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Toate deciziile Consiliului de coordonare se fixează în procesele-verbale ale ședințelor.</w:t>
            </w:r>
          </w:p>
        </w:tc>
        <w:tc>
          <w:tcPr>
            <w:tcW w:w="2160" w:type="dxa"/>
          </w:tcPr>
          <w:p w14:paraId="6A397526" w14:textId="77777777" w:rsidR="00AD437D" w:rsidRPr="00917F28" w:rsidRDefault="00AD437D" w:rsidP="001E6679">
            <w:pPr>
              <w:tabs>
                <w:tab w:val="left" w:pos="884"/>
                <w:tab w:val="left" w:pos="1196"/>
              </w:tabs>
              <w:jc w:val="center"/>
              <w:rPr>
                <w:rFonts w:ascii="Times New Roman" w:eastAsia="Times New Roman" w:hAnsi="Times New Roman" w:cs="Times New Roman"/>
                <w:b/>
                <w:sz w:val="20"/>
                <w:szCs w:val="20"/>
              </w:rPr>
            </w:pPr>
            <w:r w:rsidRPr="00917F28">
              <w:rPr>
                <w:rFonts w:ascii="Times New Roman" w:eastAsia="Times New Roman" w:hAnsi="Times New Roman" w:cs="Times New Roman"/>
                <w:b/>
                <w:sz w:val="20"/>
                <w:szCs w:val="20"/>
              </w:rPr>
              <w:t>Se acceptă</w:t>
            </w:r>
          </w:p>
        </w:tc>
      </w:tr>
      <w:tr w:rsidR="00A97631" w:rsidRPr="003B262C" w14:paraId="2016A79C" w14:textId="77777777" w:rsidTr="00B91741">
        <w:trPr>
          <w:trHeight w:val="377"/>
        </w:trPr>
        <w:tc>
          <w:tcPr>
            <w:tcW w:w="9336" w:type="dxa"/>
            <w:gridSpan w:val="3"/>
          </w:tcPr>
          <w:p w14:paraId="6E752B9A" w14:textId="469EA918" w:rsidR="00A97631" w:rsidRPr="00917F28" w:rsidRDefault="00B91741" w:rsidP="001E6679">
            <w:pPr>
              <w:tabs>
                <w:tab w:val="left" w:pos="884"/>
                <w:tab w:val="left" w:pos="1196"/>
              </w:tabs>
              <w:jc w:val="center"/>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t>Sinteza recomandărilor reprezentanţilor societăţii civile</w:t>
            </w:r>
          </w:p>
        </w:tc>
      </w:tr>
      <w:tr w:rsidR="00B61A65" w:rsidRPr="003B262C" w14:paraId="0543A92F" w14:textId="77777777" w:rsidTr="00E749ED">
        <w:trPr>
          <w:trHeight w:val="841"/>
        </w:trPr>
        <w:tc>
          <w:tcPr>
            <w:tcW w:w="2226" w:type="dxa"/>
            <w:vMerge w:val="restart"/>
          </w:tcPr>
          <w:p w14:paraId="2BE3637B" w14:textId="77777777" w:rsidR="00B61A65" w:rsidRPr="00917F28" w:rsidRDefault="00B61A65" w:rsidP="00917F28">
            <w:pPr>
              <w:spacing w:after="160" w:line="240" w:lineRule="auto"/>
              <w:ind w:right="-20"/>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t>Artur Gurău, antreprenor și investitor de impact, dezvoltator comunitar</w:t>
            </w:r>
          </w:p>
        </w:tc>
        <w:tc>
          <w:tcPr>
            <w:tcW w:w="4950" w:type="dxa"/>
          </w:tcPr>
          <w:p w14:paraId="4B079DC9" w14:textId="0E5F331A" w:rsidR="00B61A65" w:rsidRPr="00917F28" w:rsidRDefault="00B61A65" w:rsidP="003C6F05">
            <w:pPr>
              <w:tabs>
                <w:tab w:val="left" w:pos="851"/>
              </w:tabs>
              <w:spacing w:after="160" w:line="240" w:lineRule="auto"/>
              <w:ind w:right="-2"/>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Recomandare: programul poate fi implementat de Moldova Innovation technology Park, care are această împuternicire atît din Art. 13 lit. l) </w:t>
            </w:r>
            <w:proofErr w:type="gramStart"/>
            <w:r w:rsidRPr="00917F28">
              <w:rPr>
                <w:rFonts w:ascii="Times New Roman" w:eastAsia="Times New Roman" w:hAnsi="Times New Roman" w:cs="Times New Roman"/>
                <w:sz w:val="20"/>
                <w:szCs w:val="20"/>
                <w:lang w:val="en-US"/>
              </w:rPr>
              <w:t>din</w:t>
            </w:r>
            <w:proofErr w:type="gramEnd"/>
            <w:r w:rsidRPr="00917F28">
              <w:rPr>
                <w:rFonts w:ascii="Times New Roman" w:eastAsia="Times New Roman" w:hAnsi="Times New Roman" w:cs="Times New Roman"/>
                <w:sz w:val="20"/>
                <w:szCs w:val="20"/>
                <w:lang w:val="en-US"/>
              </w:rPr>
              <w:t xml:space="preserve"> legea cu privire la parcurile IT, cît </w:t>
            </w:r>
            <w:r w:rsidRPr="00917F28">
              <w:rPr>
                <w:rFonts w:ascii="Times New Roman" w:eastAsia="Times New Roman" w:hAnsi="Times New Roman" w:cs="Times New Roman"/>
                <w:sz w:val="20"/>
                <w:szCs w:val="20"/>
                <w:lang w:val="en-US"/>
              </w:rPr>
              <w:lastRenderedPageBreak/>
              <w:t>și în urma hotărârii Adunării Generale a membrilor parcului din 31.03.2021, unde a fost aprobată o nouă strategie MITP.</w:t>
            </w:r>
          </w:p>
        </w:tc>
        <w:tc>
          <w:tcPr>
            <w:tcW w:w="2160" w:type="dxa"/>
          </w:tcPr>
          <w:p w14:paraId="4203BEFD" w14:textId="5E780B4B" w:rsidR="00B61A65" w:rsidRPr="00E97C6A" w:rsidRDefault="00B61A65" w:rsidP="00E97C6A">
            <w:pPr>
              <w:spacing w:after="160" w:line="240" w:lineRule="auto"/>
              <w:ind w:left="-25" w:right="-20"/>
              <w:jc w:val="center"/>
              <w:rPr>
                <w:rFonts w:ascii="Times New Roman" w:eastAsia="Times New Roman" w:hAnsi="Times New Roman" w:cs="Times New Roman"/>
                <w:b/>
                <w:sz w:val="20"/>
                <w:szCs w:val="20"/>
                <w:lang w:val="en-US"/>
              </w:rPr>
            </w:pPr>
            <w:r w:rsidRPr="00E97C6A">
              <w:rPr>
                <w:rFonts w:ascii="Times New Roman" w:eastAsia="Times New Roman" w:hAnsi="Times New Roman" w:cs="Times New Roman"/>
                <w:b/>
                <w:sz w:val="20"/>
                <w:szCs w:val="20"/>
                <w:lang w:val="en-US"/>
              </w:rPr>
              <w:lastRenderedPageBreak/>
              <w:t>Nu se acceptă</w:t>
            </w:r>
          </w:p>
          <w:p w14:paraId="7E3D005B" w14:textId="538575C4" w:rsidR="00B61A65" w:rsidRPr="00E97C6A" w:rsidRDefault="00B61A65" w:rsidP="00E97C6A">
            <w:pPr>
              <w:spacing w:after="160" w:line="240" w:lineRule="auto"/>
              <w:ind w:left="-25" w:right="-2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Proiectul a fost reconceptualizat, extinse domeniile eligibile, </w:t>
            </w:r>
            <w:r>
              <w:rPr>
                <w:rFonts w:ascii="Times New Roman" w:eastAsia="Times New Roman" w:hAnsi="Times New Roman" w:cs="Times New Roman"/>
                <w:sz w:val="20"/>
                <w:szCs w:val="20"/>
                <w:lang w:val="en-US"/>
              </w:rPr>
              <w:lastRenderedPageBreak/>
              <w:t>precum și potențialii beneficiari.</w:t>
            </w:r>
          </w:p>
        </w:tc>
      </w:tr>
      <w:tr w:rsidR="00B61A65" w:rsidRPr="003B262C" w14:paraId="66173BCD" w14:textId="77777777" w:rsidTr="00E749ED">
        <w:trPr>
          <w:trHeight w:val="841"/>
        </w:trPr>
        <w:tc>
          <w:tcPr>
            <w:tcW w:w="2226" w:type="dxa"/>
            <w:vMerge/>
          </w:tcPr>
          <w:p w14:paraId="0FBE28F3" w14:textId="77777777" w:rsidR="00B61A65" w:rsidRPr="00917F28" w:rsidRDefault="00B61A65" w:rsidP="003C6F05">
            <w:pPr>
              <w:widowControl w:val="0"/>
              <w:pBdr>
                <w:top w:val="nil"/>
                <w:left w:val="nil"/>
                <w:bottom w:val="nil"/>
                <w:right w:val="nil"/>
                <w:between w:val="nil"/>
              </w:pBdr>
              <w:spacing w:line="240" w:lineRule="auto"/>
              <w:rPr>
                <w:rFonts w:ascii="Times New Roman" w:eastAsia="Times New Roman" w:hAnsi="Times New Roman" w:cs="Times New Roman"/>
                <w:b/>
                <w:sz w:val="20"/>
                <w:szCs w:val="20"/>
                <w:highlight w:val="yellow"/>
                <w:lang w:val="en-US"/>
              </w:rPr>
            </w:pPr>
          </w:p>
        </w:tc>
        <w:tc>
          <w:tcPr>
            <w:tcW w:w="4950" w:type="dxa"/>
          </w:tcPr>
          <w:p w14:paraId="0D35A096" w14:textId="77777777" w:rsidR="00B61A65" w:rsidRPr="00917F28" w:rsidRDefault="00B61A65" w:rsidP="003C6F05">
            <w:pPr>
              <w:tabs>
                <w:tab w:val="left" w:pos="851"/>
              </w:tabs>
              <w:spacing w:after="160" w:line="240" w:lineRule="auto"/>
              <w:ind w:right="-2"/>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Hotărârea de guvern prevede existența unui Manual operațional intern, care va reglementa procese critice ale activității fondului. Acest document viitor este o lacună intenționată, care trebuie să fie reglementată în hotărârea curentă astfel încît să nu poată fi abuzată.</w:t>
            </w:r>
          </w:p>
          <w:p w14:paraId="5D5E57B5" w14:textId="77777777" w:rsidR="00B61A65" w:rsidRPr="00917F28" w:rsidRDefault="00B61A65" w:rsidP="003C6F05">
            <w:pPr>
              <w:tabs>
                <w:tab w:val="left" w:pos="851"/>
              </w:tabs>
              <w:spacing w:after="160" w:line="240" w:lineRule="auto"/>
              <w:ind w:right="-2"/>
              <w:jc w:val="both"/>
              <w:rPr>
                <w:rFonts w:ascii="Times New Roman" w:eastAsia="Times New Roman" w:hAnsi="Times New Roman" w:cs="Times New Roman"/>
                <w:sz w:val="20"/>
                <w:szCs w:val="20"/>
                <w:lang w:val="en-US"/>
              </w:rPr>
            </w:pPr>
          </w:p>
        </w:tc>
        <w:tc>
          <w:tcPr>
            <w:tcW w:w="2160" w:type="dxa"/>
          </w:tcPr>
          <w:p w14:paraId="4839A261" w14:textId="6811FB95" w:rsidR="00B61A65" w:rsidRPr="00917F28" w:rsidRDefault="00B61A65" w:rsidP="00EE08EC">
            <w:pPr>
              <w:spacing w:after="160" w:line="240" w:lineRule="auto"/>
              <w:ind w:left="-25" w:right="-20"/>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t xml:space="preserve">Nu se acceptă obiecția referitoare la Manualul Operațional </w:t>
            </w:r>
            <w:r w:rsidRPr="00917F28">
              <w:rPr>
                <w:rFonts w:ascii="Times New Roman" w:eastAsia="Times New Roman" w:hAnsi="Times New Roman" w:cs="Times New Roman"/>
                <w:sz w:val="20"/>
                <w:szCs w:val="20"/>
                <w:lang w:val="en-US"/>
              </w:rPr>
              <w:t>– aceasta nu este o lacună și nu este un act normativ, ci este un manual, cu caracter tehnic, procedural, ce vine, în limitele reglementate prin Regualment, să îl pună în aplicare</w:t>
            </w:r>
            <w:r w:rsidRPr="00917F28">
              <w:rPr>
                <w:rFonts w:ascii="Times New Roman" w:eastAsia="Times New Roman" w:hAnsi="Times New Roman" w:cs="Times New Roman"/>
                <w:b/>
                <w:sz w:val="20"/>
                <w:szCs w:val="20"/>
                <w:lang w:val="en-US"/>
              </w:rPr>
              <w:t>.</w:t>
            </w:r>
          </w:p>
        </w:tc>
      </w:tr>
      <w:tr w:rsidR="00B61A65" w:rsidRPr="003B262C" w14:paraId="36403555" w14:textId="77777777" w:rsidTr="00E749ED">
        <w:trPr>
          <w:trHeight w:val="841"/>
        </w:trPr>
        <w:tc>
          <w:tcPr>
            <w:tcW w:w="2226" w:type="dxa"/>
            <w:vMerge/>
          </w:tcPr>
          <w:p w14:paraId="245E1C23" w14:textId="77777777" w:rsidR="00B61A65" w:rsidRPr="00917F28" w:rsidRDefault="00B61A65" w:rsidP="003C6F05">
            <w:pPr>
              <w:widowControl w:val="0"/>
              <w:pBdr>
                <w:top w:val="nil"/>
                <w:left w:val="nil"/>
                <w:bottom w:val="nil"/>
                <w:right w:val="nil"/>
                <w:between w:val="nil"/>
              </w:pBdr>
              <w:spacing w:line="240" w:lineRule="auto"/>
              <w:rPr>
                <w:rFonts w:ascii="Times New Roman" w:eastAsia="Times New Roman" w:hAnsi="Times New Roman" w:cs="Times New Roman"/>
                <w:b/>
                <w:sz w:val="20"/>
                <w:szCs w:val="20"/>
                <w:highlight w:val="yellow"/>
                <w:lang w:val="en-US"/>
              </w:rPr>
            </w:pPr>
          </w:p>
        </w:tc>
        <w:tc>
          <w:tcPr>
            <w:tcW w:w="4950" w:type="dxa"/>
          </w:tcPr>
          <w:p w14:paraId="496A3D6F" w14:textId="77777777" w:rsidR="00B61A65" w:rsidRPr="00917F28" w:rsidRDefault="00B61A65" w:rsidP="003C6F05">
            <w:pPr>
              <w:tabs>
                <w:tab w:val="left" w:pos="851"/>
              </w:tabs>
              <w:spacing w:after="160" w:line="240" w:lineRule="auto"/>
              <w:ind w:right="-2"/>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sz w:val="20"/>
                <w:szCs w:val="20"/>
                <w:lang w:val="en-US"/>
              </w:rPr>
              <w:t xml:space="preserve">La </w:t>
            </w:r>
            <w:r w:rsidRPr="00917F28">
              <w:rPr>
                <w:rFonts w:ascii="Times New Roman" w:eastAsia="Times New Roman" w:hAnsi="Times New Roman" w:cs="Times New Roman"/>
                <w:i/>
                <w:sz w:val="20"/>
                <w:szCs w:val="20"/>
                <w:lang w:val="en-US"/>
              </w:rPr>
              <w:t>punctul 16. 4)</w:t>
            </w:r>
            <w:r w:rsidRPr="00917F28">
              <w:rPr>
                <w:rFonts w:ascii="Times New Roman" w:eastAsia="Times New Roman" w:hAnsi="Times New Roman" w:cs="Times New Roman"/>
                <w:sz w:val="20"/>
                <w:szCs w:val="20"/>
                <w:lang w:val="en-US"/>
              </w:rPr>
              <w:t xml:space="preserve"> </w:t>
            </w:r>
            <w:proofErr w:type="gramStart"/>
            <w:r w:rsidRPr="00917F28">
              <w:rPr>
                <w:rFonts w:ascii="Times New Roman" w:eastAsia="Times New Roman" w:hAnsi="Times New Roman" w:cs="Times New Roman"/>
                <w:sz w:val="20"/>
                <w:szCs w:val="20"/>
                <w:lang w:val="en-US"/>
              </w:rPr>
              <w:t>de</w:t>
            </w:r>
            <w:proofErr w:type="gramEnd"/>
            <w:r w:rsidRPr="00917F28">
              <w:rPr>
                <w:rFonts w:ascii="Times New Roman" w:eastAsia="Times New Roman" w:hAnsi="Times New Roman" w:cs="Times New Roman"/>
                <w:sz w:val="20"/>
                <w:szCs w:val="20"/>
                <w:lang w:val="en-US"/>
              </w:rPr>
              <w:t xml:space="preserve"> inclus reprezentanți ai sindicatelor investiționale si asociații de business angels. </w:t>
            </w:r>
          </w:p>
          <w:p w14:paraId="0BC3B98C" w14:textId="77777777" w:rsidR="00B61A65" w:rsidRPr="00917F28" w:rsidRDefault="00B61A65" w:rsidP="003C6F05">
            <w:pPr>
              <w:tabs>
                <w:tab w:val="left" w:pos="851"/>
              </w:tabs>
              <w:spacing w:after="160" w:line="240" w:lineRule="auto"/>
              <w:ind w:right="-2"/>
              <w:jc w:val="both"/>
              <w:rPr>
                <w:rFonts w:ascii="Times New Roman" w:eastAsia="Times New Roman" w:hAnsi="Times New Roman" w:cs="Times New Roman"/>
                <w:sz w:val="20"/>
                <w:szCs w:val="20"/>
                <w:lang w:val="en-US"/>
              </w:rPr>
            </w:pPr>
          </w:p>
        </w:tc>
        <w:tc>
          <w:tcPr>
            <w:tcW w:w="2160" w:type="dxa"/>
          </w:tcPr>
          <w:p w14:paraId="481313EF" w14:textId="77777777" w:rsidR="00B61A65" w:rsidRDefault="00B61A65" w:rsidP="00F727F6">
            <w:pPr>
              <w:spacing w:after="120" w:line="240" w:lineRule="auto"/>
              <w:ind w:left="-25" w:right="-20"/>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t>Nu se acceptă propunerea pentru pct.16 subpct.4</w:t>
            </w:r>
            <w:r w:rsidRPr="00917F28">
              <w:rPr>
                <w:rFonts w:ascii="Times New Roman" w:eastAsia="Times New Roman" w:hAnsi="Times New Roman" w:cs="Times New Roman"/>
                <w:sz w:val="20"/>
                <w:szCs w:val="20"/>
                <w:lang w:val="en-US"/>
              </w:rPr>
              <w:t xml:space="preserve"> – scopul acestui subpct. </w:t>
            </w:r>
            <w:proofErr w:type="gramStart"/>
            <w:r w:rsidRPr="00917F28">
              <w:rPr>
                <w:rFonts w:ascii="Times New Roman" w:eastAsia="Times New Roman" w:hAnsi="Times New Roman" w:cs="Times New Roman"/>
                <w:sz w:val="20"/>
                <w:szCs w:val="20"/>
                <w:lang w:val="en-US"/>
              </w:rPr>
              <w:t>este</w:t>
            </w:r>
            <w:proofErr w:type="gramEnd"/>
            <w:r w:rsidRPr="00917F28">
              <w:rPr>
                <w:rFonts w:ascii="Times New Roman" w:eastAsia="Times New Roman" w:hAnsi="Times New Roman" w:cs="Times New Roman"/>
                <w:sz w:val="20"/>
                <w:szCs w:val="20"/>
                <w:lang w:val="en-US"/>
              </w:rPr>
              <w:t xml:space="preserve"> de a avea în consiliu membri cu o expertiză excepțională</w:t>
            </w:r>
            <w:r w:rsidRPr="00917F28">
              <w:rPr>
                <w:rFonts w:ascii="Times New Roman" w:eastAsia="Times New Roman" w:hAnsi="Times New Roman" w:cs="Times New Roman"/>
                <w:b/>
                <w:sz w:val="20"/>
                <w:szCs w:val="20"/>
                <w:lang w:val="en-US"/>
              </w:rPr>
              <w:t>.</w:t>
            </w:r>
          </w:p>
          <w:p w14:paraId="27A9C03A" w14:textId="17168094" w:rsidR="00B61A65" w:rsidRPr="00F727F6" w:rsidRDefault="00B61A65" w:rsidP="00464C69">
            <w:pPr>
              <w:spacing w:after="160" w:line="240" w:lineRule="auto"/>
              <w:ind w:left="-25" w:right="-2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Punctul</w:t>
            </w:r>
            <w:r w:rsidRPr="00F727F6">
              <w:rPr>
                <w:rFonts w:ascii="Times New Roman" w:eastAsia="Times New Roman" w:hAnsi="Times New Roman" w:cs="Times New Roman"/>
                <w:sz w:val="20"/>
                <w:szCs w:val="20"/>
                <w:lang w:val="en-US"/>
              </w:rPr>
              <w:t xml:space="preserve"> dat a fost exclus din proiect</w:t>
            </w:r>
            <w:r>
              <w:rPr>
                <w:rFonts w:ascii="Times New Roman" w:eastAsia="Times New Roman" w:hAnsi="Times New Roman" w:cs="Times New Roman"/>
                <w:sz w:val="20"/>
                <w:szCs w:val="20"/>
                <w:lang w:val="en-US"/>
              </w:rPr>
              <w:t>.</w:t>
            </w:r>
          </w:p>
        </w:tc>
      </w:tr>
      <w:tr w:rsidR="00B61A65" w:rsidRPr="003B262C" w14:paraId="3D5941F9" w14:textId="77777777" w:rsidTr="00E749ED">
        <w:trPr>
          <w:trHeight w:val="841"/>
        </w:trPr>
        <w:tc>
          <w:tcPr>
            <w:tcW w:w="2226" w:type="dxa"/>
            <w:vMerge/>
          </w:tcPr>
          <w:p w14:paraId="584AC390" w14:textId="77777777" w:rsidR="00B61A65" w:rsidRPr="00917F28" w:rsidRDefault="00B61A65" w:rsidP="003C6F05">
            <w:pPr>
              <w:widowControl w:val="0"/>
              <w:pBdr>
                <w:top w:val="nil"/>
                <w:left w:val="nil"/>
                <w:bottom w:val="nil"/>
                <w:right w:val="nil"/>
                <w:between w:val="nil"/>
              </w:pBdr>
              <w:spacing w:line="240" w:lineRule="auto"/>
              <w:rPr>
                <w:rFonts w:ascii="Times New Roman" w:eastAsia="Times New Roman" w:hAnsi="Times New Roman" w:cs="Times New Roman"/>
                <w:b/>
                <w:sz w:val="20"/>
                <w:szCs w:val="20"/>
                <w:highlight w:val="yellow"/>
                <w:lang w:val="en-US"/>
              </w:rPr>
            </w:pPr>
          </w:p>
        </w:tc>
        <w:tc>
          <w:tcPr>
            <w:tcW w:w="4950" w:type="dxa"/>
          </w:tcPr>
          <w:p w14:paraId="14257FC2" w14:textId="377E25DB" w:rsidR="00B61A65" w:rsidRPr="00917F28" w:rsidRDefault="00B61A65" w:rsidP="003C6F05">
            <w:pPr>
              <w:tabs>
                <w:tab w:val="left" w:pos="851"/>
              </w:tabs>
              <w:spacing w:after="160" w:line="240" w:lineRule="auto"/>
              <w:ind w:right="-2"/>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i/>
                <w:sz w:val="20"/>
                <w:szCs w:val="20"/>
                <w:lang w:val="en-US"/>
              </w:rPr>
              <w:t>Punctul 33.</w:t>
            </w:r>
            <w:r w:rsidRPr="00917F28">
              <w:rPr>
                <w:rFonts w:ascii="Times New Roman" w:eastAsia="Times New Roman" w:hAnsi="Times New Roman" w:cs="Times New Roman"/>
                <w:sz w:val="20"/>
                <w:szCs w:val="20"/>
                <w:lang w:val="en-US"/>
              </w:rPr>
              <w:t xml:space="preserve"> Este menționat modelul de validare și confirmare a proiectelor. Acesta trebuie să fie cît mai transparent și să conțină o reprezentativitate cît mai mare. Cei care sunt implicați în luarea deciziilor de finanțare trebuiesc neapărat răsplătiți și responsabilizați, ca alternativă la scheme prin care se vor trage foloase în interes personal și se vor oferi favoruri pentru clientelă de grup, așa cum s-</w:t>
            </w:r>
            <w:proofErr w:type="gramStart"/>
            <w:r w:rsidRPr="00917F28">
              <w:rPr>
                <w:rFonts w:ascii="Times New Roman" w:eastAsia="Times New Roman" w:hAnsi="Times New Roman" w:cs="Times New Roman"/>
                <w:sz w:val="20"/>
                <w:szCs w:val="20"/>
                <w:lang w:val="en-US"/>
              </w:rPr>
              <w:t>a</w:t>
            </w:r>
            <w:proofErr w:type="gramEnd"/>
            <w:r w:rsidRPr="00917F28">
              <w:rPr>
                <w:rFonts w:ascii="Times New Roman" w:eastAsia="Times New Roman" w:hAnsi="Times New Roman" w:cs="Times New Roman"/>
                <w:sz w:val="20"/>
                <w:szCs w:val="20"/>
                <w:lang w:val="en-US"/>
              </w:rPr>
              <w:t xml:space="preserve"> întâmplat în România sau Bulgaria cu banii europeni, care au venit pentru dezvoltarea de startups. </w:t>
            </w:r>
          </w:p>
        </w:tc>
        <w:tc>
          <w:tcPr>
            <w:tcW w:w="2160" w:type="dxa"/>
          </w:tcPr>
          <w:p w14:paraId="7DA2EBA5" w14:textId="77777777" w:rsidR="00B61A65" w:rsidRPr="00917F28" w:rsidRDefault="00B61A65" w:rsidP="003C6F05">
            <w:pPr>
              <w:spacing w:after="160" w:line="240" w:lineRule="auto"/>
              <w:ind w:right="-20"/>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 xml:space="preserve">Nu se acceptă propunerea pentru pct.33 </w:t>
            </w:r>
            <w:r w:rsidRPr="00917F28">
              <w:rPr>
                <w:rFonts w:ascii="Times New Roman" w:eastAsia="Times New Roman" w:hAnsi="Times New Roman" w:cs="Times New Roman"/>
                <w:sz w:val="20"/>
                <w:szCs w:val="20"/>
                <w:lang w:val="en-US"/>
              </w:rPr>
              <w:t>– acesta nu menționează modelul de validare a proiectelor.</w:t>
            </w:r>
          </w:p>
          <w:p w14:paraId="01BCA6D7" w14:textId="0F80419D" w:rsidR="00B61A65" w:rsidRPr="00917F28" w:rsidRDefault="00B61A65" w:rsidP="00F727F6">
            <w:pPr>
              <w:spacing w:after="160" w:line="240" w:lineRule="auto"/>
              <w:ind w:right="-20"/>
              <w:rPr>
                <w:rFonts w:ascii="Times New Roman" w:eastAsia="Times New Roman" w:hAnsi="Times New Roman" w:cs="Times New Roman"/>
                <w:b/>
                <w:sz w:val="20"/>
                <w:szCs w:val="20"/>
                <w:lang w:val="en-US"/>
              </w:rPr>
            </w:pPr>
            <w:r w:rsidRPr="00F727F6">
              <w:rPr>
                <w:rFonts w:ascii="Times New Roman" w:eastAsia="Times New Roman" w:hAnsi="Times New Roman" w:cs="Times New Roman"/>
                <w:sz w:val="20"/>
                <w:szCs w:val="20"/>
                <w:lang w:val="en-US"/>
              </w:rPr>
              <w:t>Totodată, punctul 33 a fost exclus conform avizului ODIMM</w:t>
            </w:r>
          </w:p>
        </w:tc>
      </w:tr>
      <w:tr w:rsidR="00B61A65" w:rsidRPr="003B262C" w14:paraId="08F87946" w14:textId="77777777" w:rsidTr="00E749ED">
        <w:trPr>
          <w:trHeight w:val="841"/>
        </w:trPr>
        <w:tc>
          <w:tcPr>
            <w:tcW w:w="2226" w:type="dxa"/>
            <w:vMerge/>
          </w:tcPr>
          <w:p w14:paraId="2444CC52" w14:textId="77777777" w:rsidR="00B61A65" w:rsidRPr="00917F28" w:rsidRDefault="00B61A65" w:rsidP="003C6F05">
            <w:pPr>
              <w:widowControl w:val="0"/>
              <w:pBdr>
                <w:top w:val="nil"/>
                <w:left w:val="nil"/>
                <w:bottom w:val="nil"/>
                <w:right w:val="nil"/>
                <w:between w:val="nil"/>
              </w:pBdr>
              <w:spacing w:line="240" w:lineRule="auto"/>
              <w:rPr>
                <w:rFonts w:ascii="Times New Roman" w:eastAsia="Times New Roman" w:hAnsi="Times New Roman" w:cs="Times New Roman"/>
                <w:b/>
                <w:sz w:val="20"/>
                <w:szCs w:val="20"/>
                <w:highlight w:val="yellow"/>
                <w:lang w:val="en-US"/>
              </w:rPr>
            </w:pPr>
          </w:p>
        </w:tc>
        <w:tc>
          <w:tcPr>
            <w:tcW w:w="4950" w:type="dxa"/>
          </w:tcPr>
          <w:p w14:paraId="248C5285" w14:textId="43C2706A" w:rsidR="00B61A65" w:rsidRPr="00917F28" w:rsidRDefault="00B61A65" w:rsidP="003C6F05">
            <w:pPr>
              <w:tabs>
                <w:tab w:val="left" w:pos="851"/>
              </w:tabs>
              <w:spacing w:after="160" w:line="240" w:lineRule="auto"/>
              <w:ind w:right="-2"/>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i/>
                <w:sz w:val="20"/>
                <w:szCs w:val="20"/>
                <w:lang w:val="en-US"/>
              </w:rPr>
              <w:t>Punctul 39.</w:t>
            </w:r>
            <w:r w:rsidRPr="00917F28">
              <w:rPr>
                <w:rFonts w:ascii="Times New Roman" w:eastAsia="Times New Roman" w:hAnsi="Times New Roman" w:cs="Times New Roman"/>
                <w:sz w:val="20"/>
                <w:szCs w:val="20"/>
                <w:lang w:val="en-US"/>
              </w:rPr>
              <w:t xml:space="preserve"> Sugerăm modificarea limitei de 80% din costurile legate de dezvoltare și promovare în finanțare de 100%, pentru cazurile când start-up-urile nu au mai ridicat bani, și finanțarea a 80% pentru cazurile când startup-urile au ridicat sau sunt în proces de fundraising. Fragilitatea startup-urilor care nu au acces la finanțe este cea mai mare și încrederea în echipă la fel, astfel limităm oportunitățile echipelor cu potențial dacă avem aceasta limită de 80%. </w:t>
            </w:r>
          </w:p>
        </w:tc>
        <w:tc>
          <w:tcPr>
            <w:tcW w:w="2160" w:type="dxa"/>
          </w:tcPr>
          <w:p w14:paraId="36467A2E" w14:textId="77777777" w:rsidR="00B61A65" w:rsidRPr="00917F28" w:rsidRDefault="00B61A65" w:rsidP="003C6F05">
            <w:pPr>
              <w:spacing w:after="160" w:line="240" w:lineRule="auto"/>
              <w:ind w:left="-25" w:right="-20"/>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 xml:space="preserve">Nu se acceptă propunerea pentru pct.39 </w:t>
            </w:r>
            <w:r w:rsidRPr="00917F28">
              <w:rPr>
                <w:rFonts w:ascii="Times New Roman" w:eastAsia="Times New Roman" w:hAnsi="Times New Roman" w:cs="Times New Roman"/>
                <w:sz w:val="20"/>
                <w:szCs w:val="20"/>
                <w:lang w:val="en-US"/>
              </w:rPr>
              <w:t>– este important ca fiecare solicitant să vină cu resurse proprii.</w:t>
            </w:r>
          </w:p>
          <w:p w14:paraId="48CA0396" w14:textId="77777777" w:rsidR="00B61A65" w:rsidRPr="00917F28" w:rsidRDefault="00B61A65" w:rsidP="003C6F05">
            <w:pPr>
              <w:spacing w:after="160" w:line="240" w:lineRule="auto"/>
              <w:ind w:left="102" w:right="-20"/>
              <w:jc w:val="both"/>
              <w:rPr>
                <w:rFonts w:ascii="Times New Roman" w:eastAsia="Times New Roman" w:hAnsi="Times New Roman" w:cs="Times New Roman"/>
                <w:b/>
                <w:sz w:val="20"/>
                <w:szCs w:val="20"/>
                <w:highlight w:val="yellow"/>
                <w:lang w:val="en-US"/>
              </w:rPr>
            </w:pPr>
          </w:p>
        </w:tc>
      </w:tr>
      <w:tr w:rsidR="00B61A65" w:rsidRPr="003B262C" w14:paraId="7E9A43F6" w14:textId="77777777" w:rsidTr="00E749ED">
        <w:trPr>
          <w:trHeight w:val="841"/>
        </w:trPr>
        <w:tc>
          <w:tcPr>
            <w:tcW w:w="2226" w:type="dxa"/>
            <w:vMerge/>
          </w:tcPr>
          <w:p w14:paraId="3F51157F" w14:textId="77777777" w:rsidR="00B61A65" w:rsidRPr="00917F28" w:rsidRDefault="00B61A65" w:rsidP="003C6F05">
            <w:pPr>
              <w:spacing w:after="160" w:line="240" w:lineRule="auto"/>
              <w:ind w:right="-20"/>
              <w:jc w:val="both"/>
              <w:rPr>
                <w:rFonts w:ascii="Times New Roman" w:eastAsia="Times New Roman" w:hAnsi="Times New Roman" w:cs="Times New Roman"/>
                <w:b/>
                <w:sz w:val="20"/>
                <w:szCs w:val="20"/>
                <w:lang w:val="en-US"/>
              </w:rPr>
            </w:pPr>
          </w:p>
        </w:tc>
        <w:tc>
          <w:tcPr>
            <w:tcW w:w="4950" w:type="dxa"/>
          </w:tcPr>
          <w:p w14:paraId="24B28347" w14:textId="77777777" w:rsidR="00B61A65" w:rsidRPr="00917F28" w:rsidRDefault="00B61A65" w:rsidP="003C6F05">
            <w:pPr>
              <w:tabs>
                <w:tab w:val="left" w:pos="851"/>
              </w:tabs>
              <w:spacing w:after="160" w:line="240" w:lineRule="auto"/>
              <w:ind w:right="-2"/>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i/>
                <w:sz w:val="20"/>
                <w:szCs w:val="20"/>
                <w:lang w:val="en-US"/>
              </w:rPr>
              <w:t>Punctul 43.</w:t>
            </w:r>
            <w:r w:rsidRPr="00917F28">
              <w:rPr>
                <w:rFonts w:ascii="Times New Roman" w:eastAsia="Times New Roman" w:hAnsi="Times New Roman" w:cs="Times New Roman"/>
                <w:sz w:val="20"/>
                <w:szCs w:val="20"/>
                <w:lang w:val="en-US"/>
              </w:rPr>
              <w:t xml:space="preserve"> Sugerăm eliminarea linilor de buget neeligibile, inovațiile tehnologice necesită mai mult timp pentru a genera venit pentru </w:t>
            </w:r>
            <w:proofErr w:type="gramStart"/>
            <w:r w:rsidRPr="00917F28">
              <w:rPr>
                <w:rFonts w:ascii="Times New Roman" w:eastAsia="Times New Roman" w:hAnsi="Times New Roman" w:cs="Times New Roman"/>
                <w:sz w:val="20"/>
                <w:szCs w:val="20"/>
                <w:lang w:val="en-US"/>
              </w:rPr>
              <w:t>a</w:t>
            </w:r>
            <w:proofErr w:type="gramEnd"/>
            <w:r w:rsidRPr="00917F28">
              <w:rPr>
                <w:rFonts w:ascii="Times New Roman" w:eastAsia="Times New Roman" w:hAnsi="Times New Roman" w:cs="Times New Roman"/>
                <w:sz w:val="20"/>
                <w:szCs w:val="20"/>
                <w:lang w:val="en-US"/>
              </w:rPr>
              <w:t xml:space="preserve"> acoperi aceste costuri (fee-uri bancare, taxe vamale, etc.). Aceasta pune într-o situație de presiune fondatorii, care în loc sa se concentreze pe dezvoltarea de produs, trebuie să acopere breșe de buget. </w:t>
            </w:r>
          </w:p>
          <w:p w14:paraId="6F6301F9" w14:textId="77777777" w:rsidR="00B61A65" w:rsidRPr="00917F28" w:rsidRDefault="00B61A65" w:rsidP="003C6F05">
            <w:pPr>
              <w:tabs>
                <w:tab w:val="left" w:pos="851"/>
              </w:tabs>
              <w:spacing w:after="160" w:line="240" w:lineRule="auto"/>
              <w:ind w:right="-2"/>
              <w:jc w:val="both"/>
              <w:rPr>
                <w:rFonts w:ascii="Times New Roman" w:eastAsia="Times New Roman" w:hAnsi="Times New Roman" w:cs="Times New Roman"/>
                <w:sz w:val="20"/>
                <w:szCs w:val="20"/>
                <w:lang w:val="en-US"/>
              </w:rPr>
            </w:pPr>
          </w:p>
        </w:tc>
        <w:tc>
          <w:tcPr>
            <w:tcW w:w="2160" w:type="dxa"/>
          </w:tcPr>
          <w:p w14:paraId="444F9CBA" w14:textId="77777777" w:rsidR="00B61A65" w:rsidRPr="00917F28" w:rsidRDefault="00B61A65" w:rsidP="003C6F05">
            <w:pPr>
              <w:spacing w:after="160" w:line="240" w:lineRule="auto"/>
              <w:ind w:right="-20"/>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 xml:space="preserve">Nu se acceptă propunerea pentru pct.43 </w:t>
            </w:r>
            <w:r w:rsidRPr="00917F28">
              <w:rPr>
                <w:rFonts w:ascii="Times New Roman" w:eastAsia="Times New Roman" w:hAnsi="Times New Roman" w:cs="Times New Roman"/>
                <w:sz w:val="20"/>
                <w:szCs w:val="20"/>
                <w:lang w:val="en-US"/>
              </w:rPr>
              <w:t>– scopul este de a finanța cheltuielile relevante pentru produs și direct legate de dezvoltarea acestuia.</w:t>
            </w:r>
          </w:p>
          <w:p w14:paraId="4F8A1025" w14:textId="64FD4045" w:rsidR="00B61A65" w:rsidRPr="00917F28" w:rsidRDefault="00B61A65" w:rsidP="00EE08EC">
            <w:pPr>
              <w:spacing w:after="160" w:line="240" w:lineRule="auto"/>
              <w:ind w:right="-20"/>
              <w:rPr>
                <w:rFonts w:ascii="Times New Roman" w:eastAsia="Times New Roman" w:hAnsi="Times New Roman" w:cs="Times New Roman"/>
                <w:sz w:val="20"/>
                <w:szCs w:val="20"/>
                <w:lang w:val="en-US"/>
              </w:rPr>
            </w:pPr>
            <w:r w:rsidRPr="00B61A65">
              <w:rPr>
                <w:rFonts w:ascii="Times New Roman" w:eastAsia="Times New Roman" w:hAnsi="Times New Roman" w:cs="Times New Roman"/>
                <w:b/>
                <w:sz w:val="20"/>
                <w:szCs w:val="20"/>
                <w:lang w:val="en-US"/>
              </w:rPr>
              <w:t>Pct</w:t>
            </w:r>
            <w:r w:rsidRPr="00B61A65">
              <w:rPr>
                <w:rFonts w:ascii="Times New Roman" w:eastAsia="Times New Roman" w:hAnsi="Times New Roman" w:cs="Times New Roman"/>
                <w:sz w:val="20"/>
                <w:szCs w:val="20"/>
                <w:lang w:val="en-US"/>
              </w:rPr>
              <w:t>. 43 a fost reformulat, conform demersului ODMM</w:t>
            </w:r>
          </w:p>
        </w:tc>
      </w:tr>
      <w:tr w:rsidR="00B61A65" w:rsidRPr="003B262C" w14:paraId="2F05D97E" w14:textId="77777777" w:rsidTr="00E749ED">
        <w:trPr>
          <w:trHeight w:val="841"/>
        </w:trPr>
        <w:tc>
          <w:tcPr>
            <w:tcW w:w="2226" w:type="dxa"/>
            <w:vMerge/>
          </w:tcPr>
          <w:p w14:paraId="7F2E437A" w14:textId="77777777" w:rsidR="00B61A65" w:rsidRPr="00917F28" w:rsidRDefault="00B61A65" w:rsidP="003C6F05">
            <w:pPr>
              <w:widowControl w:val="0"/>
              <w:pBdr>
                <w:top w:val="nil"/>
                <w:left w:val="nil"/>
                <w:bottom w:val="nil"/>
                <w:right w:val="nil"/>
                <w:between w:val="nil"/>
              </w:pBdr>
              <w:spacing w:line="240" w:lineRule="auto"/>
              <w:rPr>
                <w:rFonts w:ascii="Times New Roman" w:eastAsia="Times New Roman" w:hAnsi="Times New Roman" w:cs="Times New Roman"/>
                <w:b/>
                <w:sz w:val="20"/>
                <w:szCs w:val="20"/>
                <w:highlight w:val="yellow"/>
                <w:lang w:val="en-US"/>
              </w:rPr>
            </w:pPr>
          </w:p>
        </w:tc>
        <w:tc>
          <w:tcPr>
            <w:tcW w:w="4950" w:type="dxa"/>
          </w:tcPr>
          <w:p w14:paraId="2CDF9D20" w14:textId="77777777" w:rsidR="00B61A65" w:rsidRPr="00917F28" w:rsidRDefault="00B61A65" w:rsidP="003C6F05">
            <w:pPr>
              <w:tabs>
                <w:tab w:val="left" w:pos="851"/>
              </w:tabs>
              <w:spacing w:after="160" w:line="240" w:lineRule="auto"/>
              <w:ind w:right="-2"/>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i/>
                <w:sz w:val="20"/>
                <w:szCs w:val="20"/>
                <w:lang w:val="en-US"/>
              </w:rPr>
              <w:t>Punctul 46.</w:t>
            </w:r>
            <w:r w:rsidRPr="00917F28">
              <w:rPr>
                <w:rFonts w:ascii="Times New Roman" w:eastAsia="Times New Roman" w:hAnsi="Times New Roman" w:cs="Times New Roman"/>
                <w:sz w:val="20"/>
                <w:szCs w:val="20"/>
                <w:lang w:val="en-US"/>
              </w:rPr>
              <w:t xml:space="preserve"> Sugerăm eliminarea punctului 46.2) dovada de cofinanțare a celor 20% pentru startup-urile pentru care primesc pentru prima data bani sau finanțare (motiv desfășurat mai sus la punctul 39.) </w:t>
            </w:r>
          </w:p>
          <w:p w14:paraId="199BAD91" w14:textId="77777777" w:rsidR="00B61A65" w:rsidRPr="00917F28" w:rsidRDefault="00B61A65" w:rsidP="003C6F05">
            <w:pPr>
              <w:tabs>
                <w:tab w:val="left" w:pos="851"/>
              </w:tabs>
              <w:spacing w:after="160" w:line="240" w:lineRule="auto"/>
              <w:ind w:right="-2"/>
              <w:jc w:val="both"/>
              <w:rPr>
                <w:rFonts w:ascii="Times New Roman" w:eastAsia="Times New Roman" w:hAnsi="Times New Roman" w:cs="Times New Roman"/>
                <w:sz w:val="20"/>
                <w:szCs w:val="20"/>
                <w:lang w:val="en-US"/>
              </w:rPr>
            </w:pPr>
          </w:p>
        </w:tc>
        <w:tc>
          <w:tcPr>
            <w:tcW w:w="2160" w:type="dxa"/>
          </w:tcPr>
          <w:p w14:paraId="045E5E75" w14:textId="77777777" w:rsidR="00B61A65" w:rsidRPr="00917F28" w:rsidRDefault="00B61A65" w:rsidP="003C6F05">
            <w:pPr>
              <w:spacing w:after="160" w:line="240" w:lineRule="auto"/>
              <w:ind w:left="-25" w:right="-20"/>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lastRenderedPageBreak/>
              <w:t>Nu se acceptă propunerea pentru pct.46 pentru același temei ca și cel de la pct.39.</w:t>
            </w:r>
          </w:p>
          <w:p w14:paraId="335A6C9F" w14:textId="77777777" w:rsidR="00B61A65" w:rsidRPr="00917F28" w:rsidRDefault="00B61A65" w:rsidP="003C6F05">
            <w:pPr>
              <w:spacing w:after="160" w:line="240" w:lineRule="auto"/>
              <w:ind w:left="-25" w:right="-20"/>
              <w:rPr>
                <w:rFonts w:ascii="Times New Roman" w:eastAsia="Times New Roman" w:hAnsi="Times New Roman" w:cs="Times New Roman"/>
                <w:sz w:val="20"/>
                <w:szCs w:val="20"/>
                <w:lang w:val="en-US"/>
              </w:rPr>
            </w:pPr>
            <w:r w:rsidRPr="00B61A65">
              <w:rPr>
                <w:rFonts w:ascii="Times New Roman" w:eastAsia="Times New Roman" w:hAnsi="Times New Roman" w:cs="Times New Roman"/>
                <w:b/>
                <w:sz w:val="20"/>
                <w:szCs w:val="20"/>
                <w:lang w:val="en-US"/>
              </w:rPr>
              <w:lastRenderedPageBreak/>
              <w:t>Pct</w:t>
            </w:r>
            <w:r w:rsidRPr="00B61A65">
              <w:rPr>
                <w:rFonts w:ascii="Times New Roman" w:eastAsia="Times New Roman" w:hAnsi="Times New Roman" w:cs="Times New Roman"/>
                <w:sz w:val="20"/>
                <w:szCs w:val="20"/>
                <w:lang w:val="en-US"/>
              </w:rPr>
              <w:t>. 43 a fost reformulat, conform demersului ODMM</w:t>
            </w:r>
          </w:p>
        </w:tc>
      </w:tr>
      <w:tr w:rsidR="00B61A65" w:rsidRPr="003B262C" w14:paraId="47C89714" w14:textId="77777777" w:rsidTr="00E749ED">
        <w:trPr>
          <w:trHeight w:val="841"/>
        </w:trPr>
        <w:tc>
          <w:tcPr>
            <w:tcW w:w="2226" w:type="dxa"/>
            <w:vMerge/>
          </w:tcPr>
          <w:p w14:paraId="0E75866D" w14:textId="77777777" w:rsidR="00B61A65" w:rsidRPr="00917F28" w:rsidRDefault="00B61A65" w:rsidP="003C6F05">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en-US"/>
              </w:rPr>
            </w:pPr>
          </w:p>
        </w:tc>
        <w:tc>
          <w:tcPr>
            <w:tcW w:w="4950" w:type="dxa"/>
          </w:tcPr>
          <w:p w14:paraId="5CA1C003" w14:textId="54AF6CB4" w:rsidR="00B61A65" w:rsidRPr="00917F28" w:rsidRDefault="00B61A65" w:rsidP="003C6F05">
            <w:pPr>
              <w:tabs>
                <w:tab w:val="left" w:pos="851"/>
              </w:tabs>
              <w:spacing w:after="160" w:line="240" w:lineRule="auto"/>
              <w:ind w:right="-2"/>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i/>
                <w:sz w:val="20"/>
                <w:szCs w:val="20"/>
                <w:lang w:val="en-US"/>
              </w:rPr>
              <w:t>Punctul 52.</w:t>
            </w:r>
            <w:r w:rsidRPr="00917F28">
              <w:rPr>
                <w:rFonts w:ascii="Times New Roman" w:eastAsia="Times New Roman" w:hAnsi="Times New Roman" w:cs="Times New Roman"/>
                <w:sz w:val="20"/>
                <w:szCs w:val="20"/>
                <w:lang w:val="en-US"/>
              </w:rPr>
              <w:t xml:space="preserve"> Sugerăm introducerea etapei de pitching 5-10 min cu întrebări din partea consiliului de coordonare (prezentarea verbală </w:t>
            </w:r>
            <w:proofErr w:type="gramStart"/>
            <w:r w:rsidRPr="00917F28">
              <w:rPr>
                <w:rFonts w:ascii="Times New Roman" w:eastAsia="Times New Roman" w:hAnsi="Times New Roman" w:cs="Times New Roman"/>
                <w:sz w:val="20"/>
                <w:szCs w:val="20"/>
                <w:lang w:val="en-US"/>
              </w:rPr>
              <w:t>a</w:t>
            </w:r>
            <w:proofErr w:type="gramEnd"/>
            <w:r w:rsidRPr="00917F28">
              <w:rPr>
                <w:rFonts w:ascii="Times New Roman" w:eastAsia="Times New Roman" w:hAnsi="Times New Roman" w:cs="Times New Roman"/>
                <w:sz w:val="20"/>
                <w:szCs w:val="20"/>
                <w:lang w:val="en-US"/>
              </w:rPr>
              <w:t xml:space="preserve"> idei în persoană sau online) ca etapa adițională pentru selecție pe lângă dosarul depus. </w:t>
            </w:r>
          </w:p>
        </w:tc>
        <w:tc>
          <w:tcPr>
            <w:tcW w:w="2160" w:type="dxa"/>
          </w:tcPr>
          <w:p w14:paraId="502C1FB1" w14:textId="62977936" w:rsidR="00B61A65" w:rsidRPr="00917F28" w:rsidRDefault="00B61A65" w:rsidP="00EE08EC">
            <w:pPr>
              <w:spacing w:after="160" w:line="240" w:lineRule="auto"/>
              <w:ind w:left="-25" w:right="-20"/>
              <w:rPr>
                <w:rFonts w:ascii="Times New Roman" w:eastAsia="Times New Roman" w:hAnsi="Times New Roman" w:cs="Times New Roman"/>
                <w:sz w:val="20"/>
                <w:szCs w:val="20"/>
                <w:lang w:val="en-US"/>
              </w:rPr>
            </w:pPr>
            <w:r w:rsidRPr="00917F28">
              <w:rPr>
                <w:rFonts w:ascii="Times New Roman" w:eastAsia="Times New Roman" w:hAnsi="Times New Roman" w:cs="Times New Roman"/>
                <w:b/>
                <w:sz w:val="20"/>
                <w:szCs w:val="20"/>
                <w:lang w:val="en-US"/>
              </w:rPr>
              <w:t xml:space="preserve">Nu se acceptă propunerea pentru pct.52 </w:t>
            </w:r>
            <w:r w:rsidRPr="00917F28">
              <w:rPr>
                <w:rFonts w:ascii="Times New Roman" w:eastAsia="Times New Roman" w:hAnsi="Times New Roman" w:cs="Times New Roman"/>
                <w:sz w:val="20"/>
                <w:szCs w:val="20"/>
                <w:lang w:val="en-US"/>
              </w:rPr>
              <w:t>– este obiectul Manualului.</w:t>
            </w:r>
          </w:p>
        </w:tc>
      </w:tr>
      <w:tr w:rsidR="00B61A65" w:rsidRPr="003B262C" w14:paraId="3C9F5DE5" w14:textId="77777777" w:rsidTr="00E749ED">
        <w:trPr>
          <w:trHeight w:val="841"/>
        </w:trPr>
        <w:tc>
          <w:tcPr>
            <w:tcW w:w="2226" w:type="dxa"/>
            <w:vMerge/>
          </w:tcPr>
          <w:p w14:paraId="7558A292" w14:textId="77777777" w:rsidR="00B61A65" w:rsidRPr="00917F28" w:rsidRDefault="00B61A65" w:rsidP="003C6F05">
            <w:pPr>
              <w:widowControl w:val="0"/>
              <w:pBdr>
                <w:top w:val="nil"/>
                <w:left w:val="nil"/>
                <w:bottom w:val="nil"/>
                <w:right w:val="nil"/>
                <w:between w:val="nil"/>
              </w:pBdr>
              <w:spacing w:line="240" w:lineRule="auto"/>
              <w:rPr>
                <w:rFonts w:ascii="Times New Roman" w:eastAsia="Times New Roman" w:hAnsi="Times New Roman" w:cs="Times New Roman"/>
                <w:b/>
                <w:sz w:val="20"/>
                <w:szCs w:val="20"/>
                <w:highlight w:val="yellow"/>
                <w:lang w:val="en-US"/>
              </w:rPr>
            </w:pPr>
          </w:p>
        </w:tc>
        <w:tc>
          <w:tcPr>
            <w:tcW w:w="4950" w:type="dxa"/>
          </w:tcPr>
          <w:p w14:paraId="103A1AA9" w14:textId="74D5ED6F" w:rsidR="00B61A65" w:rsidRPr="00917F28" w:rsidRDefault="00B61A65" w:rsidP="003C6F05">
            <w:pPr>
              <w:tabs>
                <w:tab w:val="left" w:pos="851"/>
              </w:tabs>
              <w:spacing w:after="160" w:line="240" w:lineRule="auto"/>
              <w:ind w:right="-2"/>
              <w:jc w:val="both"/>
              <w:rPr>
                <w:rFonts w:ascii="Times New Roman" w:eastAsia="Times New Roman" w:hAnsi="Times New Roman" w:cs="Times New Roman"/>
                <w:sz w:val="20"/>
                <w:szCs w:val="20"/>
                <w:lang w:val="en-US"/>
              </w:rPr>
            </w:pPr>
            <w:r w:rsidRPr="00917F28">
              <w:rPr>
                <w:rFonts w:ascii="Times New Roman" w:eastAsia="Times New Roman" w:hAnsi="Times New Roman" w:cs="Times New Roman"/>
                <w:i/>
                <w:sz w:val="20"/>
                <w:szCs w:val="20"/>
                <w:lang w:val="en-US"/>
              </w:rPr>
              <w:t>Punctul 53.</w:t>
            </w:r>
            <w:r w:rsidRPr="00917F28">
              <w:rPr>
                <w:rFonts w:ascii="Times New Roman" w:eastAsia="Times New Roman" w:hAnsi="Times New Roman" w:cs="Times New Roman"/>
                <w:sz w:val="20"/>
                <w:szCs w:val="20"/>
                <w:lang w:val="en-US"/>
              </w:rPr>
              <w:t xml:space="preserve"> Eliminarea punctului 53.6) cu privire la fezabilitatea costurilor și de lăsat la discreția fondatorilor să gestioneze bugetul în interesul creșterii succesului startup-ului și puntului 53.9) dovezi de finanțare pentru startup-uri care nu au mai accesat capital. </w:t>
            </w:r>
          </w:p>
        </w:tc>
        <w:tc>
          <w:tcPr>
            <w:tcW w:w="2160" w:type="dxa"/>
          </w:tcPr>
          <w:p w14:paraId="28115966" w14:textId="5654A4A8" w:rsidR="00B61A65" w:rsidRPr="00917F28" w:rsidRDefault="00B61A65" w:rsidP="00AD437D">
            <w:pPr>
              <w:spacing w:after="160" w:line="240" w:lineRule="auto"/>
              <w:ind w:left="-25" w:right="-20"/>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t>Nu se acceptă propunerea pentru pct.53 pentru același temei ca și cel de la pct.43</w:t>
            </w:r>
          </w:p>
        </w:tc>
      </w:tr>
      <w:tr w:rsidR="00B61A65" w:rsidRPr="003B262C" w14:paraId="32DE669D" w14:textId="77777777" w:rsidTr="00E749ED">
        <w:trPr>
          <w:trHeight w:val="841"/>
        </w:trPr>
        <w:tc>
          <w:tcPr>
            <w:tcW w:w="2226" w:type="dxa"/>
            <w:vMerge/>
          </w:tcPr>
          <w:p w14:paraId="48E1EABD" w14:textId="77777777" w:rsidR="00B61A65" w:rsidRPr="00917F28" w:rsidRDefault="00B61A65" w:rsidP="003C6F05">
            <w:pPr>
              <w:widowControl w:val="0"/>
              <w:pBdr>
                <w:top w:val="nil"/>
                <w:left w:val="nil"/>
                <w:bottom w:val="nil"/>
                <w:right w:val="nil"/>
                <w:between w:val="nil"/>
              </w:pBdr>
              <w:spacing w:line="240" w:lineRule="auto"/>
              <w:rPr>
                <w:rFonts w:ascii="Times New Roman" w:eastAsia="Times New Roman" w:hAnsi="Times New Roman" w:cs="Times New Roman"/>
                <w:b/>
                <w:sz w:val="20"/>
                <w:szCs w:val="20"/>
                <w:highlight w:val="yellow"/>
                <w:lang w:val="en-US"/>
              </w:rPr>
            </w:pPr>
          </w:p>
        </w:tc>
        <w:tc>
          <w:tcPr>
            <w:tcW w:w="4950" w:type="dxa"/>
          </w:tcPr>
          <w:p w14:paraId="1DF7389E" w14:textId="77777777" w:rsidR="00B61A65" w:rsidRPr="00917F28" w:rsidRDefault="00B61A65" w:rsidP="003C6F05">
            <w:pPr>
              <w:tabs>
                <w:tab w:val="left" w:pos="851"/>
              </w:tabs>
              <w:spacing w:after="160" w:line="240" w:lineRule="auto"/>
              <w:ind w:right="-2"/>
              <w:jc w:val="both"/>
              <w:rPr>
                <w:rFonts w:ascii="Times New Roman" w:eastAsia="Times New Roman" w:hAnsi="Times New Roman" w:cs="Times New Roman"/>
                <w:i/>
                <w:sz w:val="20"/>
                <w:szCs w:val="20"/>
                <w:lang w:val="en-US"/>
              </w:rPr>
            </w:pPr>
            <w:r w:rsidRPr="00917F28">
              <w:rPr>
                <w:rFonts w:ascii="Times New Roman" w:eastAsia="Times New Roman" w:hAnsi="Times New Roman" w:cs="Times New Roman"/>
                <w:i/>
                <w:sz w:val="20"/>
                <w:szCs w:val="20"/>
                <w:lang w:val="en-US"/>
              </w:rPr>
              <w:t>Punctul 71.</w:t>
            </w:r>
            <w:r w:rsidRPr="00917F28">
              <w:rPr>
                <w:rFonts w:ascii="Times New Roman" w:eastAsia="Times New Roman" w:hAnsi="Times New Roman" w:cs="Times New Roman"/>
                <w:sz w:val="20"/>
                <w:szCs w:val="20"/>
                <w:lang w:val="en-US"/>
              </w:rPr>
              <w:t xml:space="preserve"> Sugerăm ca acest punct sa fie schimbat din “la necesitate” în “obligatoriu”, de oferit mentorat la cei care au accesat granturile pentru a spori gradul de succes al startup-urilor. Recomandăm parteneriatele cu organizațiile de profil sau companiile de succes care pot să mentoreze aceste startup-uri.</w:t>
            </w:r>
          </w:p>
        </w:tc>
        <w:tc>
          <w:tcPr>
            <w:tcW w:w="2160" w:type="dxa"/>
          </w:tcPr>
          <w:p w14:paraId="3043C4B7" w14:textId="77777777" w:rsidR="00B61A65" w:rsidRPr="00917F28" w:rsidRDefault="00B61A65" w:rsidP="00AD437D">
            <w:pPr>
              <w:spacing w:after="160" w:line="240" w:lineRule="auto"/>
              <w:ind w:left="-25" w:right="-20"/>
              <w:rPr>
                <w:rFonts w:ascii="Times New Roman" w:eastAsia="Times New Roman" w:hAnsi="Times New Roman" w:cs="Times New Roman"/>
                <w:b/>
                <w:sz w:val="20"/>
                <w:szCs w:val="20"/>
                <w:lang w:val="en-US"/>
              </w:rPr>
            </w:pPr>
            <w:r w:rsidRPr="00917F28">
              <w:rPr>
                <w:rFonts w:ascii="Times New Roman" w:eastAsia="Times New Roman" w:hAnsi="Times New Roman" w:cs="Times New Roman"/>
                <w:b/>
                <w:sz w:val="20"/>
                <w:szCs w:val="20"/>
                <w:lang w:val="en-US"/>
              </w:rPr>
              <w:t xml:space="preserve">Nu se acceptă propunerea pentru pct.71 </w:t>
            </w:r>
            <w:r w:rsidRPr="00917F28">
              <w:rPr>
                <w:rFonts w:ascii="Times New Roman" w:eastAsia="Times New Roman" w:hAnsi="Times New Roman" w:cs="Times New Roman"/>
                <w:sz w:val="20"/>
                <w:szCs w:val="20"/>
                <w:lang w:val="en-US"/>
              </w:rPr>
              <w:t>– este un drept al ODIMM, ca și al oricărei alte entități, de a face sau nu parteneriate pentru realizarea unui sau altui obiectiv.</w:t>
            </w:r>
          </w:p>
        </w:tc>
      </w:tr>
    </w:tbl>
    <w:p w14:paraId="19136F7A" w14:textId="77777777" w:rsidR="00D83B83" w:rsidRPr="005E40B4" w:rsidRDefault="00D83B83" w:rsidP="003C6F05">
      <w:pPr>
        <w:spacing w:line="240" w:lineRule="auto"/>
        <w:rPr>
          <w:lang w:val="en-US"/>
        </w:rPr>
      </w:pPr>
    </w:p>
    <w:sectPr w:rsidR="00D83B83" w:rsidRPr="005E40B4">
      <w:pgSz w:w="11906" w:h="16838"/>
      <w:pgMar w:top="1134" w:right="850"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10712"/>
    <w:multiLevelType w:val="multilevel"/>
    <w:tmpl w:val="8D56A484"/>
    <w:lvl w:ilvl="0">
      <w:start w:val="12"/>
      <w:numFmt w:val="decimal"/>
      <w:lvlText w:val="%1."/>
      <w:lvlJc w:val="left"/>
      <w:pPr>
        <w:ind w:left="810" w:hanging="360"/>
      </w:pPr>
      <w:rPr>
        <w:rFonts w:ascii="Times New Roman" w:eastAsia="Arial" w:hAnsi="Times New Roman" w:cs="Times New Roman" w:hint="default"/>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nsid w:val="4A0615C1"/>
    <w:multiLevelType w:val="multilevel"/>
    <w:tmpl w:val="730E70F4"/>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83"/>
    <w:rsid w:val="000421EF"/>
    <w:rsid w:val="00063A41"/>
    <w:rsid w:val="000B50B9"/>
    <w:rsid w:val="000C7E12"/>
    <w:rsid w:val="000E35AA"/>
    <w:rsid w:val="000E4DBC"/>
    <w:rsid w:val="000E6238"/>
    <w:rsid w:val="001A46CC"/>
    <w:rsid w:val="001E013C"/>
    <w:rsid w:val="001E3A5A"/>
    <w:rsid w:val="001E6679"/>
    <w:rsid w:val="002243DC"/>
    <w:rsid w:val="00224E94"/>
    <w:rsid w:val="00231D26"/>
    <w:rsid w:val="0025071F"/>
    <w:rsid w:val="002520EB"/>
    <w:rsid w:val="002705F7"/>
    <w:rsid w:val="002A327F"/>
    <w:rsid w:val="002B5B34"/>
    <w:rsid w:val="002C7668"/>
    <w:rsid w:val="002D0327"/>
    <w:rsid w:val="002E3FA4"/>
    <w:rsid w:val="002E5F7C"/>
    <w:rsid w:val="00317008"/>
    <w:rsid w:val="003208B7"/>
    <w:rsid w:val="003225AB"/>
    <w:rsid w:val="003251A4"/>
    <w:rsid w:val="003419A3"/>
    <w:rsid w:val="003835ED"/>
    <w:rsid w:val="00394A26"/>
    <w:rsid w:val="003B262C"/>
    <w:rsid w:val="003B2FF4"/>
    <w:rsid w:val="003C3A1A"/>
    <w:rsid w:val="003C6F05"/>
    <w:rsid w:val="003C7C3C"/>
    <w:rsid w:val="0040647A"/>
    <w:rsid w:val="00420AF0"/>
    <w:rsid w:val="00464C69"/>
    <w:rsid w:val="004829ED"/>
    <w:rsid w:val="00485DA2"/>
    <w:rsid w:val="00495DB8"/>
    <w:rsid w:val="004A028A"/>
    <w:rsid w:val="004F4008"/>
    <w:rsid w:val="00503035"/>
    <w:rsid w:val="00504B02"/>
    <w:rsid w:val="005054FC"/>
    <w:rsid w:val="00527DAB"/>
    <w:rsid w:val="00542A98"/>
    <w:rsid w:val="005C4905"/>
    <w:rsid w:val="005E40B4"/>
    <w:rsid w:val="00623986"/>
    <w:rsid w:val="0065509D"/>
    <w:rsid w:val="00660485"/>
    <w:rsid w:val="0066135E"/>
    <w:rsid w:val="0067515D"/>
    <w:rsid w:val="006828A8"/>
    <w:rsid w:val="00690DE6"/>
    <w:rsid w:val="006B1982"/>
    <w:rsid w:val="006B20AB"/>
    <w:rsid w:val="006B2874"/>
    <w:rsid w:val="006B40E9"/>
    <w:rsid w:val="00705214"/>
    <w:rsid w:val="00725941"/>
    <w:rsid w:val="00754822"/>
    <w:rsid w:val="0075491C"/>
    <w:rsid w:val="00767EA9"/>
    <w:rsid w:val="0077631F"/>
    <w:rsid w:val="007933C7"/>
    <w:rsid w:val="007B2E0A"/>
    <w:rsid w:val="007D0415"/>
    <w:rsid w:val="007F3FD0"/>
    <w:rsid w:val="008039B2"/>
    <w:rsid w:val="00831889"/>
    <w:rsid w:val="00840EE6"/>
    <w:rsid w:val="00852B28"/>
    <w:rsid w:val="008D60D5"/>
    <w:rsid w:val="008F25E4"/>
    <w:rsid w:val="008F34CA"/>
    <w:rsid w:val="009067E4"/>
    <w:rsid w:val="00917F28"/>
    <w:rsid w:val="00995FC0"/>
    <w:rsid w:val="009D4A32"/>
    <w:rsid w:val="009F2C3E"/>
    <w:rsid w:val="00A22EB2"/>
    <w:rsid w:val="00A621F5"/>
    <w:rsid w:val="00A65A5B"/>
    <w:rsid w:val="00A905D3"/>
    <w:rsid w:val="00A97631"/>
    <w:rsid w:val="00AC1225"/>
    <w:rsid w:val="00AD437D"/>
    <w:rsid w:val="00B41FBB"/>
    <w:rsid w:val="00B51E38"/>
    <w:rsid w:val="00B53A5C"/>
    <w:rsid w:val="00B61A65"/>
    <w:rsid w:val="00B6236C"/>
    <w:rsid w:val="00B765A5"/>
    <w:rsid w:val="00B80C40"/>
    <w:rsid w:val="00B91741"/>
    <w:rsid w:val="00BD733A"/>
    <w:rsid w:val="00C45219"/>
    <w:rsid w:val="00C46F6C"/>
    <w:rsid w:val="00C55441"/>
    <w:rsid w:val="00C670BE"/>
    <w:rsid w:val="00C74255"/>
    <w:rsid w:val="00C7482A"/>
    <w:rsid w:val="00C82D95"/>
    <w:rsid w:val="00D30F3C"/>
    <w:rsid w:val="00D7627E"/>
    <w:rsid w:val="00D83B83"/>
    <w:rsid w:val="00D92AEF"/>
    <w:rsid w:val="00DF3DC7"/>
    <w:rsid w:val="00E2060C"/>
    <w:rsid w:val="00E22036"/>
    <w:rsid w:val="00E71C88"/>
    <w:rsid w:val="00E749ED"/>
    <w:rsid w:val="00E94185"/>
    <w:rsid w:val="00E97C6A"/>
    <w:rsid w:val="00EA0142"/>
    <w:rsid w:val="00ED50A5"/>
    <w:rsid w:val="00EE08EC"/>
    <w:rsid w:val="00EE7DCD"/>
    <w:rsid w:val="00F02C4C"/>
    <w:rsid w:val="00F11C0A"/>
    <w:rsid w:val="00F33E8D"/>
    <w:rsid w:val="00F727F6"/>
    <w:rsid w:val="00FB671C"/>
    <w:rsid w:val="00FC378D"/>
    <w:rsid w:val="00FD59E4"/>
    <w:rsid w:val="00FE3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49DF"/>
  <w15:docId w15:val="{912C2963-9DDC-4DF5-BD26-C46D4E06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RO"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FC0"/>
    <w:rPr>
      <w:lang w:val="ru" w:eastAsia="ro-R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750770"/>
    <w:pPr>
      <w:autoSpaceDE w:val="0"/>
      <w:autoSpaceDN w:val="0"/>
      <w:adjustRightInd w:val="0"/>
      <w:spacing w:line="240" w:lineRule="auto"/>
    </w:pPr>
    <w:rPr>
      <w:rFonts w:ascii="Times New Roman" w:hAnsi="Times New Roman" w:cs="Times New Roman"/>
      <w:color w:val="000000"/>
      <w:sz w:val="24"/>
      <w:szCs w:val="24"/>
      <w:lang w:eastAsia="ro-RO"/>
    </w:rPr>
  </w:style>
  <w:style w:type="paragraph" w:customStyle="1" w:styleId="TableParagraph">
    <w:name w:val="Table Paragraph"/>
    <w:basedOn w:val="Normal"/>
    <w:uiPriority w:val="1"/>
    <w:qFormat/>
    <w:rsid w:val="00A32F2D"/>
    <w:pPr>
      <w:widowControl w:val="0"/>
      <w:autoSpaceDE w:val="0"/>
      <w:autoSpaceDN w:val="0"/>
      <w:spacing w:line="240" w:lineRule="auto"/>
    </w:pPr>
    <w:rPr>
      <w:rFonts w:ascii="Times New Roman" w:eastAsia="Times New Roman" w:hAnsi="Times New Roman" w:cs="Times New Roman"/>
      <w:lang w:val="ro-RO" w:eastAsia="en-US"/>
    </w:rPr>
  </w:style>
  <w:style w:type="paragraph" w:styleId="ListParagraph">
    <w:name w:val="List Paragraph"/>
    <w:aliases w:val="Citation List,kepala,Graphic,Table of contents numbered,List Paragraph (bulleted list),Bullet 1 List,Normal bullet 2,Paragraphe de liste PBLH,Bullet list,Resume Title,List Paragraph Char Char,Bullet 1,Number_1,SGLText List Paragraph,new,b"/>
    <w:basedOn w:val="Normal"/>
    <w:link w:val="ListParagraphChar"/>
    <w:uiPriority w:val="34"/>
    <w:qFormat/>
    <w:rsid w:val="00A32F2D"/>
    <w:pPr>
      <w:spacing w:after="200"/>
      <w:ind w:left="720"/>
      <w:contextualSpacing/>
    </w:pPr>
    <w:rPr>
      <w:rFonts w:asciiTheme="minorHAnsi" w:eastAsiaTheme="minorHAnsi" w:hAnsiTheme="minorHAnsi" w:cstheme="minorBidi"/>
      <w:lang w:val="ro-RO" w:eastAsia="en-US"/>
    </w:rPr>
  </w:style>
  <w:style w:type="character" w:customStyle="1" w:styleId="ListParagraphChar">
    <w:name w:val="List Paragraph Char"/>
    <w:aliases w:val="Citation List Char,kepala Char,Graphic Char,Table of contents numbered Char,List Paragraph (bulleted list) Char,Bullet 1 List Char,Normal bullet 2 Char,Paragraphe de liste PBLH Char,Bullet list Char,Resume Title Char,Bullet 1 Char"/>
    <w:link w:val="ListParagraph"/>
    <w:uiPriority w:val="34"/>
    <w:qFormat/>
    <w:locked/>
    <w:rsid w:val="00A32F2D"/>
    <w:rPr>
      <w:lang w:val="ro-RO"/>
    </w:rPr>
  </w:style>
  <w:style w:type="paragraph" w:styleId="Revision">
    <w:name w:val="Revision"/>
    <w:hidden/>
    <w:uiPriority w:val="99"/>
    <w:semiHidden/>
    <w:rsid w:val="000355D2"/>
    <w:pPr>
      <w:spacing w:line="240" w:lineRule="auto"/>
    </w:pPr>
    <w:rPr>
      <w:lang w:val="ru" w:eastAsia="ro-R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F2C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C3E"/>
    <w:rPr>
      <w:rFonts w:ascii="Segoe UI" w:hAnsi="Segoe UI" w:cs="Segoe UI"/>
      <w:sz w:val="18"/>
      <w:szCs w:val="18"/>
      <w:lang w:val="ru" w:eastAsia="ro-RO"/>
    </w:rPr>
  </w:style>
  <w:style w:type="character" w:styleId="Strong">
    <w:name w:val="Strong"/>
    <w:basedOn w:val="DefaultParagraphFont"/>
    <w:uiPriority w:val="22"/>
    <w:qFormat/>
    <w:rsid w:val="006B4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eblex.md/item/view/id/def955cb694ddc85dad867c2bb916659" TargetMode="External"/><Relationship Id="rId3" Type="http://schemas.openxmlformats.org/officeDocument/2006/relationships/numbering" Target="numbering.xml"/><Relationship Id="rId7" Type="http://schemas.openxmlformats.org/officeDocument/2006/relationships/hyperlink" Target="https://weblex.md/item/view/id/def955cb694ddc85dad867c2bb91665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rMRHi5LhLt4HNamA51ctPOu69w==">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3F8FA9-B9A1-4BDD-BD18-8AF9C21A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13</Pages>
  <Words>5878</Words>
  <Characters>33509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Oxana</cp:lastModifiedBy>
  <cp:revision>34</cp:revision>
  <dcterms:created xsi:type="dcterms:W3CDTF">2022-03-09T08:51:00Z</dcterms:created>
  <dcterms:modified xsi:type="dcterms:W3CDTF">2022-03-22T07:59:00Z</dcterms:modified>
</cp:coreProperties>
</file>